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3B" w:rsidRDefault="0021533B" w:rsidP="0021533B"/>
    <w:p w:rsidR="0021533B" w:rsidRPr="00343044" w:rsidRDefault="00343044" w:rsidP="0021533B">
      <w:pPr>
        <w:spacing w:after="0" w:line="240" w:lineRule="auto"/>
        <w:jc w:val="center"/>
        <w:rPr>
          <w:b/>
          <w:sz w:val="24"/>
          <w:szCs w:val="24"/>
          <w:lang w:val="fr-FR"/>
        </w:rPr>
      </w:pPr>
      <w:r w:rsidRPr="00343044">
        <w:rPr>
          <w:b/>
          <w:sz w:val="24"/>
          <w:szCs w:val="24"/>
          <w:lang w:val="fr-FR"/>
        </w:rPr>
        <w:t xml:space="preserve">Synthèse des </w:t>
      </w:r>
      <w:r w:rsidR="008B40E0">
        <w:rPr>
          <w:b/>
          <w:sz w:val="24"/>
          <w:szCs w:val="24"/>
          <w:lang w:val="fr-FR"/>
        </w:rPr>
        <w:t>normes</w:t>
      </w:r>
      <w:r w:rsidRPr="00343044">
        <w:rPr>
          <w:b/>
          <w:sz w:val="24"/>
          <w:szCs w:val="24"/>
          <w:lang w:val="fr-FR"/>
        </w:rPr>
        <w:t xml:space="preserve"> en matière des sacs jetables</w:t>
      </w:r>
      <w:r w:rsidR="0021533B" w:rsidRPr="00343044">
        <w:rPr>
          <w:b/>
          <w:sz w:val="24"/>
          <w:szCs w:val="24"/>
          <w:lang w:val="fr-FR"/>
        </w:rPr>
        <w:t xml:space="preserve"> </w:t>
      </w:r>
      <w:r w:rsidR="008B40E0">
        <w:rPr>
          <w:b/>
          <w:sz w:val="24"/>
          <w:szCs w:val="24"/>
          <w:lang w:val="fr-FR"/>
        </w:rPr>
        <w:t>dans le District</w:t>
      </w:r>
    </w:p>
    <w:p w:rsidR="0021533B" w:rsidRPr="00343044" w:rsidRDefault="0021533B" w:rsidP="0021533B">
      <w:pPr>
        <w:spacing w:after="0" w:line="240" w:lineRule="auto"/>
        <w:jc w:val="center"/>
        <w:rPr>
          <w:b/>
          <w:sz w:val="24"/>
          <w:szCs w:val="24"/>
          <w:lang w:val="fr-FR"/>
        </w:rPr>
      </w:pPr>
      <w:r w:rsidRPr="00343044">
        <w:rPr>
          <w:b/>
          <w:sz w:val="24"/>
          <w:szCs w:val="24"/>
          <w:lang w:val="fr-FR"/>
        </w:rPr>
        <w:t>(Chap</w:t>
      </w:r>
      <w:r w:rsidR="00343044">
        <w:rPr>
          <w:b/>
          <w:sz w:val="24"/>
          <w:szCs w:val="24"/>
          <w:lang w:val="fr-FR"/>
        </w:rPr>
        <w:t>i</w:t>
      </w:r>
      <w:r w:rsidR="00343044" w:rsidRPr="00343044">
        <w:rPr>
          <w:b/>
          <w:sz w:val="24"/>
          <w:szCs w:val="24"/>
          <w:lang w:val="fr-FR"/>
        </w:rPr>
        <w:t>tre</w:t>
      </w:r>
      <w:r w:rsidRPr="00343044">
        <w:rPr>
          <w:b/>
          <w:sz w:val="24"/>
          <w:szCs w:val="24"/>
          <w:lang w:val="fr-FR"/>
        </w:rPr>
        <w:t xml:space="preserve"> 10 </w:t>
      </w:r>
      <w:r w:rsidR="00343044" w:rsidRPr="00343044">
        <w:rPr>
          <w:b/>
          <w:sz w:val="24"/>
          <w:szCs w:val="24"/>
          <w:lang w:val="fr-FR"/>
        </w:rPr>
        <w:t>du</w:t>
      </w:r>
      <w:r w:rsidRPr="00343044">
        <w:rPr>
          <w:b/>
          <w:sz w:val="24"/>
          <w:szCs w:val="24"/>
          <w:lang w:val="fr-FR"/>
        </w:rPr>
        <w:t xml:space="preserve"> Tit</w:t>
      </w:r>
      <w:r w:rsidR="00343044" w:rsidRPr="00343044">
        <w:rPr>
          <w:b/>
          <w:sz w:val="24"/>
          <w:szCs w:val="24"/>
          <w:lang w:val="fr-FR"/>
        </w:rPr>
        <w:t>r</w:t>
      </w:r>
      <w:r w:rsidRPr="00343044">
        <w:rPr>
          <w:b/>
          <w:sz w:val="24"/>
          <w:szCs w:val="24"/>
          <w:lang w:val="fr-FR"/>
        </w:rPr>
        <w:t xml:space="preserve">e 21 </w:t>
      </w:r>
      <w:r w:rsidR="00343044" w:rsidRPr="00343044">
        <w:rPr>
          <w:b/>
          <w:sz w:val="24"/>
          <w:szCs w:val="24"/>
          <w:lang w:val="fr-FR"/>
        </w:rPr>
        <w:t>du Règlement municipal de DC [DC Municipal Regulations]</w:t>
      </w:r>
      <w:r w:rsidR="00343044">
        <w:rPr>
          <w:b/>
          <w:sz w:val="24"/>
          <w:szCs w:val="24"/>
          <w:lang w:val="fr-FR"/>
        </w:rPr>
        <w:t>)</w:t>
      </w:r>
    </w:p>
    <w:p w:rsidR="0021533B" w:rsidRPr="00343044" w:rsidRDefault="0021533B" w:rsidP="0021533B">
      <w:pPr>
        <w:spacing w:after="0" w:line="240" w:lineRule="auto"/>
        <w:jc w:val="center"/>
        <w:rPr>
          <w:lang w:val="fr-FR"/>
        </w:rPr>
      </w:pPr>
    </w:p>
    <w:p w:rsidR="008B40E0" w:rsidRPr="008B40E0" w:rsidRDefault="008B40E0" w:rsidP="0021533B">
      <w:pPr>
        <w:spacing w:after="0" w:line="240" w:lineRule="auto"/>
        <w:rPr>
          <w:b/>
          <w:sz w:val="24"/>
          <w:szCs w:val="24"/>
          <w:lang w:val="fr-FR"/>
        </w:rPr>
      </w:pPr>
      <w:r w:rsidRPr="008B40E0">
        <w:rPr>
          <w:b/>
          <w:sz w:val="24"/>
          <w:szCs w:val="24"/>
          <w:lang w:val="fr-FR"/>
        </w:rPr>
        <w:t>Ces normes s’appliquent aux sacs en papier et en plasti</w:t>
      </w:r>
      <w:r w:rsidR="00453CFA">
        <w:rPr>
          <w:b/>
          <w:sz w:val="24"/>
          <w:szCs w:val="24"/>
          <w:lang w:val="fr-FR"/>
        </w:rPr>
        <w:t>que</w:t>
      </w:r>
      <w:r w:rsidRPr="008B40E0">
        <w:rPr>
          <w:b/>
          <w:sz w:val="24"/>
          <w:szCs w:val="24"/>
          <w:lang w:val="fr-FR"/>
        </w:rPr>
        <w:t xml:space="preserve"> vendus ou distribués </w:t>
      </w:r>
      <w:r>
        <w:rPr>
          <w:b/>
          <w:sz w:val="24"/>
          <w:szCs w:val="24"/>
          <w:lang w:val="fr-FR"/>
        </w:rPr>
        <w:t xml:space="preserve">par les magasins </w:t>
      </w:r>
      <w:r w:rsidR="00633186">
        <w:rPr>
          <w:b/>
          <w:sz w:val="24"/>
          <w:szCs w:val="24"/>
          <w:lang w:val="fr-FR"/>
        </w:rPr>
        <w:t xml:space="preserve">d’alimentation et d’alcool </w:t>
      </w:r>
      <w:r>
        <w:rPr>
          <w:b/>
          <w:sz w:val="24"/>
          <w:szCs w:val="24"/>
          <w:lang w:val="fr-FR"/>
        </w:rPr>
        <w:t>dans le District de Columbia :</w:t>
      </w:r>
    </w:p>
    <w:p w:rsidR="00ED120A" w:rsidRPr="00633186" w:rsidRDefault="00ED120A" w:rsidP="0021533B">
      <w:pPr>
        <w:spacing w:after="0" w:line="240" w:lineRule="auto"/>
        <w:rPr>
          <w:b/>
          <w:lang w:val="fr-FR"/>
        </w:rPr>
      </w:pPr>
    </w:p>
    <w:p w:rsidR="0021533B" w:rsidRPr="00B402CA" w:rsidRDefault="00B402CA" w:rsidP="00B402C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lang w:val="fr-FR"/>
        </w:rPr>
      </w:pPr>
      <w:r w:rsidRPr="00B402CA">
        <w:rPr>
          <w:lang w:val="fr-FR"/>
        </w:rPr>
        <w:t xml:space="preserve">Tous les sacs d’emballage jetables en </w:t>
      </w:r>
      <w:r w:rsidRPr="00B402CA">
        <w:rPr>
          <w:b/>
          <w:lang w:val="fr-FR"/>
        </w:rPr>
        <w:t>papier</w:t>
      </w:r>
      <w:r w:rsidRPr="00B402CA">
        <w:rPr>
          <w:lang w:val="fr-FR"/>
        </w:rPr>
        <w:t xml:space="preserve"> et en </w:t>
      </w:r>
      <w:r w:rsidRPr="00B402CA">
        <w:rPr>
          <w:b/>
          <w:lang w:val="fr-FR"/>
        </w:rPr>
        <w:t>plastique</w:t>
      </w:r>
      <w:r>
        <w:rPr>
          <w:lang w:val="fr-FR"/>
        </w:rPr>
        <w:t xml:space="preserve"> qui sont </w:t>
      </w:r>
      <w:r w:rsidR="006E606E">
        <w:rPr>
          <w:lang w:val="fr-FR"/>
        </w:rPr>
        <w:t>offerts</w:t>
      </w:r>
      <w:r>
        <w:rPr>
          <w:lang w:val="fr-FR"/>
        </w:rPr>
        <w:t xml:space="preserve"> doivent être</w:t>
      </w:r>
      <w:r w:rsidRPr="00B402CA">
        <w:rPr>
          <w:lang w:val="fr-FR"/>
        </w:rPr>
        <w:t xml:space="preserve"> recyclables à cent pour-cent (100%).</w:t>
      </w:r>
    </w:p>
    <w:p w:rsidR="0021533B" w:rsidRPr="006E606E" w:rsidRDefault="006E606E" w:rsidP="006E60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fr-FR"/>
        </w:rPr>
      </w:pPr>
      <w:r w:rsidRPr="006E606E">
        <w:rPr>
          <w:lang w:val="fr-FR"/>
        </w:rPr>
        <w:t xml:space="preserve">Tous les sacs d’emballage </w:t>
      </w:r>
      <w:r w:rsidRPr="00B402CA">
        <w:rPr>
          <w:lang w:val="fr-FR"/>
        </w:rPr>
        <w:t xml:space="preserve">jetables en </w:t>
      </w:r>
      <w:r w:rsidRPr="00B402CA">
        <w:rPr>
          <w:b/>
          <w:lang w:val="fr-FR"/>
        </w:rPr>
        <w:t>papier</w:t>
      </w:r>
      <w:r w:rsidRPr="00B402CA">
        <w:rPr>
          <w:lang w:val="fr-FR"/>
        </w:rPr>
        <w:t xml:space="preserve"> et en </w:t>
      </w:r>
      <w:r w:rsidRPr="00B402CA">
        <w:rPr>
          <w:b/>
          <w:lang w:val="fr-FR"/>
        </w:rPr>
        <w:t>plastique</w:t>
      </w:r>
      <w:r>
        <w:rPr>
          <w:lang w:val="fr-FR"/>
        </w:rPr>
        <w:t xml:space="preserve"> doivent </w:t>
      </w:r>
      <w:r w:rsidRPr="006E606E">
        <w:rPr>
          <w:lang w:val="fr-FR"/>
        </w:rPr>
        <w:t>affiche</w:t>
      </w:r>
      <w:r>
        <w:rPr>
          <w:lang w:val="fr-FR"/>
        </w:rPr>
        <w:t>r</w:t>
      </w:r>
      <w:r w:rsidRPr="006E606E">
        <w:rPr>
          <w:lang w:val="fr-FR"/>
        </w:rPr>
        <w:t>, de manière clairement visible, la phrase « Veuillez recycler ce sac » ou une phrase fondamentalement similaire.</w:t>
      </w:r>
      <w:bookmarkStart w:id="0" w:name="_GoBack"/>
      <w:bookmarkEnd w:id="0"/>
    </w:p>
    <w:p w:rsidR="0021533B" w:rsidRPr="00EB3CAF" w:rsidRDefault="00EB3CAF" w:rsidP="00EB3CA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lang w:val="fr-FR"/>
        </w:rPr>
      </w:pPr>
      <w:r w:rsidRPr="00EB3CAF">
        <w:rPr>
          <w:lang w:val="fr-FR"/>
        </w:rPr>
        <w:t>L</w:t>
      </w:r>
      <w:r>
        <w:rPr>
          <w:lang w:val="fr-FR"/>
        </w:rPr>
        <w:t>e</w:t>
      </w:r>
      <w:r w:rsidR="00BF6406">
        <w:rPr>
          <w:lang w:val="fr-FR"/>
        </w:rPr>
        <w:t>s</w:t>
      </w:r>
      <w:r>
        <w:rPr>
          <w:lang w:val="fr-FR"/>
        </w:rPr>
        <w:t xml:space="preserve"> caractères de la</w:t>
      </w:r>
      <w:r w:rsidRPr="00EB3CAF">
        <w:rPr>
          <w:lang w:val="fr-FR"/>
        </w:rPr>
        <w:t xml:space="preserve"> phrase sur le recyclage doi</w:t>
      </w:r>
      <w:r>
        <w:rPr>
          <w:lang w:val="fr-FR"/>
        </w:rPr>
        <w:t>ven</w:t>
      </w:r>
      <w:r w:rsidRPr="00EB3CAF">
        <w:rPr>
          <w:lang w:val="fr-FR"/>
        </w:rPr>
        <w:t>t être affiché</w:t>
      </w:r>
      <w:r>
        <w:rPr>
          <w:lang w:val="fr-FR"/>
        </w:rPr>
        <w:t>s</w:t>
      </w:r>
      <w:r w:rsidRPr="00EB3CAF">
        <w:rPr>
          <w:lang w:val="fr-FR"/>
        </w:rPr>
        <w:t xml:space="preserve"> soit  sur le devant soit à l’arrière du sac et non pas sur le côté ou à la base du sac</w:t>
      </w:r>
      <w:r w:rsidR="0021533B" w:rsidRPr="00EB3CAF">
        <w:rPr>
          <w:lang w:val="fr-FR"/>
        </w:rPr>
        <w:t>.</w:t>
      </w:r>
    </w:p>
    <w:p w:rsidR="0021533B" w:rsidRPr="00BF6406" w:rsidRDefault="00BF6406" w:rsidP="00BF640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lang w:val="fr-FR"/>
        </w:rPr>
      </w:pPr>
      <w:r w:rsidRPr="00BF6406">
        <w:rPr>
          <w:lang w:val="fr-FR"/>
        </w:rPr>
        <w:t>Les caractères de cette phrase doivent avoir une hauteur minimum d’un demi-pouce (0.5”) ou au moins soixante-quinze pour-cent (75%) de la largeur du devant du sac</w:t>
      </w:r>
      <w:r w:rsidR="0021533B" w:rsidRPr="00BF6406">
        <w:rPr>
          <w:lang w:val="fr-FR"/>
        </w:rPr>
        <w:t>.</w:t>
      </w:r>
    </w:p>
    <w:p w:rsidR="0021533B" w:rsidRPr="0066555B" w:rsidRDefault="00BF6406" w:rsidP="00BF64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fr-FR"/>
        </w:rPr>
      </w:pPr>
      <w:r w:rsidRPr="0066555B">
        <w:rPr>
          <w:lang w:val="fr-FR"/>
        </w:rPr>
        <w:t xml:space="preserve">La phrase sur le recyclage </w:t>
      </w:r>
      <w:r w:rsidR="00F12E01">
        <w:rPr>
          <w:lang w:val="fr-FR"/>
        </w:rPr>
        <w:t xml:space="preserve">doit être </w:t>
      </w:r>
      <w:r w:rsidRPr="0066555B">
        <w:rPr>
          <w:lang w:val="fr-FR"/>
        </w:rPr>
        <w:t>écrite en caractères gras</w:t>
      </w:r>
      <w:r w:rsidR="0021533B" w:rsidRPr="0066555B">
        <w:rPr>
          <w:lang w:val="fr-FR"/>
        </w:rPr>
        <w:t>.</w:t>
      </w:r>
    </w:p>
    <w:p w:rsidR="0066555B" w:rsidRDefault="0066555B" w:rsidP="006655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fr-FR"/>
        </w:rPr>
      </w:pPr>
      <w:r>
        <w:rPr>
          <w:lang w:val="fr-FR"/>
        </w:rPr>
        <w:t>Tous les</w:t>
      </w:r>
      <w:r w:rsidRPr="0066555B">
        <w:rPr>
          <w:lang w:val="fr-FR"/>
        </w:rPr>
        <w:t xml:space="preserve"> sac</w:t>
      </w:r>
      <w:r>
        <w:rPr>
          <w:lang w:val="fr-FR"/>
        </w:rPr>
        <w:t>s</w:t>
      </w:r>
      <w:r w:rsidRPr="0066555B">
        <w:rPr>
          <w:lang w:val="fr-FR"/>
        </w:rPr>
        <w:t xml:space="preserve"> d’emballage recyclable en </w:t>
      </w:r>
      <w:r w:rsidRPr="0066555B">
        <w:rPr>
          <w:b/>
          <w:lang w:val="fr-FR"/>
        </w:rPr>
        <w:t>papier</w:t>
      </w:r>
      <w:r w:rsidRPr="0066555B">
        <w:rPr>
          <w:lang w:val="fr-FR"/>
        </w:rPr>
        <w:t xml:space="preserve"> doi</w:t>
      </w:r>
      <w:r>
        <w:rPr>
          <w:lang w:val="fr-FR"/>
        </w:rPr>
        <w:t>ven</w:t>
      </w:r>
      <w:r w:rsidRPr="0066555B">
        <w:rPr>
          <w:lang w:val="fr-FR"/>
        </w:rPr>
        <w:t xml:space="preserve">t contenir un minimum de quarante pour-cent (40%) de matières recyclées après consommation </w:t>
      </w:r>
    </w:p>
    <w:p w:rsidR="0021533B" w:rsidRPr="00924A09" w:rsidRDefault="00924A09" w:rsidP="00924A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fr-FR"/>
        </w:rPr>
      </w:pPr>
      <w:r>
        <w:rPr>
          <w:lang w:val="fr-FR"/>
        </w:rPr>
        <w:t>Tous l</w:t>
      </w:r>
      <w:r w:rsidRPr="00924A09">
        <w:rPr>
          <w:lang w:val="fr-FR"/>
        </w:rPr>
        <w:t xml:space="preserve">es sacs d’emballage recyclable en </w:t>
      </w:r>
      <w:r w:rsidRPr="00924A09">
        <w:rPr>
          <w:b/>
          <w:lang w:val="fr-FR"/>
        </w:rPr>
        <w:t>plastique</w:t>
      </w:r>
      <w:r w:rsidRPr="00924A09">
        <w:rPr>
          <w:lang w:val="fr-FR"/>
        </w:rPr>
        <w:t xml:space="preserve"> doivent être fabriqués avec un film en polyéthylène </w:t>
      </w:r>
      <w:r w:rsidR="00F12E01">
        <w:rPr>
          <w:lang w:val="fr-FR"/>
        </w:rPr>
        <w:t xml:space="preserve">de </w:t>
      </w:r>
      <w:r w:rsidRPr="00924A09">
        <w:rPr>
          <w:lang w:val="fr-FR"/>
        </w:rPr>
        <w:t xml:space="preserve">haute densité marqué du code SPI d'identification des résines 2 ou avec un film en polyéthylène </w:t>
      </w:r>
      <w:r w:rsidR="00F12E01">
        <w:rPr>
          <w:lang w:val="fr-FR"/>
        </w:rPr>
        <w:t xml:space="preserve">de </w:t>
      </w:r>
      <w:r w:rsidRPr="00924A09">
        <w:rPr>
          <w:lang w:val="fr-FR"/>
        </w:rPr>
        <w:t>basse densité marqué du code SPI d’identification de résine 4.</w:t>
      </w:r>
    </w:p>
    <w:p w:rsidR="0021533B" w:rsidRPr="00924A09" w:rsidRDefault="00924A09" w:rsidP="0021533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lang w:val="fr-FR"/>
        </w:rPr>
      </w:pPr>
      <w:r w:rsidRPr="00924A09">
        <w:rPr>
          <w:lang w:val="fr-FR"/>
        </w:rPr>
        <w:t>Tous les sacs d’emballage jetables doivent se conformer aux norm</w:t>
      </w:r>
      <w:r>
        <w:rPr>
          <w:lang w:val="fr-FR"/>
        </w:rPr>
        <w:t>e</w:t>
      </w:r>
      <w:r w:rsidRPr="00924A09">
        <w:rPr>
          <w:lang w:val="fr-FR"/>
        </w:rPr>
        <w:t>s de la présente section même si le sac est biod</w:t>
      </w:r>
      <w:r>
        <w:rPr>
          <w:lang w:val="fr-FR"/>
        </w:rPr>
        <w:t>é</w:t>
      </w:r>
      <w:r w:rsidRPr="00924A09">
        <w:rPr>
          <w:lang w:val="fr-FR"/>
        </w:rPr>
        <w:t>gradable ou compostable</w:t>
      </w:r>
      <w:r w:rsidR="0021533B" w:rsidRPr="00924A09">
        <w:rPr>
          <w:lang w:val="fr-FR"/>
        </w:rPr>
        <w:t>.</w:t>
      </w:r>
    </w:p>
    <w:p w:rsidR="0021533B" w:rsidRPr="00924A09" w:rsidRDefault="00924A09" w:rsidP="0021533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lang w:val="fr-FR"/>
        </w:rPr>
      </w:pPr>
      <w:r>
        <w:rPr>
          <w:lang w:val="fr-FR"/>
        </w:rPr>
        <w:t>Les</w:t>
      </w:r>
      <w:r w:rsidRPr="00924A09">
        <w:rPr>
          <w:lang w:val="fr-FR"/>
        </w:rPr>
        <w:t xml:space="preserve"> </w:t>
      </w:r>
      <w:r w:rsidR="00302BD6">
        <w:rPr>
          <w:lang w:val="fr-FR"/>
        </w:rPr>
        <w:t xml:space="preserve">composantes des </w:t>
      </w:r>
      <w:r w:rsidRPr="00924A09">
        <w:rPr>
          <w:lang w:val="fr-FR"/>
        </w:rPr>
        <w:t>sac</w:t>
      </w:r>
      <w:r>
        <w:rPr>
          <w:lang w:val="fr-FR"/>
        </w:rPr>
        <w:t>s</w:t>
      </w:r>
      <w:r w:rsidRPr="00924A09">
        <w:rPr>
          <w:lang w:val="fr-FR"/>
        </w:rPr>
        <w:t xml:space="preserve"> d’emballage jetable</w:t>
      </w:r>
      <w:r>
        <w:rPr>
          <w:lang w:val="fr-FR"/>
        </w:rPr>
        <w:t>s</w:t>
      </w:r>
      <w:r w:rsidRPr="00924A09">
        <w:rPr>
          <w:lang w:val="fr-FR"/>
        </w:rPr>
        <w:t xml:space="preserve"> fait</w:t>
      </w:r>
      <w:r>
        <w:rPr>
          <w:lang w:val="fr-FR"/>
        </w:rPr>
        <w:t xml:space="preserve">s de </w:t>
      </w:r>
      <w:r w:rsidRPr="00302BD6">
        <w:rPr>
          <w:b/>
          <w:lang w:val="fr-FR"/>
        </w:rPr>
        <w:t>plastique</w:t>
      </w:r>
      <w:r>
        <w:rPr>
          <w:lang w:val="fr-FR"/>
        </w:rPr>
        <w:t xml:space="preserve"> et de </w:t>
      </w:r>
      <w:r w:rsidRPr="00302BD6">
        <w:rPr>
          <w:b/>
          <w:lang w:val="fr-FR"/>
        </w:rPr>
        <w:t>papier</w:t>
      </w:r>
      <w:r>
        <w:rPr>
          <w:lang w:val="fr-FR"/>
        </w:rPr>
        <w:t xml:space="preserve"> doivent correspondre</w:t>
      </w:r>
      <w:r w:rsidR="00302BD6">
        <w:rPr>
          <w:lang w:val="fr-FR"/>
        </w:rPr>
        <w:t>, pour le papier,</w:t>
      </w:r>
      <w:r>
        <w:rPr>
          <w:lang w:val="fr-FR"/>
        </w:rPr>
        <w:t xml:space="preserve"> aux normes pour les sacs jetables en papier </w:t>
      </w:r>
      <w:r w:rsidR="00302BD6">
        <w:rPr>
          <w:lang w:val="fr-FR"/>
        </w:rPr>
        <w:t>et, pour le plastique,</w:t>
      </w:r>
      <w:r>
        <w:rPr>
          <w:lang w:val="fr-FR"/>
        </w:rPr>
        <w:t xml:space="preserve"> aux normes </w:t>
      </w:r>
      <w:r w:rsidR="00302BD6">
        <w:rPr>
          <w:lang w:val="fr-FR"/>
        </w:rPr>
        <w:t>pour les sacs jetables en plastique</w:t>
      </w:r>
      <w:r w:rsidR="0021533B" w:rsidRPr="00924A09">
        <w:rPr>
          <w:lang w:val="fr-FR"/>
        </w:rPr>
        <w:t>.</w:t>
      </w:r>
    </w:p>
    <w:p w:rsidR="0021533B" w:rsidRPr="00302BD6" w:rsidRDefault="00302BD6" w:rsidP="0021533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lang w:val="fr-FR"/>
        </w:rPr>
      </w:pPr>
      <w:r w:rsidRPr="00302BD6">
        <w:rPr>
          <w:lang w:val="fr-FR"/>
        </w:rPr>
        <w:t>Il est contraire à la loi</w:t>
      </w:r>
      <w:r>
        <w:rPr>
          <w:lang w:val="fr-FR"/>
        </w:rPr>
        <w:t xml:space="preserve"> au District</w:t>
      </w:r>
      <w:r w:rsidRPr="00302BD6">
        <w:rPr>
          <w:lang w:val="fr-FR"/>
        </w:rPr>
        <w:t xml:space="preserve"> de vendre ou de distribuer, au détail ou en gros, des</w:t>
      </w:r>
      <w:r>
        <w:rPr>
          <w:lang w:val="fr-FR"/>
        </w:rPr>
        <w:t xml:space="preserve"> sacs en </w:t>
      </w:r>
      <w:r w:rsidRPr="00302BD6">
        <w:rPr>
          <w:b/>
          <w:lang w:val="fr-FR"/>
        </w:rPr>
        <w:t>plastique</w:t>
      </w:r>
      <w:r>
        <w:rPr>
          <w:lang w:val="fr-FR"/>
        </w:rPr>
        <w:t xml:space="preserve"> que ne sont pas recyclables à cent pour-cent (100%)</w:t>
      </w:r>
      <w:r w:rsidR="0021533B" w:rsidRPr="00302BD6">
        <w:rPr>
          <w:lang w:val="fr-FR"/>
        </w:rPr>
        <w:t>.</w:t>
      </w:r>
    </w:p>
    <w:p w:rsidR="0021533B" w:rsidRPr="0013511E" w:rsidRDefault="00302BD6" w:rsidP="0021533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lang w:val="fr-FR"/>
        </w:rPr>
      </w:pPr>
      <w:r w:rsidRPr="0013511E">
        <w:rPr>
          <w:lang w:val="fr-FR"/>
        </w:rPr>
        <w:t xml:space="preserve">Les </w:t>
      </w:r>
      <w:r w:rsidRPr="00B44F13">
        <w:rPr>
          <w:b/>
          <w:lang w:val="fr-FR"/>
        </w:rPr>
        <w:t>sacs réutilisables</w:t>
      </w:r>
      <w:r w:rsidR="0013511E" w:rsidRPr="00B44F13">
        <w:rPr>
          <w:b/>
          <w:lang w:val="fr-FR"/>
        </w:rPr>
        <w:t xml:space="preserve"> d’emballage</w:t>
      </w:r>
      <w:r w:rsidR="0013511E" w:rsidRPr="0013511E">
        <w:rPr>
          <w:lang w:val="fr-FR"/>
        </w:rPr>
        <w:t xml:space="preserve"> sont des sacs </w:t>
      </w:r>
      <w:r w:rsidR="00F12E01">
        <w:rPr>
          <w:lang w:val="fr-FR"/>
        </w:rPr>
        <w:t>à</w:t>
      </w:r>
      <w:r w:rsidR="0013511E" w:rsidRPr="0013511E">
        <w:rPr>
          <w:lang w:val="fr-FR"/>
        </w:rPr>
        <w:t xml:space="preserve"> poignées </w:t>
      </w:r>
      <w:r w:rsidR="00B44F13">
        <w:rPr>
          <w:lang w:val="fr-FR"/>
        </w:rPr>
        <w:t>spécialement conçu</w:t>
      </w:r>
      <w:r w:rsidR="0013511E" w:rsidRPr="0013511E">
        <w:rPr>
          <w:lang w:val="fr-FR"/>
        </w:rPr>
        <w:t xml:space="preserve">s et fabriqués pour </w:t>
      </w:r>
      <w:r w:rsidR="0013511E">
        <w:rPr>
          <w:lang w:val="fr-FR"/>
        </w:rPr>
        <w:t>être réutilisés de nombreuses fois</w:t>
      </w:r>
      <w:r w:rsidR="0013511E" w:rsidRPr="0013511E">
        <w:rPr>
          <w:lang w:val="fr-FR"/>
        </w:rPr>
        <w:t xml:space="preserve"> </w:t>
      </w:r>
      <w:r w:rsidRPr="0013511E">
        <w:rPr>
          <w:lang w:val="fr-FR"/>
        </w:rPr>
        <w:t xml:space="preserve"> </w:t>
      </w:r>
      <w:r w:rsidR="00B44F13">
        <w:rPr>
          <w:lang w:val="fr-FR"/>
        </w:rPr>
        <w:t xml:space="preserve">et qui sont faits en tissu, fibre ou autre matière lavable en machine ou en matière plastique d’une épaisseur minimum de deux </w:t>
      </w:r>
      <w:r w:rsidR="00F12E01">
        <w:rPr>
          <w:lang w:val="fr-FR"/>
        </w:rPr>
        <w:t xml:space="preserve">millimètres </w:t>
      </w:r>
      <w:r w:rsidR="00B44F13">
        <w:rPr>
          <w:lang w:val="fr-FR"/>
        </w:rPr>
        <w:t>et un-quart (2,25 mm).</w:t>
      </w:r>
    </w:p>
    <w:p w:rsidR="003870AC" w:rsidRPr="00633186" w:rsidRDefault="003870AC">
      <w:pPr>
        <w:rPr>
          <w:lang w:val="fr-FR"/>
        </w:rPr>
      </w:pPr>
    </w:p>
    <w:sectPr w:rsidR="003870AC" w:rsidRPr="00633186" w:rsidSect="00387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B4990"/>
    <w:multiLevelType w:val="hybridMultilevel"/>
    <w:tmpl w:val="3A8C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3B"/>
    <w:rsid w:val="0013511E"/>
    <w:rsid w:val="0021533B"/>
    <w:rsid w:val="00302BD6"/>
    <w:rsid w:val="00343044"/>
    <w:rsid w:val="003870AC"/>
    <w:rsid w:val="00453CFA"/>
    <w:rsid w:val="00633186"/>
    <w:rsid w:val="006401A8"/>
    <w:rsid w:val="006404A2"/>
    <w:rsid w:val="0066555B"/>
    <w:rsid w:val="006C56D4"/>
    <w:rsid w:val="006E606E"/>
    <w:rsid w:val="007D70D7"/>
    <w:rsid w:val="008538B6"/>
    <w:rsid w:val="008B40E0"/>
    <w:rsid w:val="008D4D9C"/>
    <w:rsid w:val="00924A09"/>
    <w:rsid w:val="00B402CA"/>
    <w:rsid w:val="00B44F13"/>
    <w:rsid w:val="00B5680A"/>
    <w:rsid w:val="00BF6406"/>
    <w:rsid w:val="00D40C43"/>
    <w:rsid w:val="00EB3CAF"/>
    <w:rsid w:val="00ED120A"/>
    <w:rsid w:val="00F12E01"/>
    <w:rsid w:val="00F8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21533B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D70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0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0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0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21533B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D70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0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0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0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2B0E2-3B3E-451B-909D-2B2A1A252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 User</dc:creator>
  <cp:lastModifiedBy>Alison McCarthy</cp:lastModifiedBy>
  <cp:revision>2</cp:revision>
  <dcterms:created xsi:type="dcterms:W3CDTF">2012-06-19T15:45:00Z</dcterms:created>
  <dcterms:modified xsi:type="dcterms:W3CDTF">2012-06-19T15:45:00Z</dcterms:modified>
</cp:coreProperties>
</file>