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E1" w:rsidRDefault="00160EF1" w:rsidP="003B34E1">
      <w:pPr>
        <w:pStyle w:val="Header"/>
      </w:pPr>
      <w:r>
        <w:t>October 1</w:t>
      </w:r>
      <w:r w:rsidR="00FD0FBA">
        <w:t>, 2013</w:t>
      </w:r>
    </w:p>
    <w:p w:rsidR="003B34E1" w:rsidRDefault="003B34E1" w:rsidP="003B34E1">
      <w:pPr>
        <w:pStyle w:val="Header"/>
        <w:tabs>
          <w:tab w:val="clear" w:pos="4320"/>
          <w:tab w:val="center" w:pos="4680"/>
        </w:tabs>
      </w:pPr>
    </w:p>
    <w:p w:rsidR="003B34E1" w:rsidRDefault="003B34E1" w:rsidP="003B34E1">
      <w:proofErr w:type="spellStart"/>
      <w:r>
        <w:t>Pres</w:t>
      </w:r>
      <w:proofErr w:type="spellEnd"/>
      <w:r>
        <w:t xml:space="preserve"> </w:t>
      </w:r>
      <w:proofErr w:type="spellStart"/>
      <w:r>
        <w:t>Andam</w:t>
      </w:r>
      <w:proofErr w:type="spellEnd"/>
    </w:p>
    <w:p w:rsidR="003B34E1" w:rsidRDefault="003B34E1" w:rsidP="003B34E1">
      <w:r>
        <w:t>Director of Engineering</w:t>
      </w:r>
    </w:p>
    <w:p w:rsidR="003B34E1" w:rsidRDefault="003B34E1" w:rsidP="003B34E1">
      <w:r>
        <w:t xml:space="preserve">Children’s </w:t>
      </w:r>
      <w:smartTag w:uri="urn:schemas-microsoft-com:office:smarttags" w:element="place">
        <w:smartTag w:uri="urn:schemas-microsoft-com:office:smarttags" w:element="PlaceName">
          <w:r>
            <w:t>National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rsidR="003B34E1" w:rsidRDefault="003B34E1" w:rsidP="003B34E1">
      <w:smartTag w:uri="urn:schemas-microsoft-com:office:smarttags" w:element="Street">
        <w:smartTag w:uri="urn:schemas-microsoft-com:office:smarttags" w:element="address">
          <w:r>
            <w:t>111 Michigan Avenue NW</w:t>
          </w:r>
        </w:smartTag>
      </w:smartTag>
      <w:r>
        <w:t xml:space="preserve">, </w:t>
      </w:r>
    </w:p>
    <w:p w:rsidR="003B34E1" w:rsidRDefault="003B34E1" w:rsidP="003B34E1">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20010</w:t>
          </w:r>
        </w:smartTag>
      </w:smartTag>
    </w:p>
    <w:p w:rsidR="003B34E1" w:rsidRDefault="003B34E1" w:rsidP="003B34E1"/>
    <w:p w:rsidR="003B34E1" w:rsidRDefault="003B34E1" w:rsidP="003B34E1">
      <w:pPr>
        <w:ind w:left="720" w:hanging="720"/>
      </w:pPr>
      <w:r>
        <w:rPr>
          <w:b/>
          <w:bCs/>
        </w:rPr>
        <w:t>RE:</w:t>
      </w:r>
      <w:r>
        <w:rPr>
          <w:b/>
          <w:bCs/>
        </w:rPr>
        <w:tab/>
        <w:t>Permit (#6303-R1) To Operate an Emergency Generator</w:t>
      </w:r>
      <w:r w:rsidR="00C65821">
        <w:rPr>
          <w:b/>
          <w:bCs/>
        </w:rPr>
        <w:t xml:space="preserve"> (EU-06)</w:t>
      </w:r>
      <w:r>
        <w:rPr>
          <w:b/>
          <w:bCs/>
        </w:rPr>
        <w:t xml:space="preserve"> at Children’s National Medical Center</w:t>
      </w:r>
    </w:p>
    <w:p w:rsidR="003B34E1" w:rsidRDefault="003B34E1" w:rsidP="003B34E1"/>
    <w:p w:rsidR="003B34E1" w:rsidRDefault="003B34E1" w:rsidP="003B34E1">
      <w:r>
        <w:t xml:space="preserve">Dear Mr. </w:t>
      </w:r>
      <w:proofErr w:type="spellStart"/>
      <w:r>
        <w:t>Andam</w:t>
      </w:r>
      <w:proofErr w:type="spellEnd"/>
      <w:r>
        <w:t>:</w:t>
      </w:r>
    </w:p>
    <w:p w:rsidR="003B34E1" w:rsidRDefault="003B34E1" w:rsidP="003B34E1">
      <w:pPr>
        <w:rPr>
          <w:rFonts w:ascii="Courier" w:hAnsi="Courier"/>
        </w:rPr>
      </w:pPr>
    </w:p>
    <w:p w:rsidR="003B34E1" w:rsidRDefault="003B34E1" w:rsidP="003B34E1">
      <w:pPr>
        <w:tabs>
          <w:tab w:val="center" w:pos="4680"/>
        </w:tabs>
      </w:pPr>
      <w:r>
        <w:t xml:space="preserve">Pursuant to sections 200.1 and 200.2 of Title 20 of the District of Columbia Municipal Regulations (20 DCMR), a permit from the </w:t>
      </w:r>
      <w:r w:rsidR="00160EF1">
        <w:t>District Department of the Environment (the Department)</w:t>
      </w:r>
      <w:r>
        <w:t xml:space="preserve"> shall be obtained before any person can construct and operate a new stationary source in the </w:t>
      </w:r>
      <w:smartTag w:uri="urn:schemas-microsoft-com:office:smarttags" w:element="State">
        <w:smartTag w:uri="urn:schemas-microsoft-com:office:smarttags" w:element="place">
          <w:r>
            <w:t>District of Columbia</w:t>
          </w:r>
        </w:smartTag>
      </w:smartTag>
      <w:r>
        <w:t xml:space="preserve">. </w:t>
      </w:r>
      <w:r w:rsidR="00160EF1">
        <w:t>The application of Children’s National Medical Center (the Permittee)</w:t>
      </w:r>
      <w:r>
        <w:t xml:space="preserve"> to operate one (1) 1500 kW, serial number SBG 00192 diesel emergency generator at Children’s National Medical Center located at 111 Michigan Avenue NW, Washington DC 20010, per the submitted plans and specifications, received on April 12, 2013 is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160EF1">
        <w:t>September 30</w:t>
      </w:r>
      <w:r w:rsidR="00E917B9">
        <w:t>, 2018</w:t>
      </w:r>
      <w:r w:rsidR="00FF478F" w:rsidRPr="00975D79">
        <w:t xml:space="preserve"> </w:t>
      </w:r>
      <w:r w:rsidRPr="00975D79">
        <w:t>[20 DCMR 200.4].  If continued operation after this date is desired, the owner or operator shall submit a</w:t>
      </w:r>
      <w:r>
        <w:t xml:space="preserve"> renewal application by </w:t>
      </w:r>
      <w:r w:rsidR="00160EF1">
        <w:t>June 30</w:t>
      </w:r>
      <w:r w:rsidR="00E917B9">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160EF1">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 xml:space="preserve">Enter upon the </w:t>
      </w:r>
      <w:proofErr w:type="spellStart"/>
      <w:r w:rsidRPr="00975D79">
        <w:t>Permittee’s</w:t>
      </w:r>
      <w:proofErr w:type="spellEnd"/>
      <w:r w:rsidRPr="00975D79">
        <w:t xml:space="preserve">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F86544" w:rsidRDefault="00F86544" w:rsidP="00F86544">
      <w:pPr>
        <w:ind w:left="720"/>
      </w:pPr>
    </w:p>
    <w:p w:rsidR="00F86544" w:rsidRDefault="00F86544" w:rsidP="00500AF8">
      <w:pPr>
        <w:numPr>
          <w:ilvl w:val="0"/>
          <w:numId w:val="2"/>
        </w:numPr>
      </w:pPr>
      <w:r>
        <w:t>The requirements of this permit shall be incorporated into a permit issued pursuant to 20 DCMR Chapter 3 for the facility.</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7D15E6" w:rsidRDefault="003B34E1" w:rsidP="003B34E1">
      <w:pPr>
        <w:ind w:left="720" w:hanging="360"/>
        <w:rPr>
          <w:i/>
        </w:rPr>
      </w:pPr>
      <w:r w:rsidRPr="006243B7">
        <w:t>a.</w:t>
      </w:r>
      <w:r w:rsidRPr="006243B7">
        <w:tab/>
      </w:r>
      <w:r w:rsidR="00812261" w:rsidRPr="003A07F3">
        <w:t>Oxides of nitrogen (</w:t>
      </w:r>
      <w:proofErr w:type="spellStart"/>
      <w:r w:rsidR="00812261" w:rsidRPr="003A07F3">
        <w:t>NO</w:t>
      </w:r>
      <w:r w:rsidR="00812261" w:rsidRPr="003A07F3">
        <w:rPr>
          <w:vertAlign w:val="subscript"/>
        </w:rPr>
        <w:t>x</w:t>
      </w:r>
      <w:proofErr w:type="spellEnd"/>
      <w:r w:rsidR="00812261" w:rsidRPr="003A07F3">
        <w:t xml:space="preserve">) emissions from the </w:t>
      </w:r>
      <w:r w:rsidR="00812261">
        <w:t>unit</w:t>
      </w:r>
      <w:r w:rsidR="00812261" w:rsidRPr="003A07F3">
        <w:t xml:space="preserve"> shall </w:t>
      </w:r>
      <w:r w:rsidR="00812261" w:rsidRPr="00503AF8">
        <w:t xml:space="preserve">not exceed </w:t>
      </w:r>
      <w:r w:rsidR="00812261">
        <w:t>3.29</w:t>
      </w:r>
      <w:r w:rsidR="00812261" w:rsidRPr="00503AF8">
        <w:t xml:space="preserve"> tons per 12-month rolling period. [20 DCMR 805.1(c)(2)</w:t>
      </w:r>
      <w:r w:rsidR="00812261">
        <w:t xml:space="preserve"> and 20 DCMR 201</w:t>
      </w:r>
      <w:r w:rsidR="00812261" w:rsidRPr="00503AF8">
        <w:t>]</w:t>
      </w:r>
      <w:r w:rsidR="00812261">
        <w:t xml:space="preserve">  </w:t>
      </w:r>
      <w:r w:rsidR="00812261">
        <w:rPr>
          <w:i/>
        </w:rPr>
        <w:t xml:space="preserve">Note: Compliance with Condition III(a) will be considered compliance with this condition unless other credible evidence of an </w:t>
      </w:r>
      <w:proofErr w:type="spellStart"/>
      <w:r w:rsidR="00812261">
        <w:rPr>
          <w:i/>
        </w:rPr>
        <w:t>exceedance</w:t>
      </w:r>
      <w:proofErr w:type="spellEnd"/>
      <w:r w:rsidR="00812261">
        <w:rPr>
          <w:i/>
        </w:rPr>
        <w:t xml:space="preserve"> is identified.</w:t>
      </w:r>
    </w:p>
    <w:p w:rsidR="00812261" w:rsidRDefault="00812261" w:rsidP="003B34E1">
      <w:pPr>
        <w:ind w:left="720" w:hanging="360"/>
      </w:pPr>
    </w:p>
    <w:p w:rsidR="007D15E6" w:rsidRPr="00BA1C25" w:rsidRDefault="007D15E6" w:rsidP="007D15E6">
      <w:pPr>
        <w:tabs>
          <w:tab w:val="left" w:pos="720"/>
        </w:tabs>
        <w:ind w:left="720" w:right="-180" w:hanging="360"/>
      </w:pPr>
      <w:r>
        <w:t>b.</w:t>
      </w:r>
      <w:r>
        <w:tab/>
      </w:r>
      <w:r w:rsidRPr="00BA1C25">
        <w:t>Emissions shall not exceed those found in the following table</w:t>
      </w:r>
      <w:r>
        <w:t xml:space="preserve"> as measured in accordance with the procedures set forth in 40 CFR 89, Subpart E</w:t>
      </w:r>
      <w:r w:rsidRPr="00BA1C25">
        <w:t xml:space="preserve"> [40 CFR 60.4205(b)</w:t>
      </w:r>
      <w:r>
        <w:t>,</w:t>
      </w:r>
      <w:r w:rsidRPr="00BA1C25">
        <w:t xml:space="preserve">  40 CFR 60.4202(a)(2) and 40 CFR 89.112(a)</w:t>
      </w:r>
      <w:r w:rsidR="00F86544">
        <w:t xml:space="preserve"> and (b)</w:t>
      </w:r>
      <w:r w:rsidRPr="00BA1C25">
        <w:t>]</w:t>
      </w:r>
      <w:r w:rsidR="00F86544">
        <w:t>:</w:t>
      </w:r>
    </w:p>
    <w:p w:rsidR="007D15E6" w:rsidRPr="00BA1C25" w:rsidRDefault="007D15E6" w:rsidP="007D15E6">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736"/>
        <w:gridCol w:w="594"/>
      </w:tblGrid>
      <w:tr w:rsidR="007D15E6" w:rsidRPr="00BA1C25" w:rsidTr="00B958F7">
        <w:tc>
          <w:tcPr>
            <w:tcW w:w="6390" w:type="dxa"/>
            <w:gridSpan w:val="3"/>
          </w:tcPr>
          <w:p w:rsidR="007D15E6" w:rsidRPr="00266FFC" w:rsidRDefault="007D15E6" w:rsidP="00B958F7">
            <w:pPr>
              <w:jc w:val="center"/>
              <w:rPr>
                <w:b/>
              </w:rPr>
            </w:pPr>
            <w:r w:rsidRPr="00266FFC">
              <w:rPr>
                <w:b/>
              </w:rPr>
              <w:t>Emission Standards</w:t>
            </w:r>
          </w:p>
        </w:tc>
      </w:tr>
      <w:tr w:rsidR="007D15E6" w:rsidRPr="00BA1C25" w:rsidTr="00B958F7">
        <w:tc>
          <w:tcPr>
            <w:tcW w:w="3060" w:type="dxa"/>
          </w:tcPr>
          <w:p w:rsidR="007D15E6" w:rsidRPr="00266FFC" w:rsidRDefault="007D15E6" w:rsidP="00B958F7">
            <w:pPr>
              <w:rPr>
                <w:b/>
              </w:rPr>
            </w:pPr>
            <w:r w:rsidRPr="00266FFC">
              <w:rPr>
                <w:b/>
              </w:rPr>
              <w:t>Pollutant</w:t>
            </w:r>
          </w:p>
        </w:tc>
        <w:tc>
          <w:tcPr>
            <w:tcW w:w="2736" w:type="dxa"/>
            <w:tcBorders>
              <w:right w:val="nil"/>
            </w:tcBorders>
          </w:tcPr>
          <w:p w:rsidR="007D15E6" w:rsidRPr="00BA1C25" w:rsidRDefault="007D15E6" w:rsidP="00B958F7">
            <w:r w:rsidRPr="00BA1C25">
              <w:t>g/kW-hr</w:t>
            </w:r>
          </w:p>
        </w:tc>
        <w:tc>
          <w:tcPr>
            <w:tcW w:w="594" w:type="dxa"/>
            <w:tcBorders>
              <w:left w:val="nil"/>
            </w:tcBorders>
          </w:tcPr>
          <w:p w:rsidR="007D15E6" w:rsidRPr="00BA1C25" w:rsidRDefault="007D15E6" w:rsidP="00B958F7"/>
        </w:tc>
      </w:tr>
      <w:tr w:rsidR="007D15E6" w:rsidRPr="00BA1C25" w:rsidTr="00B958F7">
        <w:tc>
          <w:tcPr>
            <w:tcW w:w="3060" w:type="dxa"/>
          </w:tcPr>
          <w:p w:rsidR="007D15E6" w:rsidRPr="00BA1C25" w:rsidRDefault="007D15E6" w:rsidP="00B958F7">
            <w:proofErr w:type="spellStart"/>
            <w:r w:rsidRPr="00BA1C25">
              <w:t>NMHC+NO</w:t>
            </w:r>
            <w:r w:rsidRPr="00266FFC">
              <w:rPr>
                <w:vertAlign w:val="subscript"/>
              </w:rPr>
              <w:t>x</w:t>
            </w:r>
            <w:proofErr w:type="spellEnd"/>
          </w:p>
        </w:tc>
        <w:tc>
          <w:tcPr>
            <w:tcW w:w="2736" w:type="dxa"/>
            <w:tcBorders>
              <w:right w:val="nil"/>
            </w:tcBorders>
          </w:tcPr>
          <w:p w:rsidR="007D15E6" w:rsidRPr="00BA1C25" w:rsidRDefault="007D15E6" w:rsidP="00B958F7">
            <w:r>
              <w:t>6.4</w:t>
            </w:r>
          </w:p>
        </w:tc>
        <w:tc>
          <w:tcPr>
            <w:tcW w:w="594" w:type="dxa"/>
            <w:tcBorders>
              <w:left w:val="nil"/>
            </w:tcBorders>
          </w:tcPr>
          <w:p w:rsidR="007D15E6" w:rsidRPr="00BA1C25" w:rsidRDefault="007D15E6" w:rsidP="00B958F7"/>
        </w:tc>
      </w:tr>
      <w:tr w:rsidR="007D15E6" w:rsidRPr="00BA1C25" w:rsidTr="00B958F7">
        <w:tc>
          <w:tcPr>
            <w:tcW w:w="3060" w:type="dxa"/>
          </w:tcPr>
          <w:p w:rsidR="007D15E6" w:rsidRPr="00BA1C25" w:rsidRDefault="007D15E6" w:rsidP="00B958F7">
            <w:r w:rsidRPr="00BA1C25">
              <w:t>CO</w:t>
            </w:r>
          </w:p>
        </w:tc>
        <w:tc>
          <w:tcPr>
            <w:tcW w:w="2736" w:type="dxa"/>
            <w:tcBorders>
              <w:right w:val="nil"/>
            </w:tcBorders>
          </w:tcPr>
          <w:p w:rsidR="007D15E6" w:rsidRPr="00BA1C25" w:rsidRDefault="007D15E6" w:rsidP="00B958F7">
            <w:r>
              <w:t>3.5</w:t>
            </w:r>
          </w:p>
        </w:tc>
        <w:tc>
          <w:tcPr>
            <w:tcW w:w="594" w:type="dxa"/>
            <w:tcBorders>
              <w:left w:val="nil"/>
            </w:tcBorders>
          </w:tcPr>
          <w:p w:rsidR="007D15E6" w:rsidRPr="00BA1C25" w:rsidRDefault="007D15E6" w:rsidP="00B958F7"/>
        </w:tc>
      </w:tr>
      <w:tr w:rsidR="007D15E6" w:rsidRPr="00BA1C25" w:rsidTr="00B958F7">
        <w:tc>
          <w:tcPr>
            <w:tcW w:w="3060" w:type="dxa"/>
          </w:tcPr>
          <w:p w:rsidR="007D15E6" w:rsidRPr="00BA1C25" w:rsidRDefault="007D15E6" w:rsidP="00B958F7">
            <w:r w:rsidRPr="00BA1C25">
              <w:t>PM</w:t>
            </w:r>
          </w:p>
        </w:tc>
        <w:tc>
          <w:tcPr>
            <w:tcW w:w="2736" w:type="dxa"/>
            <w:tcBorders>
              <w:right w:val="nil"/>
            </w:tcBorders>
          </w:tcPr>
          <w:p w:rsidR="007D15E6" w:rsidRPr="00BA1C25" w:rsidRDefault="007D15E6" w:rsidP="00B958F7">
            <w:r w:rsidRPr="00BA1C25">
              <w:t>0.</w:t>
            </w:r>
            <w:r>
              <w:t>20</w:t>
            </w:r>
          </w:p>
        </w:tc>
        <w:tc>
          <w:tcPr>
            <w:tcW w:w="594" w:type="dxa"/>
            <w:tcBorders>
              <w:left w:val="nil"/>
            </w:tcBorders>
          </w:tcPr>
          <w:p w:rsidR="007D15E6" w:rsidRPr="00BA1C25" w:rsidRDefault="007D15E6" w:rsidP="00B958F7"/>
        </w:tc>
      </w:tr>
    </w:tbl>
    <w:p w:rsidR="007D15E6" w:rsidRPr="00503AF8" w:rsidRDefault="007D15E6" w:rsidP="003B34E1">
      <w:pPr>
        <w:ind w:left="720" w:hanging="360"/>
      </w:pPr>
    </w:p>
    <w:p w:rsidR="00500AF8" w:rsidRDefault="007D15E6" w:rsidP="00500AF8">
      <w:pPr>
        <w:ind w:left="720" w:hanging="360"/>
      </w:pPr>
      <w:r>
        <w:t>c</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7D15E6" w:rsidP="00500AF8">
      <w:pPr>
        <w:ind w:left="720" w:hanging="360"/>
      </w:pPr>
      <w:r>
        <w:t>d</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w:t>
      </w:r>
      <w:r w:rsidR="00500AF8" w:rsidRPr="006243B7">
        <w:lastRenderedPageBreak/>
        <w:t xml:space="preserve">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146D79" w:rsidRPr="00CC60BE" w:rsidRDefault="00500AF8" w:rsidP="00146D79">
      <w:pPr>
        <w:numPr>
          <w:ilvl w:val="1"/>
          <w:numId w:val="1"/>
        </w:numPr>
        <w:ind w:left="720" w:hanging="720"/>
      </w:pPr>
      <w:r w:rsidRPr="006243B7">
        <w:t>a.</w:t>
      </w:r>
      <w:r w:rsidRPr="006243B7">
        <w:tab/>
      </w:r>
      <w:r w:rsidR="00146D79" w:rsidRPr="00CC60BE">
        <w:t>The emergency generator shall not be operated in excess of 300 hours in any given 12 month period.  If operation beyond 300 hours is desired, the owner or operator shall submit an application to amend this permit condition and shall obtain the Department’s approval of such application prior to initiating such operation.</w:t>
      </w:r>
    </w:p>
    <w:p w:rsidR="00500AF8" w:rsidRPr="006243B7" w:rsidRDefault="00500AF8" w:rsidP="00500AF8">
      <w:pPr>
        <w:numPr>
          <w:ilvl w:val="1"/>
          <w:numId w:val="1"/>
        </w:numPr>
        <w:ind w:left="360" w:hanging="72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F86544" w:rsidRDefault="00F86544" w:rsidP="00F86544">
      <w:pPr>
        <w:ind w:left="720" w:hanging="360"/>
      </w:pPr>
      <w:r w:rsidRPr="006243B7">
        <w:t>c.</w:t>
      </w:r>
      <w:r w:rsidRPr="006243B7">
        <w:tab/>
      </w:r>
      <w:r>
        <w:t>The</w:t>
      </w:r>
      <w:r w:rsidRPr="00F50F3D">
        <w:t xml:space="preserve"> emergency generator may be operated </w:t>
      </w:r>
      <w:r>
        <w:t xml:space="preserve">for the purpose of maintenance checks and readiness testing and in non-emergency situations for a period not to exceed one hundred (100) hours per year as specified in Conditions III(c)(1) and (2) below.  </w:t>
      </w:r>
      <w:r w:rsidRPr="00F50F3D">
        <w:t>Any such operation shall be considered as part of the 500 hours allowed under Condition III (a) above</w:t>
      </w:r>
      <w:r>
        <w:t>.</w:t>
      </w:r>
      <w:r w:rsidRPr="00AF354F">
        <w:t xml:space="preserve"> </w:t>
      </w:r>
      <w:r>
        <w:t>[40 CFR 60.4211(f)]</w:t>
      </w:r>
    </w:p>
    <w:p w:rsidR="00F86544" w:rsidRDefault="00F86544" w:rsidP="00F86544">
      <w:pPr>
        <w:ind w:left="720" w:hanging="360"/>
      </w:pPr>
    </w:p>
    <w:p w:rsidR="00F86544" w:rsidRDefault="00F86544" w:rsidP="00F86544">
      <w:pPr>
        <w:ind w:left="1080" w:hanging="360"/>
      </w:pPr>
      <w:r>
        <w:t>1.</w:t>
      </w:r>
      <w:r>
        <w:tab/>
        <w:t>The emergency generator may be operated f</w:t>
      </w:r>
      <w:r w:rsidRPr="00F50F3D">
        <w:t>or the purpose of maintenance checks and readiness testing</w:t>
      </w:r>
      <w:r>
        <w:t>, provided that the tests are recommended by federal, state or local government, the manufacturer, the vendor, the regional transmission organization or equivalent balancing authority and transmission operator, or the insurance company associated with the engine</w:t>
      </w:r>
      <w:r w:rsidRPr="00F50F3D">
        <w:t xml:space="preserve">. </w:t>
      </w:r>
      <w:r>
        <w:t>[40 CFR 60.4211(f)(2)(</w:t>
      </w:r>
      <w:proofErr w:type="spellStart"/>
      <w:r>
        <w:t>i</w:t>
      </w:r>
      <w:proofErr w:type="spellEnd"/>
      <w:r>
        <w:t>) and DCMR 201]; and</w:t>
      </w:r>
    </w:p>
    <w:p w:rsidR="00F86544" w:rsidRDefault="00F86544" w:rsidP="00F86544">
      <w:pPr>
        <w:ind w:left="1080" w:hanging="360"/>
      </w:pPr>
    </w:p>
    <w:p w:rsidR="00F86544" w:rsidRDefault="00F86544" w:rsidP="00F86544">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w:t>
      </w:r>
      <w:r>
        <w:lastRenderedPageBreak/>
        <w:t>peak shaving, or as part of any program to supply power to generate income for the facility as part of a financial arrangement with another entity.  All operations prohibited under Condition III(f) are also prohibited under this condition. [40 CFR 60.4211(f)(3)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ppm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F86544">
        <w:t xml:space="preserve"> [20 DCMR 201 and 40 CFR 60.4211(a)]</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r w:rsidR="00CD5480">
        <w:t xml:space="preserve"> [20 DCMR 500.1]</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r w:rsidR="00CD5480">
        <w:t xml:space="preserve"> [40 CFR 60.4209(a) and 20 DCMR 500.1]</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III(d) and V(c)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2D5D74" w:rsidRDefault="002D5D74" w:rsidP="00500AF8">
      <w:pPr>
        <w:ind w:left="360" w:hanging="360"/>
      </w:pPr>
    </w:p>
    <w:p w:rsidR="002D5D74" w:rsidRDefault="002D5D74" w:rsidP="00500AF8">
      <w:pPr>
        <w:ind w:left="360" w:hanging="360"/>
      </w:pPr>
    </w:p>
    <w:p w:rsidR="002D5D74" w:rsidRDefault="002D5D74" w:rsidP="00500AF8">
      <w:pPr>
        <w:ind w:left="360" w:hanging="360"/>
      </w:pPr>
    </w:p>
    <w:p w:rsidR="00500AF8" w:rsidRPr="006243B7" w:rsidRDefault="00500AF8" w:rsidP="00500AF8">
      <w:pPr>
        <w:ind w:left="360" w:hanging="360"/>
      </w:pPr>
      <w:r w:rsidRPr="006243B7">
        <w:lastRenderedPageBreak/>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584D34" w:rsidRPr="00F91E92">
        <w:t>The following information shall be recorded, initialed, and maintained in a log at the facility for a period not less than</w:t>
      </w:r>
      <w:r w:rsidR="00584D34" w:rsidRPr="00527F3F">
        <w:t xml:space="preserve"> </w:t>
      </w:r>
      <w:r w:rsidR="00584D34">
        <w:t>five</w:t>
      </w:r>
      <w:r w:rsidR="00584D34" w:rsidRPr="00527F3F">
        <w:t xml:space="preserve"> (</w:t>
      </w:r>
      <w:r w:rsidR="00584D34">
        <w:t>5</w:t>
      </w:r>
      <w:r w:rsidR="00584D34" w:rsidRPr="00527F3F">
        <w:t xml:space="preserve">) years [20 DCMR </w:t>
      </w:r>
      <w:r w:rsidR="00584D34">
        <w:t xml:space="preserve">302.1(c)(2)(B) and 20 DCMR </w:t>
      </w:r>
      <w:r w:rsidR="00584D34" w:rsidRPr="00527F3F">
        <w:t>500.8]</w:t>
      </w:r>
      <w:r w:rsidRPr="006243B7">
        <w:t>:</w:t>
      </w:r>
    </w:p>
    <w:p w:rsidR="00500AF8" w:rsidRPr="006243B7" w:rsidRDefault="00500AF8" w:rsidP="00500AF8">
      <w:pPr>
        <w:ind w:left="360" w:hanging="360"/>
      </w:pPr>
    </w:p>
    <w:p w:rsidR="00CD5480" w:rsidRDefault="00CD5480" w:rsidP="00CD5480">
      <w:pPr>
        <w:ind w:left="1080" w:hanging="360"/>
      </w:pPr>
      <w:r w:rsidRPr="006243B7">
        <w:t>1.</w:t>
      </w:r>
      <w:r w:rsidRPr="006243B7">
        <w:tab/>
      </w:r>
      <w:r w:rsidRPr="005238C4">
        <w:t xml:space="preserve">The date, time, duration, and reason for each start-up of </w:t>
      </w:r>
      <w:r>
        <w:t>the</w:t>
      </w:r>
      <w:r w:rsidRPr="005238C4">
        <w:t xml:space="preserve"> emergency generator</w:t>
      </w:r>
      <w:r>
        <w:t>, including the following specific information:</w:t>
      </w:r>
    </w:p>
    <w:p w:rsidR="00CD5480" w:rsidRDefault="00CD5480" w:rsidP="00CD5480">
      <w:pPr>
        <w:ind w:left="1080" w:hanging="360"/>
      </w:pPr>
    </w:p>
    <w:p w:rsidR="00CD5480" w:rsidRPr="002D04BA" w:rsidRDefault="00CD5480" w:rsidP="00CD5480">
      <w:pPr>
        <w:ind w:left="1440" w:hanging="360"/>
      </w:pPr>
      <w:proofErr w:type="spellStart"/>
      <w:r w:rsidRPr="002D04BA">
        <w:t>i</w:t>
      </w:r>
      <w:proofErr w:type="spellEnd"/>
      <w:r w:rsidRPr="002D04BA">
        <w:t>.</w:t>
      </w:r>
      <w:r w:rsidRPr="002D04BA">
        <w:tab/>
        <w:t>If the unit is operated due to a deviation in voltage from the utility pursuant to Condition III(b)(2) this shall be specifically note</w:t>
      </w:r>
      <w:r>
        <w:t>d</w:t>
      </w:r>
      <w:r w:rsidRPr="002D04BA">
        <w:t>;</w:t>
      </w:r>
    </w:p>
    <w:p w:rsidR="00CD5480" w:rsidRPr="002D04BA" w:rsidRDefault="00CD5480" w:rsidP="00CD5480">
      <w:pPr>
        <w:ind w:left="1440" w:hanging="360"/>
      </w:pPr>
    </w:p>
    <w:p w:rsidR="00CD5480" w:rsidRPr="002D04BA" w:rsidRDefault="00CD5480" w:rsidP="00CD5480">
      <w:pPr>
        <w:ind w:left="1440" w:hanging="360"/>
      </w:pPr>
      <w:r w:rsidRPr="002D04BA">
        <w:t>ii.</w:t>
      </w:r>
      <w:r w:rsidRPr="002D04BA">
        <w:tab/>
        <w:t>If the unit is operated in non-emergency situations pursuant to Condition III(c), the specific purpose for each operation period must be recorded; and</w:t>
      </w:r>
    </w:p>
    <w:p w:rsidR="00CD5480" w:rsidRPr="002D04BA" w:rsidRDefault="00CD5480" w:rsidP="00CD5480">
      <w:pPr>
        <w:ind w:left="1440" w:hanging="360"/>
      </w:pPr>
    </w:p>
    <w:p w:rsidR="00CD5480" w:rsidRPr="002D04BA" w:rsidRDefault="00CD5480" w:rsidP="00CD5480">
      <w:pPr>
        <w:ind w:left="1440" w:hanging="360"/>
      </w:pPr>
      <w:r w:rsidRPr="002D04BA">
        <w:t>iii.</w:t>
      </w:r>
      <w:r w:rsidRPr="002D04BA">
        <w:tab/>
        <w:t>If the unit is operated for emergency purposes, what classified the operation as emergency.</w:t>
      </w:r>
    </w:p>
    <w:p w:rsidR="00752D1C" w:rsidRDefault="00752D1C" w:rsidP="00500AF8">
      <w:pPr>
        <w:ind w:left="1080" w:hanging="360"/>
      </w:pPr>
    </w:p>
    <w:p w:rsidR="00500AF8" w:rsidRDefault="00500AF8" w:rsidP="00500AF8">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CD5480" w:rsidRDefault="00CD5480" w:rsidP="00500AF8">
      <w:pPr>
        <w:ind w:left="1080" w:hanging="360"/>
      </w:pPr>
    </w:p>
    <w:p w:rsidR="00CD5480" w:rsidRPr="006243B7" w:rsidRDefault="00CD5480" w:rsidP="00CD5480">
      <w:pPr>
        <w:ind w:left="1080" w:hanging="360"/>
      </w:pPr>
      <w:r w:rsidRPr="006243B7">
        <w:t>3.</w:t>
      </w:r>
      <w:r w:rsidRPr="006243B7">
        <w:tab/>
      </w:r>
      <w:r>
        <w:t>The total annual hours of operation due to a deviation in voltage from the utility pursuant to Condition III(b)(2) each calendar year;</w:t>
      </w:r>
    </w:p>
    <w:p w:rsidR="00500AF8" w:rsidRPr="006243B7" w:rsidRDefault="00500AF8" w:rsidP="00500AF8">
      <w:pPr>
        <w:tabs>
          <w:tab w:val="num" w:pos="1260"/>
        </w:tabs>
        <w:ind w:left="1260" w:hanging="540"/>
      </w:pPr>
    </w:p>
    <w:p w:rsidR="00835303" w:rsidRPr="006243B7" w:rsidRDefault="00CD5480" w:rsidP="00835303">
      <w:pPr>
        <w:ind w:left="1080" w:hanging="360"/>
      </w:pPr>
      <w:r>
        <w:t>4</w:t>
      </w:r>
      <w:r w:rsidR="00835303" w:rsidRPr="006243B7">
        <w:t>.</w:t>
      </w:r>
      <w:r w:rsidR="00835303" w:rsidRPr="006243B7">
        <w:tab/>
        <w:t>Records of the maintenance performed on the unit;</w:t>
      </w:r>
    </w:p>
    <w:p w:rsidR="00835303" w:rsidRDefault="00835303" w:rsidP="00835303">
      <w:pPr>
        <w:ind w:left="1080" w:hanging="360"/>
      </w:pPr>
    </w:p>
    <w:p w:rsidR="00835303" w:rsidRDefault="00CD5480" w:rsidP="00835303">
      <w:pPr>
        <w:ind w:left="1080" w:hanging="360"/>
      </w:pPr>
      <w:r>
        <w:t>5</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CD5480" w:rsidP="00835303">
      <w:pPr>
        <w:ind w:left="1080" w:hanging="360"/>
      </w:pPr>
      <w:r>
        <w:t>6</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CD5480" w:rsidP="00835303">
      <w:pPr>
        <w:ind w:left="1080" w:hanging="360"/>
      </w:pPr>
      <w:r>
        <w:t>7</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Default="00500AF8" w:rsidP="00500AF8">
      <w:pPr>
        <w:ind w:left="1080" w:hanging="360"/>
      </w:pPr>
      <w:r w:rsidRPr="006243B7">
        <w:t>1.</w:t>
      </w:r>
      <w:r w:rsidRPr="006243B7">
        <w:tab/>
        <w:t xml:space="preserve">A fuel delivery receipt containing the date, fuel type, and amount of the delivery and certification from the fuel supplier that the fuel delivered was tested in accordance </w:t>
      </w:r>
      <w:r w:rsidRPr="006243B7">
        <w:lastRenderedPageBreak/>
        <w:t>with an appropriate ASTM method (specified in the certification) and met the requirements of Condition III(d); or</w:t>
      </w:r>
    </w:p>
    <w:p w:rsidR="00100F7C" w:rsidRPr="006243B7" w:rsidRDefault="00100F7C" w:rsidP="00500AF8">
      <w:pPr>
        <w:ind w:left="1080" w:hanging="360"/>
      </w:pPr>
      <w:bookmarkStart w:id="0" w:name="_GoBack"/>
      <w:bookmarkEnd w:id="0"/>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5851B9" w:rsidRDefault="005851B9" w:rsidP="004F2948">
      <w:pPr>
        <w:ind w:left="720" w:hanging="360"/>
      </w:pPr>
    </w:p>
    <w:p w:rsidR="00500AF8" w:rsidRDefault="00500AF8" w:rsidP="00500AF8">
      <w:r w:rsidRPr="006243B7">
        <w:t>If you have any questions, please call me at (202) 535-1747</w:t>
      </w:r>
      <w:r>
        <w:t xml:space="preserve"> or Olivia </w:t>
      </w:r>
      <w:proofErr w:type="spellStart"/>
      <w:r>
        <w:t>Achuko</w:t>
      </w:r>
      <w:proofErr w:type="spellEnd"/>
      <w:r>
        <w:t xml:space="preserve">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CD5480">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5F6" w:rsidRDefault="00CB05F6">
      <w:r>
        <w:separator/>
      </w:r>
    </w:p>
  </w:endnote>
  <w:endnote w:type="continuationSeparator" w:id="0">
    <w:p w:rsidR="00CB05F6" w:rsidRDefault="00CB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34" w:rsidRPr="00A67445" w:rsidRDefault="002D5D74" w:rsidP="00A868DD">
    <w:pPr>
      <w:pStyle w:val="Footer"/>
      <w:jc w:val="center"/>
      <w:rPr>
        <w:sz w:val="20"/>
        <w:szCs w:val="20"/>
      </w:rPr>
    </w:pPr>
    <w:r>
      <w:rPr>
        <w:noProof/>
      </w:rPr>
      <w:drawing>
        <wp:anchor distT="0" distB="0" distL="114300" distR="114300" simplePos="0" relativeHeight="251660288" behindDoc="0" locked="0" layoutInCell="1" allowOverlap="1" wp14:anchorId="5D11AEE2" wp14:editId="0A6EFF41">
          <wp:simplePos x="0" y="0"/>
          <wp:positionH relativeFrom="column">
            <wp:posOffset>5772150</wp:posOffset>
          </wp:positionH>
          <wp:positionV relativeFrom="paragraph">
            <wp:posOffset>-762635</wp:posOffset>
          </wp:positionV>
          <wp:extent cx="771525" cy="762000"/>
          <wp:effectExtent l="0" t="0" r="0"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728" behindDoc="1" locked="0" layoutInCell="1" allowOverlap="1" wp14:anchorId="6C644649" wp14:editId="5DE95FEB">
          <wp:simplePos x="0" y="0"/>
          <wp:positionH relativeFrom="column">
            <wp:posOffset>-571500</wp:posOffset>
          </wp:positionH>
          <wp:positionV relativeFrom="paragraph">
            <wp:posOffset>-734060</wp:posOffset>
          </wp:positionV>
          <wp:extent cx="2371725" cy="95250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1998345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mc:Fallback>
      </mc:AlternateContent>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xml:space="preserve">| </w:t>
    </w:r>
    <w:proofErr w:type="spellStart"/>
    <w:r w:rsidR="00043734">
      <w:rPr>
        <w:sz w:val="20"/>
        <w:szCs w:val="20"/>
      </w:rPr>
      <w:t>tel</w:t>
    </w:r>
    <w:proofErr w:type="spellEnd"/>
    <w:r w:rsidR="00043734">
      <w:rPr>
        <w:sz w:val="20"/>
        <w:szCs w:val="20"/>
      </w:rPr>
      <w:t>: 202.535.2600 | web:ddoe.dc.gov</w:t>
    </w:r>
  </w:p>
  <w:p w:rsidR="00043734" w:rsidRDefault="00043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5F6" w:rsidRDefault="00CB05F6">
      <w:r>
        <w:separator/>
      </w:r>
    </w:p>
  </w:footnote>
  <w:footnote w:type="continuationSeparator" w:id="0">
    <w:p w:rsidR="00CB05F6" w:rsidRDefault="00CB0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E1" w:rsidRPr="003B34E1" w:rsidRDefault="003B34E1" w:rsidP="003B34E1">
    <w:pPr>
      <w:rPr>
        <w:b/>
      </w:rPr>
    </w:pPr>
    <w:r w:rsidRPr="003B34E1">
      <w:rPr>
        <w:b/>
      </w:rPr>
      <w:t>Children’s National Medical Center</w:t>
    </w:r>
  </w:p>
  <w:p w:rsidR="00043734" w:rsidRPr="00D36483" w:rsidRDefault="00043734" w:rsidP="003662BB">
    <w:r w:rsidRPr="00D36483">
      <w:rPr>
        <w:b/>
        <w:bCs/>
      </w:rPr>
      <w:t xml:space="preserve">Permit </w:t>
    </w:r>
    <w:r w:rsidR="003B34E1">
      <w:rPr>
        <w:b/>
        <w:bCs/>
      </w:rPr>
      <w:t>#6303-R1 T</w:t>
    </w:r>
    <w:r w:rsidRPr="00D36483">
      <w:rPr>
        <w:b/>
      </w:rPr>
      <w:t xml:space="preserve">o </w:t>
    </w:r>
    <w:r w:rsidRPr="00D36483">
      <w:rPr>
        <w:b/>
        <w:bCs/>
      </w:rPr>
      <w:t>Operate an Emergency Generator</w:t>
    </w:r>
    <w:r w:rsidR="00B5415E">
      <w:rPr>
        <w:b/>
        <w:bCs/>
      </w:rPr>
      <w:t xml:space="preserve"> (EU-06)</w:t>
    </w:r>
  </w:p>
  <w:p w:rsidR="00043734" w:rsidRDefault="00160EF1" w:rsidP="008B0C80">
    <w:pPr>
      <w:pStyle w:val="Header"/>
    </w:pPr>
    <w:r>
      <w:t>October 1</w:t>
    </w:r>
    <w:r w:rsidR="00043734">
      <w:t>, 2013</w:t>
    </w:r>
  </w:p>
  <w:p w:rsidR="00043734" w:rsidRPr="005B24E6" w:rsidRDefault="00043734" w:rsidP="008B0C80">
    <w:pPr>
      <w:pStyle w:val="Header"/>
    </w:pPr>
    <w:r w:rsidRPr="005B24E6">
      <w:t xml:space="preserve">Page </w:t>
    </w:r>
    <w:r w:rsidR="006B11CF">
      <w:fldChar w:fldCharType="begin"/>
    </w:r>
    <w:r w:rsidR="006B11CF">
      <w:instrText xml:space="preserve"> PAGE </w:instrText>
    </w:r>
    <w:r w:rsidR="006B11CF">
      <w:fldChar w:fldCharType="separate"/>
    </w:r>
    <w:r w:rsidR="00100F7C">
      <w:rPr>
        <w:noProof/>
      </w:rPr>
      <w:t>6</w:t>
    </w:r>
    <w:r w:rsidR="006B11CF">
      <w:rPr>
        <w:noProof/>
      </w:rPr>
      <w:fldChar w:fldCharType="end"/>
    </w:r>
  </w:p>
  <w:p w:rsidR="00043734" w:rsidRDefault="00043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5168" behindDoc="0" locked="0" layoutInCell="1" allowOverlap="1" wp14:anchorId="18FBBBFF" wp14:editId="0C67E029">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53616B6F"/>
    <w:multiLevelType w:val="hybridMultilevel"/>
    <w:tmpl w:val="8808010C"/>
    <w:lvl w:ilvl="0" w:tplc="FFFFFFFF">
      <w:start w:val="1"/>
      <w:numFmt w:val="lowerLetter"/>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u w:val="single"/>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43734"/>
    <w:rsid w:val="0005177E"/>
    <w:rsid w:val="00071F3B"/>
    <w:rsid w:val="000938C8"/>
    <w:rsid w:val="000F0675"/>
    <w:rsid w:val="000F5A76"/>
    <w:rsid w:val="00100F7C"/>
    <w:rsid w:val="0011024E"/>
    <w:rsid w:val="001146D1"/>
    <w:rsid w:val="00117635"/>
    <w:rsid w:val="001310E0"/>
    <w:rsid w:val="00146D79"/>
    <w:rsid w:val="00160EF1"/>
    <w:rsid w:val="00177B6C"/>
    <w:rsid w:val="00184A07"/>
    <w:rsid w:val="001A2D01"/>
    <w:rsid w:val="001C039F"/>
    <w:rsid w:val="001C725A"/>
    <w:rsid w:val="001D5B4E"/>
    <w:rsid w:val="001F4668"/>
    <w:rsid w:val="001F715E"/>
    <w:rsid w:val="0024071A"/>
    <w:rsid w:val="00271FB2"/>
    <w:rsid w:val="00273CAE"/>
    <w:rsid w:val="00284344"/>
    <w:rsid w:val="002908A0"/>
    <w:rsid w:val="0029439D"/>
    <w:rsid w:val="002C3391"/>
    <w:rsid w:val="002C527A"/>
    <w:rsid w:val="002D0497"/>
    <w:rsid w:val="002D5D74"/>
    <w:rsid w:val="002E239A"/>
    <w:rsid w:val="002E37D1"/>
    <w:rsid w:val="00345F6E"/>
    <w:rsid w:val="00364338"/>
    <w:rsid w:val="003662BB"/>
    <w:rsid w:val="00367CDF"/>
    <w:rsid w:val="00367E6A"/>
    <w:rsid w:val="00377959"/>
    <w:rsid w:val="00380A88"/>
    <w:rsid w:val="00384314"/>
    <w:rsid w:val="003B0CA8"/>
    <w:rsid w:val="003B121B"/>
    <w:rsid w:val="003B2CC6"/>
    <w:rsid w:val="003B34E1"/>
    <w:rsid w:val="00421A8D"/>
    <w:rsid w:val="00447879"/>
    <w:rsid w:val="00451564"/>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558B"/>
    <w:rsid w:val="004F7D23"/>
    <w:rsid w:val="00500AF8"/>
    <w:rsid w:val="0050170D"/>
    <w:rsid w:val="00504D71"/>
    <w:rsid w:val="0051575E"/>
    <w:rsid w:val="00540B79"/>
    <w:rsid w:val="0055368F"/>
    <w:rsid w:val="00561103"/>
    <w:rsid w:val="0056640B"/>
    <w:rsid w:val="0057729C"/>
    <w:rsid w:val="00584D34"/>
    <w:rsid w:val="005851B9"/>
    <w:rsid w:val="005A2EC4"/>
    <w:rsid w:val="005B05BF"/>
    <w:rsid w:val="005C56C9"/>
    <w:rsid w:val="005D2B8D"/>
    <w:rsid w:val="005D72B7"/>
    <w:rsid w:val="00625B0B"/>
    <w:rsid w:val="0064606E"/>
    <w:rsid w:val="00653218"/>
    <w:rsid w:val="006602B7"/>
    <w:rsid w:val="006764AE"/>
    <w:rsid w:val="00682392"/>
    <w:rsid w:val="00693F63"/>
    <w:rsid w:val="006B11CF"/>
    <w:rsid w:val="00723B5D"/>
    <w:rsid w:val="0073637C"/>
    <w:rsid w:val="00737C82"/>
    <w:rsid w:val="00740763"/>
    <w:rsid w:val="00743A89"/>
    <w:rsid w:val="00752D1C"/>
    <w:rsid w:val="00785ED5"/>
    <w:rsid w:val="00794CC2"/>
    <w:rsid w:val="007A6215"/>
    <w:rsid w:val="007C759D"/>
    <w:rsid w:val="007C7838"/>
    <w:rsid w:val="007D15E6"/>
    <w:rsid w:val="007F35DA"/>
    <w:rsid w:val="008044DA"/>
    <w:rsid w:val="00812261"/>
    <w:rsid w:val="008258F6"/>
    <w:rsid w:val="00835303"/>
    <w:rsid w:val="008418EA"/>
    <w:rsid w:val="00852455"/>
    <w:rsid w:val="00854781"/>
    <w:rsid w:val="00882CD3"/>
    <w:rsid w:val="008A4F15"/>
    <w:rsid w:val="008B0C80"/>
    <w:rsid w:val="008B0DCB"/>
    <w:rsid w:val="008B769D"/>
    <w:rsid w:val="008C7A19"/>
    <w:rsid w:val="008D399E"/>
    <w:rsid w:val="008D758D"/>
    <w:rsid w:val="008E0BA3"/>
    <w:rsid w:val="008F63B5"/>
    <w:rsid w:val="009247DE"/>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3121"/>
    <w:rsid w:val="009E3FB1"/>
    <w:rsid w:val="00A1461F"/>
    <w:rsid w:val="00A147AA"/>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B1DD3"/>
    <w:rsid w:val="00AB1F9A"/>
    <w:rsid w:val="00AD261D"/>
    <w:rsid w:val="00AE1998"/>
    <w:rsid w:val="00AF1F64"/>
    <w:rsid w:val="00AF2CF1"/>
    <w:rsid w:val="00B26DCC"/>
    <w:rsid w:val="00B331FC"/>
    <w:rsid w:val="00B44EFA"/>
    <w:rsid w:val="00B521D5"/>
    <w:rsid w:val="00B5415E"/>
    <w:rsid w:val="00B576E1"/>
    <w:rsid w:val="00B57DAE"/>
    <w:rsid w:val="00B738FF"/>
    <w:rsid w:val="00B87ED0"/>
    <w:rsid w:val="00BC41C6"/>
    <w:rsid w:val="00BF45D3"/>
    <w:rsid w:val="00BF7EA2"/>
    <w:rsid w:val="00C0764F"/>
    <w:rsid w:val="00C100D9"/>
    <w:rsid w:val="00C227B4"/>
    <w:rsid w:val="00C304A8"/>
    <w:rsid w:val="00C36729"/>
    <w:rsid w:val="00C43C6A"/>
    <w:rsid w:val="00C55697"/>
    <w:rsid w:val="00C60895"/>
    <w:rsid w:val="00C65821"/>
    <w:rsid w:val="00C74AEC"/>
    <w:rsid w:val="00CB05F6"/>
    <w:rsid w:val="00CC77E5"/>
    <w:rsid w:val="00CD5480"/>
    <w:rsid w:val="00CE25B8"/>
    <w:rsid w:val="00CE5B65"/>
    <w:rsid w:val="00D034B0"/>
    <w:rsid w:val="00D230DF"/>
    <w:rsid w:val="00D26167"/>
    <w:rsid w:val="00D33BFC"/>
    <w:rsid w:val="00D36483"/>
    <w:rsid w:val="00D36DE4"/>
    <w:rsid w:val="00D40D15"/>
    <w:rsid w:val="00D40F43"/>
    <w:rsid w:val="00D41BDE"/>
    <w:rsid w:val="00D53F4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4033"/>
    <w:rsid w:val="00E30A5D"/>
    <w:rsid w:val="00E3266E"/>
    <w:rsid w:val="00E36938"/>
    <w:rsid w:val="00E50EC8"/>
    <w:rsid w:val="00E54043"/>
    <w:rsid w:val="00E54C82"/>
    <w:rsid w:val="00E80D89"/>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86544"/>
    <w:rsid w:val="00FA350A"/>
    <w:rsid w:val="00FD0FBA"/>
    <w:rsid w:val="00FD2CD2"/>
    <w:rsid w:val="00FD6763"/>
    <w:rsid w:val="00FF478F"/>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3B34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3B34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61170703">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6357-7496-4FBC-8D8C-064A1323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9</TotalTime>
  <Pages>6</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11386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8</cp:revision>
  <cp:lastPrinted>2011-03-18T03:14:00Z</cp:lastPrinted>
  <dcterms:created xsi:type="dcterms:W3CDTF">2013-08-25T15:58:00Z</dcterms:created>
  <dcterms:modified xsi:type="dcterms:W3CDTF">2013-08-25T20:14:00Z</dcterms:modified>
</cp:coreProperties>
</file>