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8F77D3" w:rsidP="00D57CB4">
      <w:pPr>
        <w:pStyle w:val="Header"/>
        <w:tabs>
          <w:tab w:val="clear" w:pos="4320"/>
          <w:tab w:val="clear" w:pos="8640"/>
          <w:tab w:val="left" w:pos="6810"/>
        </w:tabs>
      </w:pPr>
      <w:r>
        <w:t>November 12</w:t>
      </w:r>
      <w:r w:rsidR="00002E58">
        <w:t>, 2013</w:t>
      </w:r>
    </w:p>
    <w:p w:rsidR="00D57CB4" w:rsidRPr="001159C4" w:rsidRDefault="00D57CB4" w:rsidP="00D57CB4">
      <w:pPr>
        <w:pStyle w:val="Header"/>
        <w:tabs>
          <w:tab w:val="clear" w:pos="4320"/>
          <w:tab w:val="clear" w:pos="8640"/>
          <w:tab w:val="left" w:pos="6810"/>
        </w:tabs>
      </w:pPr>
      <w:r>
        <w:tab/>
      </w:r>
    </w:p>
    <w:p w:rsidR="00C04D5D" w:rsidRDefault="00EB06FD" w:rsidP="00292413">
      <w:r>
        <w:t xml:space="preserve">Christopher </w:t>
      </w:r>
      <w:proofErr w:type="spellStart"/>
      <w:r>
        <w:t>Guay</w:t>
      </w:r>
      <w:proofErr w:type="spellEnd"/>
      <w:r w:rsidR="00C04D5D">
        <w:t xml:space="preserve">, </w:t>
      </w:r>
      <w:r>
        <w:t>Chief Engineer</w:t>
      </w:r>
    </w:p>
    <w:p w:rsidR="00292413" w:rsidRDefault="00EB06FD" w:rsidP="00292413">
      <w:r>
        <w:t>Gallery Place Partners LLC</w:t>
      </w:r>
    </w:p>
    <w:p w:rsidR="00292413" w:rsidRDefault="00EB06FD" w:rsidP="00292413">
      <w:r>
        <w:t>616 H Street NW</w:t>
      </w:r>
    </w:p>
    <w:p w:rsidR="00EB06FD" w:rsidRDefault="00EB06FD" w:rsidP="00292413">
      <w:r>
        <w:t>Washington, DC 20001</w:t>
      </w:r>
    </w:p>
    <w:p w:rsidR="00292413" w:rsidRPr="00936522" w:rsidRDefault="00292413" w:rsidP="00292413"/>
    <w:p w:rsidR="00292413" w:rsidRPr="003C6A0F" w:rsidRDefault="003C6A0F" w:rsidP="00943731">
      <w:pPr>
        <w:ind w:left="720" w:hanging="720"/>
        <w:rPr>
          <w:b/>
        </w:rPr>
      </w:pPr>
      <w:r>
        <w:rPr>
          <w:b/>
          <w:bCs/>
        </w:rPr>
        <w:t>RE:</w:t>
      </w:r>
      <w:r>
        <w:rPr>
          <w:b/>
          <w:bCs/>
        </w:rPr>
        <w:tab/>
        <w:t>Permit #</w:t>
      </w:r>
      <w:r w:rsidR="00EB06FD" w:rsidRPr="003C6A0F">
        <w:rPr>
          <w:b/>
          <w:bCs/>
        </w:rPr>
        <w:t>6759</w:t>
      </w:r>
      <w:r w:rsidR="00292413" w:rsidRPr="003C6A0F">
        <w:rPr>
          <w:b/>
          <w:bCs/>
        </w:rPr>
        <w:t xml:space="preserve"> </w:t>
      </w:r>
      <w:r w:rsidR="000A301F" w:rsidRPr="003C6A0F">
        <w:rPr>
          <w:b/>
          <w:bCs/>
        </w:rPr>
        <w:t>t</w:t>
      </w:r>
      <w:r w:rsidR="00292413" w:rsidRPr="003C6A0F">
        <w:rPr>
          <w:b/>
          <w:bCs/>
        </w:rPr>
        <w:t>o</w:t>
      </w:r>
      <w:r w:rsidR="00002E58" w:rsidRPr="003C6A0F">
        <w:rPr>
          <w:b/>
          <w:bCs/>
        </w:rPr>
        <w:t xml:space="preserve"> Operate</w:t>
      </w:r>
      <w:r>
        <w:rPr>
          <w:b/>
          <w:bCs/>
        </w:rPr>
        <w:t xml:space="preserve"> a 1,000 kW</w:t>
      </w:r>
      <w:r w:rsidR="00002E58" w:rsidRPr="003C6A0F">
        <w:rPr>
          <w:b/>
          <w:bCs/>
        </w:rPr>
        <w:t xml:space="preserve"> Emergency Generator</w:t>
      </w:r>
      <w:r w:rsidR="0028289D" w:rsidRPr="003C6A0F">
        <w:rPr>
          <w:b/>
          <w:bCs/>
        </w:rPr>
        <w:t xml:space="preserve"> </w:t>
      </w:r>
      <w:r>
        <w:rPr>
          <w:b/>
          <w:bCs/>
        </w:rPr>
        <w:t>Set at 616 H Street NW</w:t>
      </w:r>
    </w:p>
    <w:p w:rsidR="00292413" w:rsidRPr="006243B7" w:rsidRDefault="00292413" w:rsidP="00292413"/>
    <w:p w:rsidR="00292413" w:rsidRPr="006243B7" w:rsidRDefault="00292413" w:rsidP="00292413">
      <w:r>
        <w:t xml:space="preserve">Dear Mr. </w:t>
      </w:r>
      <w:proofErr w:type="spellStart"/>
      <w:r w:rsidR="00EB06FD">
        <w:t>Guay</w:t>
      </w:r>
      <w:proofErr w:type="spellEnd"/>
      <w:r w:rsidR="000A301F">
        <w:t>:</w:t>
      </w:r>
    </w:p>
    <w:p w:rsidR="00292413" w:rsidRPr="006243B7" w:rsidRDefault="00292413" w:rsidP="00292413">
      <w:pPr>
        <w:rPr>
          <w:rFonts w:ascii="Courier" w:hAnsi="Courier"/>
        </w:rPr>
      </w:pPr>
    </w:p>
    <w:p w:rsidR="00292413" w:rsidRPr="00D3090C" w:rsidRDefault="00292413" w:rsidP="00292413">
      <w:pPr>
        <w:tabs>
          <w:tab w:val="center" w:pos="4680"/>
        </w:tabs>
      </w:pPr>
      <w:r w:rsidRPr="00D3090C">
        <w:t xml:space="preserve">Pursuant to sections 200.1 and 200.2 of Title 20 of the District of Columbia Municipal Regulations (20 DCMR), a permit from the </w:t>
      </w:r>
      <w:r w:rsidR="00534B33">
        <w:t>District Department of the Environment (the Department)</w:t>
      </w:r>
      <w:r w:rsidRPr="00D3090C">
        <w:t xml:space="preserve"> shall be obtained before any person can construct and operate </w:t>
      </w:r>
      <w:r w:rsidR="00534B33">
        <w:t xml:space="preserve">a </w:t>
      </w:r>
      <w:r w:rsidRPr="00D3090C">
        <w:t>stationary source i</w:t>
      </w:r>
      <w:r w:rsidR="00534B33">
        <w:t xml:space="preserve">n the District of Columbia. The </w:t>
      </w:r>
      <w:r w:rsidR="00EB06FD">
        <w:t>Gallery Place Partners LLC</w:t>
      </w:r>
      <w:r w:rsidR="00534B33">
        <w:t xml:space="preserve"> (the Permittee)</w:t>
      </w:r>
      <w:r w:rsidRPr="00D3090C">
        <w:t xml:space="preserve"> application </w:t>
      </w:r>
      <w:r>
        <w:t xml:space="preserve">to </w:t>
      </w:r>
      <w:r w:rsidRPr="00D3090C">
        <w:t xml:space="preserve">operate </w:t>
      </w:r>
      <w:r w:rsidR="000A301F">
        <w:t xml:space="preserve">a </w:t>
      </w:r>
      <w:r w:rsidR="006E50D1">
        <w:t>1</w:t>
      </w:r>
      <w:r w:rsidR="008F77D3">
        <w:t>,</w:t>
      </w:r>
      <w:r w:rsidR="00EB06FD">
        <w:t>0</w:t>
      </w:r>
      <w:r w:rsidR="006E50D1">
        <w:t>00</w:t>
      </w:r>
      <w:r>
        <w:t xml:space="preserve"> kW </w:t>
      </w:r>
      <w:r w:rsidR="001026B4">
        <w:t>(</w:t>
      </w:r>
      <w:r w:rsidR="006E50D1">
        <w:t>1</w:t>
      </w:r>
      <w:r w:rsidR="008F77D3">
        <w:t>,</w:t>
      </w:r>
      <w:r w:rsidR="00EB06FD">
        <w:t>502</w:t>
      </w:r>
      <w:r w:rsidR="001026B4">
        <w:t xml:space="preserve"> </w:t>
      </w:r>
      <w:r w:rsidR="000A301F">
        <w:t>hp</w:t>
      </w:r>
      <w:r w:rsidR="001026B4">
        <w:t xml:space="preserve">) </w:t>
      </w:r>
      <w:r>
        <w:t>diesel</w:t>
      </w:r>
      <w:r w:rsidRPr="00D3090C">
        <w:t xml:space="preserve"> emergency generator</w:t>
      </w:r>
      <w:r w:rsidR="00534B33">
        <w:t xml:space="preserve"> set</w:t>
      </w:r>
      <w:r>
        <w:t xml:space="preserve"> at </w:t>
      </w:r>
      <w:r w:rsidR="006E50D1">
        <w:t>61</w:t>
      </w:r>
      <w:r w:rsidR="00EB06FD">
        <w:t>6 H Street</w:t>
      </w:r>
      <w:r w:rsidR="00002E58">
        <w:t xml:space="preserve"> </w:t>
      </w:r>
      <w:r w:rsidR="00EB06FD">
        <w:t>NW</w:t>
      </w:r>
      <w:r w:rsidR="00002E58">
        <w:t>,</w:t>
      </w:r>
      <w:r>
        <w:t xml:space="preserve"> </w:t>
      </w:r>
      <w:r w:rsidRPr="00D3090C">
        <w:t>Washington DC</w:t>
      </w:r>
      <w:r w:rsidR="00936522">
        <w:t xml:space="preserve"> 20</w:t>
      </w:r>
      <w:r w:rsidR="00002E58">
        <w:t>0</w:t>
      </w:r>
      <w:r w:rsidR="006E50D1">
        <w:t>0</w:t>
      </w:r>
      <w:r w:rsidR="00EB06FD">
        <w:t>1</w:t>
      </w:r>
      <w:r w:rsidRPr="00D3090C">
        <w:t>, per the submitted plans and specifications, received on</w:t>
      </w:r>
      <w:r>
        <w:t xml:space="preserve"> </w:t>
      </w:r>
      <w:r w:rsidR="00EB06FD">
        <w:t>August 07</w:t>
      </w:r>
      <w:r>
        <w:t>, 201</w:t>
      </w:r>
      <w:r w:rsidR="00002E58">
        <w:t>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F77D3">
        <w:t>November 11</w:t>
      </w:r>
      <w:r w:rsidR="000A301F">
        <w:t>, 2018</w:t>
      </w:r>
      <w:r w:rsidRPr="00975D79">
        <w:t xml:space="preserve"> [20 DCMR 200.4].  If continued operation after this date is desired, the owner or operator shall submit a</w:t>
      </w:r>
      <w:r>
        <w:t xml:space="preserve"> renewal application by </w:t>
      </w:r>
      <w:r w:rsidR="008F77D3">
        <w:t>August 11</w:t>
      </w:r>
      <w:r w:rsidR="000A301F">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r w:rsidRPr="006243B7">
        <w:lastRenderedPageBreak/>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3A06EF">
        <w:t xml:space="preserve"> Any such operation shall be considered as part of the 500 hours allowed under Condition </w:t>
      </w:r>
      <w:proofErr w:type="gramStart"/>
      <w:r w:rsidR="003A06EF">
        <w:t>III(</w:t>
      </w:r>
      <w:proofErr w:type="gramEnd"/>
      <w:r w:rsidR="003A06EF">
        <w:t>a) above.</w:t>
      </w:r>
      <w:r w:rsidR="00A868DD">
        <w:t xml:space="preser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w:t>
      </w:r>
      <w:r w:rsidR="00EB06FD">
        <w:t>of 0.0035</w:t>
      </w:r>
      <w:r w:rsidR="00173881">
        <w:t>% by weight</w:t>
      </w:r>
      <w:r w:rsidR="00EB06FD">
        <w:t xml:space="preserve"> as specified on the application</w:t>
      </w:r>
      <w:r w:rsidR="00173881">
        <w: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w:t>
      </w:r>
      <w:proofErr w:type="gramStart"/>
      <w:r w:rsidRPr="006243B7">
        <w:t>III(</w:t>
      </w:r>
      <w:proofErr w:type="gramEnd"/>
      <w:r w:rsidRPr="006243B7">
        <w:t xml:space="preserve">d) and V(c) in accordance with </w:t>
      </w:r>
      <w:r>
        <w:t xml:space="preserve">ASTM method D-4294 </w:t>
      </w:r>
      <w:r w:rsidR="003C6A0F">
        <w:t xml:space="preserve">or D-5453 </w:t>
      </w:r>
      <w:r>
        <w:t>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r w:rsidR="00734EDE" w:rsidRPr="00734EDE">
        <w:t xml:space="preserve"> </w:t>
      </w:r>
      <w:r w:rsidR="00734EDE">
        <w:t>If such documentation is unavailable, the owner or operator shall maintain documentation of the industry standards to which the unit is being maintained.</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lastRenderedPageBreak/>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830" w:rsidRDefault="00203830">
      <w:r>
        <w:separator/>
      </w:r>
    </w:p>
  </w:endnote>
  <w:endnote w:type="continuationSeparator" w:id="0">
    <w:p w:rsidR="00203830" w:rsidRDefault="00203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534B33"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-772160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961CC" w:rsidRPr="000961CC">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-781685</wp:posOffset>
          </wp:positionV>
          <wp:extent cx="2371725" cy="92392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2392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830" w:rsidRDefault="00203830">
      <w:r>
        <w:separator/>
      </w:r>
    </w:p>
  </w:footnote>
  <w:footnote w:type="continuationSeparator" w:id="0">
    <w:p w:rsidR="00203830" w:rsidRDefault="00203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D3" w:rsidRDefault="008F77D3" w:rsidP="00002E58">
    <w:pPr>
      <w:ind w:left="720" w:hanging="720"/>
      <w:rPr>
        <w:b/>
        <w:bCs/>
      </w:rPr>
    </w:pPr>
    <w:r>
      <w:rPr>
        <w:b/>
        <w:bCs/>
      </w:rPr>
      <w:t>Gallery Place Partners LLC</w:t>
    </w:r>
  </w:p>
  <w:p w:rsidR="00936522" w:rsidRPr="00002E58" w:rsidRDefault="00002E58" w:rsidP="00002E58">
    <w:pPr>
      <w:ind w:left="720" w:hanging="720"/>
      <w:rPr>
        <w:b/>
      </w:rPr>
    </w:pPr>
    <w:r w:rsidRPr="00002E58">
      <w:rPr>
        <w:b/>
        <w:bCs/>
      </w:rPr>
      <w:t>Permit #</w:t>
    </w:r>
    <w:r w:rsidR="00EB06FD">
      <w:rPr>
        <w:b/>
        <w:bCs/>
      </w:rPr>
      <w:t>6759</w:t>
    </w:r>
    <w:r w:rsidRPr="00002E58">
      <w:rPr>
        <w:b/>
        <w:bCs/>
      </w:rPr>
      <w:t xml:space="preserve"> </w:t>
    </w:r>
    <w:r w:rsidR="000A301F">
      <w:rPr>
        <w:b/>
        <w:bCs/>
      </w:rPr>
      <w:t>t</w:t>
    </w:r>
    <w:r w:rsidRPr="00002E58">
      <w:rPr>
        <w:b/>
        <w:bCs/>
      </w:rPr>
      <w:t>o Operate One (1) Emergency Generator</w:t>
    </w:r>
  </w:p>
  <w:p w:rsidR="008B0C80" w:rsidRPr="00534B33" w:rsidRDefault="008F77D3" w:rsidP="008B0C80">
    <w:pPr>
      <w:pStyle w:val="Header"/>
    </w:pPr>
    <w:r>
      <w:t>November 12</w:t>
    </w:r>
    <w:r w:rsidR="00002E58" w:rsidRPr="00534B33">
      <w:t>, 2013</w:t>
    </w:r>
  </w:p>
  <w:p w:rsidR="008B0C80" w:rsidRPr="00534B33" w:rsidRDefault="008B0C80" w:rsidP="008B0C80">
    <w:pPr>
      <w:pStyle w:val="Header"/>
    </w:pPr>
    <w:r w:rsidRPr="00534B33">
      <w:t xml:space="preserve">Page </w:t>
    </w:r>
    <w:r w:rsidR="000961CC" w:rsidRPr="00534B33">
      <w:fldChar w:fldCharType="begin"/>
    </w:r>
    <w:r w:rsidR="001F4668" w:rsidRPr="00534B33">
      <w:instrText xml:space="preserve"> PAGE </w:instrText>
    </w:r>
    <w:r w:rsidR="000961CC" w:rsidRPr="00534B33">
      <w:fldChar w:fldCharType="separate"/>
    </w:r>
    <w:r w:rsidR="00C04D5D">
      <w:rPr>
        <w:noProof/>
      </w:rPr>
      <w:t>5</w:t>
    </w:r>
    <w:r w:rsidR="000961CC" w:rsidRPr="00534B33">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961CC"/>
    <w:rsid w:val="000A301F"/>
    <w:rsid w:val="000F0675"/>
    <w:rsid w:val="001026B4"/>
    <w:rsid w:val="001146D1"/>
    <w:rsid w:val="00117635"/>
    <w:rsid w:val="0012490B"/>
    <w:rsid w:val="00132681"/>
    <w:rsid w:val="00140758"/>
    <w:rsid w:val="00150756"/>
    <w:rsid w:val="00173881"/>
    <w:rsid w:val="00177B6C"/>
    <w:rsid w:val="00181604"/>
    <w:rsid w:val="00184A07"/>
    <w:rsid w:val="001A2D01"/>
    <w:rsid w:val="001A7D1D"/>
    <w:rsid w:val="001C039F"/>
    <w:rsid w:val="001D034D"/>
    <w:rsid w:val="001D5B4E"/>
    <w:rsid w:val="001F4668"/>
    <w:rsid w:val="001F715E"/>
    <w:rsid w:val="00203830"/>
    <w:rsid w:val="00264A09"/>
    <w:rsid w:val="00271FB2"/>
    <w:rsid w:val="00273CAE"/>
    <w:rsid w:val="0028289D"/>
    <w:rsid w:val="00284344"/>
    <w:rsid w:val="002908A0"/>
    <w:rsid w:val="00292413"/>
    <w:rsid w:val="00294C9E"/>
    <w:rsid w:val="002B789E"/>
    <w:rsid w:val="002C3391"/>
    <w:rsid w:val="002D0497"/>
    <w:rsid w:val="002E239A"/>
    <w:rsid w:val="002E37D1"/>
    <w:rsid w:val="002E76F7"/>
    <w:rsid w:val="00317A30"/>
    <w:rsid w:val="00334569"/>
    <w:rsid w:val="00364338"/>
    <w:rsid w:val="00367CDF"/>
    <w:rsid w:val="00377959"/>
    <w:rsid w:val="003805AC"/>
    <w:rsid w:val="0038307A"/>
    <w:rsid w:val="003A06EF"/>
    <w:rsid w:val="003B121B"/>
    <w:rsid w:val="003B13F1"/>
    <w:rsid w:val="003B2CC6"/>
    <w:rsid w:val="003C6A0F"/>
    <w:rsid w:val="003F0BA4"/>
    <w:rsid w:val="003F3593"/>
    <w:rsid w:val="00447BF0"/>
    <w:rsid w:val="00451564"/>
    <w:rsid w:val="00462A6E"/>
    <w:rsid w:val="00480BB8"/>
    <w:rsid w:val="00490886"/>
    <w:rsid w:val="00495E85"/>
    <w:rsid w:val="004A1250"/>
    <w:rsid w:val="004C41B1"/>
    <w:rsid w:val="004D0605"/>
    <w:rsid w:val="004D1B50"/>
    <w:rsid w:val="004D24BC"/>
    <w:rsid w:val="004E4A22"/>
    <w:rsid w:val="004F7D23"/>
    <w:rsid w:val="00500AF8"/>
    <w:rsid w:val="0051575E"/>
    <w:rsid w:val="00534B33"/>
    <w:rsid w:val="00561103"/>
    <w:rsid w:val="0056640B"/>
    <w:rsid w:val="0057729C"/>
    <w:rsid w:val="00594AE2"/>
    <w:rsid w:val="005A2EC4"/>
    <w:rsid w:val="005B24A5"/>
    <w:rsid w:val="005C56C9"/>
    <w:rsid w:val="005D2B8D"/>
    <w:rsid w:val="00622A6D"/>
    <w:rsid w:val="00624D16"/>
    <w:rsid w:val="0064606E"/>
    <w:rsid w:val="00653218"/>
    <w:rsid w:val="006764AE"/>
    <w:rsid w:val="00693F63"/>
    <w:rsid w:val="006C7D79"/>
    <w:rsid w:val="006E0413"/>
    <w:rsid w:val="006E50D1"/>
    <w:rsid w:val="006F748A"/>
    <w:rsid w:val="007124EA"/>
    <w:rsid w:val="00723B5D"/>
    <w:rsid w:val="00734EDE"/>
    <w:rsid w:val="0073637C"/>
    <w:rsid w:val="00737C82"/>
    <w:rsid w:val="00785ED5"/>
    <w:rsid w:val="00794F07"/>
    <w:rsid w:val="007A6215"/>
    <w:rsid w:val="007F35DA"/>
    <w:rsid w:val="008044DA"/>
    <w:rsid w:val="008154A4"/>
    <w:rsid w:val="008258F6"/>
    <w:rsid w:val="00842DF1"/>
    <w:rsid w:val="008657C3"/>
    <w:rsid w:val="00882CD3"/>
    <w:rsid w:val="008B0C80"/>
    <w:rsid w:val="008B769D"/>
    <w:rsid w:val="008C7A19"/>
    <w:rsid w:val="008D399E"/>
    <w:rsid w:val="008D758D"/>
    <w:rsid w:val="008E0BA3"/>
    <w:rsid w:val="008F77D3"/>
    <w:rsid w:val="009045CE"/>
    <w:rsid w:val="009247DE"/>
    <w:rsid w:val="00933FB2"/>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0702"/>
    <w:rsid w:val="00AD261D"/>
    <w:rsid w:val="00AE1998"/>
    <w:rsid w:val="00AF1F64"/>
    <w:rsid w:val="00B25516"/>
    <w:rsid w:val="00B26DCC"/>
    <w:rsid w:val="00B331FC"/>
    <w:rsid w:val="00B521D5"/>
    <w:rsid w:val="00B576E1"/>
    <w:rsid w:val="00B57DAE"/>
    <w:rsid w:val="00B87ED0"/>
    <w:rsid w:val="00B916BC"/>
    <w:rsid w:val="00BC41C6"/>
    <w:rsid w:val="00BF1A8A"/>
    <w:rsid w:val="00BF45D3"/>
    <w:rsid w:val="00C04D5D"/>
    <w:rsid w:val="00C0764F"/>
    <w:rsid w:val="00C11C13"/>
    <w:rsid w:val="00C227B4"/>
    <w:rsid w:val="00C304A8"/>
    <w:rsid w:val="00C5099C"/>
    <w:rsid w:val="00C55697"/>
    <w:rsid w:val="00C60895"/>
    <w:rsid w:val="00C64335"/>
    <w:rsid w:val="00CC77E5"/>
    <w:rsid w:val="00CE5B65"/>
    <w:rsid w:val="00D10F2D"/>
    <w:rsid w:val="00D26167"/>
    <w:rsid w:val="00D33BFC"/>
    <w:rsid w:val="00D36972"/>
    <w:rsid w:val="00D40D15"/>
    <w:rsid w:val="00D40F43"/>
    <w:rsid w:val="00D57CB4"/>
    <w:rsid w:val="00D717A9"/>
    <w:rsid w:val="00D749C3"/>
    <w:rsid w:val="00D74A9D"/>
    <w:rsid w:val="00D823BE"/>
    <w:rsid w:val="00D850F1"/>
    <w:rsid w:val="00D85C17"/>
    <w:rsid w:val="00D9183E"/>
    <w:rsid w:val="00D93A35"/>
    <w:rsid w:val="00D94DF6"/>
    <w:rsid w:val="00DA062F"/>
    <w:rsid w:val="00DB32B1"/>
    <w:rsid w:val="00DB529A"/>
    <w:rsid w:val="00DC5687"/>
    <w:rsid w:val="00DD4604"/>
    <w:rsid w:val="00DD72E6"/>
    <w:rsid w:val="00DE36DB"/>
    <w:rsid w:val="00DF70ED"/>
    <w:rsid w:val="00E20183"/>
    <w:rsid w:val="00E3266E"/>
    <w:rsid w:val="00E459B2"/>
    <w:rsid w:val="00E50EC8"/>
    <w:rsid w:val="00E54043"/>
    <w:rsid w:val="00E54C82"/>
    <w:rsid w:val="00E568FA"/>
    <w:rsid w:val="00E57631"/>
    <w:rsid w:val="00E80D89"/>
    <w:rsid w:val="00EB06FD"/>
    <w:rsid w:val="00EB7149"/>
    <w:rsid w:val="00EE3BEE"/>
    <w:rsid w:val="00F0380E"/>
    <w:rsid w:val="00F151E6"/>
    <w:rsid w:val="00F205C0"/>
    <w:rsid w:val="00F251EB"/>
    <w:rsid w:val="00F309AE"/>
    <w:rsid w:val="00F72407"/>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4974-C772-4DD7-82C4-EFE059EC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5</Pages>
  <Words>1478</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9305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2013-10-07T16:46:00Z</dcterms:created>
  <dcterms:modified xsi:type="dcterms:W3CDTF">2013-10-07T16:46:00Z</dcterms:modified>
</cp:coreProperties>
</file>