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93" w:rsidRPr="00711993" w:rsidRDefault="005C2D63" w:rsidP="00711993">
      <w:pPr>
        <w:pStyle w:val="Signature"/>
      </w:pPr>
      <w:r>
        <w:t>May 14</w:t>
      </w:r>
      <w:r w:rsidR="00711993" w:rsidRPr="00711993">
        <w:t>, 2013</w:t>
      </w:r>
    </w:p>
    <w:p w:rsidR="0011024E" w:rsidRDefault="0011024E" w:rsidP="0011024E">
      <w:pPr>
        <w:pStyle w:val="Signature"/>
      </w:pPr>
    </w:p>
    <w:p w:rsidR="0011024E" w:rsidRDefault="006336B0" w:rsidP="0011024E">
      <w:pPr>
        <w:pStyle w:val="Signature"/>
      </w:pPr>
      <w:r>
        <w:t>David Watkins</w:t>
      </w:r>
    </w:p>
    <w:p w:rsidR="0011024E" w:rsidRDefault="005C2D63" w:rsidP="0011024E">
      <w:pPr>
        <w:pStyle w:val="Signature"/>
      </w:pPr>
      <w:r>
        <w:t>Director,</w:t>
      </w:r>
      <w:r w:rsidR="006336B0">
        <w:t xml:space="preserve"> Armed Forces Retirement Home- Washington</w:t>
      </w:r>
    </w:p>
    <w:p w:rsidR="0011024E" w:rsidRDefault="006336B0" w:rsidP="0011024E">
      <w:pPr>
        <w:pStyle w:val="Signature"/>
      </w:pPr>
      <w:r>
        <w:t>3700 North Capit</w:t>
      </w:r>
      <w:r w:rsidR="00770C89">
        <w:t>o</w:t>
      </w:r>
      <w:r>
        <w:t xml:space="preserve">l Street, </w:t>
      </w:r>
      <w:r w:rsidR="004859B5">
        <w:t>N</w:t>
      </w:r>
      <w:r>
        <w:t>W</w:t>
      </w:r>
    </w:p>
    <w:p w:rsidR="0011024E" w:rsidRDefault="004859B5" w:rsidP="0011024E">
      <w:pPr>
        <w:pStyle w:val="Signature"/>
      </w:pPr>
      <w:r>
        <w:t xml:space="preserve">Washington, DC </w:t>
      </w:r>
      <w:r w:rsidR="0011024E">
        <w:t>20</w:t>
      </w:r>
      <w:r>
        <w:t>01</w:t>
      </w:r>
      <w:r w:rsidR="006336B0">
        <w:t>1</w:t>
      </w:r>
    </w:p>
    <w:p w:rsidR="0011024E" w:rsidRDefault="0011024E" w:rsidP="0011024E">
      <w:pPr>
        <w:rPr>
          <w:b/>
          <w:bCs/>
        </w:rPr>
      </w:pPr>
    </w:p>
    <w:p w:rsidR="0011024E" w:rsidRPr="006243B7" w:rsidRDefault="006336B0" w:rsidP="00FC4D06">
      <w:pPr>
        <w:ind w:left="720" w:hanging="720"/>
      </w:pPr>
      <w:r>
        <w:rPr>
          <w:b/>
          <w:bCs/>
        </w:rPr>
        <w:t>RE:</w:t>
      </w:r>
      <w:r>
        <w:rPr>
          <w:b/>
          <w:bCs/>
        </w:rPr>
        <w:tab/>
        <w:t>Permit #</w:t>
      </w:r>
      <w:r w:rsidR="004859B5">
        <w:rPr>
          <w:b/>
          <w:bCs/>
        </w:rPr>
        <w:t>6</w:t>
      </w:r>
      <w:r>
        <w:rPr>
          <w:b/>
          <w:bCs/>
        </w:rPr>
        <w:t>718</w:t>
      </w:r>
      <w:r w:rsidR="004859B5">
        <w:rPr>
          <w:b/>
          <w:bCs/>
        </w:rPr>
        <w:t xml:space="preserve"> and </w:t>
      </w:r>
      <w:r w:rsidR="005C2D63">
        <w:rPr>
          <w:b/>
          <w:bCs/>
        </w:rPr>
        <w:t>#</w:t>
      </w:r>
      <w:r w:rsidR="004859B5">
        <w:rPr>
          <w:b/>
          <w:bCs/>
        </w:rPr>
        <w:t>6</w:t>
      </w:r>
      <w:r>
        <w:rPr>
          <w:b/>
          <w:bCs/>
        </w:rPr>
        <w:t>7</w:t>
      </w:r>
      <w:r w:rsidR="004859B5">
        <w:rPr>
          <w:b/>
          <w:bCs/>
        </w:rPr>
        <w:t>1</w:t>
      </w:r>
      <w:r>
        <w:rPr>
          <w:b/>
          <w:bCs/>
        </w:rPr>
        <w:t>9</w:t>
      </w:r>
      <w:r w:rsidR="0011024E">
        <w:rPr>
          <w:b/>
          <w:bCs/>
        </w:rPr>
        <w:t xml:space="preserve"> </w:t>
      </w:r>
      <w:r w:rsidR="0011024E" w:rsidRPr="006B2371">
        <w:rPr>
          <w:b/>
        </w:rPr>
        <w:t>to</w:t>
      </w:r>
      <w:r w:rsidR="00FC4D06">
        <w:rPr>
          <w:b/>
        </w:rPr>
        <w:t xml:space="preserve"> </w:t>
      </w:r>
      <w:r w:rsidR="00C61A38">
        <w:rPr>
          <w:b/>
        </w:rPr>
        <w:t>Construct</w:t>
      </w:r>
      <w:r w:rsidR="00FC4D06">
        <w:rPr>
          <w:b/>
        </w:rPr>
        <w:t xml:space="preserve"> and </w:t>
      </w:r>
      <w:r w:rsidR="0011024E">
        <w:rPr>
          <w:b/>
          <w:bCs/>
        </w:rPr>
        <w:t xml:space="preserve">Operate </w:t>
      </w:r>
      <w:r w:rsidR="005C2D63">
        <w:rPr>
          <w:b/>
          <w:bCs/>
        </w:rPr>
        <w:t>T</w:t>
      </w:r>
      <w:r>
        <w:rPr>
          <w:b/>
          <w:bCs/>
        </w:rPr>
        <w:t>wo (2)</w:t>
      </w:r>
      <w:r w:rsidR="0011024E">
        <w:rPr>
          <w:b/>
          <w:bCs/>
        </w:rPr>
        <w:t xml:space="preserve"> Emergency Generator</w:t>
      </w:r>
      <w:r w:rsidR="0007550D">
        <w:rPr>
          <w:b/>
          <w:bCs/>
        </w:rPr>
        <w:t>s</w:t>
      </w:r>
      <w:r w:rsidR="0011024E">
        <w:rPr>
          <w:b/>
          <w:bCs/>
        </w:rPr>
        <w:t xml:space="preserve"> </w:t>
      </w:r>
    </w:p>
    <w:p w:rsidR="0011024E" w:rsidRPr="006243B7" w:rsidRDefault="0011024E" w:rsidP="0011024E"/>
    <w:p w:rsidR="0011024E" w:rsidRDefault="0011024E" w:rsidP="0011024E">
      <w:pPr>
        <w:pStyle w:val="Signature"/>
      </w:pPr>
      <w:r>
        <w:t>Dear M</w:t>
      </w:r>
      <w:r w:rsidR="006336B0">
        <w:t>r</w:t>
      </w:r>
      <w:r>
        <w:t xml:space="preserve">. </w:t>
      </w:r>
      <w:r w:rsidR="006336B0">
        <w:t>Watkins</w:t>
      </w:r>
      <w:r>
        <w:t>:</w:t>
      </w:r>
    </w:p>
    <w:p w:rsidR="0011024E" w:rsidRPr="00A1636F" w:rsidRDefault="0011024E" w:rsidP="0011024E">
      <w:pPr>
        <w:rPr>
          <w:rFonts w:ascii="Courier" w:hAnsi="Courier"/>
          <w:color w:val="FF0000"/>
        </w:rPr>
      </w:pPr>
    </w:p>
    <w:p w:rsidR="0011024E" w:rsidRPr="002E1667" w:rsidRDefault="0011024E" w:rsidP="006336B0">
      <w:pPr>
        <w:pStyle w:val="Signature"/>
      </w:pPr>
      <w:r w:rsidRPr="002E1667">
        <w:t xml:space="preserve">Pursuant to sections 200.1 and 200.2 of Title 20 of the District of Columbia Municipal Regulations (20 DCMR), a permit from the </w:t>
      </w:r>
      <w:r w:rsidR="005C2D63">
        <w:t xml:space="preserve">District Department of the Environment (the </w:t>
      </w:r>
      <w:r w:rsidR="006336B0">
        <w:t>Department</w:t>
      </w:r>
      <w:r w:rsidR="005C2D63">
        <w:t>)</w:t>
      </w:r>
      <w:r w:rsidRPr="002E1667">
        <w:t xml:space="preserve"> shall be obtained before any person can </w:t>
      </w:r>
      <w:r w:rsidR="00195D56">
        <w:t>construct</w:t>
      </w:r>
      <w:r>
        <w:t xml:space="preserve"> and </w:t>
      </w:r>
      <w:r w:rsidR="00195D56" w:rsidRPr="002E1667">
        <w:t>operate stationary</w:t>
      </w:r>
      <w:r w:rsidRPr="002E1667">
        <w:t xml:space="preserve"> source in the District of Columbia. </w:t>
      </w:r>
      <w:r w:rsidR="005C2D63">
        <w:t>The</w:t>
      </w:r>
      <w:r w:rsidRPr="002E1667">
        <w:t xml:space="preserve"> application</w:t>
      </w:r>
      <w:r w:rsidR="005C2D63">
        <w:t xml:space="preserve">s of Armed Forces Retirement Home – Washington (the Permittee) </w:t>
      </w:r>
      <w:r w:rsidRPr="002E1667">
        <w:t xml:space="preserve">to </w:t>
      </w:r>
      <w:r w:rsidR="00195D56">
        <w:t>construct</w:t>
      </w:r>
      <w:r w:rsidR="0007550D">
        <w:t xml:space="preserve"> and </w:t>
      </w:r>
      <w:r w:rsidRPr="002E1667">
        <w:t xml:space="preserve">operate </w:t>
      </w:r>
      <w:r w:rsidR="0007550D">
        <w:t>t</w:t>
      </w:r>
      <w:r w:rsidR="006336B0">
        <w:t>wo</w:t>
      </w:r>
      <w:r w:rsidRPr="002E1667">
        <w:t xml:space="preserve"> (</w:t>
      </w:r>
      <w:r w:rsidR="006336B0">
        <w:t>2</w:t>
      </w:r>
      <w:r w:rsidRPr="002E1667">
        <w:t xml:space="preserve">) </w:t>
      </w:r>
      <w:r w:rsidR="006336B0">
        <w:t>725</w:t>
      </w:r>
      <w:r w:rsidRPr="002E1667">
        <w:t xml:space="preserve"> kW</w:t>
      </w:r>
      <w:r>
        <w:t xml:space="preserve"> (</w:t>
      </w:r>
      <w:r w:rsidR="006336B0">
        <w:t>1035</w:t>
      </w:r>
      <w:r>
        <w:t xml:space="preserve"> HP)</w:t>
      </w:r>
      <w:r w:rsidR="00195D56">
        <w:t>,</w:t>
      </w:r>
      <w:r w:rsidRPr="002E1667">
        <w:t xml:space="preserve"> </w:t>
      </w:r>
      <w:r w:rsidR="00553C8E">
        <w:t xml:space="preserve">natural gas </w:t>
      </w:r>
      <w:r w:rsidR="00D87B54">
        <w:t>fired emergency generators</w:t>
      </w:r>
      <w:r w:rsidR="006336B0">
        <w:t xml:space="preserve"> (</w:t>
      </w:r>
      <w:r w:rsidR="007F45BC">
        <w:t xml:space="preserve">with </w:t>
      </w:r>
      <w:r w:rsidR="006336B0">
        <w:t>propane backup) a</w:t>
      </w:r>
      <w:r w:rsidR="00553C8E">
        <w:t xml:space="preserve">t </w:t>
      </w:r>
      <w:r w:rsidR="005C2D63">
        <w:t xml:space="preserve">the </w:t>
      </w:r>
      <w:r w:rsidR="00553C8E">
        <w:t>Armed Forces Retirement Home-</w:t>
      </w:r>
      <w:r w:rsidR="006336B0">
        <w:t>Washington located at 3700 North Capital Street, NW Washington, DC 20011</w:t>
      </w:r>
      <w:r w:rsidRPr="002E1667">
        <w:t xml:space="preserve"> per the submitted plans and specifications, received on </w:t>
      </w:r>
      <w:r w:rsidR="005C2D63">
        <w:t>December 28, 2012 are</w:t>
      </w:r>
      <w:r w:rsidRPr="002E1667">
        <w:t xml:space="preserve"> hereby approved, subject to the following conditions:</w:t>
      </w:r>
    </w:p>
    <w:p w:rsidR="00E04C77" w:rsidRDefault="00E04C77" w:rsidP="00E04C77">
      <w:pPr>
        <w:tabs>
          <w:tab w:val="center" w:pos="468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710"/>
        <w:gridCol w:w="1364"/>
        <w:gridCol w:w="2236"/>
        <w:gridCol w:w="2898"/>
      </w:tblGrid>
      <w:tr w:rsidR="00E04C77" w:rsidTr="007F45BC">
        <w:tc>
          <w:tcPr>
            <w:tcW w:w="1260" w:type="dxa"/>
          </w:tcPr>
          <w:p w:rsidR="00E04C77" w:rsidRPr="007A3A92" w:rsidRDefault="00E04C77" w:rsidP="0030764F">
            <w:pPr>
              <w:tabs>
                <w:tab w:val="center" w:pos="4680"/>
              </w:tabs>
              <w:jc w:val="center"/>
              <w:rPr>
                <w:b/>
              </w:rPr>
            </w:pPr>
            <w:r w:rsidRPr="007A3A92">
              <w:rPr>
                <w:b/>
              </w:rPr>
              <w:t>Permit Number</w:t>
            </w:r>
          </w:p>
          <w:p w:rsidR="00E04C77" w:rsidRDefault="00E04C77" w:rsidP="0030764F">
            <w:pPr>
              <w:tabs>
                <w:tab w:val="center" w:pos="4680"/>
              </w:tabs>
              <w:jc w:val="center"/>
            </w:pPr>
          </w:p>
        </w:tc>
        <w:tc>
          <w:tcPr>
            <w:tcW w:w="1710" w:type="dxa"/>
          </w:tcPr>
          <w:p w:rsidR="00E04C77" w:rsidRPr="007F45BC" w:rsidRDefault="00E04C77" w:rsidP="0030764F">
            <w:pPr>
              <w:tabs>
                <w:tab w:val="center" w:pos="4680"/>
              </w:tabs>
              <w:jc w:val="center"/>
              <w:rPr>
                <w:b/>
              </w:rPr>
            </w:pPr>
            <w:r w:rsidRPr="007F45BC">
              <w:rPr>
                <w:b/>
              </w:rPr>
              <w:t>Equipment Location</w:t>
            </w:r>
          </w:p>
        </w:tc>
        <w:tc>
          <w:tcPr>
            <w:tcW w:w="1364" w:type="dxa"/>
          </w:tcPr>
          <w:p w:rsidR="00E04C77" w:rsidRPr="007A3A92" w:rsidRDefault="007F45BC" w:rsidP="0030764F">
            <w:pPr>
              <w:tabs>
                <w:tab w:val="center" w:pos="4680"/>
              </w:tabs>
              <w:jc w:val="center"/>
              <w:rPr>
                <w:b/>
              </w:rPr>
            </w:pPr>
            <w:r>
              <w:rPr>
                <w:b/>
              </w:rPr>
              <w:t>Equipment S</w:t>
            </w:r>
            <w:r w:rsidR="00E04C77" w:rsidRPr="007A3A92">
              <w:rPr>
                <w:b/>
              </w:rPr>
              <w:t>ize</w:t>
            </w:r>
          </w:p>
        </w:tc>
        <w:tc>
          <w:tcPr>
            <w:tcW w:w="2236" w:type="dxa"/>
          </w:tcPr>
          <w:p w:rsidR="00E04C77" w:rsidRPr="007A3A92" w:rsidRDefault="00E04C77" w:rsidP="0030764F">
            <w:pPr>
              <w:tabs>
                <w:tab w:val="center" w:pos="4680"/>
              </w:tabs>
              <w:jc w:val="center"/>
              <w:rPr>
                <w:b/>
              </w:rPr>
            </w:pPr>
            <w:r w:rsidRPr="007A3A92">
              <w:rPr>
                <w:b/>
              </w:rPr>
              <w:t>Fuel Type</w:t>
            </w:r>
          </w:p>
        </w:tc>
        <w:tc>
          <w:tcPr>
            <w:tcW w:w="2898" w:type="dxa"/>
          </w:tcPr>
          <w:p w:rsidR="00E04C77" w:rsidRPr="007A3A92" w:rsidRDefault="00E04C77" w:rsidP="0030764F">
            <w:pPr>
              <w:tabs>
                <w:tab w:val="center" w:pos="4680"/>
              </w:tabs>
              <w:jc w:val="center"/>
              <w:rPr>
                <w:b/>
              </w:rPr>
            </w:pPr>
            <w:r w:rsidRPr="007A3A92">
              <w:rPr>
                <w:b/>
              </w:rPr>
              <w:t>Model Number</w:t>
            </w:r>
          </w:p>
        </w:tc>
      </w:tr>
      <w:tr w:rsidR="00E04C77" w:rsidTr="007F45BC">
        <w:tc>
          <w:tcPr>
            <w:tcW w:w="1260" w:type="dxa"/>
          </w:tcPr>
          <w:p w:rsidR="00E04C77" w:rsidRPr="007F45BC" w:rsidRDefault="00586649" w:rsidP="00E04C77">
            <w:pPr>
              <w:tabs>
                <w:tab w:val="center" w:pos="4680"/>
              </w:tabs>
              <w:jc w:val="center"/>
            </w:pPr>
            <w:r>
              <w:t>6718</w:t>
            </w:r>
          </w:p>
        </w:tc>
        <w:tc>
          <w:tcPr>
            <w:tcW w:w="1710" w:type="dxa"/>
          </w:tcPr>
          <w:p w:rsidR="00E04C77" w:rsidRPr="00893247" w:rsidRDefault="00893247" w:rsidP="0030764F">
            <w:pPr>
              <w:tabs>
                <w:tab w:val="center" w:pos="4680"/>
              </w:tabs>
            </w:pPr>
            <w:r>
              <w:t>Scott Building</w:t>
            </w:r>
          </w:p>
        </w:tc>
        <w:tc>
          <w:tcPr>
            <w:tcW w:w="1364" w:type="dxa"/>
          </w:tcPr>
          <w:p w:rsidR="00E04C77" w:rsidRDefault="006336B0" w:rsidP="006336B0">
            <w:pPr>
              <w:tabs>
                <w:tab w:val="center" w:pos="4680"/>
              </w:tabs>
              <w:jc w:val="center"/>
            </w:pPr>
            <w:r>
              <w:t>7</w:t>
            </w:r>
            <w:r w:rsidR="00E04C77">
              <w:t>25 kW</w:t>
            </w:r>
          </w:p>
        </w:tc>
        <w:tc>
          <w:tcPr>
            <w:tcW w:w="2236" w:type="dxa"/>
          </w:tcPr>
          <w:p w:rsidR="00E04C77" w:rsidRDefault="00951F62" w:rsidP="0030764F">
            <w:pPr>
              <w:tabs>
                <w:tab w:val="center" w:pos="4680"/>
              </w:tabs>
              <w:jc w:val="center"/>
            </w:pPr>
            <w:r>
              <w:t>Natural Gas</w:t>
            </w:r>
            <w:r w:rsidR="007F45BC">
              <w:t xml:space="preserve"> (Propane Backup)</w:t>
            </w:r>
          </w:p>
        </w:tc>
        <w:tc>
          <w:tcPr>
            <w:tcW w:w="2898" w:type="dxa"/>
          </w:tcPr>
          <w:p w:rsidR="00E04C77" w:rsidRDefault="00893247" w:rsidP="00E04C77">
            <w:pPr>
              <w:tabs>
                <w:tab w:val="center" w:pos="4680"/>
              </w:tabs>
            </w:pPr>
            <w:r>
              <w:t>Cummins GTA50 CC</w:t>
            </w:r>
          </w:p>
          <w:p w:rsidR="003D749B" w:rsidRDefault="003D749B" w:rsidP="00E04C77">
            <w:pPr>
              <w:tabs>
                <w:tab w:val="center" w:pos="4680"/>
              </w:tabs>
            </w:pPr>
            <w:r>
              <w:t>Serial # X12E194701</w:t>
            </w:r>
          </w:p>
        </w:tc>
      </w:tr>
      <w:tr w:rsidR="00E04C77" w:rsidTr="007F45BC">
        <w:tc>
          <w:tcPr>
            <w:tcW w:w="1260" w:type="dxa"/>
          </w:tcPr>
          <w:p w:rsidR="00E04C77" w:rsidRPr="007F45BC" w:rsidRDefault="00586649" w:rsidP="00E04C77">
            <w:pPr>
              <w:tabs>
                <w:tab w:val="center" w:pos="4680"/>
              </w:tabs>
              <w:jc w:val="center"/>
            </w:pPr>
            <w:r>
              <w:t>6719</w:t>
            </w:r>
          </w:p>
        </w:tc>
        <w:tc>
          <w:tcPr>
            <w:tcW w:w="1710" w:type="dxa"/>
          </w:tcPr>
          <w:p w:rsidR="00E04C77" w:rsidRDefault="00893247" w:rsidP="0030764F">
            <w:pPr>
              <w:tabs>
                <w:tab w:val="center" w:pos="4680"/>
              </w:tabs>
            </w:pPr>
            <w:r>
              <w:t>Scott Building</w:t>
            </w:r>
          </w:p>
        </w:tc>
        <w:tc>
          <w:tcPr>
            <w:tcW w:w="1364" w:type="dxa"/>
          </w:tcPr>
          <w:p w:rsidR="00E04C77" w:rsidRDefault="006336B0" w:rsidP="006336B0">
            <w:pPr>
              <w:tabs>
                <w:tab w:val="center" w:pos="4680"/>
              </w:tabs>
              <w:jc w:val="center"/>
            </w:pPr>
            <w:r>
              <w:t>7</w:t>
            </w:r>
            <w:r w:rsidR="00E04C77">
              <w:t>25 kW</w:t>
            </w:r>
          </w:p>
        </w:tc>
        <w:tc>
          <w:tcPr>
            <w:tcW w:w="2236" w:type="dxa"/>
          </w:tcPr>
          <w:p w:rsidR="00E04C77" w:rsidRDefault="00951F62" w:rsidP="0030764F">
            <w:pPr>
              <w:tabs>
                <w:tab w:val="center" w:pos="4680"/>
              </w:tabs>
              <w:jc w:val="center"/>
            </w:pPr>
            <w:r>
              <w:t>Natural Gas</w:t>
            </w:r>
            <w:r w:rsidR="007F45BC">
              <w:t xml:space="preserve"> (Propane Backup)</w:t>
            </w:r>
          </w:p>
        </w:tc>
        <w:tc>
          <w:tcPr>
            <w:tcW w:w="2898" w:type="dxa"/>
          </w:tcPr>
          <w:p w:rsidR="00E04C77" w:rsidRDefault="00893247" w:rsidP="0030764F">
            <w:pPr>
              <w:tabs>
                <w:tab w:val="center" w:pos="4680"/>
              </w:tabs>
            </w:pPr>
            <w:r>
              <w:t>Cummins GTA50 CC</w:t>
            </w:r>
          </w:p>
          <w:p w:rsidR="003D749B" w:rsidRDefault="003D749B" w:rsidP="0030764F">
            <w:pPr>
              <w:tabs>
                <w:tab w:val="center" w:pos="4680"/>
              </w:tabs>
            </w:pPr>
            <w:r>
              <w:t>Serial # X12E194702</w:t>
            </w:r>
          </w:p>
        </w:tc>
      </w:tr>
    </w:tbl>
    <w:p w:rsidR="006336B0" w:rsidRDefault="006336B0" w:rsidP="00500AF8">
      <w:pPr>
        <w:ind w:left="360" w:hanging="360"/>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D87B54">
        <w:t>s</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5C2D63">
        <w:t>May 13</w:t>
      </w:r>
      <w:r w:rsidR="00347060">
        <w:t>, 201</w:t>
      </w:r>
      <w:r w:rsidR="00711993">
        <w:t>8</w:t>
      </w:r>
      <w:r w:rsidRPr="00975D79">
        <w:t xml:space="preserve"> [20 DCMR 200.4].  If continued operation after this date is desired, the owner or operator shall submit a</w:t>
      </w:r>
      <w:r>
        <w:t xml:space="preserve"> renewal application by </w:t>
      </w:r>
      <w:r w:rsidR="005C2D63">
        <w:t>Febr</w:t>
      </w:r>
      <w:r w:rsidR="00422351">
        <w:t>u</w:t>
      </w:r>
      <w:r w:rsidR="005C2D63">
        <w:t>ary 13</w:t>
      </w:r>
      <w:r w:rsidR="00347060">
        <w:t>, 201</w:t>
      </w:r>
      <w:r w:rsidR="00711993">
        <w:t>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FC4D06">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lastRenderedPageBreak/>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FC4D06" w:rsidRDefault="00FC4D06"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w:t>
      </w:r>
      <w:r w:rsidR="005C2D63">
        <w:t xml:space="preserve"> document</w:t>
      </w:r>
      <w:r w:rsidRPr="00975D79">
        <w:t xml:space="preserve">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 xml:space="preserve">Failure to comply with the provisions of this permit </w:t>
      </w:r>
      <w:r w:rsidR="005C2D63">
        <w:t xml:space="preserve">document </w:t>
      </w:r>
      <w:r w:rsidRPr="00975D79">
        <w:t>may be grounds for suspension or revocation. [20 DCMR 202.2]</w:t>
      </w:r>
    </w:p>
    <w:p w:rsidR="00195D56" w:rsidRDefault="00195D56" w:rsidP="00195D56">
      <w:pPr>
        <w:ind w:left="720"/>
      </w:pPr>
    </w:p>
    <w:p w:rsidR="00195D56" w:rsidRDefault="005C2D63" w:rsidP="00500AF8">
      <w:pPr>
        <w:numPr>
          <w:ilvl w:val="0"/>
          <w:numId w:val="2"/>
        </w:numPr>
      </w:pPr>
      <w:r>
        <w:t>Within 12 months following issuance</w:t>
      </w:r>
      <w:r w:rsidR="00195D56">
        <w:t xml:space="preserve"> of </w:t>
      </w:r>
      <w:r w:rsidR="00893247">
        <w:t>this</w:t>
      </w:r>
      <w:r w:rsidR="00195D56">
        <w:t xml:space="preserve"> permit</w:t>
      </w:r>
      <w:r>
        <w:t xml:space="preserve"> document</w:t>
      </w:r>
      <w:r w:rsidR="00195D56">
        <w:t xml:space="preserve"> to </w:t>
      </w:r>
      <w:r w:rsidR="006B38D7">
        <w:t xml:space="preserve">construct and </w:t>
      </w:r>
      <w:r w:rsidR="00195D56">
        <w:t>operate</w:t>
      </w:r>
      <w:r w:rsidR="002A24E0">
        <w:t xml:space="preserve"> </w:t>
      </w:r>
      <w:r w:rsidR="00195D56">
        <w:t xml:space="preserve">this equipment, the Permittee shall </w:t>
      </w:r>
      <w:r w:rsidR="001B01E0">
        <w:t xml:space="preserve">submit a </w:t>
      </w:r>
      <w:r w:rsidR="002A24E0">
        <w:t xml:space="preserve">request </w:t>
      </w:r>
      <w:r w:rsidR="001B01E0">
        <w:t xml:space="preserve">for a significant permit </w:t>
      </w:r>
      <w:r w:rsidR="002A24E0">
        <w:t xml:space="preserve">modification </w:t>
      </w:r>
      <w:r w:rsidR="00195D56">
        <w:t xml:space="preserve">to </w:t>
      </w:r>
      <w:r w:rsidR="002A24E0">
        <w:t xml:space="preserve">the existing </w:t>
      </w:r>
      <w:r w:rsidR="00195D56">
        <w:t xml:space="preserve">Title V operating permit pursuant to 20 DCMR Chapter 3, </w:t>
      </w:r>
      <w:r>
        <w:t xml:space="preserve">to </w:t>
      </w:r>
      <w:r w:rsidR="00195D56">
        <w:t>incorporat</w:t>
      </w:r>
      <w:r>
        <w:t>e</w:t>
      </w:r>
      <w:r w:rsidR="00195D56">
        <w:t xml:space="preserve"> the conditions of this permit</w:t>
      </w:r>
      <w:r w:rsidR="002A24E0">
        <w:t xml:space="preserve"> and emission information </w:t>
      </w:r>
      <w:r w:rsidR="001B01E0">
        <w:t xml:space="preserve">related </w:t>
      </w:r>
      <w:r w:rsidR="002A24E0">
        <w:t>to the new units</w:t>
      </w:r>
      <w:r w:rsidR="00195D56">
        <w:t>.</w:t>
      </w:r>
      <w:r w:rsidR="00686735">
        <w:t xml:space="preserve"> The applicant has </w:t>
      </w:r>
      <w:r w:rsidR="001B01E0">
        <w:t xml:space="preserve">already </w:t>
      </w:r>
      <w:r w:rsidR="00686735">
        <w:t xml:space="preserve">submitted </w:t>
      </w:r>
      <w:r w:rsidR="001B01E0">
        <w:t>some</w:t>
      </w:r>
      <w:r w:rsidR="002A24E0">
        <w:t xml:space="preserve"> information detailing the additions and abandonment of emission units at the facility</w:t>
      </w:r>
      <w:r w:rsidR="00686735">
        <w:t>.</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FC4D06" w:rsidRDefault="00AF10D7" w:rsidP="00AF10D7">
      <w:pPr>
        <w:pStyle w:val="ListParagraph"/>
        <w:numPr>
          <w:ilvl w:val="0"/>
          <w:numId w:val="3"/>
        </w:numPr>
      </w:pPr>
      <w:r w:rsidRPr="00AF10D7">
        <w:t>Emissions from this unit shall not exceed those in the following table [40 CFR 60 Subpart JJJJ, Table 1]:</w:t>
      </w:r>
    </w:p>
    <w:p w:rsidR="00AF10D7" w:rsidRDefault="00AF10D7" w:rsidP="00AF10D7">
      <w:pPr>
        <w:pStyle w:val="ListParagraph"/>
        <w:ind w:left="765"/>
      </w:pPr>
    </w:p>
    <w:tbl>
      <w:tblPr>
        <w:tblStyle w:val="TableGrid"/>
        <w:tblW w:w="0" w:type="auto"/>
        <w:tblInd w:w="828" w:type="dxa"/>
        <w:tblLook w:val="04A0"/>
      </w:tblPr>
      <w:tblGrid>
        <w:gridCol w:w="2340"/>
        <w:gridCol w:w="2250"/>
        <w:gridCol w:w="2880"/>
      </w:tblGrid>
      <w:tr w:rsidR="00FC4D06" w:rsidTr="007D11D9">
        <w:tc>
          <w:tcPr>
            <w:tcW w:w="7470" w:type="dxa"/>
            <w:gridSpan w:val="3"/>
          </w:tcPr>
          <w:p w:rsidR="00FC4D06" w:rsidRPr="00730BFF" w:rsidRDefault="00FC4D06" w:rsidP="00470067">
            <w:pPr>
              <w:jc w:val="center"/>
              <w:rPr>
                <w:b/>
              </w:rPr>
            </w:pPr>
            <w:r w:rsidRPr="00730BFF">
              <w:rPr>
                <w:b/>
              </w:rPr>
              <w:t>Pollutant Emission Limits (g/</w:t>
            </w:r>
            <w:r>
              <w:rPr>
                <w:b/>
              </w:rPr>
              <w:t>HP</w:t>
            </w:r>
            <w:r w:rsidRPr="00730BFF">
              <w:rPr>
                <w:b/>
              </w:rPr>
              <w:t>-hr)</w:t>
            </w:r>
          </w:p>
        </w:tc>
      </w:tr>
      <w:tr w:rsidR="00FC4D06" w:rsidTr="007D11D9">
        <w:tc>
          <w:tcPr>
            <w:tcW w:w="2340" w:type="dxa"/>
          </w:tcPr>
          <w:p w:rsidR="00FC4D06" w:rsidRPr="00730BFF" w:rsidRDefault="00FC4D06" w:rsidP="00470067">
            <w:pPr>
              <w:jc w:val="center"/>
            </w:pPr>
            <w:proofErr w:type="spellStart"/>
            <w:r w:rsidRPr="00730BFF">
              <w:t>NOx</w:t>
            </w:r>
            <w:proofErr w:type="spellEnd"/>
          </w:p>
        </w:tc>
        <w:tc>
          <w:tcPr>
            <w:tcW w:w="2250" w:type="dxa"/>
          </w:tcPr>
          <w:p w:rsidR="00FC4D06" w:rsidRPr="00730BFF" w:rsidRDefault="00FC4D06" w:rsidP="00470067">
            <w:pPr>
              <w:jc w:val="center"/>
            </w:pPr>
            <w:r w:rsidRPr="00730BFF">
              <w:t>CO</w:t>
            </w:r>
          </w:p>
        </w:tc>
        <w:tc>
          <w:tcPr>
            <w:tcW w:w="2880" w:type="dxa"/>
          </w:tcPr>
          <w:p w:rsidR="00FC4D06" w:rsidRPr="00730BFF" w:rsidRDefault="00FC4D06" w:rsidP="00470067">
            <w:pPr>
              <w:jc w:val="center"/>
            </w:pPr>
            <w:r>
              <w:t>VOC</w:t>
            </w:r>
          </w:p>
        </w:tc>
      </w:tr>
      <w:tr w:rsidR="00FC4D06" w:rsidTr="007D11D9">
        <w:tc>
          <w:tcPr>
            <w:tcW w:w="2340" w:type="dxa"/>
          </w:tcPr>
          <w:p w:rsidR="00FC4D06" w:rsidRDefault="00AF10D7" w:rsidP="00AF10D7">
            <w:pPr>
              <w:jc w:val="center"/>
            </w:pPr>
            <w:r>
              <w:t>2</w:t>
            </w:r>
            <w:r w:rsidR="00FC4D06">
              <w:t>.</w:t>
            </w:r>
            <w:r>
              <w:t>0</w:t>
            </w:r>
          </w:p>
        </w:tc>
        <w:tc>
          <w:tcPr>
            <w:tcW w:w="2250" w:type="dxa"/>
          </w:tcPr>
          <w:p w:rsidR="00FC4D06" w:rsidRDefault="00AF10D7" w:rsidP="00AF10D7">
            <w:pPr>
              <w:jc w:val="center"/>
            </w:pPr>
            <w:r>
              <w:t>4.0</w:t>
            </w:r>
          </w:p>
        </w:tc>
        <w:tc>
          <w:tcPr>
            <w:tcW w:w="2880" w:type="dxa"/>
          </w:tcPr>
          <w:p w:rsidR="00FC4D06" w:rsidRDefault="00AF10D7" w:rsidP="00470067">
            <w:pPr>
              <w:jc w:val="center"/>
            </w:pPr>
            <w:r>
              <w:t>1</w:t>
            </w:r>
            <w:r w:rsidR="00FC4D06">
              <w:t>.0</w:t>
            </w:r>
          </w:p>
        </w:tc>
      </w:tr>
    </w:tbl>
    <w:p w:rsidR="00500AF8" w:rsidRPr="006243B7" w:rsidRDefault="00500AF8" w:rsidP="00FC4D06">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00951F62">
        <w:t>.</w:t>
      </w:r>
      <w:r w:rsidRPr="006243B7">
        <w:t xml:space="preserve"> </w:t>
      </w:r>
      <w:r>
        <w:t>[</w:t>
      </w:r>
      <w:r w:rsidRPr="006243B7">
        <w:t>20 DCMR 606</w:t>
      </w:r>
      <w:r>
        <w:t>.1]</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711993">
        <w:t>Each</w:t>
      </w:r>
      <w:r w:rsidRPr="006243B7">
        <w:t xml:space="preserve"> emergency generator</w:t>
      </w:r>
      <w:r w:rsidR="00711993">
        <w:t xml:space="preserve"> </w:t>
      </w:r>
      <w:r w:rsidR="00D87B54">
        <w:t>s</w:t>
      </w:r>
      <w:r w:rsidR="00711993">
        <w:t>et</w:t>
      </w:r>
      <w:r w:rsidRPr="006243B7">
        <w:t xml:space="preserve"> shall not be operated in excess of </w:t>
      </w:r>
      <w:r w:rsidR="00951F62">
        <w:t>500</w:t>
      </w:r>
      <w:r w:rsidRPr="006243B7">
        <w:t xml:space="preserve"> hours in any given 12 month period.  If operation beyond </w:t>
      </w:r>
      <w:r w:rsidR="00951F62">
        <w:t xml:space="preserve">500 </w:t>
      </w:r>
      <w:r w:rsidRPr="006243B7">
        <w:t>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C4D06" w:rsidRDefault="00FC4D06"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001C4CF7">
        <w:t>Each</w:t>
      </w:r>
      <w:r w:rsidRPr="00BC41C6">
        <w:t xml:space="preserve"> emergency generator may </w:t>
      </w:r>
      <w:r w:rsidR="00BC41C6" w:rsidRPr="00BC41C6">
        <w:t>be operated for the purpose of maintenance checks and readiness testing for a period not to exceed one hundred (100) hours per year.</w:t>
      </w:r>
      <w:r w:rsidR="00A868DD">
        <w:t xml:space="preserve"> </w:t>
      </w:r>
      <w:r w:rsidR="000F5A76">
        <w:t xml:space="preserve">Any such operation shall be considered as part </w:t>
      </w:r>
      <w:r w:rsidR="00D87B54">
        <w:t>of the</w:t>
      </w:r>
      <w:r w:rsidR="000F5A76">
        <w:t xml:space="preserve"> </w:t>
      </w:r>
      <w:r w:rsidR="00951F62">
        <w:t>500</w:t>
      </w:r>
      <w:r w:rsidR="000F5A76">
        <w:t xml:space="preserve"> hours allowed under Con</w:t>
      </w:r>
      <w:r w:rsidR="00493CEA">
        <w:t xml:space="preserve">dition </w:t>
      </w:r>
      <w:proofErr w:type="gramStart"/>
      <w:r w:rsidR="00493CEA">
        <w:t>III</w:t>
      </w:r>
      <w:r w:rsidR="00D87B54">
        <w:t>(</w:t>
      </w:r>
      <w:proofErr w:type="gramEnd"/>
      <w:r w:rsidR="00493CEA">
        <w:t>a) above</w:t>
      </w:r>
      <w:r w:rsidR="00493CEA" w:rsidRPr="00E34E3E">
        <w:t xml:space="preserve">. </w:t>
      </w:r>
      <w:r w:rsidR="00951F62">
        <w:t>[40 CFR 60.4243(d) and 20 DCMR 201]</w:t>
      </w:r>
    </w:p>
    <w:p w:rsidR="00A868DD" w:rsidRPr="006243B7" w:rsidRDefault="00A868DD" w:rsidP="00500AF8">
      <w:pPr>
        <w:ind w:left="720" w:hanging="360"/>
      </w:pPr>
    </w:p>
    <w:p w:rsidR="00500AF8" w:rsidRDefault="00500AF8" w:rsidP="00500AF8">
      <w:pPr>
        <w:ind w:left="720" w:hanging="360"/>
      </w:pPr>
      <w:r w:rsidRPr="006243B7">
        <w:t>d.</w:t>
      </w:r>
      <w:r w:rsidRPr="006243B7">
        <w:tab/>
      </w:r>
      <w:r w:rsidR="00951F62" w:rsidRPr="006243B7">
        <w:t>The emergency generator</w:t>
      </w:r>
      <w:r w:rsidR="00951F62">
        <w:t>s</w:t>
      </w:r>
      <w:r w:rsidR="00951F62" w:rsidRPr="006243B7">
        <w:t xml:space="preserve"> shall fire </w:t>
      </w:r>
      <w:r w:rsidR="00951F62">
        <w:t xml:space="preserve">natural gas </w:t>
      </w:r>
      <w:r w:rsidR="003D1BAC">
        <w:t xml:space="preserve">as the primary fuel </w:t>
      </w:r>
      <w:r w:rsidR="00951F62">
        <w:t>per the submitted plan and specifications.</w:t>
      </w:r>
      <w:r w:rsidR="003D1BAC">
        <w:t xml:space="preserve">  Propane may be used as a back-up fuel when natural gas is unavailable.</w:t>
      </w:r>
    </w:p>
    <w:p w:rsidR="00951F62" w:rsidRPr="006243B7" w:rsidRDefault="00951F62"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00796BF9">
        <w:t>s</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lastRenderedPageBreak/>
        <w:t>f.</w:t>
      </w:r>
      <w:r w:rsidRPr="006243B7">
        <w:tab/>
        <w:t>The emergency generator</w:t>
      </w:r>
      <w:r w:rsidR="00796BF9">
        <w:t>s</w:t>
      </w:r>
      <w:r w:rsidRPr="006243B7">
        <w:t xml:space="preserve">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796BF9" w:rsidRDefault="00796BF9" w:rsidP="00500AF8">
      <w:pPr>
        <w:ind w:left="720" w:hanging="360"/>
      </w:pPr>
    </w:p>
    <w:p w:rsidR="00500AF8" w:rsidRPr="006243B7" w:rsidRDefault="003D1BAC"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following information shall be recorded, initialed, and maintained in a log at the facility for a period not less than three (3) years </w:t>
      </w:r>
      <w:r w:rsidR="003D1BAC">
        <w:t xml:space="preserve">for each emergency generator </w:t>
      </w:r>
      <w:r w:rsidRPr="006243B7">
        <w:t>[20 DCMR 500.8]:</w:t>
      </w:r>
    </w:p>
    <w:p w:rsidR="00500AF8" w:rsidRPr="006243B7" w:rsidRDefault="00500AF8" w:rsidP="00500AF8">
      <w:pPr>
        <w:ind w:left="360" w:hanging="360"/>
      </w:pPr>
    </w:p>
    <w:p w:rsidR="00500AF8" w:rsidRDefault="00500AF8" w:rsidP="00500AF8">
      <w:pPr>
        <w:ind w:left="1080" w:hanging="360"/>
      </w:pPr>
      <w:r w:rsidRPr="006243B7">
        <w:t>1.</w:t>
      </w:r>
      <w:r w:rsidRPr="006243B7">
        <w:tab/>
        <w:t xml:space="preserve">The date, time, duration, and reason for each start-up of </w:t>
      </w:r>
      <w:r>
        <w:t>the</w:t>
      </w:r>
      <w:r w:rsidRPr="006243B7">
        <w:t xml:space="preserve"> emergency generator;</w:t>
      </w:r>
    </w:p>
    <w:p w:rsidR="00FC4D06" w:rsidRPr="006243B7" w:rsidRDefault="00FC4D06"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3D1BAC" w:rsidRPr="006243B7" w:rsidRDefault="003D1BAC" w:rsidP="003D1BAC">
      <w:pPr>
        <w:ind w:left="1080" w:hanging="360"/>
      </w:pPr>
      <w:r w:rsidRPr="006243B7">
        <w:t>3.</w:t>
      </w:r>
      <w:r w:rsidRPr="006243B7">
        <w:tab/>
        <w:t>Records of the maintenance performed on the unit;</w:t>
      </w:r>
    </w:p>
    <w:p w:rsidR="003D1BAC" w:rsidRPr="006243B7" w:rsidRDefault="003D1BAC" w:rsidP="003D1BAC">
      <w:pPr>
        <w:tabs>
          <w:tab w:val="num" w:pos="1260"/>
        </w:tabs>
        <w:ind w:left="1080" w:hanging="360"/>
      </w:pPr>
    </w:p>
    <w:p w:rsidR="003D1BAC" w:rsidRDefault="003D1BAC" w:rsidP="003D1BAC">
      <w:pPr>
        <w:pStyle w:val="ListParagraph"/>
        <w:numPr>
          <w:ilvl w:val="0"/>
          <w:numId w:val="1"/>
        </w:numPr>
        <w:tabs>
          <w:tab w:val="left" w:pos="1080"/>
        </w:tabs>
        <w:ind w:firstLine="0"/>
      </w:pPr>
      <w:r w:rsidRPr="006243B7">
        <w:t>Records of the results of any visible emissions monitoring performed</w:t>
      </w:r>
      <w:r>
        <w:t>;</w:t>
      </w:r>
    </w:p>
    <w:p w:rsidR="003D1BAC" w:rsidRDefault="003D1BAC" w:rsidP="003D1BAC">
      <w:pPr>
        <w:pStyle w:val="ListParagraph"/>
      </w:pPr>
    </w:p>
    <w:p w:rsidR="003D1BAC" w:rsidRDefault="003D1BAC" w:rsidP="003D1BAC">
      <w:pPr>
        <w:pStyle w:val="ListParagraph"/>
        <w:numPr>
          <w:ilvl w:val="0"/>
          <w:numId w:val="1"/>
        </w:numPr>
        <w:tabs>
          <w:tab w:val="left" w:pos="1080"/>
        </w:tabs>
        <w:ind w:firstLine="0"/>
      </w:pPr>
      <w:r>
        <w:t>Records of the occurrence and duration of eac</w:t>
      </w:r>
      <w:r>
        <w:t xml:space="preserve">h malfunction of operation; </w:t>
      </w:r>
    </w:p>
    <w:p w:rsidR="003D1BAC" w:rsidRDefault="003D1BAC" w:rsidP="003D1BAC">
      <w:pPr>
        <w:pStyle w:val="ListParagraph"/>
      </w:pPr>
    </w:p>
    <w:p w:rsidR="003D1BAC" w:rsidRDefault="003D1BAC" w:rsidP="003D1BAC">
      <w:pPr>
        <w:pStyle w:val="ListParagraph"/>
        <w:numPr>
          <w:ilvl w:val="0"/>
          <w:numId w:val="1"/>
        </w:numPr>
        <w:ind w:left="1080"/>
      </w:pPr>
      <w:r>
        <w:lastRenderedPageBreak/>
        <w:t xml:space="preserve">Records of the actions taken during periods of malfunction to </w:t>
      </w:r>
      <w:r>
        <w:t xml:space="preserve">minimize emissions, including </w:t>
      </w:r>
      <w:r>
        <w:t>corrective actions to restore malfunction process and air pollution control and monitoring equipment to its norm</w:t>
      </w:r>
      <w:r>
        <w:t>al or usual manner of operation; and</w:t>
      </w:r>
    </w:p>
    <w:p w:rsidR="003D1BAC" w:rsidRDefault="003D1BAC" w:rsidP="003D1BAC">
      <w:pPr>
        <w:pStyle w:val="ListParagraph"/>
        <w:ind w:left="1080"/>
      </w:pPr>
    </w:p>
    <w:p w:rsidR="003D1BAC" w:rsidRDefault="003D1BAC" w:rsidP="003D1BAC">
      <w:pPr>
        <w:pStyle w:val="ListParagraph"/>
        <w:numPr>
          <w:ilvl w:val="0"/>
          <w:numId w:val="1"/>
        </w:numPr>
        <w:ind w:left="1080"/>
      </w:pPr>
      <w:r>
        <w:t>Records of the time, date, and duration of any operation using propane as a backup fuel, along with records explaining why natural gas was not used.</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4F2948" w:rsidRDefault="003D1BAC" w:rsidP="004F2948">
      <w:pPr>
        <w:ind w:left="720" w:hanging="360"/>
      </w:pPr>
      <w:r>
        <w:t>c</w:t>
      </w:r>
      <w:r w:rsidR="004F2948">
        <w:t>.</w:t>
      </w:r>
      <w:r w:rsidR="004F2948">
        <w:tab/>
      </w:r>
      <w:r w:rsidR="005851B9">
        <w:t>The owner or operator shall maintain a copy of the EPA Certificate of Conformity at the facility at all times</w:t>
      </w:r>
      <w:r w:rsidR="00FC4D06">
        <w:t>.</w:t>
      </w:r>
      <w:bookmarkStart w:id="0" w:name="_GoBack"/>
      <w:bookmarkEnd w:id="0"/>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FC4D0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6B38D7">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9F" w:rsidRDefault="00B42D9F">
      <w:r>
        <w:separator/>
      </w:r>
    </w:p>
  </w:endnote>
  <w:endnote w:type="continuationSeparator" w:id="0">
    <w:p w:rsidR="00B42D9F" w:rsidRDefault="00B42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A958F2" w:rsidP="00A868DD">
    <w:pPr>
      <w:pStyle w:val="Footer"/>
      <w:jc w:val="center"/>
      <w:rPr>
        <w:sz w:val="20"/>
        <w:szCs w:val="20"/>
      </w:rPr>
    </w:pPr>
    <w:r w:rsidRPr="00A958F2">
      <w:rPr>
        <w:noProof/>
      </w:rPr>
      <w:pict>
        <v:line id="Line 1" o:spid="_x0000_s4097" style="position:absolute;left:0;text-align:left;z-index:251659264;visibility:visible;mso-position-horizontal-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w:r>
    <w:r w:rsidR="00FC4D06">
      <w:rPr>
        <w:noProof/>
      </w:rPr>
      <w:drawing>
        <wp:anchor distT="0" distB="0" distL="114300" distR="114300" simplePos="0" relativeHeight="251657216" behindDoc="1" locked="0" layoutInCell="1" allowOverlap="1">
          <wp:simplePos x="0" y="0"/>
          <wp:positionH relativeFrom="column">
            <wp:posOffset>-373380</wp:posOffset>
          </wp:positionH>
          <wp:positionV relativeFrom="paragraph">
            <wp:posOffset>-726440</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sidR="0011024E">
      <w:rPr>
        <w:noProof/>
      </w:rPr>
      <w:drawing>
        <wp:anchor distT="0" distB="0" distL="114300" distR="114300" simplePos="0" relativeHeight="251658240" behindDoc="0" locked="0" layoutInCell="1" allowOverlap="1">
          <wp:simplePos x="0" y="0"/>
          <wp:positionH relativeFrom="column">
            <wp:posOffset>6000750</wp:posOffset>
          </wp:positionH>
          <wp:positionV relativeFrom="paragraph">
            <wp:posOffset>-648335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9F" w:rsidRDefault="00B42D9F">
      <w:r>
        <w:separator/>
      </w:r>
    </w:p>
  </w:footnote>
  <w:footnote w:type="continuationSeparator" w:id="0">
    <w:p w:rsidR="00B42D9F" w:rsidRDefault="00B42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47" w:rsidRPr="005C2D63" w:rsidRDefault="00893247" w:rsidP="008B0C80">
    <w:pPr>
      <w:pStyle w:val="Header"/>
      <w:rPr>
        <w:b/>
        <w:bCs/>
      </w:rPr>
    </w:pPr>
    <w:r w:rsidRPr="005C2D63">
      <w:rPr>
        <w:b/>
      </w:rPr>
      <w:t>Armed Forces Retirement Home</w:t>
    </w:r>
    <w:r w:rsidR="007F45BC">
      <w:rPr>
        <w:b/>
      </w:rPr>
      <w:t xml:space="preserve"> </w:t>
    </w:r>
    <w:r w:rsidRPr="005C2D63">
      <w:rPr>
        <w:b/>
      </w:rPr>
      <w:t>- Washington</w:t>
    </w:r>
    <w:r w:rsidRPr="005C2D63">
      <w:rPr>
        <w:b/>
        <w:bCs/>
      </w:rPr>
      <w:t xml:space="preserve"> </w:t>
    </w:r>
  </w:p>
  <w:p w:rsidR="009C3DE8" w:rsidRDefault="009C3DE8" w:rsidP="008B0C80">
    <w:pPr>
      <w:pStyle w:val="Header"/>
    </w:pPr>
    <w:r>
      <w:rPr>
        <w:b/>
        <w:bCs/>
      </w:rPr>
      <w:t>Permit #6</w:t>
    </w:r>
    <w:r w:rsidR="00893247">
      <w:rPr>
        <w:b/>
        <w:bCs/>
      </w:rPr>
      <w:t xml:space="preserve">718 and </w:t>
    </w:r>
    <w:r w:rsidR="005C2D63">
      <w:rPr>
        <w:b/>
        <w:bCs/>
      </w:rPr>
      <w:t>#</w:t>
    </w:r>
    <w:r w:rsidR="00893247">
      <w:rPr>
        <w:b/>
        <w:bCs/>
      </w:rPr>
      <w:t>67</w:t>
    </w:r>
    <w:r>
      <w:rPr>
        <w:b/>
        <w:bCs/>
      </w:rPr>
      <w:t>1</w:t>
    </w:r>
    <w:r w:rsidR="00893247">
      <w:rPr>
        <w:b/>
        <w:bCs/>
      </w:rPr>
      <w:t>9</w:t>
    </w:r>
    <w:r>
      <w:rPr>
        <w:b/>
        <w:bCs/>
      </w:rPr>
      <w:t xml:space="preserve"> </w:t>
    </w:r>
    <w:r w:rsidRPr="006B2371">
      <w:rPr>
        <w:b/>
      </w:rPr>
      <w:t>to</w:t>
    </w:r>
    <w:r>
      <w:rPr>
        <w:b/>
      </w:rPr>
      <w:t xml:space="preserve"> Install and </w:t>
    </w:r>
    <w:r>
      <w:rPr>
        <w:b/>
        <w:bCs/>
      </w:rPr>
      <w:t xml:space="preserve">Operate </w:t>
    </w:r>
    <w:r w:rsidR="001B01E0">
      <w:rPr>
        <w:b/>
        <w:bCs/>
      </w:rPr>
      <w:t>T</w:t>
    </w:r>
    <w:r w:rsidR="00893247">
      <w:rPr>
        <w:b/>
        <w:bCs/>
      </w:rPr>
      <w:t>wo (2)</w:t>
    </w:r>
    <w:r>
      <w:rPr>
        <w:b/>
        <w:bCs/>
      </w:rPr>
      <w:t xml:space="preserve"> Emergency Generators</w:t>
    </w:r>
    <w:r>
      <w:t xml:space="preserve"> </w:t>
    </w:r>
  </w:p>
  <w:p w:rsidR="008B0C80" w:rsidRDefault="005C2D63" w:rsidP="008B0C80">
    <w:pPr>
      <w:pStyle w:val="Header"/>
    </w:pPr>
    <w:r>
      <w:t>May 14</w:t>
    </w:r>
    <w:r w:rsidR="00711993">
      <w:t>, 2013</w:t>
    </w:r>
  </w:p>
  <w:p w:rsidR="008B0C80" w:rsidRPr="005B24E6" w:rsidRDefault="008B0C80" w:rsidP="008B0C80">
    <w:pPr>
      <w:pStyle w:val="Header"/>
    </w:pPr>
    <w:r w:rsidRPr="005B24E6">
      <w:t xml:space="preserve">Page </w:t>
    </w:r>
    <w:r w:rsidR="00A958F2">
      <w:fldChar w:fldCharType="begin"/>
    </w:r>
    <w:r w:rsidR="001F4668">
      <w:instrText xml:space="preserve"> PAGE </w:instrText>
    </w:r>
    <w:r w:rsidR="00A958F2">
      <w:fldChar w:fldCharType="separate"/>
    </w:r>
    <w:r w:rsidR="00770C89">
      <w:rPr>
        <w:noProof/>
      </w:rPr>
      <w:t>2</w:t>
    </w:r>
    <w:r w:rsidR="00A958F2">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1522"/>
    <w:multiLevelType w:val="hybridMultilevel"/>
    <w:tmpl w:val="73D8AE86"/>
    <w:lvl w:ilvl="0" w:tplc="87961FF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1DED"/>
    <w:rsid w:val="0005177E"/>
    <w:rsid w:val="00063055"/>
    <w:rsid w:val="00071F3B"/>
    <w:rsid w:val="0007550D"/>
    <w:rsid w:val="0008171D"/>
    <w:rsid w:val="000938C8"/>
    <w:rsid w:val="000F0413"/>
    <w:rsid w:val="000F0675"/>
    <w:rsid w:val="000F5A76"/>
    <w:rsid w:val="0011024E"/>
    <w:rsid w:val="001146D1"/>
    <w:rsid w:val="00117635"/>
    <w:rsid w:val="00121D74"/>
    <w:rsid w:val="001310E0"/>
    <w:rsid w:val="0015224C"/>
    <w:rsid w:val="00177B6C"/>
    <w:rsid w:val="00184A07"/>
    <w:rsid w:val="00195D56"/>
    <w:rsid w:val="001A2D01"/>
    <w:rsid w:val="001B01E0"/>
    <w:rsid w:val="001C039F"/>
    <w:rsid w:val="001C4CF7"/>
    <w:rsid w:val="001D5B4E"/>
    <w:rsid w:val="001F4668"/>
    <w:rsid w:val="001F715E"/>
    <w:rsid w:val="00271FB2"/>
    <w:rsid w:val="00273CAE"/>
    <w:rsid w:val="00284344"/>
    <w:rsid w:val="002908A0"/>
    <w:rsid w:val="002A24E0"/>
    <w:rsid w:val="002C3391"/>
    <w:rsid w:val="002D0497"/>
    <w:rsid w:val="002E239A"/>
    <w:rsid w:val="002E37D1"/>
    <w:rsid w:val="00347060"/>
    <w:rsid w:val="00364338"/>
    <w:rsid w:val="003662BB"/>
    <w:rsid w:val="00367CDF"/>
    <w:rsid w:val="00377959"/>
    <w:rsid w:val="00397C99"/>
    <w:rsid w:val="003B121B"/>
    <w:rsid w:val="003B2CC6"/>
    <w:rsid w:val="003D1BAC"/>
    <w:rsid w:val="003D749B"/>
    <w:rsid w:val="00420DE0"/>
    <w:rsid w:val="00422351"/>
    <w:rsid w:val="00447879"/>
    <w:rsid w:val="00451564"/>
    <w:rsid w:val="00462A6E"/>
    <w:rsid w:val="00480BB8"/>
    <w:rsid w:val="004859B5"/>
    <w:rsid w:val="00490063"/>
    <w:rsid w:val="00490886"/>
    <w:rsid w:val="00493CEA"/>
    <w:rsid w:val="00495FB7"/>
    <w:rsid w:val="004A1250"/>
    <w:rsid w:val="004C41B1"/>
    <w:rsid w:val="004D1B50"/>
    <w:rsid w:val="004E0D87"/>
    <w:rsid w:val="004E4A22"/>
    <w:rsid w:val="004F08F6"/>
    <w:rsid w:val="004F28D3"/>
    <w:rsid w:val="004F2948"/>
    <w:rsid w:val="004F7D23"/>
    <w:rsid w:val="00500AF8"/>
    <w:rsid w:val="0050170D"/>
    <w:rsid w:val="0051575E"/>
    <w:rsid w:val="00540B79"/>
    <w:rsid w:val="00547742"/>
    <w:rsid w:val="00553C8E"/>
    <w:rsid w:val="00561103"/>
    <w:rsid w:val="0056640B"/>
    <w:rsid w:val="005703BE"/>
    <w:rsid w:val="0057729C"/>
    <w:rsid w:val="005851B9"/>
    <w:rsid w:val="00586649"/>
    <w:rsid w:val="005A2EC4"/>
    <w:rsid w:val="005C2D63"/>
    <w:rsid w:val="005C56C9"/>
    <w:rsid w:val="005D2B8D"/>
    <w:rsid w:val="005D72B7"/>
    <w:rsid w:val="006336B0"/>
    <w:rsid w:val="0064606E"/>
    <w:rsid w:val="00653218"/>
    <w:rsid w:val="006764AE"/>
    <w:rsid w:val="00686735"/>
    <w:rsid w:val="00693F63"/>
    <w:rsid w:val="006B38D7"/>
    <w:rsid w:val="00711993"/>
    <w:rsid w:val="0072071A"/>
    <w:rsid w:val="00723B5D"/>
    <w:rsid w:val="0073637C"/>
    <w:rsid w:val="00737C82"/>
    <w:rsid w:val="00770C89"/>
    <w:rsid w:val="00785ED5"/>
    <w:rsid w:val="00796BF9"/>
    <w:rsid w:val="007A6215"/>
    <w:rsid w:val="007A7470"/>
    <w:rsid w:val="007D11D9"/>
    <w:rsid w:val="007E1E91"/>
    <w:rsid w:val="007F35DA"/>
    <w:rsid w:val="007F45BC"/>
    <w:rsid w:val="008044DA"/>
    <w:rsid w:val="008258F6"/>
    <w:rsid w:val="008414F9"/>
    <w:rsid w:val="00854781"/>
    <w:rsid w:val="008747A0"/>
    <w:rsid w:val="00882CD3"/>
    <w:rsid w:val="00893247"/>
    <w:rsid w:val="008A6020"/>
    <w:rsid w:val="008B0C80"/>
    <w:rsid w:val="008B769D"/>
    <w:rsid w:val="008C7A19"/>
    <w:rsid w:val="008D399E"/>
    <w:rsid w:val="008D758D"/>
    <w:rsid w:val="008E0BA3"/>
    <w:rsid w:val="009247DE"/>
    <w:rsid w:val="00950713"/>
    <w:rsid w:val="00951F62"/>
    <w:rsid w:val="00964562"/>
    <w:rsid w:val="00964C32"/>
    <w:rsid w:val="00965454"/>
    <w:rsid w:val="00965DB4"/>
    <w:rsid w:val="00970EE1"/>
    <w:rsid w:val="0097282F"/>
    <w:rsid w:val="00980317"/>
    <w:rsid w:val="009813D6"/>
    <w:rsid w:val="009A1CA4"/>
    <w:rsid w:val="009A2249"/>
    <w:rsid w:val="009B0147"/>
    <w:rsid w:val="009B0D9E"/>
    <w:rsid w:val="009B5736"/>
    <w:rsid w:val="009C0446"/>
    <w:rsid w:val="009C06D1"/>
    <w:rsid w:val="009C3DE8"/>
    <w:rsid w:val="009C687A"/>
    <w:rsid w:val="009D04BA"/>
    <w:rsid w:val="009E3121"/>
    <w:rsid w:val="00A1461F"/>
    <w:rsid w:val="00A147AA"/>
    <w:rsid w:val="00A1584F"/>
    <w:rsid w:val="00A25BF7"/>
    <w:rsid w:val="00A37A8B"/>
    <w:rsid w:val="00A405D7"/>
    <w:rsid w:val="00A40DB4"/>
    <w:rsid w:val="00A47251"/>
    <w:rsid w:val="00A533B7"/>
    <w:rsid w:val="00A67445"/>
    <w:rsid w:val="00A779B6"/>
    <w:rsid w:val="00A8483C"/>
    <w:rsid w:val="00A8624D"/>
    <w:rsid w:val="00A868DD"/>
    <w:rsid w:val="00A94AA8"/>
    <w:rsid w:val="00A958F2"/>
    <w:rsid w:val="00AB1DD3"/>
    <w:rsid w:val="00AB1F9A"/>
    <w:rsid w:val="00AD261D"/>
    <w:rsid w:val="00AE1998"/>
    <w:rsid w:val="00AF10D7"/>
    <w:rsid w:val="00AF1F64"/>
    <w:rsid w:val="00AF2CF1"/>
    <w:rsid w:val="00B1000C"/>
    <w:rsid w:val="00B26DCC"/>
    <w:rsid w:val="00B331FC"/>
    <w:rsid w:val="00B42D9F"/>
    <w:rsid w:val="00B521D5"/>
    <w:rsid w:val="00B576E1"/>
    <w:rsid w:val="00B57DAE"/>
    <w:rsid w:val="00B877DD"/>
    <w:rsid w:val="00B87ED0"/>
    <w:rsid w:val="00BC41C6"/>
    <w:rsid w:val="00BF45D3"/>
    <w:rsid w:val="00BF7EA2"/>
    <w:rsid w:val="00C0764F"/>
    <w:rsid w:val="00C227B4"/>
    <w:rsid w:val="00C304A8"/>
    <w:rsid w:val="00C55697"/>
    <w:rsid w:val="00C60895"/>
    <w:rsid w:val="00C61A38"/>
    <w:rsid w:val="00C71664"/>
    <w:rsid w:val="00CA6EBD"/>
    <w:rsid w:val="00CC77E5"/>
    <w:rsid w:val="00CE5B65"/>
    <w:rsid w:val="00D26167"/>
    <w:rsid w:val="00D26A1F"/>
    <w:rsid w:val="00D33BFC"/>
    <w:rsid w:val="00D40D15"/>
    <w:rsid w:val="00D40F43"/>
    <w:rsid w:val="00D41BDE"/>
    <w:rsid w:val="00D53F47"/>
    <w:rsid w:val="00D57CB4"/>
    <w:rsid w:val="00D675AC"/>
    <w:rsid w:val="00D7000E"/>
    <w:rsid w:val="00D717A9"/>
    <w:rsid w:val="00D749C3"/>
    <w:rsid w:val="00D74A9D"/>
    <w:rsid w:val="00D850F1"/>
    <w:rsid w:val="00D85C17"/>
    <w:rsid w:val="00D87B54"/>
    <w:rsid w:val="00D9183E"/>
    <w:rsid w:val="00D93A35"/>
    <w:rsid w:val="00D94DF6"/>
    <w:rsid w:val="00DA062F"/>
    <w:rsid w:val="00DC5687"/>
    <w:rsid w:val="00DD4604"/>
    <w:rsid w:val="00DD72E6"/>
    <w:rsid w:val="00DD79E0"/>
    <w:rsid w:val="00DE36DB"/>
    <w:rsid w:val="00E04C77"/>
    <w:rsid w:val="00E20183"/>
    <w:rsid w:val="00E3266E"/>
    <w:rsid w:val="00E34E3E"/>
    <w:rsid w:val="00E50EC8"/>
    <w:rsid w:val="00E54043"/>
    <w:rsid w:val="00E54C82"/>
    <w:rsid w:val="00E80D89"/>
    <w:rsid w:val="00EA0575"/>
    <w:rsid w:val="00EA562D"/>
    <w:rsid w:val="00EB7149"/>
    <w:rsid w:val="00ED56F4"/>
    <w:rsid w:val="00EE3A65"/>
    <w:rsid w:val="00EE3BEE"/>
    <w:rsid w:val="00F0380E"/>
    <w:rsid w:val="00F151E6"/>
    <w:rsid w:val="00F205C0"/>
    <w:rsid w:val="00F251EB"/>
    <w:rsid w:val="00F309AE"/>
    <w:rsid w:val="00F466EE"/>
    <w:rsid w:val="00F63F54"/>
    <w:rsid w:val="00F72407"/>
    <w:rsid w:val="00F74C9A"/>
    <w:rsid w:val="00FA350A"/>
    <w:rsid w:val="00FB7AB0"/>
    <w:rsid w:val="00FC4D06"/>
    <w:rsid w:val="00FD3522"/>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AF1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7557-2DED-4ED9-B280-647B71E3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9</TotalTime>
  <Pages>5</Pages>
  <Words>1385</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8885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4</cp:revision>
  <cp:lastPrinted>2013-01-15T16:32:00Z</cp:lastPrinted>
  <dcterms:created xsi:type="dcterms:W3CDTF">2013-04-09T19:53:00Z</dcterms:created>
  <dcterms:modified xsi:type="dcterms:W3CDTF">2013-04-09T20:00:00Z</dcterms:modified>
</cp:coreProperties>
</file>