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824E04" w:rsidP="0011024E">
      <w:pPr>
        <w:pStyle w:val="Signature"/>
      </w:pPr>
      <w:r>
        <w:t>April 9</w:t>
      </w:r>
      <w:r w:rsidR="006A3037">
        <w:t>, 2013</w:t>
      </w:r>
    </w:p>
    <w:p w:rsidR="0011024E" w:rsidRDefault="0011024E" w:rsidP="0011024E">
      <w:pPr>
        <w:pStyle w:val="Signature"/>
      </w:pPr>
    </w:p>
    <w:p w:rsidR="00B830AE" w:rsidRDefault="00B830AE" w:rsidP="0011024E">
      <w:pPr>
        <w:pStyle w:val="Signature"/>
      </w:pPr>
    </w:p>
    <w:p w:rsidR="0011024E" w:rsidRPr="002C7C04" w:rsidRDefault="00824E04" w:rsidP="0011024E">
      <w:pPr>
        <w:rPr>
          <w:bCs/>
        </w:rPr>
      </w:pPr>
      <w:r>
        <w:rPr>
          <w:bCs/>
        </w:rPr>
        <w:t xml:space="preserve">Alan </w:t>
      </w:r>
      <w:proofErr w:type="spellStart"/>
      <w:r>
        <w:rPr>
          <w:bCs/>
        </w:rPr>
        <w:t>Brangman</w:t>
      </w:r>
      <w:proofErr w:type="spellEnd"/>
    </w:p>
    <w:p w:rsidR="002C7C04" w:rsidRPr="002C7C04" w:rsidRDefault="00D71631" w:rsidP="0011024E">
      <w:pPr>
        <w:rPr>
          <w:bCs/>
        </w:rPr>
      </w:pPr>
      <w:r>
        <w:rPr>
          <w:bCs/>
        </w:rPr>
        <w:t>Associate Vice President</w:t>
      </w:r>
    </w:p>
    <w:p w:rsidR="002C7C04" w:rsidRDefault="00824E04" w:rsidP="0011024E">
      <w:pPr>
        <w:rPr>
          <w:bCs/>
        </w:rPr>
      </w:pPr>
      <w:r>
        <w:rPr>
          <w:bCs/>
        </w:rPr>
        <w:t>Howard University and Howard University Hospital</w:t>
      </w:r>
    </w:p>
    <w:p w:rsidR="00F30ED5" w:rsidRDefault="00824E04" w:rsidP="0011024E">
      <w:pPr>
        <w:rPr>
          <w:bCs/>
        </w:rPr>
      </w:pPr>
      <w:r>
        <w:rPr>
          <w:bCs/>
        </w:rPr>
        <w:t>2244 10</w:t>
      </w:r>
      <w:r w:rsidRPr="00824E04">
        <w:rPr>
          <w:bCs/>
          <w:vertAlign w:val="superscript"/>
        </w:rPr>
        <w:t>th</w:t>
      </w:r>
      <w:r>
        <w:rPr>
          <w:bCs/>
        </w:rPr>
        <w:t xml:space="preserve"> Street NW</w:t>
      </w:r>
    </w:p>
    <w:p w:rsidR="002C7C04" w:rsidRDefault="00D71631" w:rsidP="0011024E">
      <w:pPr>
        <w:rPr>
          <w:bCs/>
        </w:rPr>
      </w:pPr>
      <w:r>
        <w:rPr>
          <w:bCs/>
        </w:rPr>
        <w:t>Washington, DC</w:t>
      </w:r>
      <w:r w:rsidR="00824E04">
        <w:rPr>
          <w:bCs/>
        </w:rPr>
        <w:t xml:space="preserve"> 20059</w:t>
      </w:r>
    </w:p>
    <w:p w:rsidR="002C7C04" w:rsidRDefault="002C7C04" w:rsidP="0011024E">
      <w:pPr>
        <w:rPr>
          <w:b/>
          <w:bCs/>
        </w:rPr>
      </w:pPr>
    </w:p>
    <w:p w:rsidR="0011024E" w:rsidRPr="006243B7" w:rsidRDefault="005B3EB1" w:rsidP="00824E04">
      <w:pPr>
        <w:ind w:left="720" w:hanging="720"/>
      </w:pPr>
      <w:r>
        <w:rPr>
          <w:b/>
          <w:bCs/>
        </w:rPr>
        <w:t xml:space="preserve">RE:  </w:t>
      </w:r>
      <w:r w:rsidR="00824E04">
        <w:rPr>
          <w:b/>
          <w:bCs/>
        </w:rPr>
        <w:tab/>
      </w:r>
      <w:r w:rsidR="0011024E">
        <w:rPr>
          <w:b/>
          <w:bCs/>
        </w:rPr>
        <w:t>Permit</w:t>
      </w:r>
      <w:r w:rsidR="00824E04">
        <w:rPr>
          <w:b/>
          <w:bCs/>
        </w:rPr>
        <w:t>s</w:t>
      </w:r>
      <w:r w:rsidR="0011024E">
        <w:rPr>
          <w:b/>
          <w:bCs/>
        </w:rPr>
        <w:t xml:space="preserve"> </w:t>
      </w:r>
      <w:r w:rsidR="0011024E" w:rsidRPr="006B2371">
        <w:rPr>
          <w:b/>
        </w:rPr>
        <w:t>to</w:t>
      </w:r>
      <w:r w:rsidR="00FC4D06">
        <w:rPr>
          <w:b/>
        </w:rPr>
        <w:t xml:space="preserve"> </w:t>
      </w:r>
      <w:r w:rsidR="00824E04">
        <w:rPr>
          <w:b/>
        </w:rPr>
        <w:t>Construct</w:t>
      </w:r>
      <w:r w:rsidR="00FC4D06">
        <w:rPr>
          <w:b/>
        </w:rPr>
        <w:t xml:space="preserve"> and </w:t>
      </w:r>
      <w:r w:rsidR="0011024E">
        <w:rPr>
          <w:b/>
          <w:bCs/>
        </w:rPr>
        <w:t xml:space="preserve">Operate </w:t>
      </w:r>
      <w:proofErr w:type="gramStart"/>
      <w:r w:rsidR="0011024E">
        <w:rPr>
          <w:b/>
          <w:bCs/>
        </w:rPr>
        <w:t>a</w:t>
      </w:r>
      <w:r w:rsidR="00824E04">
        <w:rPr>
          <w:b/>
          <w:bCs/>
        </w:rPr>
        <w:t xml:space="preserve"> Two</w:t>
      </w:r>
      <w:proofErr w:type="gramEnd"/>
      <w:r w:rsidR="00824E04">
        <w:rPr>
          <w:b/>
          <w:bCs/>
        </w:rPr>
        <w:t xml:space="preserve"> Emergency Generators at Howard University Hospital</w:t>
      </w:r>
    </w:p>
    <w:p w:rsidR="0011024E" w:rsidRPr="006243B7" w:rsidRDefault="0011024E" w:rsidP="0011024E"/>
    <w:p w:rsidR="0011024E" w:rsidRDefault="006A3037" w:rsidP="0011024E">
      <w:pPr>
        <w:pStyle w:val="Signature"/>
      </w:pPr>
      <w:r>
        <w:t>Dear Mr</w:t>
      </w:r>
      <w:r w:rsidR="0011024E">
        <w:t>.</w:t>
      </w:r>
      <w:r w:rsidR="00824E04">
        <w:t xml:space="preserve"> </w:t>
      </w:r>
      <w:proofErr w:type="spellStart"/>
      <w:r w:rsidR="00824E04">
        <w:t>Brangman</w:t>
      </w:r>
      <w:proofErr w:type="spellEnd"/>
      <w:r w:rsidR="002F3DC2">
        <w:t>:</w:t>
      </w:r>
    </w:p>
    <w:p w:rsidR="0011024E" w:rsidRPr="00A1636F" w:rsidRDefault="0011024E" w:rsidP="0011024E">
      <w:pPr>
        <w:rPr>
          <w:rFonts w:ascii="Courier" w:hAnsi="Courier"/>
          <w:color w:val="FF0000"/>
        </w:rPr>
      </w:pPr>
    </w:p>
    <w:p w:rsidR="00824E04" w:rsidRDefault="0011024E" w:rsidP="00E0230C">
      <w:r w:rsidRPr="002E1667">
        <w:t xml:space="preserve">Pursuant to sections 200.1 and 200.2 of Title 20 of the District of Columbia Municipal Regulations (20 DCMR), a permit from the </w:t>
      </w:r>
      <w:r w:rsidR="00A663A4">
        <w:t xml:space="preserve">District Department of the Environment (the Department) </w:t>
      </w:r>
      <w:r w:rsidRPr="002E1667">
        <w:t xml:space="preserve">shall be obtained before any person can </w:t>
      </w:r>
      <w:r w:rsidR="00824E04">
        <w:t>construct</w:t>
      </w:r>
      <w:r>
        <w:t xml:space="preserve"> and </w:t>
      </w:r>
      <w:r w:rsidRPr="002E1667">
        <w:t xml:space="preserve">operate a stationary source in the District of Columbia. </w:t>
      </w:r>
      <w:r w:rsidR="00824E04">
        <w:t>The application of Howard University and Howard University Hospital (“the Permittee” or “owner or operator”)</w:t>
      </w:r>
      <w:r w:rsidRPr="002E1667">
        <w:t xml:space="preserve"> to </w:t>
      </w:r>
      <w:r w:rsidR="00A663A4">
        <w:t>install</w:t>
      </w:r>
      <w:r w:rsidR="00824E04">
        <w:t xml:space="preserve"> two </w:t>
      </w:r>
      <w:r w:rsidR="00D71631">
        <w:t xml:space="preserve">new diesel fired </w:t>
      </w:r>
      <w:r w:rsidR="00824E04">
        <w:t>1,000</w:t>
      </w:r>
      <w:r w:rsidR="00F30ED5">
        <w:t xml:space="preserve"> kW emergency generator </w:t>
      </w:r>
      <w:r w:rsidR="00824E04">
        <w:t xml:space="preserve">sets, identified in the table below, at the Howard University Hospital, </w:t>
      </w:r>
      <w:r w:rsidR="009A0148">
        <w:t xml:space="preserve">located at </w:t>
      </w:r>
      <w:r w:rsidR="00824E04">
        <w:t>2041 Georgia Avenue NW</w:t>
      </w:r>
      <w:r w:rsidR="00D71631">
        <w:t xml:space="preserve">, </w:t>
      </w:r>
      <w:r w:rsidR="00824E04">
        <w:t>Washington, DC 20060</w:t>
      </w:r>
      <w:r w:rsidR="009A0148">
        <w:t>,</w:t>
      </w:r>
      <w:r w:rsidRPr="002E1667">
        <w:t xml:space="preserve"> </w:t>
      </w:r>
      <w:r w:rsidR="00824E04">
        <w:t>has been reviewed.</w:t>
      </w:r>
    </w:p>
    <w:p w:rsidR="00824E04" w:rsidRPr="004C136D" w:rsidRDefault="00824E04" w:rsidP="00824E04">
      <w:pPr>
        <w:tabs>
          <w:tab w:val="center" w:pos="4680"/>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160"/>
        <w:gridCol w:w="2430"/>
        <w:gridCol w:w="1800"/>
        <w:gridCol w:w="1350"/>
        <w:gridCol w:w="990"/>
      </w:tblGrid>
      <w:tr w:rsidR="006153D5" w:rsidRPr="004C136D" w:rsidTr="004A43BF">
        <w:tc>
          <w:tcPr>
            <w:tcW w:w="810" w:type="dxa"/>
          </w:tcPr>
          <w:p w:rsidR="006153D5" w:rsidRPr="006153D5" w:rsidRDefault="006153D5" w:rsidP="006153D5">
            <w:pPr>
              <w:rPr>
                <w:b/>
                <w:sz w:val="20"/>
                <w:szCs w:val="20"/>
              </w:rPr>
            </w:pPr>
            <w:r w:rsidRPr="006153D5">
              <w:rPr>
                <w:b/>
                <w:sz w:val="20"/>
                <w:szCs w:val="20"/>
              </w:rPr>
              <w:t>Unit ID</w:t>
            </w:r>
          </w:p>
        </w:tc>
        <w:tc>
          <w:tcPr>
            <w:tcW w:w="2160" w:type="dxa"/>
          </w:tcPr>
          <w:p w:rsidR="006153D5" w:rsidRPr="006153D5" w:rsidRDefault="006153D5" w:rsidP="006153D5">
            <w:pPr>
              <w:rPr>
                <w:b/>
                <w:sz w:val="20"/>
                <w:szCs w:val="20"/>
              </w:rPr>
            </w:pPr>
            <w:r w:rsidRPr="006153D5">
              <w:rPr>
                <w:b/>
                <w:sz w:val="20"/>
                <w:szCs w:val="20"/>
              </w:rPr>
              <w:t xml:space="preserve">Equipment Location  </w:t>
            </w:r>
          </w:p>
        </w:tc>
        <w:tc>
          <w:tcPr>
            <w:tcW w:w="2430" w:type="dxa"/>
          </w:tcPr>
          <w:p w:rsidR="006153D5" w:rsidRPr="006153D5" w:rsidRDefault="006153D5" w:rsidP="006153D5">
            <w:pPr>
              <w:rPr>
                <w:b/>
                <w:sz w:val="20"/>
                <w:szCs w:val="20"/>
              </w:rPr>
            </w:pPr>
            <w:r w:rsidRPr="006153D5">
              <w:rPr>
                <w:b/>
                <w:sz w:val="20"/>
                <w:szCs w:val="20"/>
              </w:rPr>
              <w:t>Address</w:t>
            </w:r>
          </w:p>
        </w:tc>
        <w:tc>
          <w:tcPr>
            <w:tcW w:w="1800" w:type="dxa"/>
          </w:tcPr>
          <w:p w:rsidR="006153D5" w:rsidRPr="006153D5" w:rsidRDefault="006153D5" w:rsidP="006153D5">
            <w:pPr>
              <w:rPr>
                <w:b/>
                <w:sz w:val="20"/>
                <w:szCs w:val="20"/>
              </w:rPr>
            </w:pPr>
            <w:r w:rsidRPr="006153D5">
              <w:rPr>
                <w:b/>
                <w:sz w:val="20"/>
                <w:szCs w:val="20"/>
              </w:rPr>
              <w:t>Equipment Size</w:t>
            </w:r>
          </w:p>
        </w:tc>
        <w:tc>
          <w:tcPr>
            <w:tcW w:w="1350" w:type="dxa"/>
          </w:tcPr>
          <w:p w:rsidR="006153D5" w:rsidRPr="006153D5" w:rsidRDefault="006153D5" w:rsidP="006153D5">
            <w:pPr>
              <w:rPr>
                <w:b/>
                <w:sz w:val="20"/>
                <w:szCs w:val="20"/>
              </w:rPr>
            </w:pPr>
            <w:r w:rsidRPr="006153D5">
              <w:rPr>
                <w:b/>
                <w:sz w:val="20"/>
                <w:szCs w:val="20"/>
              </w:rPr>
              <w:t>Make</w:t>
            </w:r>
            <w:r>
              <w:rPr>
                <w:b/>
                <w:sz w:val="20"/>
                <w:szCs w:val="20"/>
              </w:rPr>
              <w:t>/</w:t>
            </w:r>
            <w:r w:rsidRPr="006153D5">
              <w:rPr>
                <w:b/>
                <w:sz w:val="20"/>
                <w:szCs w:val="20"/>
              </w:rPr>
              <w:t>Model</w:t>
            </w:r>
          </w:p>
          <w:p w:rsidR="006153D5" w:rsidRPr="006153D5" w:rsidRDefault="006153D5" w:rsidP="006153D5">
            <w:pPr>
              <w:rPr>
                <w:b/>
                <w:sz w:val="20"/>
                <w:szCs w:val="20"/>
              </w:rPr>
            </w:pPr>
            <w:r w:rsidRPr="006153D5">
              <w:rPr>
                <w:b/>
                <w:sz w:val="20"/>
                <w:szCs w:val="20"/>
              </w:rPr>
              <w:t>Number</w:t>
            </w:r>
          </w:p>
        </w:tc>
        <w:tc>
          <w:tcPr>
            <w:tcW w:w="990" w:type="dxa"/>
          </w:tcPr>
          <w:p w:rsidR="006153D5" w:rsidRPr="006153D5" w:rsidRDefault="006153D5" w:rsidP="006153D5">
            <w:pPr>
              <w:rPr>
                <w:b/>
                <w:sz w:val="20"/>
                <w:szCs w:val="20"/>
              </w:rPr>
            </w:pPr>
            <w:r w:rsidRPr="006153D5">
              <w:rPr>
                <w:b/>
                <w:sz w:val="20"/>
                <w:szCs w:val="20"/>
              </w:rPr>
              <w:t>Permit N</w:t>
            </w:r>
            <w:r>
              <w:rPr>
                <w:b/>
                <w:sz w:val="20"/>
                <w:szCs w:val="20"/>
              </w:rPr>
              <w:t>umber</w:t>
            </w:r>
          </w:p>
        </w:tc>
      </w:tr>
      <w:tr w:rsidR="006153D5" w:rsidRPr="004C136D" w:rsidTr="004A43BF">
        <w:tc>
          <w:tcPr>
            <w:tcW w:w="810" w:type="dxa"/>
          </w:tcPr>
          <w:p w:rsidR="006153D5" w:rsidRPr="006153D5" w:rsidRDefault="006153D5" w:rsidP="006153D5">
            <w:pPr>
              <w:tabs>
                <w:tab w:val="left" w:pos="735"/>
              </w:tabs>
              <w:rPr>
                <w:sz w:val="20"/>
                <w:szCs w:val="20"/>
              </w:rPr>
            </w:pPr>
            <w:r w:rsidRPr="006153D5">
              <w:rPr>
                <w:sz w:val="20"/>
                <w:szCs w:val="20"/>
              </w:rPr>
              <w:t>Unit 1</w:t>
            </w:r>
          </w:p>
        </w:tc>
        <w:tc>
          <w:tcPr>
            <w:tcW w:w="2160" w:type="dxa"/>
          </w:tcPr>
          <w:p w:rsidR="006153D5" w:rsidRPr="006153D5" w:rsidRDefault="006153D5" w:rsidP="006153D5">
            <w:pPr>
              <w:tabs>
                <w:tab w:val="left" w:pos="735"/>
              </w:tabs>
              <w:rPr>
                <w:sz w:val="20"/>
                <w:szCs w:val="20"/>
              </w:rPr>
            </w:pPr>
            <w:r w:rsidRPr="006153D5">
              <w:rPr>
                <w:sz w:val="20"/>
                <w:szCs w:val="20"/>
              </w:rPr>
              <w:t>Howard University Hospital</w:t>
            </w:r>
            <w:r w:rsidR="004A43BF">
              <w:rPr>
                <w:sz w:val="20"/>
                <w:szCs w:val="20"/>
              </w:rPr>
              <w:t>, Lower Level Generator Room</w:t>
            </w:r>
          </w:p>
        </w:tc>
        <w:tc>
          <w:tcPr>
            <w:tcW w:w="2430" w:type="dxa"/>
          </w:tcPr>
          <w:p w:rsidR="006153D5" w:rsidRPr="006153D5" w:rsidRDefault="006153D5" w:rsidP="006153D5">
            <w:pPr>
              <w:rPr>
                <w:sz w:val="20"/>
                <w:szCs w:val="20"/>
              </w:rPr>
            </w:pPr>
            <w:r w:rsidRPr="006153D5">
              <w:rPr>
                <w:sz w:val="20"/>
                <w:szCs w:val="20"/>
              </w:rPr>
              <w:t>2041 Georgia Avenue NW</w:t>
            </w:r>
          </w:p>
          <w:p w:rsidR="006153D5" w:rsidRPr="006153D5" w:rsidRDefault="006153D5" w:rsidP="006153D5">
            <w:pPr>
              <w:rPr>
                <w:sz w:val="20"/>
                <w:szCs w:val="20"/>
              </w:rPr>
            </w:pPr>
            <w:r w:rsidRPr="006153D5">
              <w:rPr>
                <w:sz w:val="20"/>
                <w:szCs w:val="20"/>
              </w:rPr>
              <w:t>Washington DC 20060</w:t>
            </w:r>
          </w:p>
        </w:tc>
        <w:tc>
          <w:tcPr>
            <w:tcW w:w="1800" w:type="dxa"/>
          </w:tcPr>
          <w:p w:rsidR="006153D5" w:rsidRPr="006153D5" w:rsidRDefault="006153D5" w:rsidP="004A43BF">
            <w:pPr>
              <w:ind w:left="162" w:hanging="162"/>
              <w:rPr>
                <w:sz w:val="20"/>
                <w:szCs w:val="20"/>
              </w:rPr>
            </w:pPr>
            <w:r w:rsidRPr="006153D5">
              <w:rPr>
                <w:sz w:val="20"/>
                <w:szCs w:val="20"/>
              </w:rPr>
              <w:t>1,000 kW engine output</w:t>
            </w:r>
          </w:p>
          <w:p w:rsidR="006153D5" w:rsidRPr="006153D5" w:rsidRDefault="006153D5" w:rsidP="004A43BF">
            <w:pPr>
              <w:ind w:left="162" w:hanging="162"/>
              <w:rPr>
                <w:sz w:val="20"/>
                <w:szCs w:val="20"/>
              </w:rPr>
            </w:pPr>
            <w:r w:rsidRPr="006153D5">
              <w:rPr>
                <w:sz w:val="20"/>
                <w:szCs w:val="20"/>
              </w:rPr>
              <w:t xml:space="preserve">1,474 </w:t>
            </w:r>
            <w:proofErr w:type="spellStart"/>
            <w:r w:rsidRPr="006153D5">
              <w:rPr>
                <w:sz w:val="20"/>
                <w:szCs w:val="20"/>
              </w:rPr>
              <w:t>bhp</w:t>
            </w:r>
            <w:proofErr w:type="spellEnd"/>
            <w:r w:rsidRPr="006153D5">
              <w:rPr>
                <w:sz w:val="20"/>
                <w:szCs w:val="20"/>
              </w:rPr>
              <w:t xml:space="preserve"> engine</w:t>
            </w:r>
          </w:p>
        </w:tc>
        <w:tc>
          <w:tcPr>
            <w:tcW w:w="1350" w:type="dxa"/>
          </w:tcPr>
          <w:p w:rsidR="006153D5" w:rsidRDefault="006153D5" w:rsidP="006153D5">
            <w:pPr>
              <w:rPr>
                <w:sz w:val="20"/>
                <w:szCs w:val="20"/>
              </w:rPr>
            </w:pPr>
            <w:r w:rsidRPr="006153D5">
              <w:rPr>
                <w:sz w:val="20"/>
                <w:szCs w:val="20"/>
              </w:rPr>
              <w:t xml:space="preserve">Caterpillar </w:t>
            </w:r>
          </w:p>
          <w:p w:rsidR="006153D5" w:rsidRPr="006153D5" w:rsidRDefault="006153D5" w:rsidP="006153D5">
            <w:pPr>
              <w:rPr>
                <w:sz w:val="20"/>
                <w:szCs w:val="20"/>
              </w:rPr>
            </w:pPr>
            <w:r w:rsidRPr="006153D5">
              <w:rPr>
                <w:sz w:val="20"/>
                <w:szCs w:val="20"/>
              </w:rPr>
              <w:t>Model C32</w:t>
            </w:r>
          </w:p>
        </w:tc>
        <w:tc>
          <w:tcPr>
            <w:tcW w:w="990" w:type="dxa"/>
          </w:tcPr>
          <w:p w:rsidR="006153D5" w:rsidRPr="006153D5" w:rsidRDefault="006153D5" w:rsidP="006153D5">
            <w:pPr>
              <w:rPr>
                <w:sz w:val="20"/>
                <w:szCs w:val="20"/>
              </w:rPr>
            </w:pPr>
            <w:r w:rsidRPr="006153D5">
              <w:rPr>
                <w:sz w:val="20"/>
                <w:szCs w:val="20"/>
              </w:rPr>
              <w:t>6720</w:t>
            </w:r>
          </w:p>
        </w:tc>
      </w:tr>
      <w:tr w:rsidR="006153D5" w:rsidRPr="004C136D" w:rsidTr="004A43BF">
        <w:tc>
          <w:tcPr>
            <w:tcW w:w="810" w:type="dxa"/>
          </w:tcPr>
          <w:p w:rsidR="006153D5" w:rsidRPr="006153D5" w:rsidRDefault="006153D5" w:rsidP="006153D5">
            <w:pPr>
              <w:tabs>
                <w:tab w:val="left" w:pos="735"/>
              </w:tabs>
              <w:rPr>
                <w:sz w:val="20"/>
                <w:szCs w:val="20"/>
              </w:rPr>
            </w:pPr>
            <w:r w:rsidRPr="006153D5">
              <w:rPr>
                <w:sz w:val="20"/>
                <w:szCs w:val="20"/>
              </w:rPr>
              <w:t>Unit 2</w:t>
            </w:r>
          </w:p>
        </w:tc>
        <w:tc>
          <w:tcPr>
            <w:tcW w:w="2160" w:type="dxa"/>
          </w:tcPr>
          <w:p w:rsidR="006153D5" w:rsidRPr="006153D5" w:rsidRDefault="006153D5" w:rsidP="006153D5">
            <w:pPr>
              <w:tabs>
                <w:tab w:val="left" w:pos="735"/>
              </w:tabs>
              <w:rPr>
                <w:sz w:val="20"/>
                <w:szCs w:val="20"/>
              </w:rPr>
            </w:pPr>
            <w:r w:rsidRPr="006153D5">
              <w:rPr>
                <w:sz w:val="20"/>
                <w:szCs w:val="20"/>
              </w:rPr>
              <w:t>Howard University Hospital</w:t>
            </w:r>
            <w:r w:rsidR="004A43BF">
              <w:rPr>
                <w:sz w:val="20"/>
                <w:szCs w:val="20"/>
              </w:rPr>
              <w:t>, Lower Level Generator Room</w:t>
            </w:r>
          </w:p>
        </w:tc>
        <w:tc>
          <w:tcPr>
            <w:tcW w:w="2430" w:type="dxa"/>
          </w:tcPr>
          <w:p w:rsidR="006153D5" w:rsidRPr="006153D5" w:rsidRDefault="006153D5" w:rsidP="006153D5">
            <w:pPr>
              <w:rPr>
                <w:sz w:val="20"/>
                <w:szCs w:val="20"/>
              </w:rPr>
            </w:pPr>
            <w:r w:rsidRPr="006153D5">
              <w:rPr>
                <w:sz w:val="20"/>
                <w:szCs w:val="20"/>
              </w:rPr>
              <w:t>2041 Georgia Avenue NW</w:t>
            </w:r>
          </w:p>
          <w:p w:rsidR="006153D5" w:rsidRPr="006153D5" w:rsidRDefault="006153D5" w:rsidP="006153D5">
            <w:pPr>
              <w:rPr>
                <w:sz w:val="20"/>
                <w:szCs w:val="20"/>
              </w:rPr>
            </w:pPr>
            <w:r w:rsidRPr="006153D5">
              <w:rPr>
                <w:sz w:val="20"/>
                <w:szCs w:val="20"/>
              </w:rPr>
              <w:t>Washington DC 20060</w:t>
            </w:r>
          </w:p>
        </w:tc>
        <w:tc>
          <w:tcPr>
            <w:tcW w:w="1800" w:type="dxa"/>
          </w:tcPr>
          <w:p w:rsidR="006153D5" w:rsidRPr="006153D5" w:rsidRDefault="006153D5" w:rsidP="004A43BF">
            <w:pPr>
              <w:ind w:left="162" w:hanging="162"/>
              <w:rPr>
                <w:sz w:val="20"/>
                <w:szCs w:val="20"/>
              </w:rPr>
            </w:pPr>
            <w:r w:rsidRPr="006153D5">
              <w:rPr>
                <w:sz w:val="20"/>
                <w:szCs w:val="20"/>
              </w:rPr>
              <w:t>1,000 kW engine output</w:t>
            </w:r>
          </w:p>
          <w:p w:rsidR="006153D5" w:rsidRPr="006153D5" w:rsidRDefault="006153D5" w:rsidP="004A43BF">
            <w:pPr>
              <w:ind w:left="162" w:hanging="162"/>
              <w:rPr>
                <w:sz w:val="20"/>
                <w:szCs w:val="20"/>
              </w:rPr>
            </w:pPr>
            <w:r w:rsidRPr="006153D5">
              <w:rPr>
                <w:sz w:val="20"/>
                <w:szCs w:val="20"/>
              </w:rPr>
              <w:t xml:space="preserve">1,474 </w:t>
            </w:r>
            <w:proofErr w:type="spellStart"/>
            <w:r w:rsidRPr="006153D5">
              <w:rPr>
                <w:sz w:val="20"/>
                <w:szCs w:val="20"/>
              </w:rPr>
              <w:t>bhp</w:t>
            </w:r>
            <w:proofErr w:type="spellEnd"/>
            <w:r w:rsidRPr="006153D5">
              <w:rPr>
                <w:sz w:val="20"/>
                <w:szCs w:val="20"/>
              </w:rPr>
              <w:t xml:space="preserve"> engine</w:t>
            </w:r>
          </w:p>
        </w:tc>
        <w:tc>
          <w:tcPr>
            <w:tcW w:w="1350" w:type="dxa"/>
          </w:tcPr>
          <w:p w:rsidR="006153D5" w:rsidRDefault="006153D5" w:rsidP="006153D5">
            <w:pPr>
              <w:rPr>
                <w:sz w:val="20"/>
                <w:szCs w:val="20"/>
              </w:rPr>
            </w:pPr>
            <w:r w:rsidRPr="006153D5">
              <w:rPr>
                <w:sz w:val="20"/>
                <w:szCs w:val="20"/>
              </w:rPr>
              <w:t xml:space="preserve">Caterpillar </w:t>
            </w:r>
          </w:p>
          <w:p w:rsidR="006153D5" w:rsidRPr="006153D5" w:rsidRDefault="006153D5" w:rsidP="006153D5">
            <w:pPr>
              <w:rPr>
                <w:sz w:val="20"/>
                <w:szCs w:val="20"/>
              </w:rPr>
            </w:pPr>
            <w:r w:rsidRPr="006153D5">
              <w:rPr>
                <w:sz w:val="20"/>
                <w:szCs w:val="20"/>
              </w:rPr>
              <w:t>Model C32</w:t>
            </w:r>
          </w:p>
        </w:tc>
        <w:tc>
          <w:tcPr>
            <w:tcW w:w="990" w:type="dxa"/>
          </w:tcPr>
          <w:p w:rsidR="006153D5" w:rsidRPr="006153D5" w:rsidRDefault="006153D5" w:rsidP="006153D5">
            <w:pPr>
              <w:rPr>
                <w:sz w:val="20"/>
                <w:szCs w:val="20"/>
              </w:rPr>
            </w:pPr>
            <w:r w:rsidRPr="006153D5">
              <w:rPr>
                <w:sz w:val="20"/>
                <w:szCs w:val="20"/>
              </w:rPr>
              <w:t>6720</w:t>
            </w:r>
          </w:p>
        </w:tc>
      </w:tr>
    </w:tbl>
    <w:p w:rsidR="00824E04" w:rsidRDefault="00824E04" w:rsidP="00E0230C"/>
    <w:p w:rsidR="0011024E" w:rsidRPr="002E1667" w:rsidRDefault="00B43F4E" w:rsidP="00E0230C">
      <w:r>
        <w:t xml:space="preserve">Based on the </w:t>
      </w:r>
      <w:r w:rsidR="0011024E" w:rsidRPr="002E1667">
        <w:t xml:space="preserve">submitted plans and specifications, received on </w:t>
      </w:r>
      <w:r w:rsidR="00824E04">
        <w:t>January 29</w:t>
      </w:r>
      <w:r w:rsidR="0011024E">
        <w:t>, 201</w:t>
      </w:r>
      <w:r w:rsidR="00824E04">
        <w:t>3</w:t>
      </w:r>
      <w:r>
        <w:t>, construction and operation of the above listed equipment</w:t>
      </w:r>
      <w:r w:rsidR="0011024E"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8D4BFC">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24E04">
        <w:t>April 8</w:t>
      </w:r>
      <w:r w:rsidR="008D465E">
        <w:t>, 2018</w:t>
      </w:r>
      <w:r w:rsidRPr="00975D79">
        <w:t xml:space="preserve"> [20 DCMR 200.4].  If continued operation after this date is desired, the owner or operator shall submit a</w:t>
      </w:r>
      <w:r>
        <w:t xml:space="preserve"> renewal application by </w:t>
      </w:r>
      <w:r w:rsidR="009A0148">
        <w:t>January</w:t>
      </w:r>
      <w:r w:rsidR="002F3DC2">
        <w:t xml:space="preserve"> </w:t>
      </w:r>
      <w:r w:rsidR="00824E04">
        <w:t>8</w:t>
      </w:r>
      <w:r w:rsidR="008D465E">
        <w:t>, 2018</w:t>
      </w:r>
      <w:r>
        <w:t>.</w:t>
      </w:r>
    </w:p>
    <w:p w:rsidR="00500AF8" w:rsidRPr="00975D79" w:rsidRDefault="00500AF8" w:rsidP="00500AF8">
      <w:pPr>
        <w:ind w:left="720" w:hanging="360"/>
      </w:pPr>
    </w:p>
    <w:p w:rsidR="00500AF8" w:rsidRPr="00975D79" w:rsidRDefault="00500AF8" w:rsidP="00500AF8">
      <w:pPr>
        <w:ind w:left="720" w:hanging="360"/>
      </w:pPr>
      <w:r w:rsidRPr="00975D79">
        <w:lastRenderedPageBreak/>
        <w:t>c.</w:t>
      </w:r>
      <w:r w:rsidRPr="00975D79">
        <w:tab/>
      </w:r>
      <w:r w:rsidR="00FC4D0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23EB8" w:rsidRDefault="00723EB8" w:rsidP="009A0148">
      <w:pPr>
        <w:tabs>
          <w:tab w:val="left" w:pos="-1440"/>
          <w:tab w:val="left" w:pos="-720"/>
          <w:tab w:val="left" w:pos="1080"/>
        </w:tabs>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1D6481" w:rsidRDefault="001D6481" w:rsidP="00500AF8">
      <w:pPr>
        <w:ind w:left="1080" w:hanging="360"/>
        <w:jc w:val="both"/>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B84953" w:rsidRDefault="00500AF8" w:rsidP="00B830AE">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B43F4E">
        <w:t xml:space="preserve">Emissions from each of these </w:t>
      </w:r>
      <w:r w:rsidR="00FC4D06">
        <w:t>unit</w:t>
      </w:r>
      <w:r w:rsidR="00B43F4E">
        <w:t>s</w:t>
      </w:r>
      <w:r w:rsidR="00FC4D06">
        <w:t xml:space="preserve"> shall not exceed those in the following table [40 CFR 60.4205(b), 40 CFR 60.4202(a</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705"/>
        <w:gridCol w:w="3073"/>
        <w:gridCol w:w="2970"/>
      </w:tblGrid>
      <w:tr w:rsidR="00723EB8" w:rsidTr="006A3037">
        <w:tc>
          <w:tcPr>
            <w:tcW w:w="8748" w:type="dxa"/>
            <w:gridSpan w:val="3"/>
          </w:tcPr>
          <w:p w:rsidR="00723EB8" w:rsidRPr="00730BFF" w:rsidRDefault="00723EB8" w:rsidP="006A3037">
            <w:pPr>
              <w:jc w:val="center"/>
              <w:rPr>
                <w:b/>
              </w:rPr>
            </w:pPr>
            <w:r w:rsidRPr="00730BFF">
              <w:rPr>
                <w:b/>
              </w:rPr>
              <w:t>Pollutant Emission Limits (g/</w:t>
            </w:r>
            <w:r>
              <w:rPr>
                <w:b/>
              </w:rPr>
              <w:t>kW</w:t>
            </w:r>
            <w:r w:rsidRPr="00730BFF">
              <w:rPr>
                <w:b/>
              </w:rPr>
              <w:t>-hr)</w:t>
            </w:r>
            <w:r w:rsidR="00AA2911">
              <w:rPr>
                <w:b/>
              </w:rPr>
              <w:t>*</w:t>
            </w:r>
          </w:p>
        </w:tc>
      </w:tr>
      <w:tr w:rsidR="00723EB8" w:rsidTr="00723EB8">
        <w:tc>
          <w:tcPr>
            <w:tcW w:w="2705" w:type="dxa"/>
          </w:tcPr>
          <w:p w:rsidR="00723EB8" w:rsidRPr="00730BFF" w:rsidRDefault="00723EB8" w:rsidP="006A3037">
            <w:pPr>
              <w:jc w:val="center"/>
            </w:pPr>
            <w:proofErr w:type="spellStart"/>
            <w:r>
              <w:t>NMHC+</w:t>
            </w:r>
            <w:r w:rsidRPr="00730BFF">
              <w:t>NOx</w:t>
            </w:r>
            <w:proofErr w:type="spellEnd"/>
          </w:p>
        </w:tc>
        <w:tc>
          <w:tcPr>
            <w:tcW w:w="3073" w:type="dxa"/>
          </w:tcPr>
          <w:p w:rsidR="00723EB8" w:rsidRPr="00730BFF" w:rsidRDefault="00723EB8" w:rsidP="006A3037">
            <w:pPr>
              <w:jc w:val="center"/>
            </w:pPr>
            <w:r w:rsidRPr="00730BFF">
              <w:t>CO</w:t>
            </w:r>
          </w:p>
        </w:tc>
        <w:tc>
          <w:tcPr>
            <w:tcW w:w="2970" w:type="dxa"/>
          </w:tcPr>
          <w:p w:rsidR="00723EB8" w:rsidRPr="00730BFF" w:rsidRDefault="00723EB8" w:rsidP="006A3037">
            <w:pPr>
              <w:jc w:val="center"/>
            </w:pPr>
            <w:r>
              <w:t>PM</w:t>
            </w:r>
          </w:p>
        </w:tc>
      </w:tr>
      <w:tr w:rsidR="00723EB8" w:rsidTr="00723EB8">
        <w:tc>
          <w:tcPr>
            <w:tcW w:w="2705" w:type="dxa"/>
          </w:tcPr>
          <w:p w:rsidR="00723EB8" w:rsidRDefault="00B43F4E" w:rsidP="008928BD">
            <w:pPr>
              <w:jc w:val="center"/>
            </w:pPr>
            <w:r>
              <w:t>6.4</w:t>
            </w:r>
          </w:p>
        </w:tc>
        <w:tc>
          <w:tcPr>
            <w:tcW w:w="3073" w:type="dxa"/>
          </w:tcPr>
          <w:p w:rsidR="00723EB8" w:rsidRDefault="00B43F4E" w:rsidP="006A3037">
            <w:pPr>
              <w:jc w:val="center"/>
            </w:pPr>
            <w:r>
              <w:t>3.5</w:t>
            </w:r>
          </w:p>
        </w:tc>
        <w:tc>
          <w:tcPr>
            <w:tcW w:w="2970" w:type="dxa"/>
          </w:tcPr>
          <w:p w:rsidR="00723EB8" w:rsidRDefault="00B43F4E" w:rsidP="008928BD">
            <w:pPr>
              <w:jc w:val="center"/>
            </w:pPr>
            <w:r>
              <w:t>0.20</w:t>
            </w:r>
          </w:p>
        </w:tc>
      </w:tr>
    </w:tbl>
    <w:p w:rsidR="00500AF8" w:rsidRDefault="00AA2911" w:rsidP="00AA2911">
      <w:pPr>
        <w:ind w:left="720"/>
      </w:pPr>
      <w:r>
        <w:t>*As measured according to the procedures set forth in 40 CFR 89, Subpart E.</w:t>
      </w:r>
    </w:p>
    <w:p w:rsidR="00AA2911" w:rsidRPr="006243B7" w:rsidRDefault="00AA2911" w:rsidP="00FC4D06">
      <w:pPr>
        <w:ind w:left="720" w:hanging="360"/>
      </w:pPr>
    </w:p>
    <w:p w:rsidR="00500AF8" w:rsidRDefault="00500AF8" w:rsidP="00500AF8">
      <w:pPr>
        <w:ind w:left="720" w:hanging="360"/>
      </w:pPr>
      <w:r w:rsidRPr="006243B7">
        <w:t>a.</w:t>
      </w:r>
      <w:r w:rsidRPr="006243B7">
        <w:tab/>
        <w:t xml:space="preserve">Visible emissions shall </w:t>
      </w:r>
      <w:r>
        <w:t>not be emitted into</w:t>
      </w:r>
      <w:r w:rsidR="008D4BFC">
        <w:t xml:space="preserve"> the outdoor atmosphere from these</w:t>
      </w:r>
      <w:r>
        <w:t xml:space="preserve"> generator</w:t>
      </w:r>
      <w:r w:rsidR="008D4BFC">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w:t>
      </w:r>
      <w:r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w:t>
      </w:r>
      <w:r w:rsidR="00B85CEC">
        <w:t>s</w:t>
      </w:r>
      <w:r w:rsidRPr="006243B7">
        <w:t xml:space="preserve"> shall not be operated in excess of 500 hours</w:t>
      </w:r>
      <w:r w:rsidR="00B85CEC">
        <w:t>, each,</w:t>
      </w:r>
      <w:r w:rsidRPr="006243B7">
        <w:t xml:space="preserve">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A2911">
        <w:t xml:space="preserve"> [20 DCMR 201]</w:t>
      </w:r>
    </w:p>
    <w:p w:rsidR="00500AF8" w:rsidRPr="006243B7" w:rsidRDefault="00500AF8" w:rsidP="00500AF8">
      <w:pPr>
        <w:ind w:left="360"/>
      </w:pPr>
    </w:p>
    <w:p w:rsidR="00500AF8" w:rsidRPr="006243B7" w:rsidRDefault="00500AF8" w:rsidP="00193F1C">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AA2911">
        <w:t xml:space="preserve"> [20 DCMR 201]</w:t>
      </w:r>
      <w:r w:rsidRPr="006243B7">
        <w:t>:</w:t>
      </w:r>
    </w:p>
    <w:p w:rsidR="00A663A4" w:rsidRDefault="00A663A4" w:rsidP="00500AF8">
      <w:pPr>
        <w:tabs>
          <w:tab w:val="num" w:pos="1080"/>
        </w:tabs>
        <w:ind w:left="1080" w:hanging="360"/>
      </w:pP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The emergency generator</w:t>
      </w:r>
      <w:r w:rsidR="008D4BFC">
        <w:t>s</w:t>
      </w:r>
      <w:r w:rsidRPr="00BC41C6">
        <w:t xml:space="preserve"> may </w:t>
      </w:r>
      <w:r w:rsidR="00BC41C6" w:rsidRPr="00BC41C6">
        <w:t>be operated for the purpose of maintenance checks and readiness testing for a period not to exceed one hundred (100) hours per year</w:t>
      </w:r>
      <w:r w:rsidR="008D4BFC">
        <w:t>, each</w:t>
      </w:r>
      <w:r w:rsidR="00BC41C6" w:rsidRPr="00BC41C6">
        <w:t>.</w:t>
      </w:r>
      <w:r w:rsidR="00A868DD">
        <w:t xml:space="preserve"> </w:t>
      </w:r>
      <w:r w:rsidR="000F5A76">
        <w:t>Any such operation shall be considered as part of the 500 hours allowed under Con</w:t>
      </w:r>
      <w:r w:rsidR="00493CEA">
        <w:t xml:space="preserve">dition III </w:t>
      </w:r>
      <w:r w:rsidR="005B3EB1">
        <w:t>(</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8D4BFC">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008D4BFC">
        <w:t>s</w:t>
      </w:r>
      <w:r w:rsidRPr="006243B7">
        <w:t xml:space="preserve"> shall be operated and maintained in accordance with the recommendation</w:t>
      </w:r>
      <w:r>
        <w:t>s of the equipment manufacturer.</w:t>
      </w:r>
      <w:r w:rsidR="00AA2911">
        <w:t xml:space="preserve"> [40 CFR 60.4211 and 20 DCMR 201]</w:t>
      </w:r>
    </w:p>
    <w:p w:rsidR="00500AF8" w:rsidRPr="006243B7" w:rsidRDefault="00500AF8" w:rsidP="00500AF8"/>
    <w:p w:rsidR="00500AF8" w:rsidRPr="006243B7" w:rsidRDefault="00500AF8" w:rsidP="00500AF8">
      <w:pPr>
        <w:ind w:left="720" w:hanging="360"/>
      </w:pPr>
      <w:r w:rsidRPr="006243B7">
        <w:t>f.</w:t>
      </w:r>
      <w:r w:rsidRPr="006243B7">
        <w:tab/>
        <w:t>The emergency generator</w:t>
      </w:r>
      <w:r w:rsidR="008D4BFC">
        <w:t>s</w:t>
      </w:r>
      <w:r w:rsidRPr="006243B7">
        <w:t xml:space="preserve"> shall not be operated in conjunction with a voluntary demand-reduction program or any other interruptible power supply arrangement with a utility, other market participant, or system operator.</w:t>
      </w:r>
      <w:r w:rsidR="00AA2911">
        <w:t xml:space="preserve"> [20 DCMR 201]</w:t>
      </w:r>
    </w:p>
    <w:p w:rsidR="00500AF8" w:rsidRPr="006243B7" w:rsidRDefault="00500AF8" w:rsidP="00500AF8"/>
    <w:p w:rsidR="00500AF8" w:rsidRPr="006243B7" w:rsidRDefault="00500AF8" w:rsidP="00500AF8">
      <w:pPr>
        <w:ind w:left="720" w:hanging="360"/>
      </w:pPr>
      <w:r w:rsidRPr="006243B7">
        <w:lastRenderedPageBreak/>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47651">
        <w:t xml:space="preserve"> [20 DCMR 201 and 606.3]</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E47651">
        <w:t xml:space="preserve"> [20 DCMR 500 and 40 CFR 60.4209 and 4214(b)]</w:t>
      </w:r>
    </w:p>
    <w:p w:rsidR="00FC19E4" w:rsidRDefault="00FC19E4"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rsidR="008D4BFC">
        <w:t xml:space="preserve">each </w:t>
      </w:r>
      <w:r w:rsidRPr="006243B7">
        <w:t>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2F3DC2" w:rsidRDefault="002F3DC2" w:rsidP="002F3DC2">
      <w:pPr>
        <w:ind w:left="1080" w:hanging="360"/>
      </w:pPr>
      <w:r>
        <w:t>3.</w:t>
      </w:r>
      <w:r>
        <w:tab/>
        <w:t>Records of the maintenance performed on the unit</w:t>
      </w:r>
      <w:r w:rsidR="008D4BFC">
        <w:t>s</w:t>
      </w:r>
      <w:r>
        <w:t>;</w:t>
      </w:r>
    </w:p>
    <w:p w:rsidR="002F3DC2" w:rsidRDefault="002F3DC2" w:rsidP="002F3DC2">
      <w:pPr>
        <w:tabs>
          <w:tab w:val="num" w:pos="1260"/>
        </w:tabs>
        <w:ind w:left="1080" w:hanging="360"/>
      </w:pPr>
    </w:p>
    <w:p w:rsidR="002F3DC2" w:rsidRDefault="002F3DC2" w:rsidP="002F3DC2">
      <w:pPr>
        <w:ind w:left="1080" w:hanging="360"/>
      </w:pPr>
      <w:r>
        <w:t>4.</w:t>
      </w:r>
      <w:r>
        <w:tab/>
        <w:t>Records of the results of any visible emissions monitoring performed;</w:t>
      </w:r>
    </w:p>
    <w:p w:rsidR="002F3DC2" w:rsidRDefault="002F3DC2" w:rsidP="002F3DC2">
      <w:pPr>
        <w:ind w:left="1080" w:hanging="360"/>
      </w:pPr>
    </w:p>
    <w:p w:rsidR="002F3DC2" w:rsidRDefault="002F3DC2" w:rsidP="002F3DC2">
      <w:pPr>
        <w:ind w:left="1080" w:hanging="360"/>
      </w:pPr>
      <w:r>
        <w:t>5.</w:t>
      </w:r>
      <w:r>
        <w:tab/>
        <w:t xml:space="preserve">Records of the occurrence and duration of each malfunction of operation; and </w:t>
      </w:r>
    </w:p>
    <w:p w:rsidR="002F3DC2" w:rsidRDefault="002F3DC2" w:rsidP="002F3DC2">
      <w:pPr>
        <w:ind w:left="1080" w:hanging="360"/>
      </w:pPr>
    </w:p>
    <w:p w:rsidR="002F3DC2" w:rsidRDefault="002F3DC2" w:rsidP="002F3DC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Default="00500AF8" w:rsidP="00500AF8">
      <w:pPr>
        <w:ind w:left="720" w:hanging="360"/>
      </w:pPr>
      <w:r w:rsidRPr="006243B7">
        <w:lastRenderedPageBreak/>
        <w:t>b.</w:t>
      </w:r>
      <w:r w:rsidRPr="006243B7">
        <w:tab/>
        <w:t>The owner or opera</w:t>
      </w:r>
      <w:r w:rsidR="008D4BFC">
        <w:t xml:space="preserve">tor shall maintain a copy of the </w:t>
      </w:r>
      <w:r w:rsidRPr="006243B7">
        <w:t>emergency generators</w:t>
      </w:r>
      <w:r w:rsidR="008D4BFC">
        <w:t>’</w:t>
      </w:r>
      <w:r w:rsidRPr="006243B7">
        <w:t xml:space="preserve">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AE63B0" w:rsidRDefault="00AE63B0"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 xml:space="preserve">The owner or operator shall maintain a copy of the EPA Certificate of Conformity </w:t>
      </w:r>
      <w:r w:rsidR="008D4BFC">
        <w:t xml:space="preserve">for each generator </w:t>
      </w:r>
      <w:r w:rsidR="005851B9">
        <w:t>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F47569" w:rsidP="00500AF8">
      <w:r>
        <w:t>SSO</w:t>
      </w:r>
    </w:p>
    <w:p w:rsidR="000938C8" w:rsidRPr="00882CD3" w:rsidRDefault="000938C8" w:rsidP="00500AF8"/>
    <w:sectPr w:rsidR="000938C8" w:rsidRPr="00882CD3" w:rsidSect="00DD6F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EC" w:rsidRDefault="00B85CEC">
      <w:r>
        <w:separator/>
      </w:r>
    </w:p>
  </w:endnote>
  <w:endnote w:type="continuationSeparator" w:id="0">
    <w:p w:rsidR="00B85CEC" w:rsidRDefault="00B8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EC" w:rsidRPr="00A67445" w:rsidRDefault="00B85CEC" w:rsidP="002F3DC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BF4443" w:rsidRPr="00BF4443">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B85CEC" w:rsidRDefault="00B85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EC" w:rsidRDefault="00B85CEC">
      <w:r>
        <w:separator/>
      </w:r>
    </w:p>
  </w:footnote>
  <w:footnote w:type="continuationSeparator" w:id="0">
    <w:p w:rsidR="00B85CEC" w:rsidRDefault="00B8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EC" w:rsidRDefault="00B85CEC" w:rsidP="003662BB">
    <w:pPr>
      <w:rPr>
        <w:b/>
        <w:bCs/>
      </w:rPr>
    </w:pPr>
    <w:r>
      <w:rPr>
        <w:b/>
        <w:bCs/>
      </w:rPr>
      <w:t>Howard University and Howard University Hospital</w:t>
    </w:r>
  </w:p>
  <w:p w:rsidR="00B85CEC" w:rsidRPr="006243B7" w:rsidRDefault="00B85CEC" w:rsidP="003662BB">
    <w:r>
      <w:rPr>
        <w:b/>
        <w:bCs/>
      </w:rPr>
      <w:t xml:space="preserve">Permits 6720 and 6721 </w:t>
    </w:r>
    <w:r w:rsidRPr="006B2371">
      <w:rPr>
        <w:b/>
      </w:rPr>
      <w:t>to</w:t>
    </w:r>
    <w:r>
      <w:rPr>
        <w:b/>
      </w:rPr>
      <w:t xml:space="preserve"> Install and </w:t>
    </w:r>
    <w:r>
      <w:rPr>
        <w:b/>
        <w:bCs/>
      </w:rPr>
      <w:t>Operate a Two Emergency Generators</w:t>
    </w:r>
  </w:p>
  <w:p w:rsidR="00B85CEC" w:rsidRDefault="00B85CEC" w:rsidP="008B0C80">
    <w:pPr>
      <w:pStyle w:val="Header"/>
    </w:pPr>
    <w:r>
      <w:t>April 9, 2013</w:t>
    </w:r>
  </w:p>
  <w:p w:rsidR="00B85CEC" w:rsidRPr="005B24E6" w:rsidRDefault="00B85CEC" w:rsidP="008B0C80">
    <w:pPr>
      <w:pStyle w:val="Header"/>
    </w:pPr>
    <w:r w:rsidRPr="005B24E6">
      <w:t xml:space="preserve">Page </w:t>
    </w:r>
    <w:fldSimple w:instr=" PAGE ">
      <w:r w:rsidR="004A43BF">
        <w:rPr>
          <w:noProof/>
        </w:rPr>
        <w:t>2</w:t>
      </w:r>
    </w:fldSimple>
  </w:p>
  <w:p w:rsidR="00B85CEC" w:rsidRDefault="00B85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EC" w:rsidRDefault="00B85CEC"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B85CEC" w:rsidRDefault="00B85CEC" w:rsidP="008D399E">
    <w:pPr>
      <w:tabs>
        <w:tab w:val="left" w:pos="6553"/>
      </w:tabs>
      <w:spacing w:line="360" w:lineRule="auto"/>
      <w:jc w:val="center"/>
      <w:rPr>
        <w:b/>
      </w:rPr>
    </w:pPr>
    <w:r>
      <w:rPr>
        <w:b/>
      </w:rPr>
      <w:t xml:space="preserve"> District Department of the Environment</w:t>
    </w:r>
  </w:p>
  <w:p w:rsidR="00B85CEC" w:rsidRDefault="00B85CEC"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B85CEC" w:rsidRDefault="00B85CEC" w:rsidP="008D399E">
    <w:pPr>
      <w:pStyle w:val="Header"/>
    </w:pPr>
  </w:p>
  <w:p w:rsidR="00B85CEC" w:rsidRDefault="00B85CEC" w:rsidP="008D399E">
    <w:pPr>
      <w:pStyle w:val="Header"/>
    </w:pPr>
  </w:p>
  <w:p w:rsidR="00B85CEC" w:rsidRDefault="00B85CEC"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5A76"/>
    <w:rsid w:val="0011024E"/>
    <w:rsid w:val="001146D1"/>
    <w:rsid w:val="00117635"/>
    <w:rsid w:val="001310E0"/>
    <w:rsid w:val="00142B31"/>
    <w:rsid w:val="0015224C"/>
    <w:rsid w:val="00177B6C"/>
    <w:rsid w:val="00184A07"/>
    <w:rsid w:val="00193F1C"/>
    <w:rsid w:val="001A2D01"/>
    <w:rsid w:val="001C039F"/>
    <w:rsid w:val="001D5B4E"/>
    <w:rsid w:val="001D6481"/>
    <w:rsid w:val="001F4668"/>
    <w:rsid w:val="001F715E"/>
    <w:rsid w:val="00237C96"/>
    <w:rsid w:val="00271FB2"/>
    <w:rsid w:val="00273CAE"/>
    <w:rsid w:val="00284344"/>
    <w:rsid w:val="002908A0"/>
    <w:rsid w:val="002C3391"/>
    <w:rsid w:val="002C7C04"/>
    <w:rsid w:val="002D0497"/>
    <w:rsid w:val="002E239A"/>
    <w:rsid w:val="002E37D1"/>
    <w:rsid w:val="002F3DC2"/>
    <w:rsid w:val="00364338"/>
    <w:rsid w:val="003662BB"/>
    <w:rsid w:val="00367CDF"/>
    <w:rsid w:val="00377959"/>
    <w:rsid w:val="003B121B"/>
    <w:rsid w:val="003B2CC6"/>
    <w:rsid w:val="00447879"/>
    <w:rsid w:val="00451564"/>
    <w:rsid w:val="004628F8"/>
    <w:rsid w:val="00462A6E"/>
    <w:rsid w:val="00480BB8"/>
    <w:rsid w:val="00490886"/>
    <w:rsid w:val="00493CEA"/>
    <w:rsid w:val="00495FB7"/>
    <w:rsid w:val="004A1250"/>
    <w:rsid w:val="004A1272"/>
    <w:rsid w:val="004A43BF"/>
    <w:rsid w:val="004C41B1"/>
    <w:rsid w:val="004D1B50"/>
    <w:rsid w:val="004E0D87"/>
    <w:rsid w:val="004E4A22"/>
    <w:rsid w:val="004F28D3"/>
    <w:rsid w:val="004F2948"/>
    <w:rsid w:val="004F7D23"/>
    <w:rsid w:val="00500AF8"/>
    <w:rsid w:val="0050170D"/>
    <w:rsid w:val="0051575E"/>
    <w:rsid w:val="00540B79"/>
    <w:rsid w:val="00561103"/>
    <w:rsid w:val="00563F70"/>
    <w:rsid w:val="0056640B"/>
    <w:rsid w:val="00567753"/>
    <w:rsid w:val="0057729C"/>
    <w:rsid w:val="005851B9"/>
    <w:rsid w:val="005A2EC4"/>
    <w:rsid w:val="005B3EB1"/>
    <w:rsid w:val="005C56C9"/>
    <w:rsid w:val="005D2B8D"/>
    <w:rsid w:val="005D72B7"/>
    <w:rsid w:val="006153D5"/>
    <w:rsid w:val="0064606E"/>
    <w:rsid w:val="00653218"/>
    <w:rsid w:val="006633F3"/>
    <w:rsid w:val="006764AE"/>
    <w:rsid w:val="00693F63"/>
    <w:rsid w:val="006A3037"/>
    <w:rsid w:val="0072071A"/>
    <w:rsid w:val="00723B5D"/>
    <w:rsid w:val="00723EB8"/>
    <w:rsid w:val="0073637C"/>
    <w:rsid w:val="00737C82"/>
    <w:rsid w:val="007608A8"/>
    <w:rsid w:val="00785ED5"/>
    <w:rsid w:val="007A6215"/>
    <w:rsid w:val="007D0A54"/>
    <w:rsid w:val="007F1572"/>
    <w:rsid w:val="007F35DA"/>
    <w:rsid w:val="008044DA"/>
    <w:rsid w:val="008150E1"/>
    <w:rsid w:val="00824E04"/>
    <w:rsid w:val="008258F6"/>
    <w:rsid w:val="00854781"/>
    <w:rsid w:val="00882339"/>
    <w:rsid w:val="00882CD3"/>
    <w:rsid w:val="008928BD"/>
    <w:rsid w:val="008B0C80"/>
    <w:rsid w:val="008B769D"/>
    <w:rsid w:val="008C5D48"/>
    <w:rsid w:val="008C7A19"/>
    <w:rsid w:val="008D399E"/>
    <w:rsid w:val="008D465E"/>
    <w:rsid w:val="008D4BFC"/>
    <w:rsid w:val="008D758D"/>
    <w:rsid w:val="008E0BA3"/>
    <w:rsid w:val="009247DE"/>
    <w:rsid w:val="00950713"/>
    <w:rsid w:val="00957F49"/>
    <w:rsid w:val="00964562"/>
    <w:rsid w:val="00964C32"/>
    <w:rsid w:val="00965454"/>
    <w:rsid w:val="00965DB4"/>
    <w:rsid w:val="009665E9"/>
    <w:rsid w:val="00970EE1"/>
    <w:rsid w:val="0097282F"/>
    <w:rsid w:val="00980317"/>
    <w:rsid w:val="009813D6"/>
    <w:rsid w:val="009A0148"/>
    <w:rsid w:val="009A1CA4"/>
    <w:rsid w:val="009A2249"/>
    <w:rsid w:val="009B0147"/>
    <w:rsid w:val="009B0D9E"/>
    <w:rsid w:val="009B5736"/>
    <w:rsid w:val="009C0446"/>
    <w:rsid w:val="009C06D1"/>
    <w:rsid w:val="009C687A"/>
    <w:rsid w:val="009D04BA"/>
    <w:rsid w:val="009E3121"/>
    <w:rsid w:val="00A1461F"/>
    <w:rsid w:val="00A147AA"/>
    <w:rsid w:val="00A1584F"/>
    <w:rsid w:val="00A25BF7"/>
    <w:rsid w:val="00A37A8B"/>
    <w:rsid w:val="00A405D7"/>
    <w:rsid w:val="00A40DB4"/>
    <w:rsid w:val="00A47251"/>
    <w:rsid w:val="00A533B7"/>
    <w:rsid w:val="00A663A4"/>
    <w:rsid w:val="00A67445"/>
    <w:rsid w:val="00A779B6"/>
    <w:rsid w:val="00A8483C"/>
    <w:rsid w:val="00A8624D"/>
    <w:rsid w:val="00A868DD"/>
    <w:rsid w:val="00A94AA8"/>
    <w:rsid w:val="00AA2911"/>
    <w:rsid w:val="00AB1DD3"/>
    <w:rsid w:val="00AB1F9A"/>
    <w:rsid w:val="00AC5523"/>
    <w:rsid w:val="00AD261D"/>
    <w:rsid w:val="00AE1998"/>
    <w:rsid w:val="00AE63B0"/>
    <w:rsid w:val="00AF1F64"/>
    <w:rsid w:val="00AF2CF1"/>
    <w:rsid w:val="00B26DCC"/>
    <w:rsid w:val="00B331FC"/>
    <w:rsid w:val="00B43F4E"/>
    <w:rsid w:val="00B521D5"/>
    <w:rsid w:val="00B576E1"/>
    <w:rsid w:val="00B57DAE"/>
    <w:rsid w:val="00B72A26"/>
    <w:rsid w:val="00B830AE"/>
    <w:rsid w:val="00B84953"/>
    <w:rsid w:val="00B85CEC"/>
    <w:rsid w:val="00B87ED0"/>
    <w:rsid w:val="00BC41C6"/>
    <w:rsid w:val="00BC4D07"/>
    <w:rsid w:val="00BE0497"/>
    <w:rsid w:val="00BE130B"/>
    <w:rsid w:val="00BF4443"/>
    <w:rsid w:val="00BF45D3"/>
    <w:rsid w:val="00BF7EA2"/>
    <w:rsid w:val="00C0764F"/>
    <w:rsid w:val="00C227B4"/>
    <w:rsid w:val="00C304A8"/>
    <w:rsid w:val="00C55697"/>
    <w:rsid w:val="00C60895"/>
    <w:rsid w:val="00CC77E5"/>
    <w:rsid w:val="00CD06AE"/>
    <w:rsid w:val="00CE1E76"/>
    <w:rsid w:val="00CE5B65"/>
    <w:rsid w:val="00D26167"/>
    <w:rsid w:val="00D26A1F"/>
    <w:rsid w:val="00D33BFC"/>
    <w:rsid w:val="00D359F1"/>
    <w:rsid w:val="00D40D15"/>
    <w:rsid w:val="00D40F43"/>
    <w:rsid w:val="00D41BDE"/>
    <w:rsid w:val="00D53F47"/>
    <w:rsid w:val="00D57CB4"/>
    <w:rsid w:val="00D6533C"/>
    <w:rsid w:val="00D71631"/>
    <w:rsid w:val="00D717A9"/>
    <w:rsid w:val="00D749C3"/>
    <w:rsid w:val="00D74A9D"/>
    <w:rsid w:val="00D850F1"/>
    <w:rsid w:val="00D85C17"/>
    <w:rsid w:val="00D9183E"/>
    <w:rsid w:val="00D93A35"/>
    <w:rsid w:val="00D94DF6"/>
    <w:rsid w:val="00DA062F"/>
    <w:rsid w:val="00DB6B36"/>
    <w:rsid w:val="00DC5687"/>
    <w:rsid w:val="00DD4604"/>
    <w:rsid w:val="00DD6F82"/>
    <w:rsid w:val="00DD72E6"/>
    <w:rsid w:val="00DE36DB"/>
    <w:rsid w:val="00E0230C"/>
    <w:rsid w:val="00E20183"/>
    <w:rsid w:val="00E3266E"/>
    <w:rsid w:val="00E37665"/>
    <w:rsid w:val="00E41330"/>
    <w:rsid w:val="00E47651"/>
    <w:rsid w:val="00E50EC8"/>
    <w:rsid w:val="00E54043"/>
    <w:rsid w:val="00E54C82"/>
    <w:rsid w:val="00E80D89"/>
    <w:rsid w:val="00EA0575"/>
    <w:rsid w:val="00EB7149"/>
    <w:rsid w:val="00ED56F4"/>
    <w:rsid w:val="00EE3BEE"/>
    <w:rsid w:val="00F0380E"/>
    <w:rsid w:val="00F151E6"/>
    <w:rsid w:val="00F205C0"/>
    <w:rsid w:val="00F22800"/>
    <w:rsid w:val="00F251EB"/>
    <w:rsid w:val="00F309AE"/>
    <w:rsid w:val="00F30ED5"/>
    <w:rsid w:val="00F47569"/>
    <w:rsid w:val="00F63F54"/>
    <w:rsid w:val="00F72407"/>
    <w:rsid w:val="00F74C9A"/>
    <w:rsid w:val="00F96ED5"/>
    <w:rsid w:val="00FA350A"/>
    <w:rsid w:val="00FC19E4"/>
    <w:rsid w:val="00FC4D0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A000-195A-4BBC-B882-2E12E536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76</TotalTime>
  <Pages>5</Pages>
  <Words>1543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9809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5</cp:revision>
  <cp:lastPrinted>2013-02-21T18:18:00Z</cp:lastPrinted>
  <dcterms:created xsi:type="dcterms:W3CDTF">2013-03-02T18:45:00Z</dcterms:created>
  <dcterms:modified xsi:type="dcterms:W3CDTF">2013-03-03T23:15:00Z</dcterms:modified>
</cp:coreProperties>
</file>