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39F" w:rsidRDefault="00002015" w:rsidP="00D57CB4">
      <w:pPr>
        <w:pStyle w:val="Header"/>
        <w:tabs>
          <w:tab w:val="clear" w:pos="4320"/>
          <w:tab w:val="clear" w:pos="8640"/>
          <w:tab w:val="left" w:pos="6810"/>
        </w:tabs>
      </w:pPr>
      <w:r>
        <w:t>July 1</w:t>
      </w:r>
      <w:r w:rsidR="00FA1DF8">
        <w:t>, 2014</w:t>
      </w:r>
    </w:p>
    <w:p w:rsidR="00D57CB4" w:rsidRPr="001159C4" w:rsidRDefault="00D57CB4" w:rsidP="00D57CB4">
      <w:pPr>
        <w:pStyle w:val="Header"/>
        <w:tabs>
          <w:tab w:val="clear" w:pos="4320"/>
          <w:tab w:val="clear" w:pos="8640"/>
          <w:tab w:val="left" w:pos="6810"/>
        </w:tabs>
      </w:pPr>
      <w:r>
        <w:tab/>
      </w:r>
    </w:p>
    <w:p w:rsidR="00FA1DF8" w:rsidRDefault="00F53384" w:rsidP="001C039F">
      <w:r>
        <w:t>Scott Hoffman</w:t>
      </w:r>
    </w:p>
    <w:p w:rsidR="001C039F" w:rsidRDefault="00F53384" w:rsidP="001C039F">
      <w:r>
        <w:t>Project Manager</w:t>
      </w:r>
    </w:p>
    <w:p w:rsidR="001C039F" w:rsidRPr="0027057C" w:rsidRDefault="0027057C" w:rsidP="001C039F">
      <w:r>
        <w:t>Skanska Jay Dee JV</w:t>
      </w:r>
    </w:p>
    <w:p w:rsidR="001C039F" w:rsidRDefault="00CB4C60" w:rsidP="001C039F">
      <w:r>
        <w:t xml:space="preserve">2507 </w:t>
      </w:r>
      <w:smartTag w:uri="urn:schemas-microsoft-com:office:smarttags" w:element="Street">
        <w:smartTag w:uri="urn:schemas-microsoft-com:office:smarttags" w:element="address">
          <w:r w:rsidR="00A41622">
            <w:t>First</w:t>
          </w:r>
          <w:r>
            <w:t xml:space="preserve"> Street, NW</w:t>
          </w:r>
        </w:smartTag>
      </w:smartTag>
    </w:p>
    <w:p w:rsidR="001C039F" w:rsidRDefault="00CB4C60" w:rsidP="001C039F">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20001</w:t>
          </w:r>
        </w:smartTag>
      </w:smartTag>
    </w:p>
    <w:p w:rsidR="001C039F" w:rsidRPr="006243B7" w:rsidRDefault="001C039F" w:rsidP="001C039F"/>
    <w:p w:rsidR="004E6B44" w:rsidRPr="006243B7" w:rsidRDefault="00504FBB" w:rsidP="004E6B44">
      <w:pPr>
        <w:ind w:left="720" w:hanging="720"/>
      </w:pPr>
      <w:r>
        <w:rPr>
          <w:b/>
          <w:bCs/>
        </w:rPr>
        <w:t>RE:</w:t>
      </w:r>
      <w:r>
        <w:rPr>
          <w:b/>
          <w:bCs/>
        </w:rPr>
        <w:tab/>
        <w:t>Permits</w:t>
      </w:r>
      <w:r w:rsidR="000F466A">
        <w:rPr>
          <w:b/>
          <w:bCs/>
        </w:rPr>
        <w:t xml:space="preserve"> </w:t>
      </w:r>
      <w:r>
        <w:rPr>
          <w:b/>
          <w:bCs/>
        </w:rPr>
        <w:t>(</w:t>
      </w:r>
      <w:r w:rsidR="000F466A">
        <w:rPr>
          <w:b/>
          <w:bCs/>
        </w:rPr>
        <w:t>#6</w:t>
      </w:r>
      <w:r w:rsidR="00FA1DF8">
        <w:rPr>
          <w:b/>
          <w:bCs/>
        </w:rPr>
        <w:t>8</w:t>
      </w:r>
      <w:r>
        <w:rPr>
          <w:b/>
          <w:bCs/>
        </w:rPr>
        <w:t xml:space="preserve">67 and </w:t>
      </w:r>
      <w:r w:rsidR="00002015">
        <w:rPr>
          <w:b/>
          <w:bCs/>
        </w:rPr>
        <w:t>#</w:t>
      </w:r>
      <w:r>
        <w:rPr>
          <w:b/>
          <w:bCs/>
        </w:rPr>
        <w:t>6868)</w:t>
      </w:r>
      <w:r w:rsidR="0080322E">
        <w:rPr>
          <w:b/>
          <w:bCs/>
        </w:rPr>
        <w:t xml:space="preserve"> t</w:t>
      </w:r>
      <w:r w:rsidR="000F466A">
        <w:rPr>
          <w:b/>
          <w:bCs/>
        </w:rPr>
        <w:t xml:space="preserve">o </w:t>
      </w:r>
      <w:r w:rsidR="0080322E">
        <w:rPr>
          <w:b/>
          <w:bCs/>
        </w:rPr>
        <w:t>Construct</w:t>
      </w:r>
      <w:r w:rsidR="000F466A">
        <w:rPr>
          <w:b/>
          <w:bCs/>
        </w:rPr>
        <w:t xml:space="preserve"> and </w:t>
      </w:r>
      <w:r w:rsidR="004E6B44">
        <w:rPr>
          <w:b/>
          <w:bCs/>
        </w:rPr>
        <w:t>O</w:t>
      </w:r>
      <w:r w:rsidR="004E6B44" w:rsidRPr="006243B7">
        <w:rPr>
          <w:b/>
          <w:bCs/>
        </w:rPr>
        <w:t>perate</w:t>
      </w:r>
      <w:r w:rsidR="000F466A">
        <w:rPr>
          <w:b/>
          <w:bCs/>
        </w:rPr>
        <w:t xml:space="preserve"> </w:t>
      </w:r>
      <w:r>
        <w:rPr>
          <w:b/>
          <w:bCs/>
        </w:rPr>
        <w:t>Two</w:t>
      </w:r>
      <w:r w:rsidR="000F466A">
        <w:rPr>
          <w:b/>
          <w:bCs/>
        </w:rPr>
        <w:t xml:space="preserve"> </w:t>
      </w:r>
      <w:r>
        <w:rPr>
          <w:b/>
          <w:bCs/>
        </w:rPr>
        <w:t>1</w:t>
      </w:r>
      <w:r w:rsidR="00002015">
        <w:rPr>
          <w:b/>
          <w:bCs/>
        </w:rPr>
        <w:t>,</w:t>
      </w:r>
      <w:r>
        <w:rPr>
          <w:b/>
          <w:bCs/>
        </w:rPr>
        <w:t>3</w:t>
      </w:r>
      <w:r w:rsidR="006E7647">
        <w:rPr>
          <w:b/>
          <w:bCs/>
        </w:rPr>
        <w:t>0</w:t>
      </w:r>
      <w:r>
        <w:rPr>
          <w:b/>
          <w:bCs/>
        </w:rPr>
        <w:t>3</w:t>
      </w:r>
      <w:r w:rsidR="000F466A">
        <w:rPr>
          <w:b/>
          <w:bCs/>
        </w:rPr>
        <w:t xml:space="preserve"> kW </w:t>
      </w:r>
      <w:r>
        <w:rPr>
          <w:b/>
          <w:bCs/>
        </w:rPr>
        <w:t>Natural Gas</w:t>
      </w:r>
      <w:r w:rsidR="00FA1DF8">
        <w:rPr>
          <w:b/>
          <w:bCs/>
        </w:rPr>
        <w:t>-</w:t>
      </w:r>
      <w:r w:rsidR="000F466A">
        <w:rPr>
          <w:b/>
          <w:bCs/>
        </w:rPr>
        <w:t>Fired</w:t>
      </w:r>
      <w:r w:rsidR="004E6B44" w:rsidRPr="006243B7">
        <w:rPr>
          <w:b/>
          <w:bCs/>
        </w:rPr>
        <w:t xml:space="preserve"> </w:t>
      </w:r>
      <w:r>
        <w:rPr>
          <w:b/>
          <w:bCs/>
        </w:rPr>
        <w:t>Non-</w:t>
      </w:r>
      <w:r w:rsidR="004E6B44" w:rsidRPr="006243B7">
        <w:rPr>
          <w:b/>
          <w:bCs/>
        </w:rPr>
        <w:t xml:space="preserve">Emergency </w:t>
      </w:r>
      <w:r w:rsidR="004E6B44">
        <w:rPr>
          <w:b/>
          <w:bCs/>
        </w:rPr>
        <w:t>Generator</w:t>
      </w:r>
      <w:r w:rsidR="00002015">
        <w:rPr>
          <w:b/>
          <w:bCs/>
        </w:rPr>
        <w:t xml:space="preserve"> Sets</w:t>
      </w:r>
      <w:r w:rsidR="0080322E">
        <w:rPr>
          <w:b/>
          <w:bCs/>
        </w:rPr>
        <w:t xml:space="preserve"> </w:t>
      </w:r>
      <w:r w:rsidR="000F7FCA">
        <w:rPr>
          <w:b/>
          <w:bCs/>
        </w:rPr>
        <w:t>for the DC Clean Rivers Project</w:t>
      </w:r>
      <w:r w:rsidR="00E80948">
        <w:rPr>
          <w:b/>
          <w:bCs/>
        </w:rPr>
        <w:t xml:space="preserve"> -</w:t>
      </w:r>
      <w:r w:rsidR="00F20236">
        <w:rPr>
          <w:b/>
          <w:bCs/>
        </w:rPr>
        <w:t xml:space="preserve"> </w:t>
      </w:r>
      <w:smartTag w:uri="urn:schemas-microsoft-com:office:smarttags" w:element="Street">
        <w:smartTag w:uri="urn:schemas-microsoft-com:office:smarttags" w:element="address">
          <w:r w:rsidR="000F7FCA">
            <w:rPr>
              <w:b/>
              <w:bCs/>
            </w:rPr>
            <w:t>First Street</w:t>
          </w:r>
        </w:smartTag>
      </w:smartTag>
      <w:r w:rsidR="00E80948">
        <w:rPr>
          <w:b/>
          <w:bCs/>
        </w:rPr>
        <w:t xml:space="preserve"> Tunne</w:t>
      </w:r>
      <w:r w:rsidR="00AE33C7">
        <w:rPr>
          <w:b/>
          <w:bCs/>
        </w:rPr>
        <w:t>l</w:t>
      </w:r>
    </w:p>
    <w:p w:rsidR="004E6B44" w:rsidRPr="006243B7" w:rsidRDefault="004E6B44" w:rsidP="004E6B44"/>
    <w:p w:rsidR="004E6B44" w:rsidRPr="006243B7" w:rsidRDefault="00B75325" w:rsidP="004E6B44">
      <w:r>
        <w:t xml:space="preserve">Dear Mr. </w:t>
      </w:r>
      <w:r w:rsidR="00E80948">
        <w:t>Hoffman</w:t>
      </w:r>
      <w:r w:rsidR="004E6B44">
        <w:t>:</w:t>
      </w:r>
    </w:p>
    <w:p w:rsidR="004E6B44" w:rsidRPr="006243B7" w:rsidRDefault="004E6B44" w:rsidP="004E6B44">
      <w:pPr>
        <w:rPr>
          <w:rFonts w:ascii="Courier" w:hAnsi="Courier"/>
        </w:rPr>
      </w:pPr>
    </w:p>
    <w:p w:rsidR="004E6B44" w:rsidRPr="00D3090C" w:rsidRDefault="004E6B44" w:rsidP="004E6B44">
      <w:pPr>
        <w:tabs>
          <w:tab w:val="center" w:pos="4680"/>
        </w:tabs>
      </w:pPr>
      <w:r w:rsidRPr="00D3090C">
        <w:t xml:space="preserve">Pursuant to sections 200.1 and 200.2 of Title 20 of the District of Columbia Municipal Regulations (20 DCMR), a permit from the </w:t>
      </w:r>
      <w:r w:rsidR="0080322E">
        <w:t>District Department of the Environment (the Department)</w:t>
      </w:r>
      <w:r w:rsidRPr="00D3090C">
        <w:t xml:space="preserve"> shall be obtained before any person can construct and operate </w:t>
      </w:r>
      <w:r w:rsidR="0080322E">
        <w:t xml:space="preserve">a </w:t>
      </w:r>
      <w:r w:rsidRPr="00D3090C">
        <w:t xml:space="preserve">stationary source in the </w:t>
      </w:r>
      <w:smartTag w:uri="urn:schemas-microsoft-com:office:smarttags" w:element="State">
        <w:smartTag w:uri="urn:schemas-microsoft-com:office:smarttags" w:element="place">
          <w:r w:rsidRPr="00D3090C">
            <w:t>District of Columbia</w:t>
          </w:r>
        </w:smartTag>
      </w:smartTag>
      <w:r w:rsidRPr="00D3090C">
        <w:t xml:space="preserve">. </w:t>
      </w:r>
      <w:r w:rsidR="0080322E">
        <w:t>The application</w:t>
      </w:r>
      <w:r w:rsidR="00002015">
        <w:t>s</w:t>
      </w:r>
      <w:r w:rsidR="0080322E">
        <w:t xml:space="preserve"> of </w:t>
      </w:r>
      <w:r w:rsidR="00E80948">
        <w:t>Skanska Jay Dee JV</w:t>
      </w:r>
      <w:r w:rsidR="0080322E">
        <w:t xml:space="preserve"> (the Permittee)</w:t>
      </w:r>
      <w:r w:rsidRPr="00D3090C">
        <w:t xml:space="preserve"> </w:t>
      </w:r>
      <w:r>
        <w:t>to</w:t>
      </w:r>
      <w:r w:rsidR="000F466A">
        <w:t xml:space="preserve"> construct and</w:t>
      </w:r>
      <w:r>
        <w:t xml:space="preserve"> </w:t>
      </w:r>
      <w:r w:rsidRPr="00D3090C">
        <w:t xml:space="preserve">operate </w:t>
      </w:r>
      <w:r w:rsidR="00504FBB">
        <w:t>two identical</w:t>
      </w:r>
      <w:r w:rsidR="000F466A">
        <w:t xml:space="preserve"> </w:t>
      </w:r>
      <w:r w:rsidR="00504FBB">
        <w:t>1</w:t>
      </w:r>
      <w:r w:rsidR="00234EB5">
        <w:t>,</w:t>
      </w:r>
      <w:r w:rsidR="00504FBB">
        <w:t>303</w:t>
      </w:r>
      <w:r>
        <w:t xml:space="preserve"> kW </w:t>
      </w:r>
      <w:r w:rsidR="00504FBB">
        <w:t>natural gas</w:t>
      </w:r>
      <w:r w:rsidR="008D24A3">
        <w:t>-</w:t>
      </w:r>
      <w:r w:rsidR="000F466A">
        <w:t xml:space="preserve">fired </w:t>
      </w:r>
      <w:r w:rsidR="00504FBB">
        <w:t>non-</w:t>
      </w:r>
      <w:r w:rsidR="000F466A">
        <w:t>emergency</w:t>
      </w:r>
      <w:r w:rsidRPr="00D3090C">
        <w:t xml:space="preserve"> generator</w:t>
      </w:r>
      <w:r w:rsidR="00620BEF">
        <w:t xml:space="preserve"> </w:t>
      </w:r>
      <w:r w:rsidR="00002015">
        <w:t xml:space="preserve">sets </w:t>
      </w:r>
      <w:r w:rsidR="00B26A9F">
        <w:t xml:space="preserve">each </w:t>
      </w:r>
      <w:r w:rsidR="00002015">
        <w:t>with engines rated at</w:t>
      </w:r>
      <w:r w:rsidR="00B26A9F">
        <w:t xml:space="preserve"> 1</w:t>
      </w:r>
      <w:r w:rsidR="00002015">
        <w:t>,</w:t>
      </w:r>
      <w:r w:rsidR="00B26A9F">
        <w:t xml:space="preserve">747 </w:t>
      </w:r>
      <w:r w:rsidR="00290FD3">
        <w:t>hp</w:t>
      </w:r>
      <w:r w:rsidR="00002015">
        <w:t xml:space="preserve"> (Unit 1-S/N: 33177987 and Unit 2- S/N: 33181859)</w:t>
      </w:r>
      <w:r w:rsidR="00B26A9F">
        <w:t xml:space="preserve">, </w:t>
      </w:r>
      <w:r w:rsidR="00694421">
        <w:t xml:space="preserve">at </w:t>
      </w:r>
      <w:r w:rsidR="00B75325">
        <w:t xml:space="preserve">the </w:t>
      </w:r>
      <w:r w:rsidR="00933DE8">
        <w:t>First Street Tunnel</w:t>
      </w:r>
      <w:r w:rsidR="00002015">
        <w:t xml:space="preserve"> project location, McMillan Reservoir site</w:t>
      </w:r>
      <w:r w:rsidR="00933DE8">
        <w:t xml:space="preserve">, 2507 </w:t>
      </w:r>
      <w:r w:rsidR="00A41622">
        <w:t>First</w:t>
      </w:r>
      <w:r w:rsidR="00933DE8">
        <w:t xml:space="preserve"> Street NW</w:t>
      </w:r>
      <w:r w:rsidR="00B75325">
        <w:t>,</w:t>
      </w:r>
      <w:r>
        <w:t xml:space="preserve"> </w:t>
      </w:r>
      <w:r w:rsidRPr="00D3090C">
        <w:t>Washington DC, per the submitted plans and specifications, received on</w:t>
      </w:r>
      <w:r>
        <w:t xml:space="preserve"> </w:t>
      </w:r>
      <w:r w:rsidR="00933DE8">
        <w:t>April 9, 2014</w:t>
      </w:r>
      <w:r w:rsidR="00002015">
        <w:t xml:space="preserve"> as revised by subsequent communications and a revised application received on May 22, 2014</w:t>
      </w:r>
      <w:r w:rsidR="00933DE8">
        <w:t xml:space="preserve">, </w:t>
      </w:r>
      <w:r w:rsidRPr="00D3090C">
        <w:t xml:space="preserve">is hereby approved, subject </w:t>
      </w:r>
      <w:proofErr w:type="gramStart"/>
      <w:r w:rsidRPr="00D3090C">
        <w:t>to</w:t>
      </w:r>
      <w:proofErr w:type="gramEnd"/>
      <w:r w:rsidRPr="00D3090C">
        <w:t xml:space="preserve"> the following conditions:</w:t>
      </w:r>
    </w:p>
    <w:p w:rsidR="007C35DB" w:rsidRPr="006243B7" w:rsidRDefault="007C35DB" w:rsidP="007C35DB">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generator</w:t>
      </w:r>
      <w:r w:rsidRPr="00975D79">
        <w:t xml:space="preserve"> </w:t>
      </w:r>
      <w:r w:rsidR="00002015">
        <w:t>sets</w:t>
      </w:r>
      <w:r w:rsidR="00410FC2">
        <w:t xml:space="preserve"> </w:t>
      </w:r>
      <w:r w:rsidRPr="00975D79">
        <w:t>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t xml:space="preserve">This permit </w:t>
      </w:r>
      <w:r w:rsidRPr="00AB4EA6">
        <w:t xml:space="preserve">expires </w:t>
      </w:r>
      <w:r>
        <w:t xml:space="preserve">on </w:t>
      </w:r>
      <w:r w:rsidR="00002015">
        <w:t>June 30</w:t>
      </w:r>
      <w:r w:rsidR="00B75325">
        <w:t>,</w:t>
      </w:r>
      <w:r w:rsidR="0080322E">
        <w:t xml:space="preserve"> 201</w:t>
      </w:r>
      <w:r w:rsidR="008D24A3">
        <w:t>9</w:t>
      </w:r>
      <w:r w:rsidRPr="00975D79">
        <w:t xml:space="preserve"> [20 DCMR 200.4].  If continued operation after this date is desired, the owner or operator shall submit a</w:t>
      </w:r>
      <w:r>
        <w:t xml:space="preserve"> renewal application by </w:t>
      </w:r>
      <w:r w:rsidR="00002015">
        <w:t>March 31</w:t>
      </w:r>
      <w:r w:rsidR="0034326E">
        <w:t>, 2019</w:t>
      </w:r>
      <w:r>
        <w:t>.</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r>
      <w:r w:rsidR="0080322E">
        <w:t>Construction or o</w:t>
      </w:r>
      <w:r w:rsidRPr="00975D79">
        <w:t>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Default="00500AF8" w:rsidP="00500AF8">
      <w:pPr>
        <w:ind w:left="1080" w:hanging="360"/>
      </w:pPr>
      <w:r w:rsidRPr="00975D79">
        <w:lastRenderedPageBreak/>
        <w:t>1.</w:t>
      </w:r>
      <w:r w:rsidRPr="00975D79">
        <w:tab/>
        <w:t>Enter upon the Permittee’s premises where a source or emission unit is located, an emissions related activity is conducted, or where records required by this permit are kept;</w:t>
      </w:r>
    </w:p>
    <w:p w:rsidR="00BB0AB3" w:rsidRPr="00975D79" w:rsidRDefault="00BB0AB3" w:rsidP="00500AF8">
      <w:pPr>
        <w:ind w:left="1080" w:hanging="360"/>
      </w:pPr>
    </w:p>
    <w:p w:rsidR="00500AF8" w:rsidRPr="00975D79" w:rsidRDefault="00500AF8" w:rsidP="00500A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w:t>
      </w:r>
      <w:r w:rsidR="001A6ABB">
        <w:t xml:space="preserve"> document</w:t>
      </w:r>
      <w:r w:rsidRPr="00975D79">
        <w:t xml:space="preserve"> shall be kept on the premises and produced upon request.</w:t>
      </w:r>
    </w:p>
    <w:p w:rsidR="00500AF8" w:rsidRPr="00975D79" w:rsidRDefault="00500AF8" w:rsidP="00500AF8">
      <w:pPr>
        <w:ind w:left="720" w:hanging="360"/>
      </w:pPr>
    </w:p>
    <w:p w:rsidR="00E44158" w:rsidRDefault="00500AF8" w:rsidP="00E44158">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4E0D87" w:rsidRDefault="004E0D87" w:rsidP="004E0D87">
      <w:pPr>
        <w:ind w:left="720" w:hanging="360"/>
      </w:pPr>
      <w:r w:rsidRPr="004E0D87">
        <w:t xml:space="preserve"> </w:t>
      </w:r>
      <w:r w:rsidRPr="006243B7">
        <w:t>a.</w:t>
      </w:r>
      <w:r w:rsidRPr="006243B7">
        <w:tab/>
      </w:r>
      <w:r w:rsidR="007A77FE">
        <w:t>Emissions from the</w:t>
      </w:r>
      <w:r>
        <w:t>s</w:t>
      </w:r>
      <w:r w:rsidR="007A77FE">
        <w:t>e</w:t>
      </w:r>
      <w:r>
        <w:t xml:space="preserve"> unit</w:t>
      </w:r>
      <w:r w:rsidR="007A77FE">
        <w:t>s</w:t>
      </w:r>
      <w:r>
        <w:t xml:space="preserve"> shall not exceed those in the following table</w:t>
      </w:r>
      <w:r w:rsidR="00F9582A">
        <w:t>.</w:t>
      </w:r>
      <w:r>
        <w:t xml:space="preserve"> </w:t>
      </w:r>
      <w:r w:rsidR="00F9582A">
        <w:t>[</w:t>
      </w:r>
      <w:r w:rsidR="00FA0933">
        <w:t xml:space="preserve">20 DCMR 209 (for </w:t>
      </w:r>
      <w:proofErr w:type="spellStart"/>
      <w:r w:rsidR="00FA0933">
        <w:t>NOx</w:t>
      </w:r>
      <w:proofErr w:type="spellEnd"/>
      <w:r w:rsidR="00FA0933">
        <w:t xml:space="preserve">), </w:t>
      </w:r>
      <w:r w:rsidR="00F9582A">
        <w:t xml:space="preserve">40 CFR </w:t>
      </w:r>
      <w:r w:rsidR="007A77FE">
        <w:t>60.4233(e) and Subpart JJJJ, Table 1</w:t>
      </w:r>
      <w:r w:rsidR="00FA0933">
        <w:t xml:space="preserve"> (for non-emergency spark ignition natural gas units manufactured after July 1, 2010)</w:t>
      </w:r>
      <w:r w:rsidR="00F9582A">
        <w:t>]</w:t>
      </w:r>
      <w:r w:rsidR="000F466A">
        <w:t>:</w:t>
      </w:r>
    </w:p>
    <w:p w:rsidR="004E0D87" w:rsidRDefault="004E0D87" w:rsidP="004E0D87">
      <w:pPr>
        <w:ind w:left="360" w:hanging="36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2250"/>
        <w:gridCol w:w="2250"/>
      </w:tblGrid>
      <w:tr w:rsidR="00B75325" w:rsidTr="0074136B">
        <w:tc>
          <w:tcPr>
            <w:tcW w:w="6840" w:type="dxa"/>
            <w:gridSpan w:val="3"/>
          </w:tcPr>
          <w:p w:rsidR="00B75325" w:rsidRPr="0074136B" w:rsidRDefault="003B689B" w:rsidP="003B689B">
            <w:pPr>
              <w:jc w:val="center"/>
              <w:rPr>
                <w:b/>
              </w:rPr>
            </w:pPr>
            <w:r>
              <w:rPr>
                <w:b/>
              </w:rPr>
              <w:t>Pollutant Emission Limits (g/</w:t>
            </w:r>
            <w:r w:rsidR="00BD34A9">
              <w:rPr>
                <w:b/>
              </w:rPr>
              <w:t>HP</w:t>
            </w:r>
            <w:r w:rsidR="00B75325" w:rsidRPr="0074136B">
              <w:rPr>
                <w:b/>
              </w:rPr>
              <w:t>-hr)</w:t>
            </w:r>
          </w:p>
        </w:tc>
      </w:tr>
      <w:tr w:rsidR="00B75325" w:rsidTr="0074136B">
        <w:tc>
          <w:tcPr>
            <w:tcW w:w="2340" w:type="dxa"/>
          </w:tcPr>
          <w:p w:rsidR="00B75325" w:rsidRPr="00730BFF" w:rsidRDefault="00B75325" w:rsidP="0074136B">
            <w:pPr>
              <w:jc w:val="center"/>
            </w:pPr>
            <w:proofErr w:type="spellStart"/>
            <w:r w:rsidRPr="00730BFF">
              <w:t>NOx</w:t>
            </w:r>
            <w:proofErr w:type="spellEnd"/>
          </w:p>
        </w:tc>
        <w:tc>
          <w:tcPr>
            <w:tcW w:w="2250" w:type="dxa"/>
          </w:tcPr>
          <w:p w:rsidR="00B75325" w:rsidRPr="00730BFF" w:rsidRDefault="00290FD3" w:rsidP="0074136B">
            <w:pPr>
              <w:jc w:val="center"/>
            </w:pPr>
            <w:r>
              <w:t>CO</w:t>
            </w:r>
          </w:p>
        </w:tc>
        <w:tc>
          <w:tcPr>
            <w:tcW w:w="2250" w:type="dxa"/>
          </w:tcPr>
          <w:p w:rsidR="00B75325" w:rsidRPr="00BD34A9" w:rsidRDefault="007A77FE" w:rsidP="0074136B">
            <w:pPr>
              <w:jc w:val="center"/>
              <w:rPr>
                <w:vertAlign w:val="superscript"/>
              </w:rPr>
            </w:pPr>
            <w:proofErr w:type="spellStart"/>
            <w:r>
              <w:t>VOC</w:t>
            </w:r>
            <w:r w:rsidR="00675A2B">
              <w:rPr>
                <w:vertAlign w:val="superscript"/>
              </w:rPr>
              <w:t>b</w:t>
            </w:r>
            <w:proofErr w:type="spellEnd"/>
          </w:p>
        </w:tc>
      </w:tr>
      <w:tr w:rsidR="00B75325" w:rsidTr="0074136B">
        <w:tc>
          <w:tcPr>
            <w:tcW w:w="2340" w:type="dxa"/>
          </w:tcPr>
          <w:p w:rsidR="00B75325" w:rsidRPr="003B689B" w:rsidRDefault="003B689B" w:rsidP="00BD34A9">
            <w:pPr>
              <w:jc w:val="center"/>
              <w:rPr>
                <w:vertAlign w:val="superscript"/>
              </w:rPr>
            </w:pPr>
            <w:r>
              <w:t>0.6</w:t>
            </w:r>
            <w:r w:rsidR="00675A2B">
              <w:rPr>
                <w:vertAlign w:val="superscript"/>
              </w:rPr>
              <w:t>a</w:t>
            </w:r>
          </w:p>
        </w:tc>
        <w:tc>
          <w:tcPr>
            <w:tcW w:w="2250" w:type="dxa"/>
          </w:tcPr>
          <w:p w:rsidR="00B75325" w:rsidRDefault="00FA0933" w:rsidP="00CC4CC5">
            <w:pPr>
              <w:jc w:val="center"/>
            </w:pPr>
            <w:r>
              <w:t>2</w:t>
            </w:r>
            <w:r w:rsidR="007A77FE">
              <w:t>.0</w:t>
            </w:r>
          </w:p>
        </w:tc>
        <w:tc>
          <w:tcPr>
            <w:tcW w:w="2250" w:type="dxa"/>
          </w:tcPr>
          <w:p w:rsidR="00B75325" w:rsidRDefault="00FA0933" w:rsidP="006E7647">
            <w:pPr>
              <w:jc w:val="center"/>
            </w:pPr>
            <w:r>
              <w:t>0.7</w:t>
            </w:r>
          </w:p>
        </w:tc>
      </w:tr>
    </w:tbl>
    <w:p w:rsidR="00500AF8" w:rsidRDefault="00675A2B" w:rsidP="003B689B">
      <w:pPr>
        <w:ind w:left="720"/>
        <w:rPr>
          <w:sz w:val="18"/>
          <w:szCs w:val="18"/>
        </w:rPr>
      </w:pPr>
      <w:proofErr w:type="spellStart"/>
      <w:proofErr w:type="gramStart"/>
      <w:r>
        <w:rPr>
          <w:vertAlign w:val="superscript"/>
        </w:rPr>
        <w:t>a</w:t>
      </w:r>
      <w:r w:rsidR="003B689B" w:rsidRPr="003B689B">
        <w:rPr>
          <w:sz w:val="18"/>
          <w:szCs w:val="18"/>
        </w:rPr>
        <w:t>Note</w:t>
      </w:r>
      <w:proofErr w:type="spellEnd"/>
      <w:proofErr w:type="gramEnd"/>
      <w:r w:rsidR="003B689B" w:rsidRPr="003B689B">
        <w:rPr>
          <w:sz w:val="18"/>
          <w:szCs w:val="18"/>
        </w:rPr>
        <w:t xml:space="preserve"> that this is a streamlined emission limit.  40 CFR 60, Sub</w:t>
      </w:r>
      <w:r w:rsidR="00FA0933">
        <w:rPr>
          <w:sz w:val="18"/>
          <w:szCs w:val="18"/>
        </w:rPr>
        <w:t>part JJJJ indicates a limit of 1</w:t>
      </w:r>
      <w:r w:rsidR="00BD34A9">
        <w:rPr>
          <w:sz w:val="18"/>
          <w:szCs w:val="18"/>
        </w:rPr>
        <w:t>.0 g/HP</w:t>
      </w:r>
      <w:r w:rsidR="003B689B" w:rsidRPr="003B689B">
        <w:rPr>
          <w:sz w:val="18"/>
          <w:szCs w:val="18"/>
        </w:rPr>
        <w:t>-hr, but based on the applicant’s evaluation pursuant to 20 DCMR 209, it was determined th</w:t>
      </w:r>
      <w:r w:rsidR="00BD34A9">
        <w:rPr>
          <w:sz w:val="18"/>
          <w:szCs w:val="18"/>
        </w:rPr>
        <w:t>at an emission limit of 0.6 g/HP</w:t>
      </w:r>
      <w:r w:rsidR="003B689B" w:rsidRPr="003B689B">
        <w:rPr>
          <w:sz w:val="18"/>
          <w:szCs w:val="18"/>
        </w:rPr>
        <w:t>-hr was appropriate</w:t>
      </w:r>
      <w:r w:rsidR="00A9076C">
        <w:rPr>
          <w:sz w:val="18"/>
          <w:szCs w:val="18"/>
        </w:rPr>
        <w:t xml:space="preserve"> and is therefore included here as the more stringent requirement</w:t>
      </w:r>
      <w:r w:rsidR="003B689B" w:rsidRPr="003B689B">
        <w:rPr>
          <w:sz w:val="18"/>
          <w:szCs w:val="18"/>
        </w:rPr>
        <w:t>.</w:t>
      </w:r>
    </w:p>
    <w:p w:rsidR="00BD34A9" w:rsidRPr="00BD34A9" w:rsidRDefault="00675A2B" w:rsidP="003B689B">
      <w:pPr>
        <w:ind w:left="720"/>
        <w:rPr>
          <w:sz w:val="20"/>
          <w:szCs w:val="20"/>
        </w:rPr>
      </w:pPr>
      <w:proofErr w:type="gramStart"/>
      <w:r>
        <w:rPr>
          <w:sz w:val="18"/>
          <w:szCs w:val="18"/>
          <w:vertAlign w:val="superscript"/>
        </w:rPr>
        <w:t>b</w:t>
      </w:r>
      <w:bookmarkStart w:id="0" w:name="_GoBack"/>
      <w:bookmarkEnd w:id="0"/>
      <w:r w:rsidR="00BD34A9">
        <w:rPr>
          <w:sz w:val="18"/>
          <w:szCs w:val="18"/>
        </w:rPr>
        <w:t>Note</w:t>
      </w:r>
      <w:proofErr w:type="gramEnd"/>
      <w:r w:rsidR="00BD34A9">
        <w:rPr>
          <w:sz w:val="18"/>
          <w:szCs w:val="18"/>
        </w:rPr>
        <w:t xml:space="preserve"> that per 40 CFR 60.4244(f), this VOC limit excludes formaldehyde.</w:t>
      </w:r>
    </w:p>
    <w:p w:rsidR="003B689B" w:rsidRPr="006243B7" w:rsidRDefault="003B689B" w:rsidP="003B689B">
      <w:pPr>
        <w:ind w:left="720"/>
      </w:pPr>
    </w:p>
    <w:p w:rsidR="00500AF8" w:rsidRDefault="006C5FC1" w:rsidP="00500AF8">
      <w:pPr>
        <w:ind w:left="720" w:hanging="360"/>
      </w:pPr>
      <w:r>
        <w:t>b</w:t>
      </w:r>
      <w:r w:rsidR="00500AF8" w:rsidRPr="006243B7">
        <w:t>.</w:t>
      </w:r>
      <w:r w:rsidR="00500AF8" w:rsidRPr="006243B7">
        <w:tab/>
        <w:t xml:space="preserve">Visible emissions shall </w:t>
      </w:r>
      <w:r w:rsidR="00500AF8">
        <w:t>not be emitted into the outdoor atmosphere from th</w:t>
      </w:r>
      <w:r w:rsidR="002C4C72">
        <w:t>e</w:t>
      </w:r>
      <w:r w:rsidR="00500AF8">
        <w:t xml:space="preserve"> generator</w:t>
      </w:r>
      <w:r w:rsidR="002C4C72">
        <w:t xml:space="preserve"> engines</w:t>
      </w:r>
      <w:r w:rsidR="00500AF8">
        <w:t>, except that discharges not exceeding forty percent (40%) opacity (</w:t>
      </w:r>
      <w:proofErr w:type="spellStart"/>
      <w:r w:rsidR="00500AF8">
        <w:t>unaveraged</w:t>
      </w:r>
      <w:proofErr w:type="spellEnd"/>
      <w:r w:rsidR="00500AF8">
        <w:t>) shall be permitted for two (2) minutes in any sixty (60) minute period and for an aggregate of 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rsidR="00500AF8" w:rsidRPr="006243B7" w:rsidRDefault="00500AF8" w:rsidP="00500AF8">
      <w:pPr>
        <w:ind w:left="360"/>
      </w:pPr>
    </w:p>
    <w:p w:rsidR="00500AF8" w:rsidRPr="006243B7" w:rsidRDefault="006C5FC1" w:rsidP="00500AF8">
      <w:pPr>
        <w:ind w:left="720" w:hanging="360"/>
      </w:pPr>
      <w:r>
        <w:t>c</w:t>
      </w:r>
      <w:r w:rsidR="00500AF8" w:rsidRPr="006243B7">
        <w:t>.</w:t>
      </w:r>
      <w:r w:rsidR="00500AF8"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Pr="006243B7" w:rsidRDefault="00500AF8" w:rsidP="00500AF8">
      <w:pPr>
        <w:ind w:left="360" w:hanging="360"/>
      </w:pPr>
      <w:r w:rsidRPr="006243B7">
        <w:lastRenderedPageBreak/>
        <w:t>III.</w:t>
      </w:r>
      <w:r w:rsidRPr="006243B7">
        <w:tab/>
      </w:r>
      <w:r w:rsidRPr="006243B7">
        <w:rPr>
          <w:u w:val="single"/>
        </w:rPr>
        <w:t>Operational Limitations:</w:t>
      </w:r>
    </w:p>
    <w:p w:rsidR="00B429FD" w:rsidRDefault="00B429FD" w:rsidP="000F466A">
      <w:pPr>
        <w:ind w:left="720" w:hanging="360"/>
      </w:pPr>
    </w:p>
    <w:p w:rsidR="000F466A" w:rsidRDefault="00B429FD" w:rsidP="000F466A">
      <w:pPr>
        <w:ind w:left="720" w:hanging="360"/>
      </w:pPr>
      <w:r>
        <w:t>a</w:t>
      </w:r>
      <w:r w:rsidR="00500AF8" w:rsidRPr="006243B7">
        <w:t>.</w:t>
      </w:r>
      <w:r w:rsidR="00500AF8" w:rsidRPr="006243B7">
        <w:tab/>
      </w:r>
      <w:r w:rsidR="0097282F" w:rsidRPr="006243B7">
        <w:t>The generator</w:t>
      </w:r>
      <w:r>
        <w:t xml:space="preserve"> engines</w:t>
      </w:r>
      <w:r w:rsidR="0097282F" w:rsidRPr="006243B7">
        <w:t xml:space="preserve"> shall fire </w:t>
      </w:r>
      <w:r w:rsidR="0097282F">
        <w:t xml:space="preserve">only </w:t>
      </w:r>
      <w:r>
        <w:t xml:space="preserve">natural gas per </w:t>
      </w:r>
      <w:r w:rsidR="00D27317">
        <w:t xml:space="preserve">the </w:t>
      </w:r>
      <w:r>
        <w:t>submitted plan and specifications. [20 DCMR 201]</w:t>
      </w:r>
    </w:p>
    <w:p w:rsidR="00C55769" w:rsidRPr="006243B7" w:rsidRDefault="00C55769" w:rsidP="00500AF8">
      <w:pPr>
        <w:ind w:left="720" w:hanging="360"/>
      </w:pPr>
    </w:p>
    <w:p w:rsidR="00500AF8" w:rsidRPr="006243B7" w:rsidRDefault="00B429FD" w:rsidP="00500AF8">
      <w:pPr>
        <w:ind w:left="720" w:hanging="360"/>
      </w:pPr>
      <w:r>
        <w:t>b</w:t>
      </w:r>
      <w:r w:rsidR="00500AF8" w:rsidRPr="006243B7">
        <w:t>.</w:t>
      </w:r>
      <w:r w:rsidR="00500AF8">
        <w:tab/>
        <w:t>The generator</w:t>
      </w:r>
      <w:r w:rsidR="00500AF8" w:rsidRPr="006243B7">
        <w:t xml:space="preserve"> </w:t>
      </w:r>
      <w:r w:rsidR="00D27317">
        <w:t xml:space="preserve">sets, including the </w:t>
      </w:r>
      <w:proofErr w:type="spellStart"/>
      <w:r w:rsidR="005E4FEF">
        <w:t>EmeraChem</w:t>
      </w:r>
      <w:proofErr w:type="spellEnd"/>
      <w:r w:rsidR="005E4FEF">
        <w:t>, LLC oxidation catalyst (ADCAT</w:t>
      </w:r>
      <w:r w:rsidR="005E4FEF">
        <w:rPr>
          <w:vertAlign w:val="superscript"/>
        </w:rPr>
        <w:t>TM</w:t>
      </w:r>
      <w:r w:rsidR="005E4FEF">
        <w:t xml:space="preserve"> </w:t>
      </w:r>
      <w:proofErr w:type="spellStart"/>
      <w:r w:rsidR="005E4FEF">
        <w:t>Performax</w:t>
      </w:r>
      <w:proofErr w:type="spellEnd"/>
      <w:r w:rsidR="005E4FEF">
        <w:t xml:space="preserve"> Oxidation Catalyst, part number EC-OX-PX-RO-2350-0000-3500) system</w:t>
      </w:r>
      <w:r>
        <w:t xml:space="preserve"> </w:t>
      </w:r>
      <w:r w:rsidR="00500AF8" w:rsidRPr="006243B7">
        <w:t>shall be operated and maintained in accordance with the recommendation</w:t>
      </w:r>
      <w:r w:rsidR="00500AF8">
        <w:t>s of the equipment manufacturer</w:t>
      </w:r>
      <w:r w:rsidR="00D27317">
        <w:t>s</w:t>
      </w:r>
      <w:r w:rsidR="00500AF8">
        <w:t>.</w:t>
      </w:r>
    </w:p>
    <w:p w:rsidR="00500AF8" w:rsidRPr="006243B7" w:rsidRDefault="00500AF8" w:rsidP="00500AF8"/>
    <w:p w:rsidR="00854045" w:rsidRDefault="00854045" w:rsidP="00500AF8">
      <w:pPr>
        <w:ind w:left="720" w:hanging="360"/>
      </w:pPr>
      <w:r>
        <w:t>c.</w:t>
      </w:r>
      <w:r>
        <w:tab/>
        <w:t>The owner or operator</w:t>
      </w:r>
      <w:r w:rsidR="006947D8">
        <w:t xml:space="preserve"> of the generator engines</w:t>
      </w:r>
      <w:r>
        <w:t xml:space="preserve"> shall use air-to-fuel</w:t>
      </w:r>
      <w:r w:rsidR="006947D8">
        <w:t xml:space="preserve"> (AFR) </w:t>
      </w:r>
      <w:r>
        <w:t>ratio controller</w:t>
      </w:r>
      <w:r w:rsidR="00D27317">
        <w:t>s</w:t>
      </w:r>
      <w:r>
        <w:t xml:space="preserve"> with the operation of three-way catalysts/non-selective</w:t>
      </w:r>
      <w:r w:rsidR="006947D8">
        <w:t xml:space="preserve"> catalytic reduction. [40 CFR 60.4243 (g)]</w:t>
      </w:r>
    </w:p>
    <w:p w:rsidR="00854045" w:rsidRDefault="00854045" w:rsidP="00500AF8">
      <w:pPr>
        <w:ind w:left="720" w:hanging="360"/>
      </w:pPr>
    </w:p>
    <w:p w:rsidR="006947D8" w:rsidRDefault="006947D8" w:rsidP="00500AF8">
      <w:pPr>
        <w:ind w:left="720" w:hanging="360"/>
      </w:pPr>
      <w:r>
        <w:t>d.</w:t>
      </w:r>
      <w:r>
        <w:tab/>
        <w:t xml:space="preserve">The AFR controller must be maintained and operated appropriately in order to ensure proper operation of the engines and control device to minimize emissions at all times. [40 CFR 60.4243 </w:t>
      </w:r>
      <w:r w:rsidR="00540F18">
        <w:t>(g)]</w:t>
      </w:r>
      <w:r>
        <w:t xml:space="preserve"> </w:t>
      </w:r>
    </w:p>
    <w:p w:rsidR="006947D8" w:rsidRDefault="006947D8" w:rsidP="00500AF8">
      <w:pPr>
        <w:ind w:left="720" w:hanging="360"/>
      </w:pPr>
    </w:p>
    <w:p w:rsidR="00500AF8" w:rsidRPr="006243B7" w:rsidRDefault="00540F18" w:rsidP="00500AF8">
      <w:pPr>
        <w:ind w:left="720" w:hanging="360"/>
      </w:pPr>
      <w:r>
        <w:t>e</w:t>
      </w:r>
      <w:r w:rsidR="00500AF8" w:rsidRPr="006243B7">
        <w:t>.</w:t>
      </w:r>
      <w:r w:rsidR="00500AF8" w:rsidRPr="006243B7">
        <w:tab/>
        <w:t>The generator</w:t>
      </w:r>
      <w:r>
        <w:t xml:space="preserve"> engines</w:t>
      </w:r>
      <w:r w:rsidR="00500AF8" w:rsidRPr="006243B7">
        <w:t xml:space="preserve"> shall not be operated in conjunction with a voluntary demand-reduction program or any other interruptible power supply arrangement with a utility, other market participant, or system operator.</w:t>
      </w:r>
    </w:p>
    <w:p w:rsidR="00500AF8" w:rsidRPr="006243B7" w:rsidRDefault="00500AF8" w:rsidP="00500AF8"/>
    <w:p w:rsidR="00500AF8" w:rsidRPr="006243B7" w:rsidRDefault="00B429FD" w:rsidP="00500AF8">
      <w:pPr>
        <w:ind w:left="720" w:hanging="360"/>
      </w:pPr>
      <w:r>
        <w:t>d</w:t>
      </w:r>
      <w:r w:rsidR="00500AF8" w:rsidRPr="006243B7">
        <w:t>.</w:t>
      </w:r>
      <w:r w:rsidR="00500AF8" w:rsidRPr="006243B7">
        <w:tab/>
        <w:t xml:space="preserve">At all times, including periods of startup, shutdown, and malfunction, the </w:t>
      </w:r>
      <w:r w:rsidR="007D5921">
        <w:t>Permittee</w:t>
      </w:r>
      <w:r w:rsidR="00500AF8" w:rsidRPr="006243B7">
        <w:t xml:space="preserve"> shall, to the extent practicable, maintain and operate the unit</w:t>
      </w:r>
      <w:r w:rsidR="00500AF8">
        <w:t>s</w:t>
      </w:r>
      <w:r w:rsidR="00500AF8"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105F4E" w:rsidRDefault="00105F4E" w:rsidP="00105F4E">
      <w:pPr>
        <w:pStyle w:val="ListParagraph"/>
        <w:numPr>
          <w:ilvl w:val="0"/>
          <w:numId w:val="3"/>
        </w:numPr>
      </w:pPr>
      <w:r>
        <w:t xml:space="preserve">The </w:t>
      </w:r>
      <w:r w:rsidR="007D5921">
        <w:t xml:space="preserve">Permittee </w:t>
      </w:r>
      <w:r>
        <w:t xml:space="preserve">must conduct an initial performance test pursuant to 20 DCMR 60.8 within 60 days after achieving the maximum production rate at which each generator will be operated, but not later than 180 days after the initial start-up of each generator and must conduct subsequent performance testing every 8,760 hours </w:t>
      </w:r>
      <w:r w:rsidR="002316B0">
        <w:t xml:space="preserve">of operation </w:t>
      </w:r>
      <w:r>
        <w:t>or 3 years, whichever is sooner, thereafter to demonstrate compliance. [40 CFR 60.4243(b)(2)(ii)]</w:t>
      </w:r>
    </w:p>
    <w:p w:rsidR="00105F4E" w:rsidRDefault="00105F4E" w:rsidP="00105F4E">
      <w:pPr>
        <w:pStyle w:val="ListParagraph"/>
      </w:pPr>
    </w:p>
    <w:p w:rsidR="007548BC" w:rsidRDefault="00500AF8" w:rsidP="007548BC">
      <w:pPr>
        <w:numPr>
          <w:ilvl w:val="0"/>
          <w:numId w:val="3"/>
        </w:numPr>
      </w:pPr>
      <w:r w:rsidRPr="006243B7">
        <w:t xml:space="preserve">In order to ensure compliance with Condition II(a), the </w:t>
      </w:r>
      <w:r w:rsidR="007D5921">
        <w:t>Permittee</w:t>
      </w:r>
      <w:r w:rsidRPr="006243B7">
        <w:t xml:space="preserve"> shall</w:t>
      </w:r>
      <w:r w:rsidR="00AE626A">
        <w:t xml:space="preserve"> conduct </w:t>
      </w:r>
      <w:r w:rsidR="00B75F66">
        <w:t>performance tests by using the following procedures</w:t>
      </w:r>
      <w:r w:rsidR="007548BC">
        <w:t xml:space="preserve"> [60 CFR 60.4244]</w:t>
      </w:r>
      <w:r w:rsidR="00B75F66">
        <w:t>:</w:t>
      </w:r>
    </w:p>
    <w:p w:rsidR="007548BC" w:rsidRDefault="007548BC" w:rsidP="00B75F66">
      <w:pPr>
        <w:ind w:left="720"/>
      </w:pPr>
    </w:p>
    <w:p w:rsidR="00B75F66" w:rsidRDefault="00B75F66" w:rsidP="00AE626A">
      <w:pPr>
        <w:ind w:left="1080" w:hanging="360"/>
      </w:pPr>
      <w:r>
        <w:t>1.</w:t>
      </w:r>
      <w:r w:rsidR="00AE626A">
        <w:tab/>
        <w:t>Each performance test must be conducted</w:t>
      </w:r>
      <w:r w:rsidR="00D260D2">
        <w:t xml:space="preserve"> within 10 percent of 100 percent peak (or the highest achievable) load and according to the requirements in 40 CFR 60.8 and </w:t>
      </w:r>
      <w:r w:rsidR="00D260D2">
        <w:lastRenderedPageBreak/>
        <w:t>under the specific conditions that are specified by Table 2 to 40 CFR Part 60 Subpart JJJJ.</w:t>
      </w:r>
    </w:p>
    <w:p w:rsidR="00D260D2" w:rsidRDefault="00D260D2" w:rsidP="00AE626A">
      <w:pPr>
        <w:ind w:left="1080" w:hanging="360"/>
      </w:pPr>
    </w:p>
    <w:p w:rsidR="00D260D2" w:rsidRDefault="00D260D2" w:rsidP="00AE626A">
      <w:pPr>
        <w:ind w:left="1080" w:hanging="360"/>
      </w:pPr>
      <w:r>
        <w:t>2.</w:t>
      </w:r>
      <w:r>
        <w:tab/>
        <w:t xml:space="preserve">The </w:t>
      </w:r>
      <w:r w:rsidR="007D5921">
        <w:t>Permittee</w:t>
      </w:r>
      <w:r>
        <w:t xml:space="preserve"> shall not conduct performance tests during periods of startup, shutdown, or malfuncti</w:t>
      </w:r>
      <w:r w:rsidR="00DE394D">
        <w:t>on, as specified in 40 CFR 60.8</w:t>
      </w:r>
      <w:r>
        <w:t>(c)</w:t>
      </w:r>
      <w:r w:rsidR="00B93BC0">
        <w:t xml:space="preserve">.  If the generator engine </w:t>
      </w:r>
      <w:proofErr w:type="gramStart"/>
      <w:r w:rsidR="00B93BC0">
        <w:t>is  non</w:t>
      </w:r>
      <w:proofErr w:type="gramEnd"/>
      <w:r w:rsidR="00B93BC0">
        <w:t>-operational, the engine need not be started up solely to conduct a performance test; however  the performance test must be conducted immediately upon startup of the engine.</w:t>
      </w:r>
    </w:p>
    <w:p w:rsidR="00B93BC0" w:rsidRDefault="00B93BC0" w:rsidP="00AE626A">
      <w:pPr>
        <w:ind w:left="1080" w:hanging="360"/>
      </w:pPr>
    </w:p>
    <w:p w:rsidR="00B93BC0" w:rsidRDefault="00B93BC0" w:rsidP="00AE626A">
      <w:pPr>
        <w:ind w:left="1080" w:hanging="360"/>
      </w:pPr>
      <w:r>
        <w:t>3.</w:t>
      </w:r>
      <w:r>
        <w:tab/>
        <w:t xml:space="preserve">The </w:t>
      </w:r>
      <w:r w:rsidR="007D5921">
        <w:t>Permittee</w:t>
      </w:r>
      <w:r>
        <w:t xml:space="preserve"> must conduct three separate test runs for each performance test required </w:t>
      </w:r>
      <w:r w:rsidR="00DE394D">
        <w:t xml:space="preserve"> in this section, as specified in 40 CFR 60.8(f). Each test run must be conducted within 10 percent of 100 percent peak (or the highest achievable) load and last at least 1 hour.</w:t>
      </w:r>
    </w:p>
    <w:p w:rsidR="00DE394D" w:rsidRDefault="00DE394D" w:rsidP="00AE626A">
      <w:pPr>
        <w:ind w:left="1080" w:hanging="360"/>
      </w:pPr>
    </w:p>
    <w:p w:rsidR="00DE394D" w:rsidRDefault="00DE394D" w:rsidP="00AE626A">
      <w:pPr>
        <w:ind w:left="1080" w:hanging="360"/>
      </w:pPr>
      <w:r>
        <w:t>4.</w:t>
      </w:r>
      <w:r>
        <w:tab/>
        <w:t xml:space="preserve">To determine compliance with the </w:t>
      </w:r>
      <w:proofErr w:type="spellStart"/>
      <w:r>
        <w:t>NO</w:t>
      </w:r>
      <w:r w:rsidRPr="00DE394D">
        <w:rPr>
          <w:vertAlign w:val="subscript"/>
        </w:rPr>
        <w:t>x</w:t>
      </w:r>
      <w:proofErr w:type="spellEnd"/>
      <w:r>
        <w:t xml:space="preserve"> </w:t>
      </w:r>
      <w:r w:rsidR="00C81DE7">
        <w:t xml:space="preserve">mass per unit output emission limitation, the </w:t>
      </w:r>
      <w:r w:rsidR="007D5921">
        <w:t>Permittee</w:t>
      </w:r>
      <w:r w:rsidR="00C81DE7">
        <w:t xml:space="preserve"> must convert the concentration of </w:t>
      </w:r>
      <w:proofErr w:type="spellStart"/>
      <w:r w:rsidR="00C81DE7">
        <w:t>NO</w:t>
      </w:r>
      <w:r w:rsidR="00C81DE7" w:rsidRPr="00DE394D">
        <w:rPr>
          <w:vertAlign w:val="subscript"/>
        </w:rPr>
        <w:t>x</w:t>
      </w:r>
      <w:proofErr w:type="spellEnd"/>
      <w:r w:rsidR="00C81DE7">
        <w:t xml:space="preserve"> in the engine exhaust using Equation 1 below:</w:t>
      </w:r>
    </w:p>
    <w:p w:rsidR="00C81DE7" w:rsidRDefault="00C81DE7" w:rsidP="00AE626A">
      <w:pPr>
        <w:ind w:left="1080" w:hanging="360"/>
      </w:pPr>
      <w:r>
        <w:tab/>
      </w:r>
    </w:p>
    <w:p w:rsidR="00C81DE7" w:rsidRPr="00F16D74" w:rsidRDefault="00C81DE7" w:rsidP="00AE626A">
      <w:pPr>
        <w:ind w:left="1080" w:hanging="360"/>
      </w:pPr>
      <w:r>
        <w:tab/>
      </w:r>
      <w:r>
        <w:tab/>
        <w:t xml:space="preserve">ER = </w:t>
      </w:r>
      <w:r w:rsidRPr="00C81DE7">
        <w:rPr>
          <w:u w:val="single"/>
        </w:rPr>
        <w:t>C</w:t>
      </w:r>
      <w:r w:rsidRPr="00C81DE7">
        <w:rPr>
          <w:u w:val="single"/>
          <w:vertAlign w:val="subscript"/>
        </w:rPr>
        <w:t>d</w:t>
      </w:r>
      <w:r w:rsidRPr="00C81DE7">
        <w:rPr>
          <w:u w:val="single"/>
        </w:rPr>
        <w:t xml:space="preserve"> x 1.92 x 10</w:t>
      </w:r>
      <w:r w:rsidRPr="00C81DE7">
        <w:rPr>
          <w:u w:val="single"/>
          <w:vertAlign w:val="superscript"/>
        </w:rPr>
        <w:t>-3</w:t>
      </w:r>
      <w:r w:rsidRPr="00C81DE7">
        <w:rPr>
          <w:u w:val="single"/>
        </w:rPr>
        <w:t xml:space="preserve"> x Q x T</w:t>
      </w:r>
      <w:r w:rsidR="00F16D74">
        <w:rPr>
          <w:u w:val="single"/>
        </w:rPr>
        <w:tab/>
      </w:r>
      <w:r w:rsidR="00F16D74" w:rsidRPr="00F16D74">
        <w:tab/>
        <w:t>(Eq. 1)</w:t>
      </w:r>
    </w:p>
    <w:p w:rsidR="00C81DE7" w:rsidRPr="00C81DE7" w:rsidRDefault="00C81DE7" w:rsidP="00AE626A">
      <w:pPr>
        <w:ind w:left="1080" w:hanging="360"/>
        <w:rPr>
          <w:u w:val="single"/>
        </w:rPr>
      </w:pPr>
      <w:r>
        <w:tab/>
      </w:r>
      <w:r>
        <w:tab/>
      </w:r>
      <w:r>
        <w:tab/>
      </w:r>
      <w:r>
        <w:tab/>
        <w:t>HP - hr</w:t>
      </w:r>
    </w:p>
    <w:p w:rsidR="00610233" w:rsidRDefault="00610233" w:rsidP="00500AF8">
      <w:pPr>
        <w:ind w:left="720" w:hanging="360"/>
        <w:rPr>
          <w:u w:val="single"/>
        </w:rPr>
      </w:pPr>
    </w:p>
    <w:p w:rsidR="00F16D74" w:rsidRDefault="00F16D74" w:rsidP="00500AF8">
      <w:pPr>
        <w:ind w:left="720" w:hanging="360"/>
      </w:pPr>
      <w:r>
        <w:tab/>
      </w:r>
      <w:r>
        <w:tab/>
        <w:t>Where:</w:t>
      </w:r>
    </w:p>
    <w:p w:rsidR="00F16D74" w:rsidRDefault="00F16D74" w:rsidP="00500AF8">
      <w:pPr>
        <w:ind w:left="720" w:hanging="360"/>
      </w:pPr>
    </w:p>
    <w:p w:rsidR="00F16D74" w:rsidRDefault="00F16D74" w:rsidP="00500AF8">
      <w:pPr>
        <w:ind w:left="720" w:hanging="360"/>
      </w:pPr>
      <w:r>
        <w:tab/>
      </w:r>
      <w:r>
        <w:tab/>
        <w:t xml:space="preserve">ER = Emission rate of </w:t>
      </w:r>
      <w:proofErr w:type="spellStart"/>
      <w:r>
        <w:t>NO</w:t>
      </w:r>
      <w:r w:rsidRPr="00DE394D">
        <w:rPr>
          <w:vertAlign w:val="subscript"/>
        </w:rPr>
        <w:t>x</w:t>
      </w:r>
      <w:proofErr w:type="spellEnd"/>
      <w:r>
        <w:t xml:space="preserve"> in g/HP-hr.</w:t>
      </w:r>
    </w:p>
    <w:p w:rsidR="00F16D74" w:rsidRDefault="00F16D74" w:rsidP="00500AF8">
      <w:pPr>
        <w:ind w:left="720" w:hanging="360"/>
      </w:pPr>
    </w:p>
    <w:p w:rsidR="00F16D74" w:rsidRDefault="00F16D74" w:rsidP="00500AF8">
      <w:pPr>
        <w:ind w:left="720" w:hanging="360"/>
      </w:pPr>
      <w:r>
        <w:tab/>
      </w:r>
      <w:r>
        <w:tab/>
        <w:t xml:space="preserve"> </w:t>
      </w:r>
      <w:proofErr w:type="spellStart"/>
      <w:r w:rsidRPr="00F16D74">
        <w:t>C</w:t>
      </w:r>
      <w:r w:rsidRPr="00F16D74">
        <w:rPr>
          <w:vertAlign w:val="subscript"/>
        </w:rPr>
        <w:t>d</w:t>
      </w:r>
      <w:proofErr w:type="spellEnd"/>
      <w:r>
        <w:t xml:space="preserve"> = Measured </w:t>
      </w:r>
      <w:proofErr w:type="spellStart"/>
      <w:r>
        <w:t>NO</w:t>
      </w:r>
      <w:r w:rsidRPr="00DE394D">
        <w:rPr>
          <w:vertAlign w:val="subscript"/>
        </w:rPr>
        <w:t>x</w:t>
      </w:r>
      <w:proofErr w:type="spellEnd"/>
      <w:r>
        <w:t xml:space="preserve"> concentration in parts per million by volume (</w:t>
      </w:r>
      <w:proofErr w:type="spellStart"/>
      <w:r>
        <w:t>ppmv</w:t>
      </w:r>
      <w:proofErr w:type="spellEnd"/>
      <w:r>
        <w:t>).</w:t>
      </w:r>
    </w:p>
    <w:p w:rsidR="00F16D74" w:rsidRDefault="00F16D74" w:rsidP="00500AF8">
      <w:pPr>
        <w:ind w:left="720" w:hanging="360"/>
      </w:pPr>
    </w:p>
    <w:p w:rsidR="00F16D74" w:rsidRDefault="00F16D74" w:rsidP="001F064D">
      <w:pPr>
        <w:ind w:left="1440"/>
      </w:pPr>
      <w:r w:rsidRPr="00F16D74">
        <w:t>1.92 x 10</w:t>
      </w:r>
      <w:r w:rsidRPr="00F16D74">
        <w:rPr>
          <w:vertAlign w:val="superscript"/>
        </w:rPr>
        <w:t>-3</w:t>
      </w:r>
      <w:r w:rsidRPr="00F16D74">
        <w:t xml:space="preserve"> </w:t>
      </w:r>
      <w:r>
        <w:t xml:space="preserve">= Conversion constant for </w:t>
      </w:r>
      <w:proofErr w:type="spellStart"/>
      <w:r>
        <w:t>ppm</w:t>
      </w:r>
      <w:proofErr w:type="spellEnd"/>
      <w:r>
        <w:t xml:space="preserve"> </w:t>
      </w:r>
      <w:proofErr w:type="spellStart"/>
      <w:r>
        <w:t>NO</w:t>
      </w:r>
      <w:r w:rsidRPr="00DE394D">
        <w:rPr>
          <w:vertAlign w:val="subscript"/>
        </w:rPr>
        <w:t>x</w:t>
      </w:r>
      <w:proofErr w:type="spellEnd"/>
      <w:r>
        <w:t xml:space="preserve"> to grams per standard cubic meter at 20 degrees Celsius.</w:t>
      </w:r>
    </w:p>
    <w:p w:rsidR="001F064D" w:rsidRDefault="001F064D" w:rsidP="001F064D">
      <w:pPr>
        <w:ind w:left="1440"/>
      </w:pPr>
    </w:p>
    <w:p w:rsidR="001F064D" w:rsidRDefault="001F064D" w:rsidP="001F064D">
      <w:pPr>
        <w:ind w:left="1440"/>
      </w:pPr>
      <w:r>
        <w:t>Q = Stack gas volumetric flow rate, in standard cubic meter per hour, dry basis.</w:t>
      </w:r>
    </w:p>
    <w:p w:rsidR="001F064D" w:rsidRDefault="001F064D" w:rsidP="001F064D">
      <w:pPr>
        <w:ind w:left="1440"/>
      </w:pPr>
    </w:p>
    <w:p w:rsidR="001F064D" w:rsidRDefault="001F064D" w:rsidP="001F064D">
      <w:pPr>
        <w:ind w:left="1440"/>
      </w:pPr>
      <w:r>
        <w:t>T = Time of test run, in hours.</w:t>
      </w:r>
    </w:p>
    <w:p w:rsidR="001F064D" w:rsidRDefault="001F064D" w:rsidP="001F064D">
      <w:pPr>
        <w:ind w:left="1440"/>
      </w:pPr>
    </w:p>
    <w:p w:rsidR="001F064D" w:rsidRDefault="001F064D" w:rsidP="001F064D">
      <w:pPr>
        <w:ind w:left="1440"/>
      </w:pPr>
      <w:r>
        <w:t>HP - hr = Brake work of the engine, horsepower – hour (HP-hr).</w:t>
      </w:r>
    </w:p>
    <w:p w:rsidR="001F064D" w:rsidRDefault="001F064D" w:rsidP="001F064D">
      <w:pPr>
        <w:ind w:left="1440"/>
      </w:pPr>
    </w:p>
    <w:p w:rsidR="001F064D" w:rsidRDefault="001F064D" w:rsidP="001F064D">
      <w:pPr>
        <w:ind w:left="1080" w:hanging="360"/>
      </w:pPr>
      <w:r>
        <w:t>5.</w:t>
      </w:r>
      <w:r>
        <w:tab/>
        <w:t xml:space="preserve">To determine compliance with the </w:t>
      </w:r>
      <w:r w:rsidR="0023379B">
        <w:t>CO</w:t>
      </w:r>
      <w:r>
        <w:t xml:space="preserve"> mass per unit output emission limitation, the </w:t>
      </w:r>
      <w:r w:rsidR="007D5921">
        <w:t>Permittee</w:t>
      </w:r>
      <w:r>
        <w:t xml:space="preserve"> must convert the concentration of </w:t>
      </w:r>
      <w:r w:rsidR="0023379B">
        <w:t>CO</w:t>
      </w:r>
      <w:r>
        <w:t xml:space="preserve"> in the engine exhaust using Equation</w:t>
      </w:r>
      <w:r w:rsidR="0023379B">
        <w:t xml:space="preserve"> 2</w:t>
      </w:r>
      <w:r>
        <w:t xml:space="preserve"> below:</w:t>
      </w:r>
    </w:p>
    <w:p w:rsidR="001F064D" w:rsidRDefault="001F064D" w:rsidP="001F064D">
      <w:pPr>
        <w:ind w:left="1080" w:hanging="360"/>
      </w:pPr>
      <w:r>
        <w:tab/>
      </w:r>
    </w:p>
    <w:p w:rsidR="001F064D" w:rsidRPr="00F16D74" w:rsidRDefault="001F064D" w:rsidP="001F064D">
      <w:pPr>
        <w:ind w:left="1080" w:hanging="360"/>
      </w:pPr>
      <w:r>
        <w:tab/>
      </w:r>
      <w:r>
        <w:tab/>
        <w:t xml:space="preserve">ER = </w:t>
      </w:r>
      <w:r w:rsidRPr="00C81DE7">
        <w:rPr>
          <w:u w:val="single"/>
        </w:rPr>
        <w:t>C</w:t>
      </w:r>
      <w:r w:rsidRPr="00C81DE7">
        <w:rPr>
          <w:u w:val="single"/>
          <w:vertAlign w:val="subscript"/>
        </w:rPr>
        <w:t>d</w:t>
      </w:r>
      <w:r w:rsidRPr="00C81DE7">
        <w:rPr>
          <w:u w:val="single"/>
        </w:rPr>
        <w:t xml:space="preserve"> x 1.</w:t>
      </w:r>
      <w:r w:rsidR="005A053A">
        <w:rPr>
          <w:u w:val="single"/>
        </w:rPr>
        <w:t>164</w:t>
      </w:r>
      <w:r w:rsidRPr="00C81DE7">
        <w:rPr>
          <w:u w:val="single"/>
        </w:rPr>
        <w:t xml:space="preserve"> x 10</w:t>
      </w:r>
      <w:r w:rsidRPr="00C81DE7">
        <w:rPr>
          <w:u w:val="single"/>
          <w:vertAlign w:val="superscript"/>
        </w:rPr>
        <w:t>-3</w:t>
      </w:r>
      <w:r w:rsidRPr="00C81DE7">
        <w:rPr>
          <w:u w:val="single"/>
        </w:rPr>
        <w:t xml:space="preserve"> x Q x T</w:t>
      </w:r>
      <w:r>
        <w:rPr>
          <w:u w:val="single"/>
        </w:rPr>
        <w:tab/>
      </w:r>
      <w:r w:rsidRPr="00F16D74">
        <w:tab/>
        <w:t xml:space="preserve">(Eq. </w:t>
      </w:r>
      <w:r w:rsidR="0023379B">
        <w:t>2</w:t>
      </w:r>
      <w:r w:rsidRPr="00F16D74">
        <w:t>)</w:t>
      </w:r>
    </w:p>
    <w:p w:rsidR="001F064D" w:rsidRPr="00C81DE7" w:rsidRDefault="001F064D" w:rsidP="001F064D">
      <w:pPr>
        <w:ind w:left="1080" w:hanging="360"/>
        <w:rPr>
          <w:u w:val="single"/>
        </w:rPr>
      </w:pPr>
      <w:r>
        <w:tab/>
      </w:r>
      <w:r>
        <w:tab/>
      </w:r>
      <w:r>
        <w:tab/>
      </w:r>
      <w:r>
        <w:tab/>
        <w:t>HP - hr</w:t>
      </w:r>
    </w:p>
    <w:p w:rsidR="001F064D" w:rsidRDefault="001F064D" w:rsidP="001F064D">
      <w:pPr>
        <w:ind w:left="720" w:hanging="360"/>
        <w:rPr>
          <w:u w:val="single"/>
        </w:rPr>
      </w:pPr>
    </w:p>
    <w:p w:rsidR="001F064D" w:rsidRDefault="001F064D" w:rsidP="001F064D">
      <w:pPr>
        <w:ind w:left="720" w:hanging="360"/>
      </w:pPr>
      <w:r>
        <w:lastRenderedPageBreak/>
        <w:tab/>
      </w:r>
      <w:r>
        <w:tab/>
        <w:t>Where:</w:t>
      </w:r>
    </w:p>
    <w:p w:rsidR="001F064D" w:rsidRDefault="001F064D" w:rsidP="001F064D">
      <w:pPr>
        <w:ind w:left="720" w:hanging="360"/>
      </w:pPr>
    </w:p>
    <w:p w:rsidR="001F064D" w:rsidRDefault="001F064D" w:rsidP="001F064D">
      <w:pPr>
        <w:ind w:left="720" w:hanging="360"/>
      </w:pPr>
      <w:r>
        <w:tab/>
      </w:r>
      <w:r>
        <w:tab/>
        <w:t xml:space="preserve">ER = Emission rate of </w:t>
      </w:r>
      <w:r w:rsidR="005A053A">
        <w:t>CO</w:t>
      </w:r>
      <w:r>
        <w:t xml:space="preserve"> in g/HP-hr.</w:t>
      </w:r>
    </w:p>
    <w:p w:rsidR="001F064D" w:rsidRDefault="001F064D" w:rsidP="001F064D">
      <w:pPr>
        <w:ind w:left="720" w:hanging="360"/>
      </w:pPr>
    </w:p>
    <w:p w:rsidR="001F064D" w:rsidRDefault="001F064D" w:rsidP="001F064D">
      <w:pPr>
        <w:ind w:left="720" w:hanging="360"/>
      </w:pPr>
      <w:r>
        <w:tab/>
      </w:r>
      <w:r>
        <w:tab/>
        <w:t xml:space="preserve"> </w:t>
      </w:r>
      <w:proofErr w:type="spellStart"/>
      <w:r w:rsidRPr="00F16D74">
        <w:t>C</w:t>
      </w:r>
      <w:r w:rsidRPr="00F16D74">
        <w:rPr>
          <w:vertAlign w:val="subscript"/>
        </w:rPr>
        <w:t>d</w:t>
      </w:r>
      <w:proofErr w:type="spellEnd"/>
      <w:r>
        <w:t xml:space="preserve"> = Measured </w:t>
      </w:r>
      <w:proofErr w:type="spellStart"/>
      <w:r>
        <w:t>NO</w:t>
      </w:r>
      <w:r w:rsidRPr="00DE394D">
        <w:rPr>
          <w:vertAlign w:val="subscript"/>
        </w:rPr>
        <w:t>x</w:t>
      </w:r>
      <w:proofErr w:type="spellEnd"/>
      <w:r>
        <w:t xml:space="preserve"> concentration in parts per million by volume (</w:t>
      </w:r>
      <w:proofErr w:type="spellStart"/>
      <w:r>
        <w:t>ppmv</w:t>
      </w:r>
      <w:proofErr w:type="spellEnd"/>
      <w:r>
        <w:t>).</w:t>
      </w:r>
    </w:p>
    <w:p w:rsidR="001F064D" w:rsidRDefault="001F064D" w:rsidP="001F064D">
      <w:pPr>
        <w:ind w:left="720" w:hanging="360"/>
      </w:pPr>
    </w:p>
    <w:p w:rsidR="001F064D" w:rsidRDefault="001F064D" w:rsidP="001F064D">
      <w:pPr>
        <w:ind w:left="1440"/>
      </w:pPr>
      <w:r w:rsidRPr="00F16D74">
        <w:t>1.</w:t>
      </w:r>
      <w:r w:rsidR="005A053A">
        <w:t>164</w:t>
      </w:r>
      <w:r w:rsidRPr="00F16D74">
        <w:t xml:space="preserve"> x 10</w:t>
      </w:r>
      <w:r w:rsidRPr="00F16D74">
        <w:rPr>
          <w:vertAlign w:val="superscript"/>
        </w:rPr>
        <w:t>-3</w:t>
      </w:r>
      <w:r w:rsidRPr="00F16D74">
        <w:t xml:space="preserve"> </w:t>
      </w:r>
      <w:r>
        <w:t xml:space="preserve">= Conversion constant for ppm </w:t>
      </w:r>
      <w:r w:rsidR="005A053A">
        <w:t>CO</w:t>
      </w:r>
      <w:r>
        <w:t xml:space="preserve"> to grams per standard cubic meter at 20 degrees Celsius.</w:t>
      </w:r>
    </w:p>
    <w:p w:rsidR="001F064D" w:rsidRDefault="001F064D" w:rsidP="001F064D">
      <w:pPr>
        <w:ind w:left="1440"/>
      </w:pPr>
    </w:p>
    <w:p w:rsidR="001F064D" w:rsidRDefault="001F064D" w:rsidP="001F064D">
      <w:pPr>
        <w:ind w:left="1440"/>
      </w:pPr>
      <w:r>
        <w:t>Q = Stack gas volumetric flow rate, in standard cubic meter per hour, dry basis.</w:t>
      </w:r>
    </w:p>
    <w:p w:rsidR="001F064D" w:rsidRDefault="001F064D" w:rsidP="001F064D">
      <w:pPr>
        <w:ind w:left="1440"/>
      </w:pPr>
    </w:p>
    <w:p w:rsidR="001F064D" w:rsidRDefault="001F064D" w:rsidP="001F064D">
      <w:pPr>
        <w:ind w:left="1440"/>
      </w:pPr>
      <w:r>
        <w:t>T = Time of test run, in hours.</w:t>
      </w:r>
    </w:p>
    <w:p w:rsidR="001F064D" w:rsidRDefault="001F064D" w:rsidP="001F064D">
      <w:pPr>
        <w:ind w:left="1440"/>
      </w:pPr>
    </w:p>
    <w:p w:rsidR="001F064D" w:rsidRDefault="001F064D" w:rsidP="001F064D">
      <w:pPr>
        <w:ind w:left="1440"/>
      </w:pPr>
      <w:r>
        <w:t>HP - hr = Brake work of the engine, horsepower – hour (HP-hr).</w:t>
      </w:r>
    </w:p>
    <w:p w:rsidR="00BD34A9" w:rsidRDefault="00BD34A9" w:rsidP="001F064D">
      <w:pPr>
        <w:ind w:left="1440"/>
      </w:pPr>
    </w:p>
    <w:p w:rsidR="001F064D" w:rsidRDefault="001F064D" w:rsidP="001F064D">
      <w:pPr>
        <w:ind w:left="1080" w:hanging="360"/>
      </w:pPr>
      <w:r>
        <w:t>6.</w:t>
      </w:r>
      <w:r>
        <w:tab/>
        <w:t xml:space="preserve">To determine compliance with the </w:t>
      </w:r>
      <w:r w:rsidR="005A053A">
        <w:t>VOC</w:t>
      </w:r>
      <w:r>
        <w:t xml:space="preserve"> mass per unit output emission limitation, the </w:t>
      </w:r>
      <w:r w:rsidR="007D5921">
        <w:t>Permittee</w:t>
      </w:r>
      <w:r>
        <w:t xml:space="preserve"> must convert the concentration of </w:t>
      </w:r>
      <w:r w:rsidR="005A053A">
        <w:t>VOC</w:t>
      </w:r>
      <w:r>
        <w:t xml:space="preserve"> in the engine exhaust using Equation </w:t>
      </w:r>
      <w:r w:rsidR="005A053A">
        <w:t>3</w:t>
      </w:r>
      <w:r>
        <w:t xml:space="preserve"> below:</w:t>
      </w:r>
    </w:p>
    <w:p w:rsidR="001F064D" w:rsidRDefault="001F064D" w:rsidP="001F064D">
      <w:pPr>
        <w:ind w:left="1080" w:hanging="360"/>
      </w:pPr>
      <w:r>
        <w:tab/>
      </w:r>
    </w:p>
    <w:p w:rsidR="001F064D" w:rsidRPr="00F16D74" w:rsidRDefault="001F064D" w:rsidP="001F064D">
      <w:pPr>
        <w:ind w:left="1080" w:hanging="360"/>
      </w:pPr>
      <w:r>
        <w:tab/>
      </w:r>
      <w:r>
        <w:tab/>
        <w:t xml:space="preserve">ER = </w:t>
      </w:r>
      <w:r w:rsidRPr="00C81DE7">
        <w:rPr>
          <w:u w:val="single"/>
        </w:rPr>
        <w:t>C</w:t>
      </w:r>
      <w:r w:rsidRPr="00C81DE7">
        <w:rPr>
          <w:u w:val="single"/>
          <w:vertAlign w:val="subscript"/>
        </w:rPr>
        <w:t>d</w:t>
      </w:r>
      <w:r w:rsidRPr="00C81DE7">
        <w:rPr>
          <w:u w:val="single"/>
        </w:rPr>
        <w:t xml:space="preserve"> x 1.</w:t>
      </w:r>
      <w:r w:rsidR="005A053A">
        <w:rPr>
          <w:u w:val="single"/>
        </w:rPr>
        <w:t>833</w:t>
      </w:r>
      <w:r w:rsidRPr="00C81DE7">
        <w:rPr>
          <w:u w:val="single"/>
        </w:rPr>
        <w:t xml:space="preserve"> x 10</w:t>
      </w:r>
      <w:r w:rsidRPr="00C81DE7">
        <w:rPr>
          <w:u w:val="single"/>
          <w:vertAlign w:val="superscript"/>
        </w:rPr>
        <w:t>-3</w:t>
      </w:r>
      <w:r w:rsidRPr="00C81DE7">
        <w:rPr>
          <w:u w:val="single"/>
        </w:rPr>
        <w:t xml:space="preserve"> x Q x T</w:t>
      </w:r>
      <w:r w:rsidRPr="00F16D74">
        <w:tab/>
        <w:t xml:space="preserve">(Eq. </w:t>
      </w:r>
      <w:r w:rsidR="005A053A">
        <w:t>3</w:t>
      </w:r>
      <w:r w:rsidRPr="00F16D74">
        <w:t>)</w:t>
      </w:r>
    </w:p>
    <w:p w:rsidR="001F064D" w:rsidRPr="00C81DE7" w:rsidRDefault="001F064D" w:rsidP="001F064D">
      <w:pPr>
        <w:ind w:left="1080" w:hanging="360"/>
        <w:rPr>
          <w:u w:val="single"/>
        </w:rPr>
      </w:pPr>
      <w:r>
        <w:tab/>
      </w:r>
      <w:r>
        <w:tab/>
      </w:r>
      <w:r>
        <w:tab/>
      </w:r>
      <w:r>
        <w:tab/>
        <w:t>HP - hr</w:t>
      </w:r>
    </w:p>
    <w:p w:rsidR="001F064D" w:rsidRDefault="001F064D" w:rsidP="001F064D">
      <w:pPr>
        <w:ind w:left="720" w:hanging="360"/>
        <w:rPr>
          <w:u w:val="single"/>
        </w:rPr>
      </w:pPr>
    </w:p>
    <w:p w:rsidR="001F064D" w:rsidRDefault="001F064D" w:rsidP="001F064D">
      <w:pPr>
        <w:ind w:left="720" w:hanging="360"/>
      </w:pPr>
      <w:r>
        <w:tab/>
      </w:r>
      <w:r>
        <w:tab/>
        <w:t>Where:</w:t>
      </w:r>
    </w:p>
    <w:p w:rsidR="001F064D" w:rsidRDefault="001F064D" w:rsidP="001F064D">
      <w:pPr>
        <w:ind w:left="720" w:hanging="360"/>
      </w:pPr>
    </w:p>
    <w:p w:rsidR="001F064D" w:rsidRDefault="001F064D" w:rsidP="001F064D">
      <w:pPr>
        <w:ind w:left="720" w:hanging="360"/>
      </w:pPr>
      <w:r>
        <w:tab/>
      </w:r>
      <w:r>
        <w:tab/>
        <w:t xml:space="preserve">ER = Emission rate of </w:t>
      </w:r>
      <w:r w:rsidR="005A053A">
        <w:t>VOC</w:t>
      </w:r>
      <w:r>
        <w:t xml:space="preserve"> in g/HP-hr.</w:t>
      </w:r>
    </w:p>
    <w:p w:rsidR="001F064D" w:rsidRDefault="001F064D" w:rsidP="001F064D">
      <w:pPr>
        <w:ind w:left="720" w:hanging="360"/>
      </w:pPr>
    </w:p>
    <w:p w:rsidR="001F064D" w:rsidRDefault="001F064D" w:rsidP="001F064D">
      <w:pPr>
        <w:ind w:left="720" w:hanging="360"/>
      </w:pPr>
      <w:r>
        <w:tab/>
      </w:r>
      <w:r>
        <w:tab/>
      </w:r>
      <w:r w:rsidRPr="00F16D74">
        <w:t>C</w:t>
      </w:r>
      <w:r w:rsidRPr="00F16D74">
        <w:rPr>
          <w:vertAlign w:val="subscript"/>
        </w:rPr>
        <w:t>d</w:t>
      </w:r>
      <w:r>
        <w:t xml:space="preserve"> = </w:t>
      </w:r>
      <w:r w:rsidR="005A053A">
        <w:t>VOC</w:t>
      </w:r>
      <w:r>
        <w:t xml:space="preserve"> concentration </w:t>
      </w:r>
      <w:r w:rsidR="005A053A">
        <w:t xml:space="preserve">measured as propane in </w:t>
      </w:r>
      <w:proofErr w:type="spellStart"/>
      <w:r w:rsidR="005A053A">
        <w:t>ppmv</w:t>
      </w:r>
      <w:proofErr w:type="spellEnd"/>
      <w:r>
        <w:t>.</w:t>
      </w:r>
    </w:p>
    <w:p w:rsidR="001F064D" w:rsidRDefault="001F064D" w:rsidP="001F064D">
      <w:pPr>
        <w:ind w:left="720" w:hanging="360"/>
      </w:pPr>
    </w:p>
    <w:p w:rsidR="001F064D" w:rsidRDefault="001F064D" w:rsidP="001F064D">
      <w:pPr>
        <w:ind w:left="1440"/>
      </w:pPr>
      <w:r w:rsidRPr="00F16D74">
        <w:t>1.</w:t>
      </w:r>
      <w:r w:rsidR="005A053A">
        <w:t>833</w:t>
      </w:r>
      <w:r w:rsidRPr="00F16D74">
        <w:t xml:space="preserve"> x 10</w:t>
      </w:r>
      <w:r w:rsidRPr="00F16D74">
        <w:rPr>
          <w:vertAlign w:val="superscript"/>
        </w:rPr>
        <w:t>-3</w:t>
      </w:r>
      <w:r w:rsidRPr="00F16D74">
        <w:t xml:space="preserve"> </w:t>
      </w:r>
      <w:r>
        <w:t xml:space="preserve">= Conversion constant for ppm </w:t>
      </w:r>
      <w:r w:rsidR="008B0CB3">
        <w:t>VOC</w:t>
      </w:r>
      <w:r w:rsidR="008B0CB3">
        <w:rPr>
          <w:vertAlign w:val="subscript"/>
        </w:rPr>
        <w:t xml:space="preserve"> </w:t>
      </w:r>
      <w:r w:rsidR="008B0CB3">
        <w:t>measured as propane,</w:t>
      </w:r>
      <w:r>
        <w:t xml:space="preserve"> to grams per standard cubic meter at 20 degrees Celsius.</w:t>
      </w:r>
    </w:p>
    <w:p w:rsidR="001F064D" w:rsidRDefault="001F064D" w:rsidP="001F064D">
      <w:pPr>
        <w:ind w:left="1440"/>
      </w:pPr>
    </w:p>
    <w:p w:rsidR="001F064D" w:rsidRDefault="001F064D" w:rsidP="001F064D">
      <w:pPr>
        <w:ind w:left="1440"/>
      </w:pPr>
      <w:r>
        <w:t>Q = Stack gas volumetric flow rate, in standard cubic meter per hour, dry basis.</w:t>
      </w:r>
    </w:p>
    <w:p w:rsidR="001F064D" w:rsidRDefault="001F064D" w:rsidP="001F064D">
      <w:pPr>
        <w:ind w:left="1440"/>
      </w:pPr>
    </w:p>
    <w:p w:rsidR="001F064D" w:rsidRDefault="001F064D" w:rsidP="001F064D">
      <w:pPr>
        <w:ind w:left="1440"/>
      </w:pPr>
      <w:r>
        <w:t>T = Time of test run, in hours.</w:t>
      </w:r>
    </w:p>
    <w:p w:rsidR="001F064D" w:rsidRDefault="001F064D" w:rsidP="001F064D">
      <w:pPr>
        <w:ind w:left="1440"/>
      </w:pPr>
    </w:p>
    <w:p w:rsidR="001F064D" w:rsidRDefault="001F064D" w:rsidP="001F064D">
      <w:pPr>
        <w:ind w:left="1440"/>
      </w:pPr>
      <w:r>
        <w:t>HP - hr = Brake work of the engine, horsepower – hour (HP-hr).</w:t>
      </w:r>
    </w:p>
    <w:p w:rsidR="008B0CB3" w:rsidRDefault="008B0CB3" w:rsidP="001F064D">
      <w:pPr>
        <w:ind w:left="1440"/>
      </w:pPr>
    </w:p>
    <w:p w:rsidR="008B0CB3" w:rsidRDefault="008B0CB3" w:rsidP="001F064D">
      <w:pPr>
        <w:ind w:left="1440"/>
      </w:pPr>
      <w:r>
        <w:t xml:space="preserve">For the purposes of </w:t>
      </w:r>
      <w:r w:rsidR="002A28B1">
        <w:t xml:space="preserve">determining compliance with the VOC limit in Condition </w:t>
      </w:r>
      <w:proofErr w:type="gramStart"/>
      <w:r w:rsidR="002A28B1">
        <w:t>II(</w:t>
      </w:r>
      <w:proofErr w:type="gramEnd"/>
      <w:r w:rsidR="002A28B1">
        <w:t>a)</w:t>
      </w:r>
      <w:r>
        <w:t>, when calculating emissions of VOC, emissions of formaldehyde should not be included.</w:t>
      </w:r>
    </w:p>
    <w:p w:rsidR="006326B6" w:rsidRDefault="006326B6" w:rsidP="00A127CF">
      <w:pPr>
        <w:ind w:left="720" w:hanging="360"/>
      </w:pPr>
    </w:p>
    <w:p w:rsidR="00BD34A9" w:rsidRDefault="00BD34A9" w:rsidP="00BD34A9">
      <w:pPr>
        <w:ind w:left="1080" w:hanging="360"/>
      </w:pPr>
      <w:r>
        <w:t>7.</w:t>
      </w:r>
      <w:r>
        <w:tab/>
        <w:t xml:space="preserve">If the </w:t>
      </w:r>
      <w:r w:rsidR="007D5921">
        <w:t>Permittee</w:t>
      </w:r>
      <w:r>
        <w:t xml:space="preserve"> chooses to measure VOC emissions using </w:t>
      </w:r>
      <w:proofErr w:type="gramStart"/>
      <w:r>
        <w:t>either Method</w:t>
      </w:r>
      <w:proofErr w:type="gramEnd"/>
      <w:r>
        <w:t xml:space="preserve"> 18 of 40 CFR 60, Appendix A, or Method 320 of 40 CFR 63, Appendix A, then it has the </w:t>
      </w:r>
      <w:r>
        <w:lastRenderedPageBreak/>
        <w:t xml:space="preserve">option of correcting the measured </w:t>
      </w:r>
      <w:r w:rsidR="00DE58BE">
        <w:t>VOC emissions to account for the potential differences in measured values between these methods and Method 25A.  The results from Method 18 and Method 320 can be corrected for response factor differences using Equations 4 and 5 below.  The corrected VOC concentration can then be placed on a propane basis using Equation 6 below.</w:t>
      </w:r>
    </w:p>
    <w:p w:rsidR="002A28B1" w:rsidRDefault="002A28B1" w:rsidP="002A349D">
      <w:pPr>
        <w:tabs>
          <w:tab w:val="left" w:pos="1440"/>
        </w:tabs>
        <w:ind w:left="1080" w:hanging="360"/>
      </w:pPr>
    </w:p>
    <w:p w:rsidR="00DE58BE" w:rsidRPr="00F16D74" w:rsidRDefault="00DE58BE" w:rsidP="002A28B1">
      <w:pPr>
        <w:tabs>
          <w:tab w:val="left" w:pos="1440"/>
        </w:tabs>
        <w:ind w:left="1440" w:hanging="360"/>
      </w:pPr>
      <w:proofErr w:type="spellStart"/>
      <w:r>
        <w:t>RF</w:t>
      </w:r>
      <w:r w:rsidR="002A349D" w:rsidRPr="002A349D">
        <w:rPr>
          <w:vertAlign w:val="subscript"/>
        </w:rPr>
        <w:t>i</w:t>
      </w:r>
      <w:proofErr w:type="spellEnd"/>
      <w:r>
        <w:t xml:space="preserve"> = </w:t>
      </w:r>
      <w:r w:rsidR="002A349D">
        <w:tab/>
      </w:r>
      <w:proofErr w:type="spellStart"/>
      <w:r w:rsidRPr="00C81DE7">
        <w:rPr>
          <w:u w:val="single"/>
        </w:rPr>
        <w:t>C</w:t>
      </w:r>
      <w:r w:rsidR="002A349D">
        <w:rPr>
          <w:u w:val="single"/>
          <w:vertAlign w:val="subscript"/>
        </w:rPr>
        <w:t>M</w:t>
      </w:r>
      <w:r>
        <w:rPr>
          <w:u w:val="single"/>
          <w:vertAlign w:val="subscript"/>
        </w:rPr>
        <w:t>i</w:t>
      </w:r>
      <w:proofErr w:type="spellEnd"/>
      <w:r w:rsidRPr="00C81DE7">
        <w:rPr>
          <w:u w:val="single"/>
        </w:rPr>
        <w:t xml:space="preserve"> </w:t>
      </w:r>
      <w:r w:rsidRPr="00F16D74">
        <w:tab/>
      </w:r>
      <w:r w:rsidR="00105F4E">
        <w:tab/>
      </w:r>
      <w:r w:rsidRPr="00F16D74">
        <w:t xml:space="preserve">(Eq. </w:t>
      </w:r>
      <w:r>
        <w:t>4</w:t>
      </w:r>
      <w:r w:rsidRPr="00F16D74">
        <w:t>)</w:t>
      </w:r>
    </w:p>
    <w:p w:rsidR="00DE58BE" w:rsidRPr="00C81DE7" w:rsidRDefault="00DE58BE" w:rsidP="002A28B1">
      <w:pPr>
        <w:ind w:left="1440" w:hanging="360"/>
        <w:rPr>
          <w:u w:val="single"/>
        </w:rPr>
      </w:pPr>
      <w:r>
        <w:tab/>
      </w:r>
      <w:r>
        <w:tab/>
      </w:r>
      <w:proofErr w:type="spellStart"/>
      <w:proofErr w:type="gramStart"/>
      <w:r>
        <w:t>C</w:t>
      </w:r>
      <w:r>
        <w:rPr>
          <w:vertAlign w:val="subscript"/>
        </w:rPr>
        <w:t>Ai</w:t>
      </w:r>
      <w:proofErr w:type="spellEnd"/>
      <w:proofErr w:type="gramEnd"/>
      <w:r>
        <w:tab/>
      </w:r>
    </w:p>
    <w:p w:rsidR="00DE58BE" w:rsidRDefault="00DE58BE" w:rsidP="002A28B1">
      <w:pPr>
        <w:ind w:left="1440" w:hanging="360"/>
      </w:pPr>
    </w:p>
    <w:p w:rsidR="002A349D" w:rsidRDefault="002A349D" w:rsidP="002A28B1">
      <w:pPr>
        <w:ind w:left="1440" w:hanging="360"/>
      </w:pPr>
      <w:r>
        <w:t>Where:</w:t>
      </w:r>
    </w:p>
    <w:p w:rsidR="002A349D" w:rsidRDefault="002A349D" w:rsidP="002A28B1">
      <w:pPr>
        <w:ind w:left="1440" w:hanging="360"/>
      </w:pPr>
    </w:p>
    <w:p w:rsidR="002A349D" w:rsidRDefault="002A349D" w:rsidP="002A28B1">
      <w:pPr>
        <w:ind w:left="1440" w:hanging="360"/>
      </w:pPr>
      <w:proofErr w:type="spellStart"/>
      <w:r>
        <w:t>RF</w:t>
      </w:r>
      <w:r>
        <w:rPr>
          <w:vertAlign w:val="subscript"/>
        </w:rPr>
        <w:t>i</w:t>
      </w:r>
      <w:proofErr w:type="spellEnd"/>
      <w:r>
        <w:t xml:space="preserve"> = Response factor of compound </w:t>
      </w:r>
      <w:proofErr w:type="spellStart"/>
      <w:r>
        <w:t>i</w:t>
      </w:r>
      <w:proofErr w:type="spellEnd"/>
      <w:r>
        <w:t xml:space="preserve"> when measured with EPA Method 25A.</w:t>
      </w:r>
    </w:p>
    <w:p w:rsidR="002A28B1" w:rsidRDefault="002A28B1" w:rsidP="002A28B1">
      <w:pPr>
        <w:ind w:left="1440" w:hanging="360"/>
      </w:pPr>
    </w:p>
    <w:p w:rsidR="002A349D" w:rsidRDefault="002A349D" w:rsidP="002A28B1">
      <w:pPr>
        <w:ind w:left="1440" w:hanging="360"/>
      </w:pPr>
      <w:proofErr w:type="spellStart"/>
      <w:r>
        <w:t>C</w:t>
      </w:r>
      <w:r>
        <w:rPr>
          <w:vertAlign w:val="subscript"/>
        </w:rPr>
        <w:t>Mi</w:t>
      </w:r>
      <w:proofErr w:type="spellEnd"/>
      <w:r>
        <w:t xml:space="preserve"> = Measured concentration of compound </w:t>
      </w:r>
      <w:proofErr w:type="spellStart"/>
      <w:r>
        <w:t>i</w:t>
      </w:r>
      <w:proofErr w:type="spellEnd"/>
      <w:r>
        <w:t xml:space="preserve"> in </w:t>
      </w:r>
      <w:proofErr w:type="spellStart"/>
      <w:r>
        <w:t>ppmv</w:t>
      </w:r>
      <w:proofErr w:type="spellEnd"/>
      <w:r>
        <w:t xml:space="preserve"> as carbon</w:t>
      </w:r>
      <w:r w:rsidR="000141B5">
        <w:t>.</w:t>
      </w:r>
    </w:p>
    <w:p w:rsidR="002A28B1" w:rsidRDefault="002A28B1" w:rsidP="002A28B1">
      <w:pPr>
        <w:ind w:left="1440" w:hanging="360"/>
      </w:pPr>
    </w:p>
    <w:p w:rsidR="002A349D" w:rsidRDefault="002A349D" w:rsidP="002A28B1">
      <w:pPr>
        <w:ind w:left="1440" w:hanging="360"/>
      </w:pPr>
      <w:proofErr w:type="spellStart"/>
      <w:proofErr w:type="gramStart"/>
      <w:r>
        <w:t>C</w:t>
      </w:r>
      <w:r>
        <w:rPr>
          <w:vertAlign w:val="subscript"/>
        </w:rPr>
        <w:t>Ai</w:t>
      </w:r>
      <w:proofErr w:type="spellEnd"/>
      <w:proofErr w:type="gramEnd"/>
      <w:r>
        <w:t xml:space="preserve"> = True concentration of compound </w:t>
      </w:r>
      <w:proofErr w:type="spellStart"/>
      <w:r>
        <w:t>i</w:t>
      </w:r>
      <w:proofErr w:type="spellEnd"/>
      <w:r>
        <w:t xml:space="preserve"> in </w:t>
      </w:r>
      <w:proofErr w:type="spellStart"/>
      <w:r>
        <w:t>ppmv</w:t>
      </w:r>
      <w:proofErr w:type="spellEnd"/>
      <w:r>
        <w:t xml:space="preserve"> as carbon</w:t>
      </w:r>
      <w:r w:rsidR="000141B5">
        <w:t>.</w:t>
      </w:r>
    </w:p>
    <w:p w:rsidR="002A349D" w:rsidRDefault="002A349D" w:rsidP="00BD34A9">
      <w:pPr>
        <w:ind w:left="1080" w:hanging="360"/>
      </w:pPr>
    </w:p>
    <w:p w:rsidR="002A349D" w:rsidRDefault="002A349D" w:rsidP="000141B5">
      <w:pPr>
        <w:ind w:left="1080"/>
      </w:pPr>
    </w:p>
    <w:p w:rsidR="000141B5" w:rsidRDefault="000141B5" w:rsidP="000141B5">
      <w:pPr>
        <w:ind w:left="1080"/>
      </w:pPr>
      <w:proofErr w:type="spellStart"/>
      <w:r>
        <w:t>C</w:t>
      </w:r>
      <w:r>
        <w:rPr>
          <w:vertAlign w:val="subscript"/>
        </w:rPr>
        <w:t>icorr</w:t>
      </w:r>
      <w:proofErr w:type="spellEnd"/>
      <w:r>
        <w:t xml:space="preserve"> = </w:t>
      </w:r>
      <w:proofErr w:type="spellStart"/>
      <w:r>
        <w:t>RF</w:t>
      </w:r>
      <w:r>
        <w:rPr>
          <w:vertAlign w:val="subscript"/>
        </w:rPr>
        <w:t>i</w:t>
      </w:r>
      <w:proofErr w:type="spellEnd"/>
      <w:r>
        <w:t xml:space="preserve"> x </w:t>
      </w:r>
      <w:proofErr w:type="spellStart"/>
      <w:r>
        <w:t>C</w:t>
      </w:r>
      <w:r>
        <w:rPr>
          <w:vertAlign w:val="subscript"/>
        </w:rPr>
        <w:t>imeas</w:t>
      </w:r>
      <w:proofErr w:type="spellEnd"/>
      <w:r>
        <w:t xml:space="preserve"> </w:t>
      </w:r>
      <w:r>
        <w:tab/>
        <w:t>(Eq. 5)</w:t>
      </w:r>
    </w:p>
    <w:p w:rsidR="000141B5" w:rsidRDefault="000141B5" w:rsidP="000141B5">
      <w:pPr>
        <w:ind w:left="1080"/>
      </w:pPr>
    </w:p>
    <w:p w:rsidR="000141B5" w:rsidRDefault="000141B5" w:rsidP="000141B5">
      <w:pPr>
        <w:ind w:left="1080"/>
      </w:pPr>
      <w:r>
        <w:t>Where:</w:t>
      </w:r>
    </w:p>
    <w:p w:rsidR="000141B5" w:rsidRDefault="000141B5" w:rsidP="000141B5">
      <w:pPr>
        <w:ind w:left="1080"/>
      </w:pPr>
    </w:p>
    <w:p w:rsidR="000141B5" w:rsidRDefault="000141B5" w:rsidP="000141B5">
      <w:pPr>
        <w:ind w:left="1080"/>
      </w:pPr>
      <w:proofErr w:type="spellStart"/>
      <w:r>
        <w:t>C</w:t>
      </w:r>
      <w:r>
        <w:rPr>
          <w:vertAlign w:val="subscript"/>
        </w:rPr>
        <w:t>icorr</w:t>
      </w:r>
      <w:proofErr w:type="spellEnd"/>
      <w:r>
        <w:t xml:space="preserve"> = Concentration of compound </w:t>
      </w:r>
      <w:proofErr w:type="spellStart"/>
      <w:r>
        <w:t>i</w:t>
      </w:r>
      <w:proofErr w:type="spellEnd"/>
      <w:r>
        <w:t xml:space="preserve"> corrected to the value that would have been measured by EPA Method 25A, </w:t>
      </w:r>
      <w:proofErr w:type="spellStart"/>
      <w:r>
        <w:t>ppmv</w:t>
      </w:r>
      <w:proofErr w:type="spellEnd"/>
      <w:r>
        <w:t xml:space="preserve"> as carbon.</w:t>
      </w:r>
    </w:p>
    <w:p w:rsidR="000141B5" w:rsidRDefault="000141B5" w:rsidP="000141B5">
      <w:pPr>
        <w:ind w:left="1080"/>
      </w:pPr>
    </w:p>
    <w:p w:rsidR="000141B5" w:rsidRDefault="000141B5" w:rsidP="000141B5">
      <w:pPr>
        <w:ind w:left="1080"/>
      </w:pPr>
      <w:r>
        <w:t>C</w:t>
      </w:r>
      <w:r w:rsidRPr="000141B5">
        <w:rPr>
          <w:vertAlign w:val="subscript"/>
        </w:rPr>
        <w:t xml:space="preserve"> </w:t>
      </w:r>
      <w:proofErr w:type="spellStart"/>
      <w:r>
        <w:rPr>
          <w:vertAlign w:val="subscript"/>
        </w:rPr>
        <w:t>imeas</w:t>
      </w:r>
      <w:proofErr w:type="spellEnd"/>
      <w:r>
        <w:t xml:space="preserve"> = Concentration of compound </w:t>
      </w:r>
      <w:proofErr w:type="spellStart"/>
      <w:r>
        <w:t>i</w:t>
      </w:r>
      <w:proofErr w:type="spellEnd"/>
      <w:r>
        <w:t xml:space="preserve"> measured by EPA Method 320, </w:t>
      </w:r>
      <w:proofErr w:type="spellStart"/>
      <w:r>
        <w:t>ppmv</w:t>
      </w:r>
      <w:proofErr w:type="spellEnd"/>
      <w:r>
        <w:t xml:space="preserve"> as carbon.</w:t>
      </w:r>
    </w:p>
    <w:p w:rsidR="000141B5" w:rsidRDefault="000141B5" w:rsidP="000141B5">
      <w:pPr>
        <w:ind w:left="1080"/>
      </w:pPr>
    </w:p>
    <w:p w:rsidR="000141B5" w:rsidRDefault="000141B5" w:rsidP="000141B5">
      <w:pPr>
        <w:ind w:left="1080"/>
      </w:pPr>
    </w:p>
    <w:p w:rsidR="000141B5" w:rsidRDefault="000141B5" w:rsidP="000141B5">
      <w:pPr>
        <w:ind w:left="1080"/>
      </w:pPr>
      <w:proofErr w:type="spellStart"/>
      <w:r>
        <w:t>C</w:t>
      </w:r>
      <w:r>
        <w:rPr>
          <w:vertAlign w:val="subscript"/>
        </w:rPr>
        <w:t>Peq</w:t>
      </w:r>
      <w:proofErr w:type="spellEnd"/>
      <w:r w:rsidR="008471F4">
        <w:t xml:space="preserve"> = 0.6098 x</w:t>
      </w:r>
      <w:r>
        <w:t xml:space="preserve"> </w:t>
      </w:r>
      <w:proofErr w:type="spellStart"/>
      <w:r>
        <w:t>C</w:t>
      </w:r>
      <w:r>
        <w:rPr>
          <w:vertAlign w:val="subscript"/>
        </w:rPr>
        <w:t>icorr</w:t>
      </w:r>
      <w:proofErr w:type="spellEnd"/>
      <w:r>
        <w:tab/>
        <w:t>(Eq. 6)</w:t>
      </w:r>
    </w:p>
    <w:p w:rsidR="00105F4E" w:rsidRDefault="00105F4E" w:rsidP="000141B5">
      <w:pPr>
        <w:ind w:left="1080"/>
      </w:pPr>
    </w:p>
    <w:p w:rsidR="00105F4E" w:rsidRDefault="00105F4E" w:rsidP="000141B5">
      <w:pPr>
        <w:ind w:left="1080"/>
      </w:pPr>
      <w:r>
        <w:t>Where:</w:t>
      </w:r>
    </w:p>
    <w:p w:rsidR="00105F4E" w:rsidRDefault="00105F4E" w:rsidP="000141B5">
      <w:pPr>
        <w:ind w:left="1080"/>
      </w:pPr>
    </w:p>
    <w:p w:rsidR="00DE58BE" w:rsidRDefault="00105F4E" w:rsidP="00105F4E">
      <w:pPr>
        <w:ind w:left="1080"/>
      </w:pPr>
      <w:proofErr w:type="spellStart"/>
      <w:r>
        <w:t>C</w:t>
      </w:r>
      <w:r>
        <w:rPr>
          <w:vertAlign w:val="subscript"/>
        </w:rPr>
        <w:t>Peq</w:t>
      </w:r>
      <w:proofErr w:type="spellEnd"/>
      <w:r>
        <w:t xml:space="preserve"> = Concentration of compound </w:t>
      </w:r>
      <w:proofErr w:type="spellStart"/>
      <w:r>
        <w:t>i</w:t>
      </w:r>
      <w:proofErr w:type="spellEnd"/>
      <w:r>
        <w:t xml:space="preserve"> in mg of propane equivalent per DSCM.</w:t>
      </w:r>
    </w:p>
    <w:p w:rsidR="00BD34A9" w:rsidRDefault="00BD34A9" w:rsidP="00A127CF">
      <w:pPr>
        <w:ind w:left="720" w:hanging="360"/>
      </w:pPr>
    </w:p>
    <w:p w:rsidR="00CF0EA9" w:rsidRDefault="002316B0" w:rsidP="00246C54">
      <w:pPr>
        <w:ind w:left="720" w:hanging="360"/>
      </w:pPr>
      <w:r>
        <w:t>c.</w:t>
      </w:r>
      <w:r>
        <w:tab/>
      </w:r>
      <w:r w:rsidR="00CF0EA9">
        <w:t xml:space="preserve">In addition to the procedures set forth in Condition </w:t>
      </w:r>
      <w:proofErr w:type="gramStart"/>
      <w:r w:rsidR="00CF0EA9">
        <w:t>IV(</w:t>
      </w:r>
      <w:proofErr w:type="gramEnd"/>
      <w:r w:rsidR="00CF0EA9">
        <w:t xml:space="preserve">b) as required by 40 CFR 60.4244, the </w:t>
      </w:r>
      <w:r w:rsidR="007D5921">
        <w:t>Permittee</w:t>
      </w:r>
      <w:r w:rsidR="00CF0EA9">
        <w:t xml:space="preserve"> shall follow the following procedures for performance testing documentation:</w:t>
      </w:r>
    </w:p>
    <w:p w:rsidR="00CF0EA9" w:rsidRDefault="00CF0EA9" w:rsidP="00246C54">
      <w:pPr>
        <w:ind w:left="720" w:hanging="360"/>
      </w:pPr>
    </w:p>
    <w:p w:rsidR="00CF0EA9" w:rsidRDefault="00CF0EA9" w:rsidP="00CF0EA9">
      <w:pPr>
        <w:tabs>
          <w:tab w:val="left" w:pos="-1440"/>
          <w:tab w:val="left" w:pos="1440"/>
        </w:tabs>
        <w:ind w:left="1080" w:hanging="360"/>
      </w:pPr>
      <w:r>
        <w:t>1.</w:t>
      </w:r>
      <w:r>
        <w:tab/>
        <w:t xml:space="preserve">One (1) original and one (1) copy of the test protocol shall be submitted to the following address a minimum of thirty (30) days in advance of the proposed test date.  The test shall be conducted in </w:t>
      </w:r>
      <w:r w:rsidR="00223196">
        <w:t>accordance with f</w:t>
      </w:r>
      <w:r>
        <w:t>ederal and District requirements.</w:t>
      </w:r>
    </w:p>
    <w:p w:rsidR="00CF0EA9" w:rsidRDefault="00CF0EA9" w:rsidP="00CF0EA9">
      <w:pPr>
        <w:tabs>
          <w:tab w:val="left" w:pos="-1440"/>
          <w:tab w:val="left" w:pos="1800"/>
        </w:tabs>
        <w:ind w:left="1800" w:hanging="360"/>
      </w:pPr>
    </w:p>
    <w:p w:rsidR="00CF0EA9" w:rsidRDefault="00CF0EA9" w:rsidP="00CF0EA9">
      <w:pPr>
        <w:tabs>
          <w:tab w:val="left" w:pos="-1440"/>
          <w:tab w:val="left" w:pos="-720"/>
        </w:tabs>
        <w:ind w:left="1080"/>
      </w:pPr>
      <w:r>
        <w:lastRenderedPageBreak/>
        <w:t>Chief, Compliance and Enforcement Branch</w:t>
      </w:r>
    </w:p>
    <w:p w:rsidR="00CF0EA9" w:rsidRDefault="00CF0EA9" w:rsidP="00CF0EA9">
      <w:pPr>
        <w:tabs>
          <w:tab w:val="left" w:pos="-1440"/>
          <w:tab w:val="left" w:pos="-720"/>
        </w:tabs>
        <w:ind w:left="1080"/>
      </w:pPr>
      <w:r>
        <w:t>Air Quality Division</w:t>
      </w:r>
    </w:p>
    <w:p w:rsidR="00CF0EA9" w:rsidRDefault="00CF0EA9" w:rsidP="00CF0EA9">
      <w:pPr>
        <w:tabs>
          <w:tab w:val="left" w:pos="-1440"/>
          <w:tab w:val="left" w:pos="-720"/>
        </w:tabs>
        <w:ind w:left="1080"/>
      </w:pPr>
      <w:r>
        <w:t xml:space="preserve">1200 </w:t>
      </w:r>
      <w:smartTag w:uri="urn:schemas-microsoft-com:office:smarttags" w:element="Street">
        <w:smartTag w:uri="urn:schemas-microsoft-com:office:smarttags" w:element="address">
          <w:r>
            <w:t>First Street, NE</w:t>
          </w:r>
        </w:smartTag>
      </w:smartTag>
    </w:p>
    <w:p w:rsidR="00CF0EA9" w:rsidRDefault="00CF0EA9" w:rsidP="00CF0EA9">
      <w:pPr>
        <w:tabs>
          <w:tab w:val="left" w:pos="-1440"/>
          <w:tab w:val="left" w:pos="-720"/>
        </w:tabs>
        <w:ind w:left="1080"/>
      </w:pPr>
      <w:r>
        <w:t>5</w:t>
      </w:r>
      <w:r>
        <w:rPr>
          <w:vertAlign w:val="superscript"/>
        </w:rPr>
        <w:t>th</w:t>
      </w:r>
      <w:r>
        <w:t xml:space="preserve"> Floor</w:t>
      </w:r>
    </w:p>
    <w:p w:rsidR="00CF0EA9" w:rsidRDefault="00CF0EA9" w:rsidP="00CF0EA9">
      <w:pPr>
        <w:ind w:left="1080"/>
      </w:pPr>
      <w:smartTag w:uri="urn:schemas-microsoft-com:office:smarttags" w:element="City">
        <w:r>
          <w:t>Washington</w:t>
        </w:r>
      </w:smartTag>
      <w:r>
        <w:t xml:space="preserve">, </w:t>
      </w:r>
      <w:smartTag w:uri="urn:schemas-microsoft-com:office:smarttags" w:element="State">
        <w:r>
          <w:t>DC</w:t>
        </w:r>
      </w:smartTag>
      <w:r>
        <w:t xml:space="preserve"> 20002</w:t>
      </w:r>
    </w:p>
    <w:p w:rsidR="00CF0EA9" w:rsidRDefault="00CF0EA9" w:rsidP="00CF0EA9">
      <w:pPr>
        <w:ind w:left="1080"/>
      </w:pPr>
    </w:p>
    <w:p w:rsidR="00CF0EA9" w:rsidRDefault="00CF0EA9" w:rsidP="00CF0EA9">
      <w:pPr>
        <w:ind w:left="1080" w:hanging="360"/>
      </w:pPr>
      <w:r>
        <w:t>2.</w:t>
      </w:r>
      <w:r>
        <w:tab/>
        <w:t>The test protocol shall be approved by the District prior to initiating any testing.  Upon approval of the test protocol, the Company shall finalize the test date with the assigned inspector in the Compliance and Enforcement Branch.  The District must have the opportunity to observe the test for the results to be considered for acceptance.</w:t>
      </w:r>
    </w:p>
    <w:p w:rsidR="00CF0EA9" w:rsidRDefault="00CF0EA9" w:rsidP="00CF0EA9">
      <w:pPr>
        <w:ind w:left="1080" w:hanging="360"/>
      </w:pPr>
    </w:p>
    <w:p w:rsidR="00CF0EA9" w:rsidRDefault="00CF0EA9" w:rsidP="00CF0EA9">
      <w:pPr>
        <w:ind w:left="1080" w:hanging="360"/>
      </w:pPr>
      <w:r>
        <w:t>3.</w:t>
      </w:r>
      <w:r>
        <w:tab/>
        <w:t xml:space="preserve">The final results of the testing shall be submitted to the District </w:t>
      </w:r>
      <w:r w:rsidR="00AB0652">
        <w:t xml:space="preserve">and EPA </w:t>
      </w:r>
      <w:r>
        <w:t>within sixty (60) days of the test completion.  One (1) original and one (1) copy of the test report shall be submitted to the address in Condition IV(c</w:t>
      </w:r>
      <w:proofErr w:type="gramStart"/>
      <w:r>
        <w:t>)(</w:t>
      </w:r>
      <w:proofErr w:type="gramEnd"/>
      <w:r>
        <w:t>1) above.</w:t>
      </w:r>
      <w:r w:rsidR="00AB0652">
        <w:t xml:space="preserve">  Additionally</w:t>
      </w:r>
      <w:proofErr w:type="gramStart"/>
      <w:r w:rsidR="00AB0652">
        <w:t>,  a</w:t>
      </w:r>
      <w:proofErr w:type="gramEnd"/>
      <w:r w:rsidR="00AB0652">
        <w:t xml:space="preserve"> copy shall be submitted to the following address:</w:t>
      </w:r>
    </w:p>
    <w:p w:rsidR="00AB0652" w:rsidRDefault="00AB0652" w:rsidP="00CF0EA9">
      <w:pPr>
        <w:ind w:left="1080" w:hanging="360"/>
      </w:pPr>
    </w:p>
    <w:p w:rsidR="00AB0652" w:rsidRDefault="00031C63" w:rsidP="00031C63">
      <w:pPr>
        <w:ind w:left="1080"/>
      </w:pPr>
      <w:r>
        <w:t>Director, Air Protection Division</w:t>
      </w:r>
    </w:p>
    <w:p w:rsidR="00031C63" w:rsidRDefault="00031C63" w:rsidP="00031C63">
      <w:pPr>
        <w:ind w:left="1080"/>
      </w:pPr>
      <w:r>
        <w:t>Mail Code 3AP00</w:t>
      </w:r>
    </w:p>
    <w:p w:rsidR="00031C63" w:rsidRDefault="00031C63" w:rsidP="00031C63">
      <w:pPr>
        <w:ind w:left="1080"/>
      </w:pPr>
      <w:r>
        <w:t>1650 Arch Street</w:t>
      </w:r>
    </w:p>
    <w:p w:rsidR="00031C63" w:rsidRDefault="00031C63" w:rsidP="00031C63">
      <w:pPr>
        <w:ind w:left="1080"/>
      </w:pPr>
      <w:r>
        <w:t>Philadelphia, PA 19103-2029</w:t>
      </w:r>
    </w:p>
    <w:p w:rsidR="00CF0EA9" w:rsidRDefault="00CF0EA9" w:rsidP="00CF0EA9">
      <w:pPr>
        <w:ind w:left="1080" w:hanging="360"/>
      </w:pPr>
    </w:p>
    <w:p w:rsidR="00CF0EA9" w:rsidRDefault="00CF0EA9" w:rsidP="00CF0EA9">
      <w:pPr>
        <w:ind w:left="1080" w:hanging="360"/>
      </w:pPr>
      <w:r>
        <w:t>4.</w:t>
      </w:r>
      <w:r>
        <w:tab/>
        <w:t>The final report of the results shall include the emissions test report (including raw data from the test) as well as a summary of the test results and a statement of compliance or non-compliance with permit conditions to be considered valid.  The summary of results and statement of compliance or non-compliance shall contain the following information:</w:t>
      </w:r>
    </w:p>
    <w:p w:rsidR="00CF0EA9" w:rsidRDefault="00CF0EA9" w:rsidP="00CF0EA9">
      <w:pPr>
        <w:ind w:left="1800" w:hanging="360"/>
      </w:pPr>
    </w:p>
    <w:p w:rsidR="00CF0EA9" w:rsidRDefault="00CF0EA9" w:rsidP="00CF0EA9">
      <w:pPr>
        <w:ind w:left="1440" w:hanging="360"/>
      </w:pPr>
      <w:proofErr w:type="spellStart"/>
      <w:r w:rsidRPr="00CF0EA9">
        <w:t>i</w:t>
      </w:r>
      <w:proofErr w:type="spellEnd"/>
      <w:r>
        <w:t>.</w:t>
      </w:r>
      <w:r>
        <w:tab/>
        <w:t xml:space="preserve">A statement that the </w:t>
      </w:r>
      <w:r w:rsidR="007D5921">
        <w:t>Permittee</w:t>
      </w:r>
      <w:r>
        <w:t xml:space="preserve"> has reviewed the report from the emissions testing firm and agrees with the findings.</w:t>
      </w:r>
    </w:p>
    <w:p w:rsidR="00CF0EA9" w:rsidRDefault="00CF0EA9" w:rsidP="00CF0EA9">
      <w:pPr>
        <w:ind w:left="1440" w:hanging="360"/>
      </w:pPr>
      <w:r>
        <w:t xml:space="preserve"> </w:t>
      </w:r>
    </w:p>
    <w:p w:rsidR="00CF0EA9" w:rsidRDefault="00CF0EA9" w:rsidP="00CF0EA9">
      <w:pPr>
        <w:ind w:left="1440" w:hanging="360"/>
      </w:pPr>
      <w:r w:rsidRPr="00CF0EA9">
        <w:t>ii</w:t>
      </w:r>
      <w:r>
        <w:t>.</w:t>
      </w:r>
      <w:r>
        <w:tab/>
        <w:t>Permit number(s) and condition(s) which are the basis for the compliance evaluation.</w:t>
      </w:r>
    </w:p>
    <w:p w:rsidR="00CF0EA9" w:rsidRDefault="00CF0EA9" w:rsidP="00CF0EA9">
      <w:pPr>
        <w:ind w:left="1440" w:hanging="360"/>
      </w:pPr>
    </w:p>
    <w:p w:rsidR="00CF0EA9" w:rsidRDefault="00CF0EA9" w:rsidP="00CF0EA9">
      <w:pPr>
        <w:ind w:left="1440" w:hanging="360"/>
      </w:pPr>
      <w:r w:rsidRPr="00CF0EA9">
        <w:t>iii</w:t>
      </w:r>
      <w:r>
        <w:t>.</w:t>
      </w:r>
      <w:r>
        <w:tab/>
        <w:t xml:space="preserve">Summary of results with respect to each </w:t>
      </w:r>
      <w:proofErr w:type="gramStart"/>
      <w:r>
        <w:t>permit</w:t>
      </w:r>
      <w:proofErr w:type="gramEnd"/>
      <w:r>
        <w:t xml:space="preserve"> condition.</w:t>
      </w:r>
    </w:p>
    <w:p w:rsidR="00CF0EA9" w:rsidRDefault="00CF0EA9" w:rsidP="00CF0EA9">
      <w:pPr>
        <w:ind w:left="1440" w:hanging="360"/>
      </w:pPr>
    </w:p>
    <w:p w:rsidR="00CF0EA9" w:rsidRDefault="00CF0EA9" w:rsidP="00CF0EA9">
      <w:pPr>
        <w:ind w:left="1440" w:hanging="360"/>
      </w:pPr>
      <w:r w:rsidRPr="00CF0EA9">
        <w:t>iv</w:t>
      </w:r>
      <w:r>
        <w:t>.</w:t>
      </w:r>
      <w:r>
        <w:tab/>
        <w:t xml:space="preserve">Statement of compliance or non-compliance with each </w:t>
      </w:r>
      <w:proofErr w:type="gramStart"/>
      <w:r>
        <w:t>permit</w:t>
      </w:r>
      <w:proofErr w:type="gramEnd"/>
      <w:r>
        <w:t xml:space="preserve"> condition.</w:t>
      </w:r>
    </w:p>
    <w:p w:rsidR="00CF0EA9" w:rsidRDefault="00CF0EA9" w:rsidP="00CF0EA9">
      <w:pPr>
        <w:ind w:left="1440" w:hanging="360"/>
      </w:pPr>
    </w:p>
    <w:p w:rsidR="00CF0EA9" w:rsidRDefault="00CF0EA9" w:rsidP="00CF0EA9">
      <w:pPr>
        <w:tabs>
          <w:tab w:val="left" w:pos="1080"/>
        </w:tabs>
        <w:ind w:left="1080" w:hanging="360"/>
      </w:pPr>
      <w:r>
        <w:t>5.</w:t>
      </w:r>
      <w:r>
        <w:tab/>
        <w:t>The results must demonstrate to the District’s satisfaction that the emission unit is operating in compliance with the applicable regulations and conditions of this permit; if the final report of the test results shows non-compliance the owner or operator shall propose corrective action(s).  Failure to demonstrate compliance through the test may result in enforcement action.</w:t>
      </w:r>
    </w:p>
    <w:p w:rsidR="002316B0" w:rsidRDefault="00CF0EA9" w:rsidP="00246C54">
      <w:pPr>
        <w:ind w:left="720" w:hanging="360"/>
      </w:pPr>
      <w:r>
        <w:lastRenderedPageBreak/>
        <w:t>d.</w:t>
      </w:r>
      <w:r>
        <w:tab/>
      </w:r>
      <w:r w:rsidR="002316B0">
        <w:t>The owner or operator shall monitor the exhaust stack of each generator</w:t>
      </w:r>
      <w:r w:rsidR="00E757E9">
        <w:t xml:space="preserve"> at least once each month</w:t>
      </w:r>
      <w:r w:rsidR="002316B0">
        <w:t xml:space="preserve">, while in operation, to ensure compliance with Condition </w:t>
      </w:r>
      <w:proofErr w:type="gramStart"/>
      <w:r w:rsidR="002316B0">
        <w:t>II(</w:t>
      </w:r>
      <w:proofErr w:type="gramEnd"/>
      <w:r w:rsidR="002316B0">
        <w:t xml:space="preserve">b).  </w:t>
      </w:r>
      <w:r>
        <w:t xml:space="preserve">Except during start-up, cleaning, adjustment of combustion controls, or malfunction of the equipment, if emissions are visible, the owner or operator shall </w:t>
      </w:r>
      <w:r w:rsidR="00DF7FAB">
        <w:t>make arrangements for prompt visible emissions testing by a person certified in accordance with EPA Reference Method 9 (40 CFR 60, Appendix A).  Such a test shall consist of a minimum of 30 minutes of opacity observations for the generator in question [20 DCMR 502.1].</w:t>
      </w:r>
      <w:r w:rsidR="002F6E57">
        <w:t xml:space="preserve">  Alternatively, rather than performing Method 9 testing, the owner or operator may shut down the equipment and make repairs and monitor the equipment upon start-up to ensure that emissions are within the requirements of Condition II(b).</w:t>
      </w:r>
    </w:p>
    <w:p w:rsidR="00223196" w:rsidRDefault="00223196" w:rsidP="00246C54">
      <w:pPr>
        <w:ind w:left="720" w:hanging="360"/>
      </w:pPr>
    </w:p>
    <w:p w:rsidR="00223196" w:rsidRDefault="00223196" w:rsidP="00246C54">
      <w:pPr>
        <w:ind w:left="720" w:hanging="360"/>
      </w:pPr>
      <w:r>
        <w:t>e.</w:t>
      </w:r>
      <w:r>
        <w:tab/>
        <w:t xml:space="preserve">Regardless of whether or not emissions are observed pursuant to Condition </w:t>
      </w:r>
      <w:proofErr w:type="gramStart"/>
      <w:r>
        <w:t>IV(</w:t>
      </w:r>
      <w:proofErr w:type="gramEnd"/>
      <w:r>
        <w:t>e), the owner or operator shall conduct a minimum of one visible emissions test of each generator each year.  Such a test program shall consist of a minimum of 30 minutes of opacity observations of each generator and shall be performed by a person certified in accordance with EPA Reference Method 9 (40 CFR 60, Appendix A) [20 DCMR 502.1].</w:t>
      </w:r>
    </w:p>
    <w:p w:rsidR="00DF7FAB" w:rsidRDefault="00DF7FAB" w:rsidP="00246C54">
      <w:pPr>
        <w:ind w:left="720" w:hanging="360"/>
      </w:pPr>
    </w:p>
    <w:p w:rsidR="00407069" w:rsidRDefault="00223196" w:rsidP="00246C54">
      <w:pPr>
        <w:ind w:left="720" w:hanging="360"/>
      </w:pPr>
      <w:r>
        <w:t>f</w:t>
      </w:r>
      <w:r w:rsidR="00407069" w:rsidRPr="006243B7">
        <w:t>.</w:t>
      </w:r>
      <w:r w:rsidR="00407069" w:rsidRPr="006243B7">
        <w:tab/>
        <w:t xml:space="preserve">The </w:t>
      </w:r>
      <w:r w:rsidR="007D5921">
        <w:t>Permittee</w:t>
      </w:r>
      <w:r w:rsidR="00407069" w:rsidRPr="006243B7">
        <w:t xml:space="preserve"> shall conduct and allow the Department access to conduct tests of air pollution emissions from any source as requested.  </w:t>
      </w:r>
      <w:r w:rsidR="00407069">
        <w:t>[</w:t>
      </w:r>
      <w:r w:rsidR="00407069" w:rsidRPr="006243B7">
        <w:t>20 DCMR 502.1</w:t>
      </w:r>
      <w:r w:rsidR="00407069">
        <w:t>]</w:t>
      </w:r>
    </w:p>
    <w:p w:rsidR="000C4DEC" w:rsidRDefault="000C4DEC" w:rsidP="00500AF8">
      <w:pPr>
        <w:ind w:left="360" w:hanging="360"/>
      </w:pPr>
    </w:p>
    <w:p w:rsidR="00500AF8" w:rsidRPr="006243B7" w:rsidRDefault="00500AF8" w:rsidP="00500AF8">
      <w:pPr>
        <w:ind w:left="360" w:hanging="360"/>
      </w:pPr>
      <w:r w:rsidRPr="006243B7">
        <w:t>V.</w:t>
      </w:r>
      <w:r w:rsidRPr="006243B7">
        <w:tab/>
      </w:r>
      <w:r w:rsidR="00BA4ED4" w:rsidRPr="00BA4ED4">
        <w:rPr>
          <w:u w:val="single"/>
        </w:rPr>
        <w:t xml:space="preserve">Notification, Reporting and </w:t>
      </w:r>
      <w:r w:rsidRPr="006243B7">
        <w:rPr>
          <w:u w:val="single"/>
        </w:rPr>
        <w:t>Record Keeping Requirements:</w:t>
      </w:r>
    </w:p>
    <w:p w:rsidR="00500AF8" w:rsidRPr="006243B7" w:rsidRDefault="00500AF8" w:rsidP="00500AF8">
      <w:pPr>
        <w:ind w:left="360" w:hanging="360"/>
      </w:pPr>
    </w:p>
    <w:p w:rsidR="000F466A" w:rsidRPr="006243B7" w:rsidRDefault="000F466A" w:rsidP="000F466A">
      <w:pPr>
        <w:ind w:left="720" w:hanging="360"/>
      </w:pPr>
      <w:r w:rsidRPr="006243B7">
        <w:t>a.</w:t>
      </w:r>
      <w:r w:rsidRPr="006243B7">
        <w:tab/>
        <w:t xml:space="preserve">The </w:t>
      </w:r>
      <w:r w:rsidR="007D5921">
        <w:t>Permittee</w:t>
      </w:r>
      <w:r w:rsidR="00C90B52">
        <w:t xml:space="preserve"> shall meet the following notification, reporting and recordkeeping</w:t>
      </w:r>
      <w:r w:rsidR="007D5921">
        <w:t xml:space="preserve"> requirements </w:t>
      </w:r>
      <w:r w:rsidR="00C90B52">
        <w:t xml:space="preserve">, and the applicable </w:t>
      </w:r>
      <w:r w:rsidRPr="006243B7">
        <w:t>information shall be recorded, initialed</w:t>
      </w:r>
      <w:r w:rsidR="007D5921">
        <w:t xml:space="preserve"> (when data are being directly taken and recorded)</w:t>
      </w:r>
      <w:r w:rsidRPr="006243B7">
        <w:t>, and maintained at the facility for a period not less than three (3) years</w:t>
      </w:r>
      <w:r w:rsidR="007D5921">
        <w:t xml:space="preserve"> (except if the equipment is removed from the site, in which case the information shall be retained by the Permittee for the remainder of the 3-year period</w:t>
      </w:r>
      <w:r w:rsidRPr="006243B7">
        <w:t xml:space="preserve"> [20 DCMR 500.</w:t>
      </w:r>
      <w:r w:rsidRPr="0067799D">
        <w:t xml:space="preserve"> </w:t>
      </w:r>
      <w:r w:rsidRPr="006243B7">
        <w:t>8</w:t>
      </w:r>
      <w:r w:rsidR="007D5921">
        <w:t xml:space="preserve">, </w:t>
      </w:r>
      <w:r w:rsidR="00C90B52">
        <w:t xml:space="preserve">40 CFR </w:t>
      </w:r>
      <w:r w:rsidR="00223196">
        <w:t>60.4244(b)(2)(ii)</w:t>
      </w:r>
      <w:r w:rsidR="007D5921">
        <w:t>,</w:t>
      </w:r>
      <w:r w:rsidR="00223196">
        <w:t xml:space="preserve"> and 40 CFR </w:t>
      </w:r>
      <w:r w:rsidR="00C90B52">
        <w:t>60.4245]</w:t>
      </w:r>
      <w:r w:rsidRPr="006243B7">
        <w:t>:</w:t>
      </w:r>
    </w:p>
    <w:p w:rsidR="000F466A" w:rsidRPr="006243B7" w:rsidRDefault="000F466A" w:rsidP="00E53E30"/>
    <w:p w:rsidR="00002CCA" w:rsidRDefault="00E53E30" w:rsidP="000F466A">
      <w:pPr>
        <w:ind w:left="1080" w:hanging="360"/>
      </w:pPr>
      <w:r>
        <w:t>1</w:t>
      </w:r>
      <w:r w:rsidR="000F466A" w:rsidRPr="006243B7">
        <w:t>.</w:t>
      </w:r>
      <w:r w:rsidR="000F466A" w:rsidRPr="006243B7">
        <w:tab/>
      </w:r>
      <w:r w:rsidR="007D5921">
        <w:t>The Permittee shall keep re</w:t>
      </w:r>
      <w:r w:rsidR="00C90B52">
        <w:t>cords of</w:t>
      </w:r>
      <w:r w:rsidR="00002CCA">
        <w:t>:</w:t>
      </w:r>
    </w:p>
    <w:p w:rsidR="00002CCA" w:rsidRDefault="00002CCA" w:rsidP="000F466A">
      <w:pPr>
        <w:ind w:left="1080" w:hanging="360"/>
      </w:pPr>
    </w:p>
    <w:p w:rsidR="000F466A" w:rsidRDefault="00002CCA" w:rsidP="00002CCA">
      <w:pPr>
        <w:ind w:left="1440" w:hanging="360"/>
      </w:pPr>
      <w:r>
        <w:t>A.</w:t>
      </w:r>
      <w:r>
        <w:tab/>
      </w:r>
      <w:r w:rsidR="000F466A" w:rsidRPr="006243B7">
        <w:t xml:space="preserve"> </w:t>
      </w:r>
      <w:r>
        <w:t>All notifications submitted to comply with 40 CFR Part 60, Subpart JJJJ, and all documentations supporting any notification;</w:t>
      </w:r>
    </w:p>
    <w:p w:rsidR="007D5921" w:rsidRDefault="007D5921" w:rsidP="00002CCA">
      <w:pPr>
        <w:ind w:left="1440" w:hanging="360"/>
      </w:pPr>
    </w:p>
    <w:p w:rsidR="00002CCA" w:rsidRDefault="00002CCA" w:rsidP="00002CCA">
      <w:pPr>
        <w:ind w:left="1440" w:hanging="360"/>
      </w:pPr>
      <w:r>
        <w:t>B.</w:t>
      </w:r>
      <w:r>
        <w:tab/>
      </w:r>
      <w:r w:rsidR="007D5921">
        <w:t>A</w:t>
      </w:r>
      <w:r w:rsidR="00F029FF">
        <w:t xml:space="preserve"> formal, written,</w:t>
      </w:r>
      <w:r w:rsidR="007D5921">
        <w:t xml:space="preserve"> m</w:t>
      </w:r>
      <w:r>
        <w:t>aintenance plan;</w:t>
      </w:r>
    </w:p>
    <w:p w:rsidR="00002CCA" w:rsidRDefault="00002CCA" w:rsidP="00002CCA">
      <w:pPr>
        <w:ind w:left="1440" w:hanging="360"/>
      </w:pPr>
    </w:p>
    <w:p w:rsidR="00002CCA" w:rsidRDefault="00002CCA" w:rsidP="00002CCA">
      <w:pPr>
        <w:ind w:left="1440" w:hanging="360"/>
      </w:pPr>
      <w:r>
        <w:t>C.</w:t>
      </w:r>
      <w:r>
        <w:tab/>
        <w:t xml:space="preserve">Maintenance performed on the </w:t>
      </w:r>
      <w:r w:rsidR="00E4700D">
        <w:t>generator set</w:t>
      </w:r>
      <w:r w:rsidR="00F029FF">
        <w:t>s</w:t>
      </w:r>
      <w:r w:rsidR="00E4700D">
        <w:t>, including the engine and the NSCR system</w:t>
      </w:r>
      <w:r w:rsidR="00C47EC2">
        <w:t>;</w:t>
      </w:r>
    </w:p>
    <w:p w:rsidR="00F029FF" w:rsidRDefault="00F029FF" w:rsidP="00002CCA">
      <w:pPr>
        <w:ind w:left="1440" w:hanging="360"/>
      </w:pPr>
    </w:p>
    <w:p w:rsidR="00AB0652" w:rsidRDefault="00F029FF" w:rsidP="00002CCA">
      <w:pPr>
        <w:ind w:left="1440" w:hanging="360"/>
      </w:pPr>
      <w:r>
        <w:t>D.</w:t>
      </w:r>
      <w:r>
        <w:tab/>
      </w:r>
      <w:r w:rsidR="00AB0652">
        <w:t>Either:</w:t>
      </w:r>
    </w:p>
    <w:p w:rsidR="00AB0652" w:rsidRDefault="00AB0652" w:rsidP="00002CCA">
      <w:pPr>
        <w:ind w:left="1440" w:hanging="360"/>
      </w:pPr>
    </w:p>
    <w:p w:rsidR="00AB0652" w:rsidRPr="00AB0652" w:rsidRDefault="00AB0652" w:rsidP="00AB0652">
      <w:pPr>
        <w:autoSpaceDE w:val="0"/>
        <w:autoSpaceDN w:val="0"/>
        <w:adjustRightInd w:val="0"/>
        <w:ind w:left="1800" w:hanging="360"/>
      </w:pPr>
      <w:proofErr w:type="spellStart"/>
      <w:r>
        <w:lastRenderedPageBreak/>
        <w:t>i</w:t>
      </w:r>
      <w:proofErr w:type="spellEnd"/>
      <w:r>
        <w:t>.</w:t>
      </w:r>
      <w:r>
        <w:tab/>
      </w:r>
      <w:r w:rsidRPr="00AB0652">
        <w:t xml:space="preserve">If the engine is a certified engine, documentation from the manufacturer that the engine is certified to meet the emission standards and information as required in 40 CFR parts 90, 1048, 1054, </w:t>
      </w:r>
      <w:r>
        <w:t>and 1060, as applicable; or</w:t>
      </w:r>
    </w:p>
    <w:p w:rsidR="00AB0652" w:rsidRDefault="00AB0652" w:rsidP="00AB0652">
      <w:pPr>
        <w:ind w:left="1800" w:hanging="360"/>
      </w:pPr>
    </w:p>
    <w:p w:rsidR="00F029FF" w:rsidRDefault="00AB0652" w:rsidP="00AB0652">
      <w:pPr>
        <w:ind w:left="1800" w:hanging="360"/>
      </w:pPr>
      <w:r>
        <w:t>ii.</w:t>
      </w:r>
      <w:r>
        <w:tab/>
        <w:t>If the engine is not a certified engine, d</w:t>
      </w:r>
      <w:r w:rsidR="00F029FF">
        <w:t xml:space="preserve">ocumentation that the engines meet the emission standards of Condition </w:t>
      </w:r>
      <w:proofErr w:type="gramStart"/>
      <w:r w:rsidR="00F029FF">
        <w:t>II(</w:t>
      </w:r>
      <w:proofErr w:type="gramEnd"/>
      <w:r w:rsidR="00F029FF">
        <w:t>a);</w:t>
      </w:r>
    </w:p>
    <w:p w:rsidR="00C47EC2" w:rsidRDefault="00C47EC2" w:rsidP="00002CCA">
      <w:pPr>
        <w:ind w:left="1440" w:hanging="360"/>
      </w:pPr>
    </w:p>
    <w:p w:rsidR="000D3657" w:rsidRDefault="00F029FF" w:rsidP="000D3657">
      <w:pPr>
        <w:ind w:left="1440" w:hanging="360"/>
      </w:pPr>
      <w:r>
        <w:t>E</w:t>
      </w:r>
      <w:r w:rsidR="000D3657">
        <w:t>.</w:t>
      </w:r>
      <w:r w:rsidR="000D3657">
        <w:tab/>
        <w:t>T</w:t>
      </w:r>
      <w:r w:rsidR="000D3657" w:rsidRPr="006243B7">
        <w:t>he results of any visible</w:t>
      </w:r>
      <w:r w:rsidR="000D3657">
        <w:t xml:space="preserve"> emissions monitoring</w:t>
      </w:r>
      <w:r w:rsidR="00E757E9">
        <w:t xml:space="preserve"> and testing</w:t>
      </w:r>
      <w:r w:rsidR="000D3657">
        <w:t xml:space="preserve"> performed;</w:t>
      </w:r>
    </w:p>
    <w:p w:rsidR="00E757E9" w:rsidRDefault="00E757E9" w:rsidP="000D3657">
      <w:pPr>
        <w:ind w:left="1440" w:hanging="360"/>
      </w:pPr>
    </w:p>
    <w:p w:rsidR="00E757E9" w:rsidRDefault="00E757E9" w:rsidP="000D3657">
      <w:pPr>
        <w:ind w:left="1440" w:hanging="360"/>
      </w:pPr>
      <w:r>
        <w:t>F.</w:t>
      </w:r>
      <w:r>
        <w:tab/>
        <w:t>The occurrence of any visible emissions observed and records of repairs made</w:t>
      </w:r>
      <w:r w:rsidR="00D976C0">
        <w:t xml:space="preserve"> pursuant to Condition </w:t>
      </w:r>
      <w:proofErr w:type="gramStart"/>
      <w:r w:rsidR="00D976C0">
        <w:t>IV(</w:t>
      </w:r>
      <w:proofErr w:type="gramEnd"/>
      <w:r w:rsidR="00D976C0">
        <w:t>d);</w:t>
      </w:r>
    </w:p>
    <w:p w:rsidR="00E4700D" w:rsidRDefault="00E4700D" w:rsidP="000D3657">
      <w:pPr>
        <w:ind w:left="1440" w:hanging="360"/>
      </w:pPr>
    </w:p>
    <w:p w:rsidR="00E4700D" w:rsidRDefault="00F029FF" w:rsidP="000D3657">
      <w:pPr>
        <w:ind w:left="1440" w:hanging="360"/>
      </w:pPr>
      <w:r>
        <w:t>F</w:t>
      </w:r>
      <w:r w:rsidR="00E4700D">
        <w:t>.</w:t>
      </w:r>
      <w:r w:rsidR="00E4700D">
        <w:tab/>
        <w:t>The results of all performance testing performed;</w:t>
      </w:r>
    </w:p>
    <w:p w:rsidR="000D3657" w:rsidRDefault="000D3657" w:rsidP="000D3657">
      <w:pPr>
        <w:ind w:left="1440" w:hanging="360"/>
      </w:pPr>
    </w:p>
    <w:p w:rsidR="000D3657" w:rsidRDefault="00F029FF" w:rsidP="000D3657">
      <w:pPr>
        <w:ind w:left="1440" w:hanging="360"/>
      </w:pPr>
      <w:r>
        <w:t>G</w:t>
      </w:r>
      <w:r w:rsidR="000D3657">
        <w:t>.</w:t>
      </w:r>
      <w:r w:rsidR="000D3657">
        <w:tab/>
        <w:t>The occurrence and duration of each malfunction of operation; and</w:t>
      </w:r>
    </w:p>
    <w:p w:rsidR="000D3657" w:rsidRDefault="000D3657" w:rsidP="000D3657">
      <w:pPr>
        <w:ind w:left="1440" w:hanging="360"/>
      </w:pPr>
    </w:p>
    <w:p w:rsidR="000D3657" w:rsidRDefault="00F029FF" w:rsidP="000D3657">
      <w:pPr>
        <w:ind w:left="1440" w:hanging="360"/>
      </w:pPr>
      <w:r>
        <w:t>H</w:t>
      </w:r>
      <w:r w:rsidR="000D3657">
        <w:t>.</w:t>
      </w:r>
      <w:r w:rsidR="000D3657">
        <w:tab/>
        <w:t>The actions taken during periods of malfunction to minimize emissions, including corrective actions to restore malfunction process and air pollution control and monitoring equipment to its normal or usual manner of operation.</w:t>
      </w:r>
    </w:p>
    <w:p w:rsidR="000D3657" w:rsidRDefault="000D3657" w:rsidP="00002CCA">
      <w:pPr>
        <w:ind w:left="1440" w:hanging="360"/>
      </w:pPr>
    </w:p>
    <w:p w:rsidR="000F466A" w:rsidRDefault="000F466A" w:rsidP="000F466A">
      <w:pPr>
        <w:ind w:left="720" w:hanging="360"/>
      </w:pPr>
      <w:r w:rsidRPr="006243B7">
        <w:t>b.</w:t>
      </w:r>
      <w:r w:rsidRPr="006243B7">
        <w:tab/>
        <w:t>The owner or operator shall maintain a copy of the emergency generator’s manufacturer’s maintenance and operating recommendations at the facility.</w:t>
      </w:r>
    </w:p>
    <w:p w:rsidR="00B0284F" w:rsidRDefault="00B0284F" w:rsidP="000F466A">
      <w:pPr>
        <w:ind w:left="720" w:hanging="360"/>
      </w:pPr>
    </w:p>
    <w:p w:rsidR="00B0284F" w:rsidRPr="006243B7" w:rsidRDefault="00B0284F" w:rsidP="00B0284F">
      <w:pPr>
        <w:ind w:left="720" w:hanging="360"/>
      </w:pPr>
      <w:r w:rsidRPr="006243B7">
        <w:t>c.</w:t>
      </w:r>
      <w:r w:rsidRPr="006243B7">
        <w:tab/>
      </w:r>
      <w:r w:rsidR="00F82DD2">
        <w:t xml:space="preserve">The owner or operator of generator engine that is not certified by the engine manufacturer to meet the emission standards in 40 CFR 60.4231 must submit an initial notification as required in 40 CFR 60.7(a)(1).  The notification must include the </w:t>
      </w:r>
      <w:r w:rsidRPr="006243B7">
        <w:t>following</w:t>
      </w:r>
      <w:r w:rsidR="00F82DD2">
        <w:t xml:space="preserve"> information</w:t>
      </w:r>
      <w:r w:rsidRPr="006243B7">
        <w:t>:</w:t>
      </w:r>
    </w:p>
    <w:p w:rsidR="00B0284F" w:rsidRPr="006243B7" w:rsidRDefault="00B0284F" w:rsidP="00B0284F">
      <w:pPr>
        <w:ind w:left="720" w:hanging="360"/>
      </w:pPr>
    </w:p>
    <w:p w:rsidR="00BB05DD" w:rsidRDefault="00B0284F" w:rsidP="00BB05DD">
      <w:pPr>
        <w:ind w:left="1080" w:hanging="360"/>
      </w:pPr>
      <w:r w:rsidRPr="006243B7">
        <w:t>1.</w:t>
      </w:r>
      <w:r w:rsidRPr="006243B7">
        <w:tab/>
      </w:r>
      <w:r w:rsidR="00B32B00">
        <w:t>The n</w:t>
      </w:r>
      <w:r w:rsidR="00F82DD2">
        <w:t>ame and address of the owner or operator;</w:t>
      </w:r>
    </w:p>
    <w:p w:rsidR="00BB05DD" w:rsidRDefault="00BB05DD" w:rsidP="00B0284F"/>
    <w:p w:rsidR="00B0284F" w:rsidRPr="006243B7" w:rsidRDefault="00B0284F" w:rsidP="00B0284F">
      <w:pPr>
        <w:ind w:left="1080" w:hanging="360"/>
      </w:pPr>
      <w:r>
        <w:t>2</w:t>
      </w:r>
      <w:r w:rsidRPr="006243B7">
        <w:t>.</w:t>
      </w:r>
      <w:r w:rsidRPr="006243B7">
        <w:tab/>
      </w:r>
      <w:r w:rsidR="00F82DD2">
        <w:t>T</w:t>
      </w:r>
      <w:r w:rsidR="00BB05DD">
        <w:t>he location address of the generator engine being permitted;</w:t>
      </w:r>
    </w:p>
    <w:p w:rsidR="00B0284F" w:rsidRDefault="00B0284F" w:rsidP="00B0284F">
      <w:pPr>
        <w:ind w:left="1440" w:hanging="360"/>
      </w:pPr>
    </w:p>
    <w:p w:rsidR="00BB05DD" w:rsidRPr="006243B7" w:rsidRDefault="00BB05DD" w:rsidP="00BB05DD">
      <w:pPr>
        <w:ind w:left="1080" w:hanging="360"/>
      </w:pPr>
      <w:r>
        <w:t>3</w:t>
      </w:r>
      <w:r w:rsidRPr="006243B7">
        <w:t>.</w:t>
      </w:r>
      <w:r w:rsidRPr="006243B7">
        <w:tab/>
      </w:r>
      <w:r>
        <w:t>The following engine information:</w:t>
      </w:r>
    </w:p>
    <w:p w:rsidR="00BB05DD" w:rsidRDefault="00BB05DD" w:rsidP="00BB05DD">
      <w:pPr>
        <w:ind w:left="1440" w:hanging="360"/>
      </w:pPr>
    </w:p>
    <w:p w:rsidR="00BB05DD" w:rsidRPr="006243B7" w:rsidRDefault="00BB05DD" w:rsidP="00BB05DD">
      <w:pPr>
        <w:ind w:left="1440" w:hanging="360"/>
      </w:pPr>
      <w:r w:rsidRPr="006243B7">
        <w:t>A.</w:t>
      </w:r>
      <w:r w:rsidRPr="006243B7">
        <w:tab/>
        <w:t xml:space="preserve">The </w:t>
      </w:r>
      <w:r>
        <w:t>make</w:t>
      </w:r>
      <w:r w:rsidRPr="006243B7">
        <w:t>;</w:t>
      </w:r>
    </w:p>
    <w:p w:rsidR="00BB05DD" w:rsidRPr="006243B7" w:rsidRDefault="00BB05DD" w:rsidP="00BB05DD">
      <w:pPr>
        <w:ind w:left="1440" w:hanging="360"/>
      </w:pPr>
      <w:r w:rsidRPr="006243B7">
        <w:t>B.</w:t>
      </w:r>
      <w:r w:rsidRPr="006243B7">
        <w:tab/>
        <w:t xml:space="preserve">The </w:t>
      </w:r>
      <w:r>
        <w:t>model</w:t>
      </w:r>
      <w:r w:rsidRPr="006243B7">
        <w:t>;</w:t>
      </w:r>
    </w:p>
    <w:p w:rsidR="00BB05DD" w:rsidRPr="006243B7" w:rsidRDefault="00BB05DD" w:rsidP="00BB05DD">
      <w:pPr>
        <w:ind w:left="1440" w:hanging="360"/>
      </w:pPr>
      <w:r w:rsidRPr="006243B7">
        <w:t>C.</w:t>
      </w:r>
      <w:r w:rsidRPr="006243B7">
        <w:tab/>
        <w:t xml:space="preserve">The </w:t>
      </w:r>
      <w:r>
        <w:t>engine family</w:t>
      </w:r>
      <w:r w:rsidRPr="006243B7">
        <w:t>;</w:t>
      </w:r>
    </w:p>
    <w:p w:rsidR="00BB05DD" w:rsidRPr="006243B7" w:rsidRDefault="00BB05DD" w:rsidP="00BB05DD">
      <w:pPr>
        <w:ind w:left="1440" w:hanging="360"/>
      </w:pPr>
      <w:r w:rsidRPr="006243B7">
        <w:t>D.</w:t>
      </w:r>
      <w:r w:rsidRPr="006243B7">
        <w:tab/>
        <w:t xml:space="preserve">The </w:t>
      </w:r>
      <w:r>
        <w:t>serial number;</w:t>
      </w:r>
      <w:r w:rsidRPr="006243B7">
        <w:t xml:space="preserve"> </w:t>
      </w:r>
    </w:p>
    <w:p w:rsidR="00BB05DD" w:rsidRDefault="00BB05DD" w:rsidP="00BB05DD">
      <w:pPr>
        <w:ind w:left="1440" w:hanging="360"/>
      </w:pPr>
      <w:r w:rsidRPr="006243B7">
        <w:t>E.</w:t>
      </w:r>
      <w:r w:rsidRPr="006243B7">
        <w:tab/>
        <w:t xml:space="preserve">The </w:t>
      </w:r>
      <w:r>
        <w:t>model year;</w:t>
      </w:r>
    </w:p>
    <w:p w:rsidR="00BB05DD" w:rsidRDefault="00BB05DD" w:rsidP="00BB05DD">
      <w:pPr>
        <w:ind w:left="1440" w:hanging="360"/>
      </w:pPr>
      <w:r>
        <w:t>F.</w:t>
      </w:r>
      <w:r>
        <w:tab/>
        <w:t>The maximum engine power; and</w:t>
      </w:r>
    </w:p>
    <w:p w:rsidR="00BB05DD" w:rsidRDefault="00BB05DD" w:rsidP="00BB05DD">
      <w:pPr>
        <w:ind w:left="1440" w:hanging="360"/>
      </w:pPr>
      <w:r>
        <w:t>G.</w:t>
      </w:r>
      <w:r>
        <w:tab/>
        <w:t>The engine displacement.</w:t>
      </w:r>
    </w:p>
    <w:p w:rsidR="00BB05DD" w:rsidRDefault="00BB05DD" w:rsidP="00BB05DD">
      <w:pPr>
        <w:ind w:left="1440" w:hanging="360"/>
      </w:pPr>
    </w:p>
    <w:p w:rsidR="00BB05DD" w:rsidRDefault="00BB05DD" w:rsidP="00BB05DD">
      <w:pPr>
        <w:ind w:left="1080" w:hanging="360"/>
      </w:pPr>
      <w:r>
        <w:t>4</w:t>
      </w:r>
      <w:r w:rsidRPr="006243B7">
        <w:t>.</w:t>
      </w:r>
      <w:r w:rsidRPr="006243B7">
        <w:tab/>
      </w:r>
      <w:r>
        <w:t xml:space="preserve">The </w:t>
      </w:r>
      <w:r w:rsidR="00B32B00">
        <w:t>emission control equipment</w:t>
      </w:r>
      <w:r>
        <w:t>;</w:t>
      </w:r>
      <w:r w:rsidR="00B32B00">
        <w:t xml:space="preserve"> and</w:t>
      </w:r>
    </w:p>
    <w:p w:rsidR="00B32B00" w:rsidRDefault="00B32B00" w:rsidP="00BB05DD">
      <w:pPr>
        <w:ind w:left="1080" w:hanging="360"/>
      </w:pPr>
    </w:p>
    <w:p w:rsidR="00B32B00" w:rsidRDefault="00B32B00" w:rsidP="00BB05DD">
      <w:pPr>
        <w:ind w:left="1080" w:hanging="360"/>
      </w:pPr>
      <w:r>
        <w:lastRenderedPageBreak/>
        <w:t>5.</w:t>
      </w:r>
      <w:r>
        <w:tab/>
        <w:t>The fuel used.</w:t>
      </w:r>
    </w:p>
    <w:p w:rsidR="0076577A" w:rsidRDefault="0076577A" w:rsidP="002316B0"/>
    <w:p w:rsidR="00500AF8" w:rsidRDefault="00500AF8" w:rsidP="00500AF8">
      <w:r w:rsidRPr="006243B7">
        <w:t>If you have any questions, please call me at (202) 535-1747</w:t>
      </w:r>
      <w:r>
        <w:t xml:space="preserve"> or </w:t>
      </w:r>
      <w:r w:rsidR="00A127CF">
        <w:t>John Nwoke at (202) 724-</w:t>
      </w:r>
      <w:r>
        <w:t>7</w:t>
      </w:r>
      <w:r w:rsidR="00A127CF">
        <w:t>778</w:t>
      </w:r>
      <w:r>
        <w:t>.</w:t>
      </w:r>
    </w:p>
    <w:p w:rsidR="00500AF8" w:rsidRDefault="00500AF8" w:rsidP="00500AF8"/>
    <w:p w:rsidR="000F466A" w:rsidRPr="006243B7" w:rsidRDefault="000F466A"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0F466A">
        <w:t>.</w:t>
      </w:r>
    </w:p>
    <w:p w:rsidR="00500AF8" w:rsidRPr="006243B7" w:rsidRDefault="00500AF8" w:rsidP="00500AF8">
      <w:r w:rsidRPr="006243B7">
        <w:t>Chief</w:t>
      </w:r>
      <w:r>
        <w:t xml:space="preserve">, </w:t>
      </w:r>
      <w:r w:rsidRPr="006243B7">
        <w:t>Permitting Branch</w:t>
      </w:r>
    </w:p>
    <w:p w:rsidR="00500AF8" w:rsidRDefault="00500AF8" w:rsidP="00500AF8"/>
    <w:p w:rsidR="00500AF8" w:rsidRPr="006243B7" w:rsidRDefault="00500AF8" w:rsidP="00500AF8">
      <w:r>
        <w:t>SSO</w:t>
      </w:r>
      <w:proofErr w:type="gramStart"/>
      <w:r>
        <w:t>:</w:t>
      </w:r>
      <w:r w:rsidR="004D2309">
        <w:t>JCN</w:t>
      </w:r>
      <w:proofErr w:type="gramEnd"/>
    </w:p>
    <w:p w:rsidR="000938C8" w:rsidRPr="00882CD3" w:rsidRDefault="000938C8" w:rsidP="00500AF8"/>
    <w:sectPr w:rsidR="000938C8" w:rsidRPr="00882CD3" w:rsidSect="00B75325">
      <w:headerReference w:type="default" r:id="rId7"/>
      <w:headerReference w:type="first" r:id="rId8"/>
      <w:footerReference w:type="first" r:id="rId9"/>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658" w:rsidRDefault="00F34658">
      <w:r>
        <w:separator/>
      </w:r>
    </w:p>
  </w:endnote>
  <w:endnote w:type="continuationSeparator" w:id="0">
    <w:p w:rsidR="00F34658" w:rsidRDefault="00F346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158" w:rsidRPr="00A67445" w:rsidRDefault="00DE58BE" w:rsidP="00A868DD">
    <w:pPr>
      <w:pStyle w:val="Footer"/>
      <w:jc w:val="center"/>
      <w:rPr>
        <w:sz w:val="20"/>
        <w:szCs w:val="20"/>
      </w:rPr>
    </w:pPr>
    <w:r>
      <w:rPr>
        <w:noProof/>
      </w:rPr>
      <w:drawing>
        <wp:anchor distT="0" distB="0" distL="114300" distR="114300" simplePos="0" relativeHeight="251657216" behindDoc="1" locked="0" layoutInCell="1" allowOverlap="1">
          <wp:simplePos x="0" y="0"/>
          <wp:positionH relativeFrom="column">
            <wp:posOffset>-584835</wp:posOffset>
          </wp:positionH>
          <wp:positionV relativeFrom="paragraph">
            <wp:posOffset>-695960</wp:posOffset>
          </wp:positionV>
          <wp:extent cx="2371725" cy="838200"/>
          <wp:effectExtent l="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Elogo with tag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1725" cy="83820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5766435</wp:posOffset>
          </wp:positionH>
          <wp:positionV relativeFrom="paragraph">
            <wp:posOffset>-695960</wp:posOffset>
          </wp:positionV>
          <wp:extent cx="771525" cy="762000"/>
          <wp:effectExtent l="0" t="0" r="9525" b="0"/>
          <wp:wrapNone/>
          <wp:docPr id="3"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 cityn.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62000"/>
                  </a:xfrm>
                  <a:prstGeom prst="rect">
                    <a:avLst/>
                  </a:prstGeom>
                  <a:noFill/>
                  <a:ln>
                    <a:noFill/>
                  </a:ln>
                </pic:spPr>
              </pic:pic>
            </a:graphicData>
          </a:graphic>
        </wp:anchor>
      </w:drawing>
    </w:r>
    <w:r w:rsidR="006B4CE7" w:rsidRPr="006B4CE7">
      <w:rPr>
        <w:noProof/>
      </w:rPr>
      <w:pict>
        <v:line id="Line 1" o:spid="_x0000_s4097" style="position:absolute;left:0;text-align:lef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7.35pt,-9.95pt" to="564.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" strokeweight="1.5pt">
          <w10:wrap type="topAndBottom" anchorx="page"/>
        </v:line>
      </w:pict>
    </w:r>
    <w:r w:rsidR="00E44158">
      <w:rPr>
        <w:sz w:val="20"/>
        <w:szCs w:val="20"/>
      </w:rPr>
      <w:t xml:space="preserve">                            1200 </w:t>
    </w:r>
    <w:smartTag w:uri="urn:schemas-microsoft-com:office:smarttags" w:element="Street">
      <w:smartTag w:uri="urn:schemas-microsoft-com:office:smarttags" w:element="address">
        <w:r w:rsidR="00E44158">
          <w:rPr>
            <w:sz w:val="20"/>
            <w:szCs w:val="20"/>
          </w:rPr>
          <w:t>First St. NE</w:t>
        </w:r>
      </w:smartTag>
    </w:smartTag>
    <w:r w:rsidR="00E44158">
      <w:rPr>
        <w:sz w:val="20"/>
        <w:szCs w:val="20"/>
      </w:rPr>
      <w:t>, 5</w:t>
    </w:r>
    <w:r w:rsidR="00E44158" w:rsidRPr="0056640B">
      <w:rPr>
        <w:sz w:val="20"/>
        <w:szCs w:val="20"/>
        <w:vertAlign w:val="superscript"/>
      </w:rPr>
      <w:t>th</w:t>
    </w:r>
    <w:r w:rsidR="00E44158">
      <w:rPr>
        <w:sz w:val="20"/>
        <w:szCs w:val="20"/>
      </w:rPr>
      <w:t xml:space="preserve"> Floor, </w:t>
    </w:r>
    <w:smartTag w:uri="urn:schemas-microsoft-com:office:smarttags" w:element="place">
      <w:smartTag w:uri="urn:schemas-microsoft-com:office:smarttags" w:element="City">
        <w:r w:rsidR="00E44158">
          <w:rPr>
            <w:sz w:val="20"/>
            <w:szCs w:val="20"/>
          </w:rPr>
          <w:t>Washington</w:t>
        </w:r>
      </w:smartTag>
      <w:r w:rsidR="00E44158">
        <w:rPr>
          <w:sz w:val="20"/>
          <w:szCs w:val="20"/>
        </w:rPr>
        <w:t xml:space="preserve">, </w:t>
      </w:r>
      <w:smartTag w:uri="urn:schemas-microsoft-com:office:smarttags" w:element="State">
        <w:r w:rsidR="00E44158">
          <w:rPr>
            <w:sz w:val="20"/>
            <w:szCs w:val="20"/>
          </w:rPr>
          <w:t>DC</w:t>
        </w:r>
      </w:smartTag>
      <w:r w:rsidR="00E44158">
        <w:rPr>
          <w:sz w:val="20"/>
          <w:szCs w:val="20"/>
        </w:rPr>
        <w:t xml:space="preserve"> </w:t>
      </w:r>
      <w:smartTag w:uri="urn:schemas-microsoft-com:office:smarttags" w:element="PostalCode">
        <w:r w:rsidR="00E44158">
          <w:rPr>
            <w:sz w:val="20"/>
            <w:szCs w:val="20"/>
          </w:rPr>
          <w:t>20002</w:t>
        </w:r>
      </w:smartTag>
    </w:smartTag>
    <w:r w:rsidR="00E44158">
      <w:rPr>
        <w:sz w:val="20"/>
        <w:szCs w:val="20"/>
      </w:rPr>
      <w:t xml:space="preserve"> </w:t>
    </w:r>
    <w:r w:rsidR="00E44158">
      <w:rPr>
        <w:sz w:val="20"/>
        <w:szCs w:val="20"/>
      </w:rPr>
      <w:tab/>
      <w:t xml:space="preserve">| </w:t>
    </w:r>
    <w:proofErr w:type="spellStart"/>
    <w:r w:rsidR="00E44158">
      <w:rPr>
        <w:sz w:val="20"/>
        <w:szCs w:val="20"/>
      </w:rPr>
      <w:t>tel</w:t>
    </w:r>
    <w:proofErr w:type="spellEnd"/>
    <w:r w:rsidR="00E44158">
      <w:rPr>
        <w:sz w:val="20"/>
        <w:szCs w:val="20"/>
      </w:rPr>
      <w:t>: 202.535.2600 | web</w:t>
    </w:r>
    <w:proofErr w:type="gramStart"/>
    <w:r w:rsidR="00E44158">
      <w:rPr>
        <w:sz w:val="20"/>
        <w:szCs w:val="20"/>
      </w:rPr>
      <w:t>:ddoe.dc.gov</w:t>
    </w:r>
    <w:proofErr w:type="gramEnd"/>
  </w:p>
  <w:p w:rsidR="00E44158" w:rsidRDefault="00E44158" w:rsidP="002923B4">
    <w:pPr>
      <w:pStyle w:val="Footer"/>
      <w:tabs>
        <w:tab w:val="clear" w:pos="4320"/>
        <w:tab w:val="clear" w:pos="8640"/>
        <w:tab w:val="left" w:pos="18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658" w:rsidRDefault="00F34658">
      <w:r>
        <w:separator/>
      </w:r>
    </w:p>
  </w:footnote>
  <w:footnote w:type="continuationSeparator" w:id="0">
    <w:p w:rsidR="00F34658" w:rsidRDefault="00F346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158" w:rsidRPr="004F2948" w:rsidRDefault="00E44158" w:rsidP="004F2948">
    <w:pPr>
      <w:pStyle w:val="Heading5"/>
      <w:tabs>
        <w:tab w:val="center" w:pos="4680"/>
      </w:tabs>
      <w:spacing w:before="0"/>
      <w:rPr>
        <w:rFonts w:ascii="Times New Roman" w:hAnsi="Times New Roman"/>
        <w:b/>
        <w:bCs/>
        <w:color w:val="auto"/>
      </w:rPr>
    </w:pPr>
    <w:r>
      <w:rPr>
        <w:rFonts w:ascii="Times New Roman" w:hAnsi="Times New Roman"/>
        <w:b/>
        <w:bCs/>
        <w:color w:val="auto"/>
      </w:rPr>
      <w:t xml:space="preserve">Skanska Jay Dee JV – </w:t>
    </w:r>
    <w:smartTag w:uri="urn:schemas-microsoft-com:office:smarttags" w:element="Street">
      <w:smartTag w:uri="urn:schemas-microsoft-com:office:smarttags" w:element="address">
        <w:r>
          <w:rPr>
            <w:rFonts w:ascii="Times New Roman" w:hAnsi="Times New Roman"/>
            <w:b/>
            <w:bCs/>
            <w:color w:val="auto"/>
          </w:rPr>
          <w:t>First Street</w:t>
        </w:r>
      </w:smartTag>
    </w:smartTag>
    <w:r>
      <w:rPr>
        <w:rFonts w:ascii="Times New Roman" w:hAnsi="Times New Roman"/>
        <w:b/>
        <w:bCs/>
        <w:color w:val="auto"/>
      </w:rPr>
      <w:t xml:space="preserve"> Tunnel Project</w:t>
    </w:r>
  </w:p>
  <w:p w:rsidR="00E44158" w:rsidRDefault="00E44158" w:rsidP="00BA4ED4">
    <w:pPr>
      <w:rPr>
        <w:b/>
        <w:bCs/>
      </w:rPr>
    </w:pPr>
    <w:r>
      <w:rPr>
        <w:b/>
        <w:bCs/>
      </w:rPr>
      <w:t xml:space="preserve">Permits (#6867 and </w:t>
    </w:r>
    <w:r w:rsidR="00002015">
      <w:rPr>
        <w:b/>
        <w:bCs/>
      </w:rPr>
      <w:t>#</w:t>
    </w:r>
    <w:r>
      <w:rPr>
        <w:b/>
        <w:bCs/>
      </w:rPr>
      <w:t>6868) to Construct and O</w:t>
    </w:r>
    <w:r w:rsidRPr="006243B7">
      <w:rPr>
        <w:b/>
        <w:bCs/>
      </w:rPr>
      <w:t>perate</w:t>
    </w:r>
    <w:r>
      <w:rPr>
        <w:b/>
        <w:bCs/>
      </w:rPr>
      <w:t xml:space="preserve"> Two 1</w:t>
    </w:r>
    <w:r w:rsidR="00002015">
      <w:rPr>
        <w:b/>
        <w:bCs/>
      </w:rPr>
      <w:t>,</w:t>
    </w:r>
    <w:r>
      <w:rPr>
        <w:b/>
        <w:bCs/>
      </w:rPr>
      <w:t>303 kW Natural Gas-Fired</w:t>
    </w:r>
    <w:r w:rsidRPr="006243B7">
      <w:rPr>
        <w:b/>
        <w:bCs/>
      </w:rPr>
      <w:t xml:space="preserve"> </w:t>
    </w:r>
  </w:p>
  <w:p w:rsidR="00E44158" w:rsidRDefault="00E44158" w:rsidP="00BA4ED4">
    <w:pPr>
      <w:rPr>
        <w:b/>
        <w:bCs/>
      </w:rPr>
    </w:pPr>
    <w:r>
      <w:rPr>
        <w:b/>
        <w:bCs/>
      </w:rPr>
      <w:t>Non-</w:t>
    </w:r>
    <w:r w:rsidRPr="006243B7">
      <w:rPr>
        <w:b/>
        <w:bCs/>
      </w:rPr>
      <w:t xml:space="preserve">Emergency </w:t>
    </w:r>
    <w:r>
      <w:rPr>
        <w:b/>
        <w:bCs/>
      </w:rPr>
      <w:t xml:space="preserve">Generator </w:t>
    </w:r>
    <w:r w:rsidR="00002015">
      <w:rPr>
        <w:b/>
        <w:bCs/>
      </w:rPr>
      <w:t>Sets</w:t>
    </w:r>
  </w:p>
  <w:p w:rsidR="00E44158" w:rsidRDefault="00002015" w:rsidP="00B75325">
    <w:pPr>
      <w:ind w:left="720" w:hanging="720"/>
    </w:pPr>
    <w:r>
      <w:t>July 1</w:t>
    </w:r>
    <w:r w:rsidR="00E44158">
      <w:t>, 2014</w:t>
    </w:r>
  </w:p>
  <w:p w:rsidR="00E44158" w:rsidRPr="005B24E6" w:rsidRDefault="00E44158" w:rsidP="008B0C80">
    <w:pPr>
      <w:pStyle w:val="Header"/>
    </w:pPr>
    <w:r w:rsidRPr="005B24E6">
      <w:t xml:space="preserve">Page </w:t>
    </w:r>
    <w:r w:rsidR="006B4CE7">
      <w:fldChar w:fldCharType="begin"/>
    </w:r>
    <w:r>
      <w:instrText xml:space="preserve"> PAGE </w:instrText>
    </w:r>
    <w:r w:rsidR="006B4CE7">
      <w:fldChar w:fldCharType="separate"/>
    </w:r>
    <w:r w:rsidR="005E4FEF">
      <w:rPr>
        <w:noProof/>
      </w:rPr>
      <w:t>3</w:t>
    </w:r>
    <w:r w:rsidR="006B4CE7">
      <w:fldChar w:fldCharType="end"/>
    </w:r>
  </w:p>
  <w:p w:rsidR="00E44158" w:rsidRDefault="00E441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158" w:rsidRDefault="00E44158"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E44158" w:rsidRDefault="00E44158" w:rsidP="008D399E">
    <w:pPr>
      <w:tabs>
        <w:tab w:val="left" w:pos="6553"/>
      </w:tabs>
      <w:spacing w:line="360" w:lineRule="auto"/>
      <w:jc w:val="center"/>
      <w:rPr>
        <w:b/>
      </w:rPr>
    </w:pPr>
    <w:r>
      <w:rPr>
        <w:b/>
      </w:rPr>
      <w:t xml:space="preserve"> District Department of the Environment</w:t>
    </w:r>
  </w:p>
  <w:p w:rsidR="00E44158" w:rsidRDefault="00DE58BE" w:rsidP="008D399E">
    <w:pPr>
      <w:pStyle w:val="Header"/>
    </w:pPr>
    <w:r>
      <w:rPr>
        <w:noProof/>
      </w:rPr>
      <w:drawing>
        <wp:anchor distT="0" distB="0" distL="114300" distR="114300" simplePos="0" relativeHeight="251656192" behindDoc="0" locked="0" layoutInCell="1" allowOverlap="1">
          <wp:simplePos x="0" y="0"/>
          <wp:positionH relativeFrom="column">
            <wp:posOffset>2743200</wp:posOffset>
          </wp:positionH>
          <wp:positionV relativeFrom="paragraph">
            <wp:posOffset>45720</wp:posOffset>
          </wp:positionV>
          <wp:extent cx="685800" cy="533400"/>
          <wp:effectExtent l="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533400"/>
                  </a:xfrm>
                  <a:prstGeom prst="rect">
                    <a:avLst/>
                  </a:prstGeom>
                  <a:noFill/>
                  <a:ln>
                    <a:noFill/>
                  </a:ln>
                </pic:spPr>
              </pic:pic>
            </a:graphicData>
          </a:graphic>
        </wp:anchor>
      </w:drawing>
    </w:r>
    <w:r w:rsidR="00E44158">
      <w:t xml:space="preserve">                                                                    </w:t>
    </w:r>
  </w:p>
  <w:p w:rsidR="00E44158" w:rsidRDefault="00E44158" w:rsidP="008D399E">
    <w:pPr>
      <w:pStyle w:val="Header"/>
    </w:pPr>
  </w:p>
  <w:p w:rsidR="00E44158" w:rsidRDefault="00E44158" w:rsidP="008D399E">
    <w:pPr>
      <w:pStyle w:val="Header"/>
    </w:pPr>
  </w:p>
  <w:p w:rsidR="00E44158" w:rsidRDefault="00E44158" w:rsidP="008D399E">
    <w:pPr>
      <w:pStyle w:val="Header"/>
    </w:pPr>
  </w:p>
  <w:p w:rsidR="00E44158" w:rsidRDefault="00E441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595E3740"/>
    <w:multiLevelType w:val="hybridMultilevel"/>
    <w:tmpl w:val="6FAC9F22"/>
    <w:lvl w:ilvl="0" w:tplc="6CB6108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02015"/>
    <w:rsid w:val="00002CCA"/>
    <w:rsid w:val="000141B5"/>
    <w:rsid w:val="00031C63"/>
    <w:rsid w:val="0005177E"/>
    <w:rsid w:val="00071F3B"/>
    <w:rsid w:val="000938C8"/>
    <w:rsid w:val="000A110E"/>
    <w:rsid w:val="000A115E"/>
    <w:rsid w:val="000C4DEC"/>
    <w:rsid w:val="000D3657"/>
    <w:rsid w:val="000F0675"/>
    <w:rsid w:val="000F1638"/>
    <w:rsid w:val="000F466A"/>
    <w:rsid w:val="000F5A76"/>
    <w:rsid w:val="000F7FCA"/>
    <w:rsid w:val="00105F4E"/>
    <w:rsid w:val="001146D1"/>
    <w:rsid w:val="00117635"/>
    <w:rsid w:val="001310E0"/>
    <w:rsid w:val="001325FD"/>
    <w:rsid w:val="0017623F"/>
    <w:rsid w:val="00177B6C"/>
    <w:rsid w:val="00184A07"/>
    <w:rsid w:val="001A2D01"/>
    <w:rsid w:val="001A6ABB"/>
    <w:rsid w:val="001B6B62"/>
    <w:rsid w:val="001C039F"/>
    <w:rsid w:val="001D052E"/>
    <w:rsid w:val="001D2B4A"/>
    <w:rsid w:val="001D5B4E"/>
    <w:rsid w:val="001F064D"/>
    <w:rsid w:val="001F1877"/>
    <w:rsid w:val="001F4668"/>
    <w:rsid w:val="001F715E"/>
    <w:rsid w:val="00223196"/>
    <w:rsid w:val="0022396A"/>
    <w:rsid w:val="002316B0"/>
    <w:rsid w:val="0023379B"/>
    <w:rsid w:val="00234EB5"/>
    <w:rsid w:val="00246C54"/>
    <w:rsid w:val="0026245E"/>
    <w:rsid w:val="0027057C"/>
    <w:rsid w:val="00271FB2"/>
    <w:rsid w:val="00273CAE"/>
    <w:rsid w:val="00284344"/>
    <w:rsid w:val="002908A0"/>
    <w:rsid w:val="00290FD3"/>
    <w:rsid w:val="002923B4"/>
    <w:rsid w:val="002A28B1"/>
    <w:rsid w:val="002A349D"/>
    <w:rsid w:val="002C3391"/>
    <w:rsid w:val="002C4C72"/>
    <w:rsid w:val="002D0497"/>
    <w:rsid w:val="002E239A"/>
    <w:rsid w:val="002E37D1"/>
    <w:rsid w:val="002F6E57"/>
    <w:rsid w:val="003173AD"/>
    <w:rsid w:val="00333AA5"/>
    <w:rsid w:val="0034326E"/>
    <w:rsid w:val="00364338"/>
    <w:rsid w:val="00367CDF"/>
    <w:rsid w:val="00367F7B"/>
    <w:rsid w:val="00377959"/>
    <w:rsid w:val="003B121B"/>
    <w:rsid w:val="003B2CC6"/>
    <w:rsid w:val="003B689B"/>
    <w:rsid w:val="003F1013"/>
    <w:rsid w:val="003F1E20"/>
    <w:rsid w:val="003F5CE5"/>
    <w:rsid w:val="00407069"/>
    <w:rsid w:val="00410FC2"/>
    <w:rsid w:val="00410FE3"/>
    <w:rsid w:val="00421C7C"/>
    <w:rsid w:val="00447879"/>
    <w:rsid w:val="00451564"/>
    <w:rsid w:val="00461A2E"/>
    <w:rsid w:val="00462A6E"/>
    <w:rsid w:val="0048011A"/>
    <w:rsid w:val="00480BB8"/>
    <w:rsid w:val="004873B7"/>
    <w:rsid w:val="00490886"/>
    <w:rsid w:val="00493CEA"/>
    <w:rsid w:val="004A1250"/>
    <w:rsid w:val="004C41B1"/>
    <w:rsid w:val="004C7C76"/>
    <w:rsid w:val="004D1B50"/>
    <w:rsid w:val="004D2309"/>
    <w:rsid w:val="004E0D87"/>
    <w:rsid w:val="004E4A22"/>
    <w:rsid w:val="004E6B44"/>
    <w:rsid w:val="004F28D3"/>
    <w:rsid w:val="004F2948"/>
    <w:rsid w:val="004F7D23"/>
    <w:rsid w:val="00500AF8"/>
    <w:rsid w:val="0050170D"/>
    <w:rsid w:val="00504FBB"/>
    <w:rsid w:val="0051575E"/>
    <w:rsid w:val="00540B79"/>
    <w:rsid w:val="00540F18"/>
    <w:rsid w:val="00561103"/>
    <w:rsid w:val="0056640B"/>
    <w:rsid w:val="0057729C"/>
    <w:rsid w:val="00590463"/>
    <w:rsid w:val="005A053A"/>
    <w:rsid w:val="005A1279"/>
    <w:rsid w:val="005A2EC4"/>
    <w:rsid w:val="005C56C9"/>
    <w:rsid w:val="005D2B8D"/>
    <w:rsid w:val="005D72B7"/>
    <w:rsid w:val="005E4FEF"/>
    <w:rsid w:val="00610233"/>
    <w:rsid w:val="006168BC"/>
    <w:rsid w:val="00620BEF"/>
    <w:rsid w:val="006326B6"/>
    <w:rsid w:val="0064606E"/>
    <w:rsid w:val="00653218"/>
    <w:rsid w:val="006541A3"/>
    <w:rsid w:val="006713D5"/>
    <w:rsid w:val="00675A2B"/>
    <w:rsid w:val="006764AE"/>
    <w:rsid w:val="00687034"/>
    <w:rsid w:val="00693F63"/>
    <w:rsid w:val="00694421"/>
    <w:rsid w:val="006947D8"/>
    <w:rsid w:val="006B4CE7"/>
    <w:rsid w:val="006B7025"/>
    <w:rsid w:val="006C5FC1"/>
    <w:rsid w:val="006E7647"/>
    <w:rsid w:val="006F3059"/>
    <w:rsid w:val="00704E10"/>
    <w:rsid w:val="00710BAC"/>
    <w:rsid w:val="007237E9"/>
    <w:rsid w:val="00723B5D"/>
    <w:rsid w:val="0073637C"/>
    <w:rsid w:val="00737C82"/>
    <w:rsid w:val="0074136B"/>
    <w:rsid w:val="007548BC"/>
    <w:rsid w:val="0076577A"/>
    <w:rsid w:val="00785ED5"/>
    <w:rsid w:val="007A6215"/>
    <w:rsid w:val="007A77FE"/>
    <w:rsid w:val="007C35DB"/>
    <w:rsid w:val="007D5921"/>
    <w:rsid w:val="007E3147"/>
    <w:rsid w:val="007F35DA"/>
    <w:rsid w:val="0080322E"/>
    <w:rsid w:val="008044DA"/>
    <w:rsid w:val="00813F57"/>
    <w:rsid w:val="00816DC6"/>
    <w:rsid w:val="008258F6"/>
    <w:rsid w:val="008471F4"/>
    <w:rsid w:val="00854045"/>
    <w:rsid w:val="00854246"/>
    <w:rsid w:val="00854781"/>
    <w:rsid w:val="00874F6A"/>
    <w:rsid w:val="00882CD3"/>
    <w:rsid w:val="00887C8C"/>
    <w:rsid w:val="008A6768"/>
    <w:rsid w:val="008B0C80"/>
    <w:rsid w:val="008B0CB3"/>
    <w:rsid w:val="008B769D"/>
    <w:rsid w:val="008C7A19"/>
    <w:rsid w:val="008D1156"/>
    <w:rsid w:val="008D204B"/>
    <w:rsid w:val="008D247D"/>
    <w:rsid w:val="008D24A3"/>
    <w:rsid w:val="008D399E"/>
    <w:rsid w:val="008D758D"/>
    <w:rsid w:val="008E0BA3"/>
    <w:rsid w:val="009247DE"/>
    <w:rsid w:val="00933DE8"/>
    <w:rsid w:val="00950713"/>
    <w:rsid w:val="00964562"/>
    <w:rsid w:val="00964C32"/>
    <w:rsid w:val="00965454"/>
    <w:rsid w:val="00965DB4"/>
    <w:rsid w:val="00970EE1"/>
    <w:rsid w:val="0097282F"/>
    <w:rsid w:val="00980317"/>
    <w:rsid w:val="009813D6"/>
    <w:rsid w:val="009A07FD"/>
    <w:rsid w:val="009A1CA4"/>
    <w:rsid w:val="009A2249"/>
    <w:rsid w:val="009A6D92"/>
    <w:rsid w:val="009B0147"/>
    <w:rsid w:val="009B0D9E"/>
    <w:rsid w:val="009B3CD7"/>
    <w:rsid w:val="009B5736"/>
    <w:rsid w:val="009C06D1"/>
    <w:rsid w:val="009C2D2C"/>
    <w:rsid w:val="009C687A"/>
    <w:rsid w:val="009D04BA"/>
    <w:rsid w:val="009D1BEB"/>
    <w:rsid w:val="009D234F"/>
    <w:rsid w:val="009D3191"/>
    <w:rsid w:val="00A063F0"/>
    <w:rsid w:val="00A127CF"/>
    <w:rsid w:val="00A1461F"/>
    <w:rsid w:val="00A147AA"/>
    <w:rsid w:val="00A25BF7"/>
    <w:rsid w:val="00A37A8B"/>
    <w:rsid w:val="00A405D7"/>
    <w:rsid w:val="00A40DB4"/>
    <w:rsid w:val="00A41622"/>
    <w:rsid w:val="00A43E2A"/>
    <w:rsid w:val="00A47251"/>
    <w:rsid w:val="00A4732C"/>
    <w:rsid w:val="00A533B7"/>
    <w:rsid w:val="00A5682D"/>
    <w:rsid w:val="00A67445"/>
    <w:rsid w:val="00A779B6"/>
    <w:rsid w:val="00A80C6C"/>
    <w:rsid w:val="00A8483C"/>
    <w:rsid w:val="00A8624D"/>
    <w:rsid w:val="00A868DD"/>
    <w:rsid w:val="00A9076C"/>
    <w:rsid w:val="00A94AA8"/>
    <w:rsid w:val="00A94F47"/>
    <w:rsid w:val="00AB0652"/>
    <w:rsid w:val="00AB1DD3"/>
    <w:rsid w:val="00AB1F9A"/>
    <w:rsid w:val="00AD261D"/>
    <w:rsid w:val="00AE1998"/>
    <w:rsid w:val="00AE33C7"/>
    <w:rsid w:val="00AE5444"/>
    <w:rsid w:val="00AE626A"/>
    <w:rsid w:val="00AF1F64"/>
    <w:rsid w:val="00AF2CF1"/>
    <w:rsid w:val="00B0284F"/>
    <w:rsid w:val="00B1575C"/>
    <w:rsid w:val="00B26A9F"/>
    <w:rsid w:val="00B26DCC"/>
    <w:rsid w:val="00B32B00"/>
    <w:rsid w:val="00B331FC"/>
    <w:rsid w:val="00B429FD"/>
    <w:rsid w:val="00B430E8"/>
    <w:rsid w:val="00B521D5"/>
    <w:rsid w:val="00B576E1"/>
    <w:rsid w:val="00B57DAE"/>
    <w:rsid w:val="00B70A52"/>
    <w:rsid w:val="00B73B00"/>
    <w:rsid w:val="00B75325"/>
    <w:rsid w:val="00B75F66"/>
    <w:rsid w:val="00B87ED0"/>
    <w:rsid w:val="00B93BC0"/>
    <w:rsid w:val="00BA4ED4"/>
    <w:rsid w:val="00BB05DD"/>
    <w:rsid w:val="00BB09B7"/>
    <w:rsid w:val="00BB0AB3"/>
    <w:rsid w:val="00BC41C6"/>
    <w:rsid w:val="00BD34A9"/>
    <w:rsid w:val="00BF45D3"/>
    <w:rsid w:val="00C02E5E"/>
    <w:rsid w:val="00C0764F"/>
    <w:rsid w:val="00C227B4"/>
    <w:rsid w:val="00C304A8"/>
    <w:rsid w:val="00C31A1D"/>
    <w:rsid w:val="00C3776C"/>
    <w:rsid w:val="00C37EDA"/>
    <w:rsid w:val="00C47EC2"/>
    <w:rsid w:val="00C55697"/>
    <w:rsid w:val="00C55769"/>
    <w:rsid w:val="00C60895"/>
    <w:rsid w:val="00C81DE7"/>
    <w:rsid w:val="00C90B52"/>
    <w:rsid w:val="00CB2B5C"/>
    <w:rsid w:val="00CB4C60"/>
    <w:rsid w:val="00CC4CC5"/>
    <w:rsid w:val="00CC77E5"/>
    <w:rsid w:val="00CE5B65"/>
    <w:rsid w:val="00CF0EA9"/>
    <w:rsid w:val="00D22770"/>
    <w:rsid w:val="00D260D2"/>
    <w:rsid w:val="00D26167"/>
    <w:rsid w:val="00D27317"/>
    <w:rsid w:val="00D33BFC"/>
    <w:rsid w:val="00D40D15"/>
    <w:rsid w:val="00D40F43"/>
    <w:rsid w:val="00D41BDE"/>
    <w:rsid w:val="00D53F47"/>
    <w:rsid w:val="00D57CB4"/>
    <w:rsid w:val="00D61C69"/>
    <w:rsid w:val="00D716CE"/>
    <w:rsid w:val="00D717A9"/>
    <w:rsid w:val="00D749C3"/>
    <w:rsid w:val="00D74A9D"/>
    <w:rsid w:val="00D850F1"/>
    <w:rsid w:val="00D85C17"/>
    <w:rsid w:val="00D9183E"/>
    <w:rsid w:val="00D93A35"/>
    <w:rsid w:val="00D94DF6"/>
    <w:rsid w:val="00D976C0"/>
    <w:rsid w:val="00DA062F"/>
    <w:rsid w:val="00DC5687"/>
    <w:rsid w:val="00DD07A4"/>
    <w:rsid w:val="00DD4604"/>
    <w:rsid w:val="00DD72E6"/>
    <w:rsid w:val="00DE36DB"/>
    <w:rsid w:val="00DE394D"/>
    <w:rsid w:val="00DE58BE"/>
    <w:rsid w:val="00DF5617"/>
    <w:rsid w:val="00DF7FAB"/>
    <w:rsid w:val="00E20183"/>
    <w:rsid w:val="00E3266E"/>
    <w:rsid w:val="00E44158"/>
    <w:rsid w:val="00E4700D"/>
    <w:rsid w:val="00E504C9"/>
    <w:rsid w:val="00E50EC8"/>
    <w:rsid w:val="00E53E30"/>
    <w:rsid w:val="00E54043"/>
    <w:rsid w:val="00E54C82"/>
    <w:rsid w:val="00E757E9"/>
    <w:rsid w:val="00E80948"/>
    <w:rsid w:val="00E80D89"/>
    <w:rsid w:val="00EB3952"/>
    <w:rsid w:val="00EB6FA2"/>
    <w:rsid w:val="00EB7149"/>
    <w:rsid w:val="00EE3BEE"/>
    <w:rsid w:val="00EE4A44"/>
    <w:rsid w:val="00F029FF"/>
    <w:rsid w:val="00F0380E"/>
    <w:rsid w:val="00F151E6"/>
    <w:rsid w:val="00F16D74"/>
    <w:rsid w:val="00F20236"/>
    <w:rsid w:val="00F205C0"/>
    <w:rsid w:val="00F251EB"/>
    <w:rsid w:val="00F309AE"/>
    <w:rsid w:val="00F34658"/>
    <w:rsid w:val="00F50E5D"/>
    <w:rsid w:val="00F53384"/>
    <w:rsid w:val="00F62D45"/>
    <w:rsid w:val="00F63F54"/>
    <w:rsid w:val="00F72407"/>
    <w:rsid w:val="00F74C9A"/>
    <w:rsid w:val="00F82DD2"/>
    <w:rsid w:val="00F9582A"/>
    <w:rsid w:val="00FA0933"/>
    <w:rsid w:val="00FA1DF8"/>
    <w:rsid w:val="00FA350A"/>
    <w:rsid w:val="00FD31D4"/>
    <w:rsid w:val="00FD35A1"/>
    <w:rsid w:val="00FD6763"/>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ostalCod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rsid w:val="004E4A22"/>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Cambria" w:eastAsia="Times New Roman" w:hAnsi="Cambria" w:cs="Times New Roman"/>
      <w:color w:val="243F60"/>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character" w:styleId="PlaceholderText">
    <w:name w:val="Placeholder Text"/>
    <w:basedOn w:val="DefaultParagraphFont"/>
    <w:uiPriority w:val="99"/>
    <w:semiHidden/>
    <w:rsid w:val="002A349D"/>
    <w:rPr>
      <w:color w:val="808080"/>
    </w:rPr>
  </w:style>
  <w:style w:type="paragraph" w:styleId="ListParagraph">
    <w:name w:val="List Paragraph"/>
    <w:basedOn w:val="Normal"/>
    <w:uiPriority w:val="34"/>
    <w:qFormat/>
    <w:rsid w:val="00105F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rsid w:val="004E4A22"/>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Cambria" w:eastAsia="Times New Roman" w:hAnsi="Cambria" w:cs="Times New Roman"/>
      <w:color w:val="243F60"/>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character" w:styleId="PlaceholderText">
    <w:name w:val="Placeholder Text"/>
    <w:basedOn w:val="DefaultParagraphFont"/>
    <w:uiPriority w:val="99"/>
    <w:semiHidden/>
    <w:rsid w:val="002A349D"/>
    <w:rPr>
      <w:color w:val="808080"/>
    </w:rPr>
  </w:style>
  <w:style w:type="paragraph" w:styleId="ListParagraph">
    <w:name w:val="List Paragraph"/>
    <w:basedOn w:val="Normal"/>
    <w:uiPriority w:val="34"/>
    <w:qFormat/>
    <w:rsid w:val="00105F4E"/>
    <w:pPr>
      <w:ind w:left="720"/>
      <w:contextualSpacing/>
    </w:p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24676586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468321421">
      <w:bodyDiv w:val="1"/>
      <w:marLeft w:val="0"/>
      <w:marRight w:val="0"/>
      <w:marTop w:val="0"/>
      <w:marBottom w:val="0"/>
      <w:divBdr>
        <w:top w:val="none" w:sz="0" w:space="0" w:color="auto"/>
        <w:left w:val="none" w:sz="0" w:space="0" w:color="auto"/>
        <w:bottom w:val="none" w:sz="0" w:space="0" w:color="auto"/>
        <w:right w:val="none" w:sz="0" w:space="0" w:color="auto"/>
      </w:divBdr>
    </w:div>
    <w:div w:id="52810784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949821428">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39183616">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202200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10</TotalTime>
  <Pages>10</Pages>
  <Words>2720</Words>
  <Characters>14143</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16830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2</cp:revision>
  <cp:lastPrinted>2014-04-29T15:11:00Z</cp:lastPrinted>
  <dcterms:created xsi:type="dcterms:W3CDTF">2014-05-27T15:54:00Z</dcterms:created>
  <dcterms:modified xsi:type="dcterms:W3CDTF">2014-05-27T15:54:00Z</dcterms:modified>
</cp:coreProperties>
</file>