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1C" w:rsidRDefault="00771E1C" w:rsidP="009167B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4079019" cy="772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REIT_Color_1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292" cy="77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B2" w:rsidRPr="00771E1C" w:rsidRDefault="009167B2" w:rsidP="009167B2">
      <w:pPr>
        <w:rPr>
          <w:rFonts w:cstheme="minorHAnsi"/>
          <w:b/>
          <w:sz w:val="28"/>
          <w:szCs w:val="28"/>
        </w:rPr>
      </w:pPr>
      <w:proofErr w:type="spellStart"/>
      <w:r w:rsidRPr="00771E1C">
        <w:rPr>
          <w:rFonts w:cstheme="minorHAnsi"/>
          <w:b/>
          <w:sz w:val="28"/>
          <w:szCs w:val="28"/>
        </w:rPr>
        <w:t>WashREIT</w:t>
      </w:r>
      <w:bookmarkStart w:id="0" w:name="_GoBack"/>
      <w:bookmarkEnd w:id="0"/>
      <w:proofErr w:type="spellEnd"/>
    </w:p>
    <w:p w:rsidR="00771E1C" w:rsidRPr="00771E1C" w:rsidRDefault="00771E1C" w:rsidP="009167B2">
      <w:pPr>
        <w:rPr>
          <w:rFonts w:cstheme="minorHAnsi"/>
          <w:b/>
          <w:i/>
          <w:sz w:val="28"/>
          <w:szCs w:val="28"/>
        </w:rPr>
      </w:pPr>
      <w:r w:rsidRPr="00771E1C">
        <w:rPr>
          <w:rFonts w:cstheme="minorHAnsi"/>
          <w:b/>
          <w:sz w:val="28"/>
          <w:szCs w:val="28"/>
        </w:rPr>
        <w:t xml:space="preserve">Winner of the </w:t>
      </w:r>
      <w:r w:rsidRPr="00771E1C">
        <w:rPr>
          <w:rFonts w:cstheme="minorHAnsi"/>
          <w:b/>
          <w:i/>
          <w:sz w:val="28"/>
          <w:szCs w:val="28"/>
        </w:rPr>
        <w:t>2019 District Sustainability Award</w:t>
      </w:r>
    </w:p>
    <w:p w:rsidR="00771E1C" w:rsidRDefault="00771E1C" w:rsidP="009167B2">
      <w:pPr>
        <w:rPr>
          <w:rFonts w:cstheme="minorHAnsi"/>
          <w:b/>
        </w:rPr>
      </w:pPr>
      <w:hyperlink r:id="rId7" w:history="1">
        <w:r w:rsidRPr="0051419C">
          <w:rPr>
            <w:rFonts w:ascii="Times New Roman" w:eastAsia="Times New Roman" w:hAnsi="Times New Roman" w:cs="Times New Roman"/>
            <w:color w:val="427CD8"/>
            <w:sz w:val="24"/>
            <w:szCs w:val="24"/>
            <w:u w:val="single"/>
          </w:rPr>
          <w:t>http://www.washreit.com/</w:t>
        </w:r>
      </w:hyperlink>
    </w:p>
    <w:p w:rsidR="009167B2" w:rsidRPr="009167B2" w:rsidRDefault="009167B2" w:rsidP="009167B2">
      <w:pPr>
        <w:tabs>
          <w:tab w:val="left" w:pos="360"/>
        </w:tabs>
        <w:rPr>
          <w:color w:val="000000"/>
        </w:rPr>
      </w:pPr>
      <w:proofErr w:type="spellStart"/>
      <w:r w:rsidRPr="009167B2">
        <w:rPr>
          <w:rFonts w:cstheme="minorHAnsi"/>
        </w:rPr>
        <w:t>WashREIT</w:t>
      </w:r>
      <w:proofErr w:type="spellEnd"/>
      <w:r w:rsidRPr="009167B2">
        <w:rPr>
          <w:rFonts w:cstheme="minorHAnsi"/>
        </w:rPr>
        <w:t xml:space="preserve"> is a leader in sustainable building management companies and has a strong track record to prove it.</w:t>
      </w:r>
      <w:r>
        <w:rPr>
          <w:rFonts w:cstheme="minorHAnsi"/>
        </w:rPr>
        <w:t xml:space="preserve"> </w:t>
      </w:r>
      <w:r w:rsidRPr="009167B2">
        <w:rPr>
          <w:rFonts w:cstheme="minorHAnsi"/>
        </w:rPr>
        <w:t xml:space="preserve"> Over 65% of their office portfolio is LEED certified, including 1.1 million square feet of buildings in the District.  </w:t>
      </w:r>
      <w:proofErr w:type="spellStart"/>
      <w:proofErr w:type="gramStart"/>
      <w:r w:rsidRPr="009167B2">
        <w:rPr>
          <w:rFonts w:cstheme="minorHAnsi"/>
        </w:rPr>
        <w:t>WashREIT</w:t>
      </w:r>
      <w:proofErr w:type="spellEnd"/>
      <w:r w:rsidRPr="009167B2">
        <w:rPr>
          <w:rFonts w:cstheme="minorHAnsi"/>
        </w:rPr>
        <w:t xml:space="preserve"> ‘s</w:t>
      </w:r>
      <w:proofErr w:type="gramEnd"/>
      <w:r w:rsidRPr="009167B2">
        <w:rPr>
          <w:rFonts w:cstheme="minorHAnsi"/>
        </w:rPr>
        <w:t xml:space="preserve"> green building operations include environmentally-friendly janitorial practices and cleaning products, exterior maintenance and landscaping, and pest management.</w:t>
      </w:r>
    </w:p>
    <w:p w:rsidR="000766E6" w:rsidRDefault="00771E1C">
      <w:r>
        <w:rPr>
          <w:noProof/>
        </w:rPr>
        <w:drawing>
          <wp:inline distT="0" distB="0" distL="0" distR="0">
            <wp:extent cx="4397071" cy="329780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y Navy Building - Rooftop Gard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94132" cy="329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00C0F"/>
    <w:multiLevelType w:val="hybridMultilevel"/>
    <w:tmpl w:val="5FA25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7B2"/>
    <w:rsid w:val="000766E6"/>
    <w:rsid w:val="00771E1C"/>
    <w:rsid w:val="0091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7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7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washrei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Wilhere, MaryLynn (DOEE)</dc:creator>
  <cp:lastModifiedBy>Wilhere, MaryLynn (DOEE)</cp:lastModifiedBy>
  <cp:revision>2</cp:revision>
  <dcterms:created xsi:type="dcterms:W3CDTF">2019-04-05T15:44:00Z</dcterms:created>
  <dcterms:modified xsi:type="dcterms:W3CDTF">2019-04-05T17:27:00Z</dcterms:modified>
</cp:coreProperties>
</file>