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6A" w:rsidRDefault="00A4366A" w:rsidP="00334AEC">
      <w:pPr>
        <w:rPr>
          <w:rFonts w:asciiTheme="minorHAnsi" w:hAnsiTheme="minorHAnsi" w:cstheme="minorHAnsi"/>
          <w:b/>
          <w:sz w:val="22"/>
          <w:szCs w:val="22"/>
        </w:rPr>
      </w:pPr>
      <w:r>
        <w:rPr>
          <w:rFonts w:asciiTheme="minorHAnsi" w:hAnsiTheme="minorHAnsi" w:cstheme="minorHAnsi"/>
          <w:b/>
          <w:sz w:val="22"/>
          <w:szCs w:val="22"/>
        </w:rPr>
        <w:t>Green Building Fund Grant</w:t>
      </w:r>
    </w:p>
    <w:p w:rsidR="000425B4" w:rsidRPr="00FB7F5B" w:rsidRDefault="00DA5F34" w:rsidP="00DA5F34">
      <w:pPr>
        <w:ind w:left="720"/>
        <w:rPr>
          <w:rFonts w:asciiTheme="minorHAnsi" w:hAnsiTheme="minorHAnsi" w:cstheme="minorHAnsi"/>
          <w:b/>
          <w:sz w:val="22"/>
          <w:szCs w:val="22"/>
        </w:rPr>
      </w:pPr>
      <w:r>
        <w:rPr>
          <w:rFonts w:asciiTheme="minorHAnsi" w:hAnsiTheme="minorHAnsi" w:cstheme="minorHAnsi"/>
          <w:b/>
          <w:sz w:val="22"/>
          <w:szCs w:val="22"/>
        </w:rPr>
        <w:t>Net-Zero Energy Project Design Assistance</w:t>
      </w:r>
      <w:r>
        <w:rPr>
          <w:rFonts w:asciiTheme="minorHAnsi" w:hAnsiTheme="minorHAnsi" w:cstheme="minorHAnsi"/>
          <w:b/>
          <w:sz w:val="22"/>
          <w:szCs w:val="22"/>
        </w:rPr>
        <w:br/>
        <w:t>RFA #2019-1912-USA</w:t>
      </w:r>
    </w:p>
    <w:p w:rsidR="000E77F5" w:rsidRDefault="000E77F5" w:rsidP="00334AEC">
      <w:pPr>
        <w:rPr>
          <w:rFonts w:asciiTheme="minorHAnsi" w:hAnsiTheme="minorHAnsi" w:cstheme="minorHAnsi"/>
          <w:b/>
          <w:sz w:val="22"/>
          <w:szCs w:val="22"/>
        </w:rPr>
      </w:pPr>
    </w:p>
    <w:p w:rsidR="000E77F5" w:rsidRDefault="000E77F5" w:rsidP="00334AEC">
      <w:pPr>
        <w:rPr>
          <w:rFonts w:asciiTheme="minorHAnsi" w:hAnsiTheme="minorHAnsi" w:cstheme="minorHAnsi"/>
          <w:b/>
          <w:sz w:val="22"/>
          <w:szCs w:val="22"/>
        </w:rPr>
      </w:pPr>
      <w:r>
        <w:rPr>
          <w:rFonts w:asciiTheme="minorHAnsi" w:hAnsiTheme="minorHAnsi" w:cstheme="minorHAnsi"/>
          <w:b/>
          <w:sz w:val="22"/>
          <w:szCs w:val="22"/>
        </w:rPr>
        <w:t xml:space="preserve">Q&amp;A </w:t>
      </w:r>
      <w:r w:rsidR="00DA5F34">
        <w:rPr>
          <w:rFonts w:asciiTheme="minorHAnsi" w:hAnsiTheme="minorHAnsi" w:cstheme="minorHAnsi"/>
          <w:b/>
          <w:sz w:val="22"/>
          <w:szCs w:val="22"/>
        </w:rPr>
        <w:t xml:space="preserve">  4/11/2019</w:t>
      </w:r>
    </w:p>
    <w:p w:rsidR="002476EB" w:rsidRDefault="002476EB" w:rsidP="00334AEC">
      <w:pPr>
        <w:rPr>
          <w:rFonts w:asciiTheme="minorHAnsi" w:hAnsiTheme="minorHAnsi" w:cstheme="minorHAnsi"/>
          <w:b/>
          <w:sz w:val="22"/>
          <w:szCs w:val="22"/>
        </w:rPr>
      </w:pPr>
      <w:r>
        <w:rPr>
          <w:rFonts w:asciiTheme="minorHAnsi" w:hAnsiTheme="minorHAnsi" w:cstheme="minorHAnsi"/>
          <w:b/>
          <w:sz w:val="22"/>
          <w:szCs w:val="22"/>
        </w:rPr>
        <w:t>Updated   4/30/2019</w:t>
      </w:r>
    </w:p>
    <w:p w:rsidR="000E77F5" w:rsidRDefault="000E77F5" w:rsidP="00334AEC">
      <w:pPr>
        <w:rPr>
          <w:rFonts w:asciiTheme="minorHAnsi" w:hAnsiTheme="minorHAnsi" w:cstheme="minorHAnsi"/>
          <w:b/>
          <w:sz w:val="22"/>
          <w:szCs w:val="22"/>
        </w:rPr>
      </w:pPr>
    </w:p>
    <w:p w:rsidR="00590913" w:rsidRPr="00FB7F5B" w:rsidRDefault="00590913" w:rsidP="00334AEC">
      <w:pPr>
        <w:rPr>
          <w:rFonts w:asciiTheme="minorHAnsi" w:hAnsiTheme="minorHAnsi" w:cstheme="minorHAnsi"/>
          <w:b/>
          <w:sz w:val="22"/>
          <w:szCs w:val="22"/>
        </w:rPr>
      </w:pPr>
      <w:r w:rsidRPr="00FB7F5B">
        <w:rPr>
          <w:rFonts w:asciiTheme="minorHAnsi" w:hAnsiTheme="minorHAnsi" w:cstheme="minorHAnsi"/>
          <w:b/>
          <w:sz w:val="22"/>
          <w:szCs w:val="22"/>
        </w:rPr>
        <w:t>Meeting Location:</w:t>
      </w:r>
      <w:r w:rsidR="000425B4" w:rsidRPr="00FB7F5B">
        <w:rPr>
          <w:rFonts w:asciiTheme="minorHAnsi" w:hAnsiTheme="minorHAnsi" w:cstheme="minorHAnsi"/>
          <w:b/>
          <w:sz w:val="22"/>
          <w:szCs w:val="22"/>
        </w:rPr>
        <w:t xml:space="preserve"> </w:t>
      </w:r>
      <w:r w:rsidR="00DA5F34">
        <w:rPr>
          <w:rFonts w:asciiTheme="minorHAnsi" w:hAnsiTheme="minorHAnsi" w:cstheme="minorHAnsi"/>
          <w:b/>
          <w:sz w:val="22"/>
          <w:szCs w:val="22"/>
        </w:rPr>
        <w:t xml:space="preserve">DOEE Offices and </w:t>
      </w:r>
      <w:r w:rsidR="000425B4" w:rsidRPr="00FB7F5B">
        <w:rPr>
          <w:rFonts w:asciiTheme="minorHAnsi" w:hAnsiTheme="minorHAnsi" w:cstheme="minorHAnsi"/>
          <w:b/>
          <w:sz w:val="22"/>
          <w:szCs w:val="22"/>
        </w:rPr>
        <w:t>Conference Call</w:t>
      </w:r>
      <w:r w:rsidRPr="00FB7F5B">
        <w:rPr>
          <w:rFonts w:asciiTheme="minorHAnsi" w:hAnsiTheme="minorHAnsi" w:cstheme="minorHAnsi"/>
          <w:b/>
          <w:sz w:val="22"/>
          <w:szCs w:val="22"/>
        </w:rPr>
        <w:t xml:space="preserve"> </w:t>
      </w:r>
    </w:p>
    <w:p w:rsidR="00590913" w:rsidRPr="00FB7F5B" w:rsidRDefault="00590913" w:rsidP="00334AEC">
      <w:pPr>
        <w:rPr>
          <w:rFonts w:asciiTheme="minorHAnsi" w:hAnsiTheme="minorHAnsi" w:cstheme="minorHAnsi"/>
          <w:sz w:val="22"/>
          <w:szCs w:val="22"/>
        </w:rPr>
      </w:pPr>
    </w:p>
    <w:p w:rsidR="00517C23" w:rsidRPr="00FB7F5B" w:rsidRDefault="00590913" w:rsidP="00334AEC">
      <w:pPr>
        <w:rPr>
          <w:rFonts w:asciiTheme="minorHAnsi" w:hAnsiTheme="minorHAnsi" w:cstheme="minorHAnsi"/>
          <w:sz w:val="22"/>
          <w:szCs w:val="22"/>
        </w:rPr>
      </w:pPr>
      <w:r w:rsidRPr="00FB7F5B">
        <w:rPr>
          <w:rFonts w:asciiTheme="minorHAnsi" w:hAnsiTheme="minorHAnsi" w:cstheme="minorHAnsi"/>
          <w:b/>
          <w:sz w:val="22"/>
          <w:szCs w:val="22"/>
        </w:rPr>
        <w:t>Attendees</w:t>
      </w:r>
      <w:r w:rsidR="00517C23" w:rsidRPr="00FB7F5B">
        <w:rPr>
          <w:rFonts w:asciiTheme="minorHAnsi" w:hAnsiTheme="minorHAnsi" w:cstheme="minorHAnsi"/>
          <w:b/>
          <w:sz w:val="22"/>
          <w:szCs w:val="22"/>
        </w:rPr>
        <w:t xml:space="preserve"> &amp; Contact Information</w:t>
      </w:r>
      <w:r w:rsidRPr="00FB7F5B">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2247"/>
        <w:gridCol w:w="3190"/>
        <w:gridCol w:w="4139"/>
      </w:tblGrid>
      <w:tr w:rsidR="00E479F6" w:rsidRPr="00FB7F5B" w:rsidTr="00621B52">
        <w:tc>
          <w:tcPr>
            <w:tcW w:w="2247" w:type="dxa"/>
          </w:tcPr>
          <w:p w:rsidR="00E479F6" w:rsidRPr="00FB7F5B" w:rsidRDefault="00E479F6" w:rsidP="00334AEC">
            <w:pPr>
              <w:rPr>
                <w:rFonts w:asciiTheme="minorHAnsi" w:hAnsiTheme="minorHAnsi" w:cstheme="minorHAnsi"/>
                <w:b/>
                <w:sz w:val="22"/>
                <w:szCs w:val="22"/>
              </w:rPr>
            </w:pPr>
            <w:r w:rsidRPr="00FB7F5B">
              <w:rPr>
                <w:rFonts w:asciiTheme="minorHAnsi" w:hAnsiTheme="minorHAnsi" w:cstheme="minorHAnsi"/>
                <w:b/>
                <w:sz w:val="22"/>
                <w:szCs w:val="22"/>
              </w:rPr>
              <w:t>Name</w:t>
            </w:r>
          </w:p>
        </w:tc>
        <w:tc>
          <w:tcPr>
            <w:tcW w:w="3190" w:type="dxa"/>
          </w:tcPr>
          <w:p w:rsidR="00E479F6" w:rsidRPr="00FB7F5B" w:rsidRDefault="00E479F6" w:rsidP="00334AEC">
            <w:pPr>
              <w:rPr>
                <w:rFonts w:asciiTheme="minorHAnsi" w:hAnsiTheme="minorHAnsi" w:cstheme="minorHAnsi"/>
                <w:b/>
                <w:sz w:val="22"/>
                <w:szCs w:val="22"/>
              </w:rPr>
            </w:pPr>
            <w:r w:rsidRPr="00FB7F5B">
              <w:rPr>
                <w:rFonts w:asciiTheme="minorHAnsi" w:hAnsiTheme="minorHAnsi" w:cstheme="minorHAnsi"/>
                <w:b/>
                <w:sz w:val="22"/>
                <w:szCs w:val="22"/>
              </w:rPr>
              <w:t>Organization</w:t>
            </w:r>
          </w:p>
        </w:tc>
        <w:tc>
          <w:tcPr>
            <w:tcW w:w="4139" w:type="dxa"/>
          </w:tcPr>
          <w:p w:rsidR="00E479F6" w:rsidRPr="00FB7F5B" w:rsidRDefault="00E479F6" w:rsidP="00334AEC">
            <w:pPr>
              <w:rPr>
                <w:rFonts w:asciiTheme="minorHAnsi" w:hAnsiTheme="minorHAnsi" w:cstheme="minorHAnsi"/>
                <w:b/>
                <w:sz w:val="22"/>
                <w:szCs w:val="22"/>
              </w:rPr>
            </w:pPr>
            <w:r w:rsidRPr="00FB7F5B">
              <w:rPr>
                <w:rFonts w:asciiTheme="minorHAnsi" w:hAnsiTheme="minorHAnsi" w:cstheme="minorHAnsi"/>
                <w:b/>
                <w:sz w:val="22"/>
                <w:szCs w:val="22"/>
              </w:rPr>
              <w:t>Email</w:t>
            </w:r>
          </w:p>
        </w:tc>
      </w:tr>
      <w:tr w:rsidR="00E479F6" w:rsidRPr="00FB7F5B" w:rsidTr="00621B52">
        <w:tc>
          <w:tcPr>
            <w:tcW w:w="2247" w:type="dxa"/>
          </w:tcPr>
          <w:p w:rsidR="00E479F6" w:rsidRPr="00FB7F5B" w:rsidRDefault="00DA5F34" w:rsidP="00334AEC">
            <w:pPr>
              <w:rPr>
                <w:rFonts w:asciiTheme="minorHAnsi" w:hAnsiTheme="minorHAnsi" w:cstheme="minorHAnsi"/>
                <w:sz w:val="22"/>
                <w:szCs w:val="22"/>
              </w:rPr>
            </w:pPr>
            <w:r>
              <w:rPr>
                <w:rFonts w:asciiTheme="minorHAnsi" w:hAnsiTheme="minorHAnsi" w:cstheme="minorHAnsi"/>
                <w:sz w:val="22"/>
                <w:szCs w:val="22"/>
              </w:rPr>
              <w:t>Casey Studhalter</w:t>
            </w:r>
          </w:p>
        </w:tc>
        <w:tc>
          <w:tcPr>
            <w:tcW w:w="3190" w:type="dxa"/>
          </w:tcPr>
          <w:p w:rsidR="00E479F6" w:rsidRPr="00FB7F5B" w:rsidRDefault="000425B4" w:rsidP="00334AEC">
            <w:pPr>
              <w:rPr>
                <w:rFonts w:asciiTheme="minorHAnsi" w:hAnsiTheme="minorHAnsi" w:cstheme="minorHAnsi"/>
                <w:sz w:val="22"/>
                <w:szCs w:val="22"/>
              </w:rPr>
            </w:pPr>
            <w:r w:rsidRPr="00FB7F5B">
              <w:rPr>
                <w:rFonts w:asciiTheme="minorHAnsi" w:hAnsiTheme="minorHAnsi" w:cstheme="minorHAnsi"/>
                <w:sz w:val="22"/>
                <w:szCs w:val="22"/>
              </w:rPr>
              <w:t>DOEE</w:t>
            </w:r>
          </w:p>
        </w:tc>
        <w:tc>
          <w:tcPr>
            <w:tcW w:w="4139" w:type="dxa"/>
          </w:tcPr>
          <w:p w:rsidR="00E479F6" w:rsidRPr="00FB7F5B" w:rsidRDefault="00DA5F34" w:rsidP="00334AEC">
            <w:pPr>
              <w:rPr>
                <w:rFonts w:asciiTheme="minorHAnsi" w:hAnsiTheme="minorHAnsi" w:cstheme="minorHAnsi"/>
                <w:sz w:val="22"/>
                <w:szCs w:val="22"/>
              </w:rPr>
            </w:pPr>
            <w:r>
              <w:rPr>
                <w:rFonts w:asciiTheme="minorHAnsi" w:hAnsiTheme="minorHAnsi" w:cstheme="minorHAnsi"/>
                <w:sz w:val="22"/>
                <w:szCs w:val="22"/>
              </w:rPr>
              <w:t>Casey.studhalter@dc.gov</w:t>
            </w:r>
          </w:p>
        </w:tc>
      </w:tr>
      <w:tr w:rsidR="00DA5F34" w:rsidRPr="00FB7F5B" w:rsidTr="00621B52">
        <w:tc>
          <w:tcPr>
            <w:tcW w:w="2247" w:type="dxa"/>
          </w:tcPr>
          <w:p w:rsidR="00DA5F34" w:rsidRDefault="00DA5F34" w:rsidP="00A4366A">
            <w:pPr>
              <w:rPr>
                <w:rFonts w:asciiTheme="minorHAnsi" w:hAnsiTheme="minorHAnsi" w:cstheme="minorHAnsi"/>
                <w:sz w:val="22"/>
                <w:szCs w:val="22"/>
              </w:rPr>
            </w:pPr>
            <w:r>
              <w:rPr>
                <w:rFonts w:asciiTheme="minorHAnsi" w:hAnsiTheme="minorHAnsi" w:cstheme="minorHAnsi"/>
                <w:sz w:val="22"/>
                <w:szCs w:val="22"/>
              </w:rPr>
              <w:t>Pamela Weinberg</w:t>
            </w:r>
          </w:p>
        </w:tc>
        <w:tc>
          <w:tcPr>
            <w:tcW w:w="3190" w:type="dxa"/>
          </w:tcPr>
          <w:p w:rsidR="00DA5F34" w:rsidRPr="00FB7F5B" w:rsidRDefault="00DA5F34" w:rsidP="00334AEC">
            <w:pPr>
              <w:rPr>
                <w:rFonts w:asciiTheme="minorHAnsi" w:hAnsiTheme="minorHAnsi" w:cstheme="minorHAnsi"/>
                <w:sz w:val="22"/>
                <w:szCs w:val="22"/>
              </w:rPr>
            </w:pPr>
            <w:r>
              <w:rPr>
                <w:rFonts w:asciiTheme="minorHAnsi" w:hAnsiTheme="minorHAnsi" w:cstheme="minorHAnsi"/>
                <w:sz w:val="22"/>
                <w:szCs w:val="22"/>
              </w:rPr>
              <w:t>DOEE</w:t>
            </w:r>
          </w:p>
        </w:tc>
        <w:tc>
          <w:tcPr>
            <w:tcW w:w="4139" w:type="dxa"/>
          </w:tcPr>
          <w:p w:rsidR="00DA5F34" w:rsidRPr="00FB7F5B" w:rsidRDefault="00DA5F34" w:rsidP="00334AEC">
            <w:pPr>
              <w:rPr>
                <w:rFonts w:asciiTheme="minorHAnsi" w:hAnsiTheme="minorHAnsi" w:cstheme="minorHAnsi"/>
                <w:sz w:val="22"/>
                <w:szCs w:val="22"/>
              </w:rPr>
            </w:pPr>
            <w:r w:rsidRPr="00DA5F34">
              <w:rPr>
                <w:rFonts w:asciiTheme="minorHAnsi" w:hAnsiTheme="minorHAnsi" w:cstheme="minorHAnsi"/>
                <w:sz w:val="22"/>
                <w:szCs w:val="22"/>
              </w:rPr>
              <w:t>Pamela.Weinberg@dc.gov</w:t>
            </w:r>
          </w:p>
        </w:tc>
      </w:tr>
      <w:tr w:rsidR="00E479F6" w:rsidRPr="00FB7F5B" w:rsidTr="00621B52">
        <w:trPr>
          <w:trHeight w:val="152"/>
        </w:trPr>
        <w:tc>
          <w:tcPr>
            <w:tcW w:w="2247" w:type="dxa"/>
            <w:shd w:val="clear" w:color="auto" w:fill="BFBFBF" w:themeFill="background1" w:themeFillShade="BF"/>
          </w:tcPr>
          <w:p w:rsidR="00E479F6" w:rsidRPr="00FB7F5B" w:rsidRDefault="00E479F6" w:rsidP="00334AEC">
            <w:pPr>
              <w:rPr>
                <w:rFonts w:asciiTheme="minorHAnsi" w:hAnsiTheme="minorHAnsi" w:cstheme="minorHAnsi"/>
                <w:sz w:val="22"/>
                <w:szCs w:val="22"/>
              </w:rPr>
            </w:pPr>
          </w:p>
        </w:tc>
        <w:tc>
          <w:tcPr>
            <w:tcW w:w="3190" w:type="dxa"/>
            <w:shd w:val="clear" w:color="auto" w:fill="BFBFBF" w:themeFill="background1" w:themeFillShade="BF"/>
          </w:tcPr>
          <w:p w:rsidR="00E479F6" w:rsidRPr="00FB7F5B" w:rsidRDefault="00E479F6" w:rsidP="00334AEC">
            <w:pPr>
              <w:rPr>
                <w:rFonts w:asciiTheme="minorHAnsi" w:hAnsiTheme="minorHAnsi" w:cstheme="minorHAnsi"/>
                <w:sz w:val="22"/>
                <w:szCs w:val="22"/>
              </w:rPr>
            </w:pPr>
          </w:p>
        </w:tc>
        <w:tc>
          <w:tcPr>
            <w:tcW w:w="4139" w:type="dxa"/>
            <w:shd w:val="clear" w:color="auto" w:fill="BFBFBF" w:themeFill="background1" w:themeFillShade="BF"/>
          </w:tcPr>
          <w:p w:rsidR="00E479F6" w:rsidRPr="00FB7F5B" w:rsidRDefault="00E479F6" w:rsidP="00334AEC">
            <w:pPr>
              <w:rPr>
                <w:rFonts w:asciiTheme="minorHAnsi" w:hAnsiTheme="minorHAnsi" w:cstheme="minorHAnsi"/>
                <w:sz w:val="22"/>
                <w:szCs w:val="22"/>
              </w:rPr>
            </w:pPr>
          </w:p>
        </w:tc>
      </w:tr>
      <w:tr w:rsidR="00DA5F34" w:rsidRPr="00FB7F5B" w:rsidTr="00621B52">
        <w:trPr>
          <w:trHeight w:val="242"/>
        </w:trPr>
        <w:tc>
          <w:tcPr>
            <w:tcW w:w="2247" w:type="dxa"/>
          </w:tcPr>
          <w:tbl>
            <w:tblPr>
              <w:tblW w:w="1675" w:type="dxa"/>
              <w:tblLook w:val="04A0" w:firstRow="1" w:lastRow="0" w:firstColumn="1" w:lastColumn="0" w:noHBand="0" w:noVBand="1"/>
            </w:tblPr>
            <w:tblGrid>
              <w:gridCol w:w="1675"/>
            </w:tblGrid>
            <w:tr w:rsidR="00621B52" w:rsidTr="00621B52">
              <w:trPr>
                <w:trHeight w:val="287"/>
              </w:trPr>
              <w:tc>
                <w:tcPr>
                  <w:tcW w:w="1675" w:type="dxa"/>
                  <w:tcBorders>
                    <w:top w:val="nil"/>
                    <w:left w:val="nil"/>
                  </w:tcBorders>
                  <w:shd w:val="clear" w:color="auto" w:fill="auto"/>
                  <w:noWrap/>
                  <w:vAlign w:val="bottom"/>
                  <w:hideMark/>
                </w:tcPr>
                <w:p w:rsidR="00621B52" w:rsidRDefault="00621B52">
                  <w:pPr>
                    <w:rPr>
                      <w:rFonts w:ascii="Calibri" w:hAnsi="Calibri" w:cs="Calibri"/>
                      <w:color w:val="000000"/>
                      <w:sz w:val="22"/>
                      <w:szCs w:val="22"/>
                    </w:rPr>
                  </w:pPr>
                  <w:r>
                    <w:rPr>
                      <w:rFonts w:ascii="Calibri" w:hAnsi="Calibri" w:cs="Calibri"/>
                      <w:color w:val="000000"/>
                      <w:sz w:val="22"/>
                      <w:szCs w:val="22"/>
                    </w:rPr>
                    <w:t>Andrea Foss</w:t>
                  </w:r>
                </w:p>
              </w:tc>
            </w:tr>
          </w:tbl>
          <w:p w:rsidR="00DA5F34" w:rsidRPr="00FB7F5B" w:rsidRDefault="00DA5F34" w:rsidP="00334AEC">
            <w:pPr>
              <w:rPr>
                <w:rFonts w:asciiTheme="minorHAnsi" w:hAnsiTheme="minorHAnsi" w:cstheme="minorHAnsi"/>
                <w:sz w:val="22"/>
                <w:szCs w:val="22"/>
              </w:rPr>
            </w:pPr>
          </w:p>
        </w:tc>
        <w:tc>
          <w:tcPr>
            <w:tcW w:w="3190" w:type="dxa"/>
            <w:vAlign w:val="bottom"/>
          </w:tcPr>
          <w:p w:rsidR="00DA5F34" w:rsidRDefault="00DA5F34">
            <w:pPr>
              <w:rPr>
                <w:rFonts w:ascii="Calibri" w:hAnsi="Calibri" w:cs="Calibri"/>
                <w:color w:val="000000"/>
                <w:sz w:val="22"/>
                <w:szCs w:val="22"/>
              </w:rPr>
            </w:pPr>
            <w:r>
              <w:rPr>
                <w:rFonts w:ascii="Calibri" w:hAnsi="Calibri" w:cs="Calibri"/>
                <w:color w:val="000000"/>
                <w:sz w:val="22"/>
                <w:szCs w:val="22"/>
              </w:rPr>
              <w:t>Steven Winter Associates</w:t>
            </w:r>
          </w:p>
        </w:tc>
        <w:tc>
          <w:tcPr>
            <w:tcW w:w="4139" w:type="dxa"/>
            <w:vAlign w:val="bottom"/>
          </w:tcPr>
          <w:p w:rsidR="00DA5F34" w:rsidRDefault="009B0587">
            <w:pPr>
              <w:rPr>
                <w:rFonts w:ascii="Calibri" w:hAnsi="Calibri" w:cs="Calibri"/>
                <w:color w:val="0000FF"/>
                <w:sz w:val="22"/>
                <w:szCs w:val="22"/>
                <w:u w:val="single"/>
              </w:rPr>
            </w:pPr>
            <w:hyperlink r:id="rId9" w:history="1">
              <w:r w:rsidR="00DA5F34">
                <w:rPr>
                  <w:rStyle w:val="Hyperlink"/>
                  <w:rFonts w:ascii="Calibri" w:eastAsiaTheme="majorEastAsia" w:hAnsi="Calibri" w:cs="Calibri"/>
                  <w:sz w:val="22"/>
                  <w:szCs w:val="22"/>
                </w:rPr>
                <w:t>afoss@swinter.com</w:t>
              </w:r>
            </w:hyperlink>
          </w:p>
        </w:tc>
      </w:tr>
      <w:tr w:rsidR="00DA5F34" w:rsidRPr="00FB7F5B" w:rsidTr="00621B52">
        <w:trPr>
          <w:trHeight w:val="305"/>
        </w:trPr>
        <w:tc>
          <w:tcPr>
            <w:tcW w:w="2247" w:type="dxa"/>
          </w:tcPr>
          <w:p w:rsidR="00DA5F34" w:rsidRPr="00FB7F5B" w:rsidRDefault="00621B52" w:rsidP="00334AEC">
            <w:pPr>
              <w:rPr>
                <w:rFonts w:asciiTheme="minorHAnsi" w:hAnsiTheme="minorHAnsi" w:cstheme="minorHAnsi"/>
                <w:sz w:val="22"/>
                <w:szCs w:val="22"/>
              </w:rPr>
            </w:pPr>
            <w:r>
              <w:rPr>
                <w:rFonts w:ascii="Calibri" w:hAnsi="Calibri" w:cs="Calibri"/>
                <w:color w:val="000000"/>
                <w:sz w:val="22"/>
                <w:szCs w:val="22"/>
              </w:rPr>
              <w:t>William Lowe</w:t>
            </w:r>
          </w:p>
        </w:tc>
        <w:tc>
          <w:tcPr>
            <w:tcW w:w="3190" w:type="dxa"/>
            <w:vAlign w:val="bottom"/>
          </w:tcPr>
          <w:p w:rsidR="00DA5F34" w:rsidRDefault="00DA5F34">
            <w:pPr>
              <w:rPr>
                <w:rFonts w:ascii="Calibri" w:hAnsi="Calibri" w:cs="Calibri"/>
                <w:color w:val="000000"/>
                <w:sz w:val="22"/>
                <w:szCs w:val="22"/>
              </w:rPr>
            </w:pPr>
            <w:r>
              <w:rPr>
                <w:rFonts w:ascii="Calibri" w:hAnsi="Calibri" w:cs="Calibri"/>
                <w:color w:val="000000"/>
                <w:sz w:val="22"/>
                <w:szCs w:val="22"/>
              </w:rPr>
              <w:t>Net Zero Developers</w:t>
            </w:r>
          </w:p>
        </w:tc>
        <w:tc>
          <w:tcPr>
            <w:tcW w:w="4139" w:type="dxa"/>
            <w:vAlign w:val="bottom"/>
          </w:tcPr>
          <w:p w:rsidR="00DA5F34" w:rsidRDefault="009B0587">
            <w:pPr>
              <w:rPr>
                <w:rFonts w:ascii="Calibri" w:hAnsi="Calibri" w:cs="Calibri"/>
                <w:color w:val="0000FF"/>
                <w:sz w:val="22"/>
                <w:szCs w:val="22"/>
                <w:u w:val="single"/>
              </w:rPr>
            </w:pPr>
            <w:hyperlink r:id="rId10" w:history="1">
              <w:r w:rsidR="00DA5F34">
                <w:rPr>
                  <w:rStyle w:val="Hyperlink"/>
                  <w:rFonts w:ascii="Calibri" w:eastAsiaTheme="majorEastAsia" w:hAnsi="Calibri" w:cs="Calibri"/>
                  <w:sz w:val="22"/>
                  <w:szCs w:val="22"/>
                </w:rPr>
                <w:t>tlowe52@comcast.net</w:t>
              </w:r>
            </w:hyperlink>
          </w:p>
        </w:tc>
      </w:tr>
      <w:tr w:rsidR="00DA5F34" w:rsidRPr="00FB7F5B" w:rsidTr="00621B52">
        <w:tc>
          <w:tcPr>
            <w:tcW w:w="2247" w:type="dxa"/>
          </w:tcPr>
          <w:p w:rsidR="00DA5F34" w:rsidRPr="00FB7F5B" w:rsidRDefault="00621B52" w:rsidP="00334AEC">
            <w:pPr>
              <w:rPr>
                <w:rFonts w:asciiTheme="minorHAnsi" w:hAnsiTheme="minorHAnsi" w:cstheme="minorHAnsi"/>
                <w:sz w:val="22"/>
                <w:szCs w:val="22"/>
              </w:rPr>
            </w:pPr>
            <w:r>
              <w:rPr>
                <w:rFonts w:ascii="Calibri" w:hAnsi="Calibri" w:cs="Calibri"/>
                <w:color w:val="000000"/>
                <w:sz w:val="22"/>
                <w:szCs w:val="22"/>
              </w:rPr>
              <w:t xml:space="preserve">Juan </w:t>
            </w:r>
            <w:proofErr w:type="spellStart"/>
            <w:r>
              <w:rPr>
                <w:rFonts w:ascii="Calibri" w:hAnsi="Calibri" w:cs="Calibri"/>
                <w:color w:val="000000"/>
                <w:sz w:val="22"/>
                <w:szCs w:val="22"/>
              </w:rPr>
              <w:t>Guarin</w:t>
            </w:r>
            <w:proofErr w:type="spellEnd"/>
          </w:p>
        </w:tc>
        <w:tc>
          <w:tcPr>
            <w:tcW w:w="3190" w:type="dxa"/>
            <w:vAlign w:val="bottom"/>
          </w:tcPr>
          <w:p w:rsidR="00DA5F34" w:rsidRDefault="00DA5F34">
            <w:pPr>
              <w:rPr>
                <w:rFonts w:ascii="Calibri" w:hAnsi="Calibri" w:cs="Calibri"/>
                <w:color w:val="000000"/>
                <w:sz w:val="22"/>
                <w:szCs w:val="22"/>
              </w:rPr>
            </w:pPr>
            <w:r>
              <w:rPr>
                <w:rFonts w:ascii="Calibri" w:hAnsi="Calibri" w:cs="Calibri"/>
                <w:color w:val="000000"/>
                <w:sz w:val="22"/>
                <w:szCs w:val="22"/>
              </w:rPr>
              <w:t>Perkins Eastman</w:t>
            </w:r>
          </w:p>
        </w:tc>
        <w:tc>
          <w:tcPr>
            <w:tcW w:w="4139" w:type="dxa"/>
            <w:vAlign w:val="bottom"/>
          </w:tcPr>
          <w:p w:rsidR="00DA5F34" w:rsidRDefault="009B0587">
            <w:pPr>
              <w:rPr>
                <w:rFonts w:ascii="Calibri" w:hAnsi="Calibri" w:cs="Calibri"/>
                <w:color w:val="0000FF"/>
                <w:sz w:val="22"/>
                <w:szCs w:val="22"/>
                <w:u w:val="single"/>
              </w:rPr>
            </w:pPr>
            <w:hyperlink r:id="rId11" w:history="1">
              <w:r w:rsidR="00DA5F34">
                <w:rPr>
                  <w:rStyle w:val="Hyperlink"/>
                  <w:rFonts w:ascii="Calibri" w:eastAsiaTheme="majorEastAsia" w:hAnsi="Calibri" w:cs="Calibri"/>
                  <w:sz w:val="22"/>
                  <w:szCs w:val="22"/>
                </w:rPr>
                <w:t>j.guarin@perkinseastman.com</w:t>
              </w:r>
            </w:hyperlink>
          </w:p>
        </w:tc>
      </w:tr>
      <w:tr w:rsidR="00DA5F34" w:rsidRPr="00FB7F5B" w:rsidTr="00621B52">
        <w:tc>
          <w:tcPr>
            <w:tcW w:w="2247" w:type="dxa"/>
          </w:tcPr>
          <w:p w:rsidR="00DA5F34" w:rsidRPr="00FB7F5B" w:rsidRDefault="00621B52" w:rsidP="00334AEC">
            <w:pPr>
              <w:rPr>
                <w:rFonts w:asciiTheme="minorHAnsi" w:hAnsiTheme="minorHAnsi" w:cstheme="minorHAnsi"/>
                <w:sz w:val="22"/>
                <w:szCs w:val="22"/>
              </w:rPr>
            </w:pPr>
            <w:r>
              <w:rPr>
                <w:rFonts w:ascii="Calibri" w:hAnsi="Calibri" w:cs="Calibri"/>
                <w:color w:val="000000"/>
                <w:sz w:val="22"/>
                <w:szCs w:val="22"/>
              </w:rPr>
              <w:t xml:space="preserve">Steven </w:t>
            </w:r>
            <w:proofErr w:type="spellStart"/>
            <w:r>
              <w:rPr>
                <w:rFonts w:ascii="Calibri" w:hAnsi="Calibri" w:cs="Calibri"/>
                <w:color w:val="000000"/>
                <w:sz w:val="22"/>
                <w:szCs w:val="22"/>
              </w:rPr>
              <w:t>Stichter</w:t>
            </w:r>
            <w:proofErr w:type="spellEnd"/>
          </w:p>
        </w:tc>
        <w:tc>
          <w:tcPr>
            <w:tcW w:w="3190" w:type="dxa"/>
            <w:vAlign w:val="bottom"/>
          </w:tcPr>
          <w:p w:rsidR="00DA5F34" w:rsidRDefault="00DA5F34">
            <w:pPr>
              <w:rPr>
                <w:rFonts w:ascii="Calibri" w:hAnsi="Calibri" w:cs="Calibri"/>
                <w:color w:val="000000"/>
                <w:sz w:val="22"/>
                <w:szCs w:val="22"/>
              </w:rPr>
            </w:pPr>
            <w:r>
              <w:rPr>
                <w:rFonts w:ascii="Calibri" w:hAnsi="Calibri" w:cs="Calibri"/>
                <w:color w:val="000000"/>
                <w:sz w:val="22"/>
                <w:szCs w:val="22"/>
              </w:rPr>
              <w:t>Personal</w:t>
            </w:r>
          </w:p>
        </w:tc>
        <w:tc>
          <w:tcPr>
            <w:tcW w:w="4139" w:type="dxa"/>
            <w:vAlign w:val="bottom"/>
          </w:tcPr>
          <w:p w:rsidR="00DA5F34" w:rsidRDefault="009B0587">
            <w:pPr>
              <w:rPr>
                <w:rFonts w:ascii="Calibri" w:hAnsi="Calibri" w:cs="Calibri"/>
                <w:color w:val="0000FF"/>
                <w:sz w:val="22"/>
                <w:szCs w:val="22"/>
                <w:u w:val="single"/>
              </w:rPr>
            </w:pPr>
            <w:hyperlink r:id="rId12" w:history="1">
              <w:r w:rsidR="00DA5F34">
                <w:rPr>
                  <w:rStyle w:val="Hyperlink"/>
                  <w:rFonts w:ascii="Calibri" w:eastAsiaTheme="majorEastAsia" w:hAnsi="Calibri" w:cs="Calibri"/>
                  <w:sz w:val="22"/>
                  <w:szCs w:val="22"/>
                </w:rPr>
                <w:t>sjstichter@me.com</w:t>
              </w:r>
            </w:hyperlink>
          </w:p>
        </w:tc>
      </w:tr>
      <w:tr w:rsidR="00DA5F34" w:rsidRPr="00FB7F5B" w:rsidTr="00621B52">
        <w:tc>
          <w:tcPr>
            <w:tcW w:w="2247" w:type="dxa"/>
          </w:tcPr>
          <w:p w:rsidR="00DA5F34" w:rsidRDefault="00621B52" w:rsidP="00334AEC">
            <w:pPr>
              <w:rPr>
                <w:rFonts w:asciiTheme="minorHAnsi" w:hAnsiTheme="minorHAnsi" w:cstheme="minorHAnsi"/>
                <w:sz w:val="22"/>
                <w:szCs w:val="22"/>
              </w:rPr>
            </w:pPr>
            <w:r>
              <w:rPr>
                <w:rFonts w:ascii="Calibri" w:hAnsi="Calibri" w:cs="Calibri"/>
                <w:color w:val="000000"/>
                <w:sz w:val="22"/>
                <w:szCs w:val="22"/>
              </w:rPr>
              <w:t>Peter James</w:t>
            </w:r>
          </w:p>
        </w:tc>
        <w:tc>
          <w:tcPr>
            <w:tcW w:w="3190" w:type="dxa"/>
            <w:vAlign w:val="bottom"/>
          </w:tcPr>
          <w:p w:rsidR="00DA5F34" w:rsidRDefault="00DA5F34">
            <w:pPr>
              <w:rPr>
                <w:rFonts w:ascii="Calibri" w:hAnsi="Calibri" w:cs="Calibri"/>
                <w:color w:val="000000"/>
                <w:sz w:val="22"/>
                <w:szCs w:val="22"/>
              </w:rPr>
            </w:pPr>
            <w:r>
              <w:rPr>
                <w:rFonts w:ascii="Calibri" w:hAnsi="Calibri" w:cs="Calibri"/>
                <w:color w:val="000000"/>
                <w:sz w:val="22"/>
                <w:szCs w:val="22"/>
              </w:rPr>
              <w:t>Perkins Eastman</w:t>
            </w:r>
          </w:p>
        </w:tc>
        <w:tc>
          <w:tcPr>
            <w:tcW w:w="4139" w:type="dxa"/>
            <w:vAlign w:val="bottom"/>
          </w:tcPr>
          <w:p w:rsidR="00DA5F34" w:rsidRDefault="009B0587">
            <w:pPr>
              <w:rPr>
                <w:rFonts w:ascii="Calibri" w:hAnsi="Calibri" w:cs="Calibri"/>
                <w:color w:val="0000FF"/>
                <w:sz w:val="22"/>
                <w:szCs w:val="22"/>
                <w:u w:val="single"/>
              </w:rPr>
            </w:pPr>
            <w:hyperlink r:id="rId13" w:history="1">
              <w:r w:rsidR="00DA5F34">
                <w:rPr>
                  <w:rStyle w:val="Hyperlink"/>
                  <w:rFonts w:ascii="Calibri" w:eastAsiaTheme="majorEastAsia" w:hAnsi="Calibri" w:cs="Calibri"/>
                  <w:sz w:val="22"/>
                  <w:szCs w:val="22"/>
                </w:rPr>
                <w:t>p.james@perkinseastman-dc.com</w:t>
              </w:r>
            </w:hyperlink>
          </w:p>
        </w:tc>
      </w:tr>
      <w:tr w:rsidR="00DA5F34" w:rsidRPr="00FB7F5B" w:rsidTr="00621B52">
        <w:tc>
          <w:tcPr>
            <w:tcW w:w="2247" w:type="dxa"/>
          </w:tcPr>
          <w:p w:rsidR="00DA5F34" w:rsidRDefault="00621B52" w:rsidP="00334AEC">
            <w:pPr>
              <w:rPr>
                <w:rFonts w:asciiTheme="minorHAnsi" w:hAnsiTheme="minorHAnsi" w:cstheme="minorHAnsi"/>
                <w:sz w:val="22"/>
                <w:szCs w:val="22"/>
              </w:rPr>
            </w:pPr>
            <w:r>
              <w:rPr>
                <w:rFonts w:ascii="Calibri" w:hAnsi="Calibri" w:cs="Calibri"/>
                <w:color w:val="000000"/>
                <w:sz w:val="22"/>
                <w:szCs w:val="22"/>
              </w:rPr>
              <w:t>R. Denise Everson</w:t>
            </w:r>
          </w:p>
        </w:tc>
        <w:tc>
          <w:tcPr>
            <w:tcW w:w="3190" w:type="dxa"/>
            <w:vAlign w:val="bottom"/>
          </w:tcPr>
          <w:p w:rsidR="00DA5F34" w:rsidRDefault="00DA5F34">
            <w:pPr>
              <w:rPr>
                <w:rFonts w:ascii="Calibri" w:hAnsi="Calibri" w:cs="Calibri"/>
                <w:color w:val="000000"/>
                <w:sz w:val="22"/>
                <w:szCs w:val="22"/>
              </w:rPr>
            </w:pPr>
            <w:r>
              <w:rPr>
                <w:rFonts w:ascii="Calibri" w:hAnsi="Calibri" w:cs="Calibri"/>
                <w:color w:val="000000"/>
                <w:sz w:val="22"/>
                <w:szCs w:val="22"/>
              </w:rPr>
              <w:t>Think Box Group LLC</w:t>
            </w:r>
          </w:p>
        </w:tc>
        <w:tc>
          <w:tcPr>
            <w:tcW w:w="4139" w:type="dxa"/>
            <w:vAlign w:val="bottom"/>
          </w:tcPr>
          <w:p w:rsidR="00DA5F34" w:rsidRDefault="00DA5F34">
            <w:pPr>
              <w:rPr>
                <w:rFonts w:ascii="Calibri" w:hAnsi="Calibri" w:cs="Calibri"/>
                <w:color w:val="0000FF"/>
                <w:sz w:val="22"/>
                <w:szCs w:val="22"/>
                <w:u w:val="single"/>
              </w:rPr>
            </w:pPr>
            <w:r>
              <w:rPr>
                <w:rFonts w:ascii="Calibri" w:hAnsi="Calibri" w:cs="Calibri"/>
                <w:color w:val="0000FF"/>
                <w:sz w:val="22"/>
                <w:szCs w:val="22"/>
                <w:u w:val="single"/>
              </w:rPr>
              <w:t>rdeverson@curearchitects.com; deverson@thinkboxgroup.com</w:t>
            </w:r>
          </w:p>
        </w:tc>
      </w:tr>
      <w:tr w:rsidR="00DA5F34" w:rsidRPr="00FB7F5B" w:rsidTr="00621B52">
        <w:tc>
          <w:tcPr>
            <w:tcW w:w="2247" w:type="dxa"/>
          </w:tcPr>
          <w:p w:rsidR="00DA5F34" w:rsidRDefault="00621B52" w:rsidP="00334AEC">
            <w:pPr>
              <w:rPr>
                <w:rFonts w:asciiTheme="minorHAnsi" w:hAnsiTheme="minorHAnsi" w:cstheme="minorHAnsi"/>
                <w:sz w:val="22"/>
                <w:szCs w:val="22"/>
              </w:rPr>
            </w:pPr>
            <w:r>
              <w:rPr>
                <w:rFonts w:ascii="Calibri" w:hAnsi="Calibri" w:cs="Calibri"/>
                <w:color w:val="000000"/>
                <w:sz w:val="22"/>
                <w:szCs w:val="22"/>
              </w:rPr>
              <w:t>Megan Downey</w:t>
            </w:r>
          </w:p>
        </w:tc>
        <w:tc>
          <w:tcPr>
            <w:tcW w:w="3190" w:type="dxa"/>
            <w:vAlign w:val="bottom"/>
          </w:tcPr>
          <w:p w:rsidR="00DA5F34" w:rsidRDefault="00DA5F34">
            <w:pPr>
              <w:rPr>
                <w:rFonts w:ascii="Calibri" w:hAnsi="Calibri" w:cs="Calibri"/>
                <w:color w:val="000000"/>
                <w:sz w:val="22"/>
                <w:szCs w:val="22"/>
              </w:rPr>
            </w:pPr>
            <w:r>
              <w:rPr>
                <w:rFonts w:ascii="Calibri" w:hAnsi="Calibri" w:cs="Calibri"/>
                <w:color w:val="000000"/>
                <w:sz w:val="22"/>
                <w:szCs w:val="22"/>
              </w:rPr>
              <w:t>Personal</w:t>
            </w:r>
          </w:p>
        </w:tc>
        <w:tc>
          <w:tcPr>
            <w:tcW w:w="4139" w:type="dxa"/>
            <w:vAlign w:val="bottom"/>
          </w:tcPr>
          <w:p w:rsidR="00DA5F34" w:rsidRDefault="009B0587">
            <w:pPr>
              <w:rPr>
                <w:rFonts w:ascii="Calibri" w:hAnsi="Calibri" w:cs="Calibri"/>
                <w:color w:val="0000FF"/>
                <w:sz w:val="22"/>
                <w:szCs w:val="22"/>
                <w:u w:val="single"/>
              </w:rPr>
            </w:pPr>
            <w:hyperlink r:id="rId14" w:history="1">
              <w:r w:rsidR="00DA5F34">
                <w:rPr>
                  <w:rStyle w:val="Hyperlink"/>
                  <w:rFonts w:ascii="Calibri" w:eastAsiaTheme="majorEastAsia" w:hAnsi="Calibri" w:cs="Calibri"/>
                  <w:sz w:val="22"/>
                  <w:szCs w:val="22"/>
                </w:rPr>
                <w:t>meganmills2@me.com</w:t>
              </w:r>
            </w:hyperlink>
          </w:p>
        </w:tc>
      </w:tr>
      <w:tr w:rsidR="00DA5F34" w:rsidRPr="00FB7F5B" w:rsidTr="00621B52">
        <w:tc>
          <w:tcPr>
            <w:tcW w:w="2247" w:type="dxa"/>
          </w:tcPr>
          <w:p w:rsidR="00DA5F34" w:rsidRDefault="00621B52" w:rsidP="00334AEC">
            <w:pPr>
              <w:rPr>
                <w:rFonts w:asciiTheme="minorHAnsi" w:hAnsiTheme="minorHAnsi" w:cstheme="minorHAnsi"/>
                <w:sz w:val="22"/>
                <w:szCs w:val="22"/>
              </w:rPr>
            </w:pPr>
            <w:r>
              <w:rPr>
                <w:rFonts w:ascii="Calibri" w:hAnsi="Calibri" w:cs="Calibri"/>
                <w:color w:val="000000"/>
                <w:sz w:val="22"/>
                <w:szCs w:val="22"/>
              </w:rPr>
              <w:t xml:space="preserve">Jake </w:t>
            </w:r>
            <w:proofErr w:type="spellStart"/>
            <w:r>
              <w:rPr>
                <w:rFonts w:ascii="Calibri" w:hAnsi="Calibri" w:cs="Calibri"/>
                <w:color w:val="000000"/>
                <w:sz w:val="22"/>
                <w:szCs w:val="22"/>
              </w:rPr>
              <w:t>Torok</w:t>
            </w:r>
            <w:proofErr w:type="spellEnd"/>
          </w:p>
        </w:tc>
        <w:tc>
          <w:tcPr>
            <w:tcW w:w="3190" w:type="dxa"/>
            <w:vAlign w:val="bottom"/>
          </w:tcPr>
          <w:p w:rsidR="00DA5F34" w:rsidRDefault="00DA5F34">
            <w:pPr>
              <w:rPr>
                <w:rFonts w:ascii="Calibri" w:hAnsi="Calibri" w:cs="Calibri"/>
                <w:color w:val="000000"/>
                <w:sz w:val="22"/>
                <w:szCs w:val="22"/>
              </w:rPr>
            </w:pPr>
            <w:r>
              <w:rPr>
                <w:rFonts w:ascii="Calibri" w:hAnsi="Calibri" w:cs="Calibri"/>
                <w:color w:val="000000"/>
                <w:sz w:val="22"/>
                <w:szCs w:val="22"/>
              </w:rPr>
              <w:t>Sustainable Building Partners</w:t>
            </w:r>
          </w:p>
        </w:tc>
        <w:tc>
          <w:tcPr>
            <w:tcW w:w="4139" w:type="dxa"/>
            <w:vAlign w:val="bottom"/>
          </w:tcPr>
          <w:p w:rsidR="00DA5F34" w:rsidRDefault="009B0587">
            <w:pPr>
              <w:rPr>
                <w:rFonts w:ascii="Calibri" w:hAnsi="Calibri" w:cs="Calibri"/>
                <w:color w:val="0000FF"/>
                <w:sz w:val="22"/>
                <w:szCs w:val="22"/>
                <w:u w:val="single"/>
              </w:rPr>
            </w:pPr>
            <w:hyperlink r:id="rId15" w:history="1">
              <w:r w:rsidR="00DA5F34">
                <w:rPr>
                  <w:rStyle w:val="Hyperlink"/>
                  <w:rFonts w:ascii="Calibri" w:eastAsiaTheme="majorEastAsia" w:hAnsi="Calibri" w:cs="Calibri"/>
                  <w:sz w:val="22"/>
                  <w:szCs w:val="22"/>
                </w:rPr>
                <w:t>jake.torok@sustainbldgs.com</w:t>
              </w:r>
            </w:hyperlink>
          </w:p>
        </w:tc>
      </w:tr>
      <w:tr w:rsidR="00DA5F34" w:rsidRPr="00FB7F5B" w:rsidTr="00621B52">
        <w:tc>
          <w:tcPr>
            <w:tcW w:w="2247" w:type="dxa"/>
          </w:tcPr>
          <w:p w:rsidR="00DA5F34" w:rsidRPr="00FB7F5B" w:rsidRDefault="00621B52" w:rsidP="000425B4">
            <w:pPr>
              <w:rPr>
                <w:rFonts w:asciiTheme="minorHAnsi" w:hAnsiTheme="minorHAnsi" w:cstheme="minorHAnsi"/>
                <w:sz w:val="22"/>
                <w:szCs w:val="22"/>
              </w:rPr>
            </w:pPr>
            <w:r>
              <w:rPr>
                <w:rFonts w:ascii="Calibri" w:hAnsi="Calibri" w:cs="Calibri"/>
                <w:color w:val="000000"/>
                <w:sz w:val="22"/>
                <w:szCs w:val="22"/>
              </w:rPr>
              <w:t xml:space="preserve">Noreen </w:t>
            </w:r>
            <w:proofErr w:type="spellStart"/>
            <w:r>
              <w:rPr>
                <w:rFonts w:ascii="Calibri" w:hAnsi="Calibri" w:cs="Calibri"/>
                <w:color w:val="000000"/>
                <w:sz w:val="22"/>
                <w:szCs w:val="22"/>
              </w:rPr>
              <w:t>Beatley</w:t>
            </w:r>
            <w:proofErr w:type="spellEnd"/>
          </w:p>
        </w:tc>
        <w:tc>
          <w:tcPr>
            <w:tcW w:w="3190" w:type="dxa"/>
            <w:vAlign w:val="bottom"/>
          </w:tcPr>
          <w:p w:rsidR="00DA5F34" w:rsidRDefault="00DA5F34">
            <w:pPr>
              <w:rPr>
                <w:rFonts w:ascii="Calibri" w:hAnsi="Calibri" w:cs="Calibri"/>
                <w:color w:val="000000"/>
                <w:sz w:val="22"/>
                <w:szCs w:val="22"/>
              </w:rPr>
            </w:pPr>
            <w:r>
              <w:rPr>
                <w:rFonts w:ascii="Calibri" w:hAnsi="Calibri" w:cs="Calibri"/>
                <w:color w:val="000000"/>
                <w:sz w:val="22"/>
                <w:szCs w:val="22"/>
              </w:rPr>
              <w:t>ICAST</w:t>
            </w:r>
          </w:p>
        </w:tc>
        <w:tc>
          <w:tcPr>
            <w:tcW w:w="4139" w:type="dxa"/>
            <w:vAlign w:val="bottom"/>
          </w:tcPr>
          <w:p w:rsidR="00DA5F34" w:rsidRDefault="00DA5F34">
            <w:pPr>
              <w:rPr>
                <w:rFonts w:ascii="Calibri" w:hAnsi="Calibri" w:cs="Calibri"/>
                <w:color w:val="0000FF"/>
                <w:sz w:val="22"/>
                <w:szCs w:val="22"/>
                <w:u w:val="single"/>
              </w:rPr>
            </w:pPr>
            <w:r>
              <w:rPr>
                <w:rFonts w:ascii="Calibri" w:hAnsi="Calibri" w:cs="Calibri"/>
                <w:color w:val="0000FF"/>
                <w:sz w:val="22"/>
                <w:szCs w:val="22"/>
                <w:u w:val="single"/>
              </w:rPr>
              <w:t xml:space="preserve"> noreenb@icastusa.org</w:t>
            </w:r>
          </w:p>
        </w:tc>
      </w:tr>
      <w:tr w:rsidR="00DA5F34" w:rsidRPr="00FB7F5B" w:rsidTr="00621B52">
        <w:tc>
          <w:tcPr>
            <w:tcW w:w="2247" w:type="dxa"/>
          </w:tcPr>
          <w:p w:rsidR="00DA5F34" w:rsidRDefault="00621B52" w:rsidP="000425B4">
            <w:pPr>
              <w:rPr>
                <w:rFonts w:asciiTheme="minorHAnsi" w:hAnsiTheme="minorHAnsi" w:cstheme="minorHAnsi"/>
                <w:sz w:val="22"/>
                <w:szCs w:val="22"/>
              </w:rPr>
            </w:pPr>
            <w:r>
              <w:rPr>
                <w:rFonts w:ascii="Calibri" w:hAnsi="Calibri" w:cs="Calibri"/>
                <w:color w:val="000000"/>
                <w:sz w:val="22"/>
                <w:szCs w:val="22"/>
              </w:rPr>
              <w:t xml:space="preserve">Rob </w:t>
            </w:r>
            <w:proofErr w:type="spellStart"/>
            <w:r>
              <w:rPr>
                <w:rFonts w:ascii="Calibri" w:hAnsi="Calibri" w:cs="Calibri"/>
                <w:color w:val="000000"/>
                <w:sz w:val="22"/>
                <w:szCs w:val="22"/>
              </w:rPr>
              <w:t>McRaney</w:t>
            </w:r>
            <w:proofErr w:type="spellEnd"/>
          </w:p>
        </w:tc>
        <w:tc>
          <w:tcPr>
            <w:tcW w:w="3190" w:type="dxa"/>
            <w:vAlign w:val="bottom"/>
          </w:tcPr>
          <w:p w:rsidR="00DA5F34" w:rsidRDefault="00DA5F34">
            <w:pPr>
              <w:rPr>
                <w:rFonts w:ascii="Calibri" w:hAnsi="Calibri" w:cs="Calibri"/>
                <w:color w:val="000000"/>
                <w:sz w:val="22"/>
                <w:szCs w:val="22"/>
              </w:rPr>
            </w:pPr>
            <w:proofErr w:type="spellStart"/>
            <w:r>
              <w:rPr>
                <w:rFonts w:ascii="Calibri" w:hAnsi="Calibri" w:cs="Calibri"/>
                <w:color w:val="000000"/>
                <w:sz w:val="22"/>
                <w:szCs w:val="22"/>
              </w:rPr>
              <w:t>Viridiant</w:t>
            </w:r>
            <w:proofErr w:type="spellEnd"/>
            <w:r>
              <w:rPr>
                <w:rFonts w:ascii="Calibri" w:hAnsi="Calibri" w:cs="Calibri"/>
                <w:color w:val="000000"/>
                <w:sz w:val="22"/>
                <w:szCs w:val="22"/>
              </w:rPr>
              <w:t xml:space="preserve"> </w:t>
            </w:r>
          </w:p>
        </w:tc>
        <w:tc>
          <w:tcPr>
            <w:tcW w:w="4139" w:type="dxa"/>
            <w:vAlign w:val="bottom"/>
          </w:tcPr>
          <w:p w:rsidR="00DA5F34" w:rsidRDefault="009B0587">
            <w:pPr>
              <w:rPr>
                <w:rFonts w:ascii="Calibri" w:hAnsi="Calibri" w:cs="Calibri"/>
                <w:color w:val="0000FF"/>
                <w:sz w:val="22"/>
                <w:szCs w:val="22"/>
                <w:u w:val="single"/>
              </w:rPr>
            </w:pPr>
            <w:hyperlink r:id="rId16" w:history="1">
              <w:r w:rsidR="00DA5F34">
                <w:rPr>
                  <w:rStyle w:val="Hyperlink"/>
                  <w:rFonts w:ascii="Calibri" w:eastAsiaTheme="majorEastAsia" w:hAnsi="Calibri" w:cs="Calibri"/>
                  <w:sz w:val="22"/>
                  <w:szCs w:val="22"/>
                </w:rPr>
                <w:t>Rob.McRaney@viridiant.org</w:t>
              </w:r>
            </w:hyperlink>
          </w:p>
        </w:tc>
      </w:tr>
      <w:tr w:rsidR="00DA5F34" w:rsidRPr="00FB7F5B" w:rsidTr="00621B52">
        <w:tc>
          <w:tcPr>
            <w:tcW w:w="2247" w:type="dxa"/>
          </w:tcPr>
          <w:p w:rsidR="00DA5F34" w:rsidRDefault="00621B52" w:rsidP="00415476">
            <w:pPr>
              <w:rPr>
                <w:rFonts w:asciiTheme="minorHAnsi" w:hAnsiTheme="minorHAnsi" w:cstheme="minorHAnsi"/>
                <w:sz w:val="22"/>
                <w:szCs w:val="22"/>
              </w:rPr>
            </w:pPr>
            <w:r>
              <w:rPr>
                <w:rFonts w:ascii="Calibri" w:hAnsi="Calibri" w:cs="Calibri"/>
                <w:color w:val="000000"/>
                <w:sz w:val="22"/>
                <w:szCs w:val="22"/>
              </w:rPr>
              <w:t xml:space="preserve">Kara </w:t>
            </w:r>
            <w:proofErr w:type="spellStart"/>
            <w:r>
              <w:rPr>
                <w:rFonts w:ascii="Calibri" w:hAnsi="Calibri" w:cs="Calibri"/>
                <w:color w:val="000000"/>
                <w:sz w:val="22"/>
                <w:szCs w:val="22"/>
              </w:rPr>
              <w:t>Kokernak</w:t>
            </w:r>
            <w:proofErr w:type="spellEnd"/>
          </w:p>
        </w:tc>
        <w:tc>
          <w:tcPr>
            <w:tcW w:w="3190" w:type="dxa"/>
            <w:vAlign w:val="bottom"/>
          </w:tcPr>
          <w:p w:rsidR="00DA5F34" w:rsidRDefault="00DA5F34">
            <w:pPr>
              <w:rPr>
                <w:rFonts w:ascii="Calibri" w:hAnsi="Calibri" w:cs="Calibri"/>
                <w:color w:val="000000"/>
                <w:sz w:val="22"/>
                <w:szCs w:val="22"/>
              </w:rPr>
            </w:pPr>
            <w:r>
              <w:rPr>
                <w:rFonts w:ascii="Calibri" w:hAnsi="Calibri" w:cs="Calibri"/>
                <w:color w:val="000000"/>
                <w:sz w:val="22"/>
                <w:szCs w:val="22"/>
              </w:rPr>
              <w:t>DNV GL</w:t>
            </w:r>
          </w:p>
        </w:tc>
        <w:tc>
          <w:tcPr>
            <w:tcW w:w="4139" w:type="dxa"/>
            <w:vAlign w:val="bottom"/>
          </w:tcPr>
          <w:p w:rsidR="00DA5F34" w:rsidRDefault="009B0587">
            <w:pPr>
              <w:rPr>
                <w:rFonts w:ascii="Calibri" w:hAnsi="Calibri" w:cs="Calibri"/>
                <w:color w:val="0000FF"/>
                <w:sz w:val="22"/>
                <w:szCs w:val="22"/>
                <w:u w:val="single"/>
              </w:rPr>
            </w:pPr>
            <w:hyperlink r:id="rId17" w:history="1">
              <w:r w:rsidR="00DA5F34">
                <w:rPr>
                  <w:rStyle w:val="Hyperlink"/>
                  <w:rFonts w:ascii="Calibri" w:eastAsiaTheme="majorEastAsia" w:hAnsi="Calibri" w:cs="Calibri"/>
                  <w:sz w:val="22"/>
                  <w:szCs w:val="22"/>
                </w:rPr>
                <w:t>Kara.Kokernak@dnvgl.com</w:t>
              </w:r>
            </w:hyperlink>
          </w:p>
        </w:tc>
      </w:tr>
      <w:tr w:rsidR="00DA5F34" w:rsidRPr="00FB7F5B" w:rsidTr="00621B52">
        <w:tc>
          <w:tcPr>
            <w:tcW w:w="2247" w:type="dxa"/>
          </w:tcPr>
          <w:p w:rsidR="00DA5F34" w:rsidRPr="00415476" w:rsidRDefault="00621B52" w:rsidP="00415476">
            <w:pPr>
              <w:rPr>
                <w:rFonts w:asciiTheme="minorHAnsi" w:hAnsiTheme="minorHAnsi" w:cstheme="minorHAnsi"/>
                <w:sz w:val="22"/>
                <w:szCs w:val="22"/>
              </w:rPr>
            </w:pPr>
            <w:r>
              <w:rPr>
                <w:rFonts w:ascii="Calibri" w:hAnsi="Calibri" w:cs="Calibri"/>
                <w:color w:val="000000"/>
                <w:sz w:val="22"/>
                <w:szCs w:val="22"/>
              </w:rPr>
              <w:t xml:space="preserve">Michael </w:t>
            </w:r>
            <w:proofErr w:type="spellStart"/>
            <w:r>
              <w:rPr>
                <w:rFonts w:ascii="Calibri" w:hAnsi="Calibri" w:cs="Calibri"/>
                <w:color w:val="000000"/>
                <w:sz w:val="22"/>
                <w:szCs w:val="22"/>
              </w:rPr>
              <w:t>Giulioni</w:t>
            </w:r>
            <w:proofErr w:type="spellEnd"/>
          </w:p>
        </w:tc>
        <w:tc>
          <w:tcPr>
            <w:tcW w:w="3190" w:type="dxa"/>
            <w:vAlign w:val="bottom"/>
          </w:tcPr>
          <w:p w:rsidR="00DA5F34" w:rsidRDefault="00DA5F34">
            <w:pPr>
              <w:rPr>
                <w:rFonts w:ascii="Calibri" w:hAnsi="Calibri" w:cs="Calibri"/>
                <w:color w:val="000000"/>
                <w:sz w:val="22"/>
                <w:szCs w:val="22"/>
              </w:rPr>
            </w:pPr>
            <w:r>
              <w:rPr>
                <w:rFonts w:ascii="Calibri" w:hAnsi="Calibri" w:cs="Calibri"/>
                <w:color w:val="000000"/>
                <w:sz w:val="22"/>
                <w:szCs w:val="22"/>
              </w:rPr>
              <w:t>Neighborhood Development Company</w:t>
            </w:r>
          </w:p>
        </w:tc>
        <w:tc>
          <w:tcPr>
            <w:tcW w:w="4139" w:type="dxa"/>
            <w:vAlign w:val="bottom"/>
          </w:tcPr>
          <w:p w:rsidR="00DA5F34" w:rsidRDefault="009B0587">
            <w:pPr>
              <w:rPr>
                <w:rFonts w:ascii="Calibri" w:hAnsi="Calibri" w:cs="Calibri"/>
                <w:color w:val="0000FF"/>
                <w:sz w:val="22"/>
                <w:szCs w:val="22"/>
                <w:u w:val="single"/>
              </w:rPr>
            </w:pPr>
            <w:hyperlink r:id="rId18" w:history="1">
              <w:r w:rsidR="00DA5F34">
                <w:rPr>
                  <w:rStyle w:val="Hyperlink"/>
                  <w:rFonts w:ascii="Calibri" w:eastAsiaTheme="majorEastAsia" w:hAnsi="Calibri" w:cs="Calibri"/>
                  <w:sz w:val="22"/>
                  <w:szCs w:val="22"/>
                </w:rPr>
                <w:t>mgiulioni@neighborhooddevelopment.com</w:t>
              </w:r>
            </w:hyperlink>
          </w:p>
        </w:tc>
      </w:tr>
      <w:tr w:rsidR="00DA5F34" w:rsidRPr="00FB7F5B" w:rsidTr="00621B52">
        <w:tc>
          <w:tcPr>
            <w:tcW w:w="2247" w:type="dxa"/>
          </w:tcPr>
          <w:p w:rsidR="00DA5F34" w:rsidRPr="00415476" w:rsidRDefault="00621B52" w:rsidP="00AC5899">
            <w:pPr>
              <w:rPr>
                <w:rFonts w:asciiTheme="minorHAnsi" w:hAnsiTheme="minorHAnsi" w:cstheme="minorHAnsi"/>
                <w:sz w:val="22"/>
                <w:szCs w:val="22"/>
              </w:rPr>
            </w:pPr>
            <w:r>
              <w:rPr>
                <w:rFonts w:ascii="Calibri" w:hAnsi="Calibri" w:cs="Calibri"/>
                <w:color w:val="000000"/>
                <w:sz w:val="22"/>
                <w:szCs w:val="22"/>
              </w:rPr>
              <w:t>Andy Ludwig</w:t>
            </w:r>
          </w:p>
        </w:tc>
        <w:tc>
          <w:tcPr>
            <w:tcW w:w="3190" w:type="dxa"/>
            <w:vAlign w:val="bottom"/>
          </w:tcPr>
          <w:p w:rsidR="00DA5F34" w:rsidRDefault="00DA5F34">
            <w:pPr>
              <w:rPr>
                <w:rFonts w:ascii="Calibri" w:hAnsi="Calibri" w:cs="Calibri"/>
                <w:color w:val="000000"/>
                <w:sz w:val="22"/>
                <w:szCs w:val="22"/>
              </w:rPr>
            </w:pPr>
            <w:r>
              <w:rPr>
                <w:rFonts w:ascii="Calibri" w:hAnsi="Calibri" w:cs="Calibri"/>
                <w:color w:val="000000"/>
                <w:sz w:val="22"/>
                <w:szCs w:val="22"/>
              </w:rPr>
              <w:t>George Washington University</w:t>
            </w:r>
          </w:p>
        </w:tc>
        <w:tc>
          <w:tcPr>
            <w:tcW w:w="4139" w:type="dxa"/>
            <w:vAlign w:val="bottom"/>
          </w:tcPr>
          <w:p w:rsidR="00DA5F34" w:rsidRDefault="009B0587">
            <w:pPr>
              <w:rPr>
                <w:rFonts w:ascii="Calibri" w:hAnsi="Calibri" w:cs="Calibri"/>
                <w:color w:val="0000FF"/>
                <w:sz w:val="22"/>
                <w:szCs w:val="22"/>
                <w:u w:val="single"/>
              </w:rPr>
            </w:pPr>
            <w:hyperlink r:id="rId19" w:history="1">
              <w:r w:rsidR="00DA5F34">
                <w:rPr>
                  <w:rStyle w:val="Hyperlink"/>
                  <w:rFonts w:ascii="Calibri" w:eastAsiaTheme="majorEastAsia" w:hAnsi="Calibri" w:cs="Calibri"/>
                  <w:sz w:val="22"/>
                  <w:szCs w:val="22"/>
                </w:rPr>
                <w:t>aludwig@email.gwu.edu</w:t>
              </w:r>
            </w:hyperlink>
          </w:p>
        </w:tc>
      </w:tr>
    </w:tbl>
    <w:p w:rsidR="009466B1" w:rsidRPr="00FB7F5B" w:rsidRDefault="009466B1" w:rsidP="00334AEC">
      <w:pPr>
        <w:rPr>
          <w:rFonts w:asciiTheme="minorHAnsi" w:hAnsiTheme="minorHAnsi" w:cstheme="minorHAnsi"/>
          <w:b/>
          <w:sz w:val="22"/>
          <w:szCs w:val="22"/>
        </w:rPr>
      </w:pPr>
    </w:p>
    <w:p w:rsidR="00590913" w:rsidRPr="00FB7F5B" w:rsidRDefault="00590913" w:rsidP="00334AEC">
      <w:pPr>
        <w:rPr>
          <w:rFonts w:asciiTheme="minorHAnsi" w:hAnsiTheme="minorHAnsi" w:cstheme="minorHAnsi"/>
          <w:sz w:val="22"/>
          <w:szCs w:val="22"/>
        </w:rPr>
      </w:pPr>
      <w:r w:rsidRPr="00FB7F5B">
        <w:rPr>
          <w:rFonts w:asciiTheme="minorHAnsi" w:hAnsiTheme="minorHAnsi" w:cstheme="minorHAnsi"/>
          <w:b/>
          <w:sz w:val="22"/>
          <w:szCs w:val="22"/>
        </w:rPr>
        <w:t>Main Points/Discussion</w:t>
      </w:r>
      <w:r w:rsidRPr="00FB7F5B">
        <w:rPr>
          <w:rFonts w:asciiTheme="minorHAnsi" w:hAnsiTheme="minorHAnsi" w:cstheme="minorHAnsi"/>
          <w:sz w:val="22"/>
          <w:szCs w:val="22"/>
        </w:rPr>
        <w:t xml:space="preserve">: </w:t>
      </w:r>
    </w:p>
    <w:p w:rsidR="00C76196" w:rsidRPr="00FB7F5B" w:rsidRDefault="00C76196" w:rsidP="0076043A">
      <w:pPr>
        <w:pStyle w:val="ListParagraph"/>
        <w:ind w:left="0"/>
        <w:rPr>
          <w:rFonts w:asciiTheme="minorHAnsi" w:hAnsiTheme="minorHAnsi" w:cstheme="minorHAnsi"/>
          <w:b/>
        </w:rPr>
      </w:pPr>
    </w:p>
    <w:p w:rsidR="00590913" w:rsidRPr="00FB7F5B" w:rsidRDefault="00590913" w:rsidP="0076043A">
      <w:pPr>
        <w:pStyle w:val="ListParagraph"/>
        <w:ind w:left="0"/>
        <w:rPr>
          <w:rFonts w:asciiTheme="minorHAnsi" w:hAnsiTheme="minorHAnsi" w:cstheme="minorHAnsi"/>
          <w:b/>
        </w:rPr>
      </w:pPr>
      <w:r w:rsidRPr="00FB7F5B">
        <w:rPr>
          <w:rFonts w:asciiTheme="minorHAnsi" w:hAnsiTheme="minorHAnsi" w:cstheme="minorHAnsi"/>
          <w:b/>
        </w:rPr>
        <w:t>Introductions</w:t>
      </w:r>
      <w:r w:rsidR="00E0151B" w:rsidRPr="00FB7F5B">
        <w:rPr>
          <w:rFonts w:asciiTheme="minorHAnsi" w:hAnsiTheme="minorHAnsi" w:cstheme="minorHAnsi"/>
          <w:b/>
        </w:rPr>
        <w:t xml:space="preserve"> (All)</w:t>
      </w:r>
    </w:p>
    <w:p w:rsidR="003B774A" w:rsidRPr="00FB7F5B" w:rsidRDefault="003B774A" w:rsidP="0076043A">
      <w:pPr>
        <w:pStyle w:val="ListParagraph"/>
        <w:ind w:left="0"/>
        <w:rPr>
          <w:rFonts w:asciiTheme="minorHAnsi" w:hAnsiTheme="minorHAnsi" w:cstheme="minorHAnsi"/>
        </w:rPr>
      </w:pPr>
      <w:r w:rsidRPr="00FB7F5B">
        <w:rPr>
          <w:rFonts w:asciiTheme="minorHAnsi" w:hAnsiTheme="minorHAnsi" w:cstheme="minorHAnsi"/>
        </w:rPr>
        <w:t>Attendance and contact list is included above.</w:t>
      </w:r>
    </w:p>
    <w:p w:rsidR="00590913" w:rsidRPr="00FB7F5B" w:rsidRDefault="00590913" w:rsidP="00E421A3">
      <w:pPr>
        <w:pStyle w:val="ListParagraph"/>
        <w:ind w:left="0"/>
        <w:rPr>
          <w:rFonts w:asciiTheme="minorHAnsi" w:hAnsiTheme="minorHAnsi" w:cstheme="minorHAnsi"/>
        </w:rPr>
      </w:pPr>
    </w:p>
    <w:p w:rsidR="00693BFC" w:rsidRPr="00FB7F5B" w:rsidRDefault="00693BFC" w:rsidP="00E421A3">
      <w:pPr>
        <w:pStyle w:val="ListParagraph"/>
        <w:ind w:left="0"/>
        <w:rPr>
          <w:rFonts w:asciiTheme="minorHAnsi" w:hAnsiTheme="minorHAnsi" w:cstheme="minorHAnsi"/>
          <w:b/>
        </w:rPr>
      </w:pPr>
      <w:r w:rsidRPr="00FB7F5B">
        <w:rPr>
          <w:rFonts w:asciiTheme="minorHAnsi" w:hAnsiTheme="minorHAnsi" w:cstheme="minorHAnsi"/>
          <w:b/>
        </w:rPr>
        <w:t>Grants Overview (</w:t>
      </w:r>
      <w:r w:rsidR="00621B52">
        <w:rPr>
          <w:rFonts w:asciiTheme="minorHAnsi" w:hAnsiTheme="minorHAnsi" w:cstheme="minorHAnsi"/>
          <w:b/>
        </w:rPr>
        <w:t>Casey Studhalter</w:t>
      </w:r>
      <w:r w:rsidR="00D54878" w:rsidRPr="00FB7F5B">
        <w:rPr>
          <w:rFonts w:asciiTheme="minorHAnsi" w:hAnsiTheme="minorHAnsi" w:cstheme="minorHAnsi"/>
          <w:b/>
        </w:rPr>
        <w:t xml:space="preserve"> </w:t>
      </w:r>
      <w:r w:rsidRPr="00FB7F5B">
        <w:rPr>
          <w:rFonts w:asciiTheme="minorHAnsi" w:hAnsiTheme="minorHAnsi" w:cstheme="minorHAnsi"/>
          <w:b/>
        </w:rPr>
        <w:t xml:space="preserve">– </w:t>
      </w:r>
      <w:r w:rsidR="000425B4" w:rsidRPr="00FB7F5B">
        <w:rPr>
          <w:rFonts w:asciiTheme="minorHAnsi" w:hAnsiTheme="minorHAnsi" w:cstheme="minorHAnsi"/>
          <w:b/>
        </w:rPr>
        <w:t>DOEE</w:t>
      </w:r>
      <w:r w:rsidRPr="00FB7F5B">
        <w:rPr>
          <w:rFonts w:asciiTheme="minorHAnsi" w:hAnsiTheme="minorHAnsi" w:cstheme="minorHAnsi"/>
          <w:b/>
        </w:rPr>
        <w:t xml:space="preserve">) </w:t>
      </w:r>
    </w:p>
    <w:p w:rsidR="00693BFC" w:rsidRPr="00FB7F5B" w:rsidRDefault="00693BFC" w:rsidP="00E421A3">
      <w:pPr>
        <w:pStyle w:val="ListParagraph"/>
        <w:ind w:left="0"/>
        <w:rPr>
          <w:rFonts w:asciiTheme="minorHAnsi" w:hAnsiTheme="minorHAnsi" w:cstheme="minorHAnsi"/>
        </w:rPr>
      </w:pPr>
      <w:r w:rsidRPr="00FB7F5B">
        <w:rPr>
          <w:rFonts w:asciiTheme="minorHAnsi" w:hAnsiTheme="minorHAnsi" w:cstheme="minorHAnsi"/>
        </w:rPr>
        <w:t xml:space="preserve">A brief overview of the </w:t>
      </w:r>
      <w:r w:rsidR="000425B4" w:rsidRPr="00FB7F5B">
        <w:rPr>
          <w:rFonts w:asciiTheme="minorHAnsi" w:hAnsiTheme="minorHAnsi" w:cstheme="minorHAnsi"/>
        </w:rPr>
        <w:t>grant program</w:t>
      </w:r>
      <w:r w:rsidRPr="00FB7F5B">
        <w:rPr>
          <w:rFonts w:asciiTheme="minorHAnsi" w:hAnsiTheme="minorHAnsi" w:cstheme="minorHAnsi"/>
        </w:rPr>
        <w:t xml:space="preserve"> included in this RFA was reviewed, including the outcomes and deliverables. Greater detail is provided in the RFA available on the </w:t>
      </w:r>
      <w:r w:rsidR="000425B4" w:rsidRPr="00FB7F5B">
        <w:rPr>
          <w:rFonts w:asciiTheme="minorHAnsi" w:hAnsiTheme="minorHAnsi" w:cstheme="minorHAnsi"/>
        </w:rPr>
        <w:t>DOEE</w:t>
      </w:r>
      <w:r w:rsidRPr="00FB7F5B">
        <w:rPr>
          <w:rFonts w:asciiTheme="minorHAnsi" w:hAnsiTheme="minorHAnsi" w:cstheme="minorHAnsi"/>
        </w:rPr>
        <w:t xml:space="preserve"> website, </w:t>
      </w:r>
      <w:hyperlink r:id="rId20" w:history="1">
        <w:r w:rsidR="00621B52">
          <w:rPr>
            <w:rStyle w:val="Hyperlink"/>
            <w:rFonts w:eastAsiaTheme="majorEastAsia"/>
          </w:rPr>
          <w:t>https://doee.dc.gov/node/1394781</w:t>
        </w:r>
      </w:hyperlink>
      <w:r w:rsidR="005605BA">
        <w:rPr>
          <w:rFonts w:asciiTheme="minorHAnsi" w:hAnsiTheme="minorHAnsi" w:cstheme="minorHAnsi"/>
        </w:rPr>
        <w:t xml:space="preserve"> </w:t>
      </w:r>
    </w:p>
    <w:p w:rsidR="00693BFC" w:rsidRDefault="00693BFC" w:rsidP="00E421A3">
      <w:pPr>
        <w:pStyle w:val="ListParagraph"/>
        <w:ind w:left="0"/>
        <w:rPr>
          <w:rFonts w:asciiTheme="minorHAnsi" w:hAnsiTheme="minorHAnsi" w:cstheme="minorHAnsi"/>
          <w:b/>
        </w:rPr>
      </w:pPr>
    </w:p>
    <w:p w:rsidR="00621B52" w:rsidRPr="00FB7F5B" w:rsidRDefault="00621B52" w:rsidP="00E421A3">
      <w:pPr>
        <w:pStyle w:val="ListParagraph"/>
        <w:ind w:left="0"/>
        <w:rPr>
          <w:rFonts w:asciiTheme="minorHAnsi" w:hAnsiTheme="minorHAnsi" w:cstheme="minorHAnsi"/>
          <w:b/>
        </w:rPr>
      </w:pPr>
    </w:p>
    <w:p w:rsidR="00D54878" w:rsidRPr="00FB7F5B" w:rsidRDefault="00D54878" w:rsidP="00E421A3">
      <w:pPr>
        <w:pStyle w:val="ListParagraph"/>
        <w:ind w:left="0"/>
        <w:rPr>
          <w:rFonts w:asciiTheme="minorHAnsi" w:hAnsiTheme="minorHAnsi" w:cstheme="minorHAnsi"/>
          <w:b/>
        </w:rPr>
      </w:pPr>
      <w:r w:rsidRPr="00FB7F5B">
        <w:rPr>
          <w:rFonts w:asciiTheme="minorHAnsi" w:hAnsiTheme="minorHAnsi" w:cstheme="minorHAnsi"/>
          <w:b/>
        </w:rPr>
        <w:t>Questions and Answers:</w:t>
      </w:r>
    </w:p>
    <w:p w:rsidR="00C34B4C" w:rsidRPr="00621B52" w:rsidRDefault="00D54878" w:rsidP="00621B52">
      <w:pPr>
        <w:pStyle w:val="ListParagraph"/>
        <w:numPr>
          <w:ilvl w:val="0"/>
          <w:numId w:val="17"/>
        </w:numPr>
        <w:rPr>
          <w:rFonts w:asciiTheme="minorHAnsi" w:hAnsiTheme="minorHAnsi" w:cstheme="minorHAnsi"/>
        </w:rPr>
      </w:pPr>
      <w:r w:rsidRPr="00FB7F5B">
        <w:rPr>
          <w:rFonts w:asciiTheme="minorHAnsi" w:hAnsiTheme="minorHAnsi" w:cstheme="minorHAnsi"/>
          <w:b/>
        </w:rPr>
        <w:t xml:space="preserve">Q: </w:t>
      </w:r>
      <w:r w:rsidR="00D90093" w:rsidRPr="00D90093">
        <w:rPr>
          <w:rFonts w:asciiTheme="minorHAnsi" w:hAnsiTheme="minorHAnsi" w:cstheme="minorHAnsi"/>
        </w:rPr>
        <w:t>When do final reports need to be submitted</w:t>
      </w:r>
      <w:r w:rsidR="00D90093">
        <w:rPr>
          <w:rFonts w:asciiTheme="minorHAnsi" w:hAnsiTheme="minorHAnsi" w:cstheme="minorHAnsi"/>
          <w:b/>
        </w:rPr>
        <w:t>?</w:t>
      </w:r>
      <w:r w:rsidR="00621B52">
        <w:rPr>
          <w:rFonts w:asciiTheme="minorHAnsi" w:hAnsiTheme="minorHAnsi" w:cstheme="minorHAnsi"/>
          <w:b/>
        </w:rPr>
        <w:br/>
        <w:t>A:</w:t>
      </w:r>
      <w:r w:rsidRPr="00FB7F5B">
        <w:rPr>
          <w:rFonts w:asciiTheme="minorHAnsi" w:hAnsiTheme="minorHAnsi" w:cstheme="minorHAnsi"/>
          <w:b/>
        </w:rPr>
        <w:t xml:space="preserve"> </w:t>
      </w:r>
      <w:r w:rsidR="006E2C18">
        <w:rPr>
          <w:rFonts w:asciiTheme="minorHAnsi" w:hAnsiTheme="minorHAnsi" w:cstheme="minorHAnsi"/>
        </w:rPr>
        <w:t xml:space="preserve">All work supported by the grant and associated reporting must be completed and submitted to DOEE by September 30, 2019.  All funds must be spent by September 30, 2019 as </w:t>
      </w:r>
      <w:proofErr w:type="gramStart"/>
      <w:r w:rsidR="006E2C18">
        <w:rPr>
          <w:rFonts w:asciiTheme="minorHAnsi" w:hAnsiTheme="minorHAnsi" w:cstheme="minorHAnsi"/>
        </w:rPr>
        <w:t>well,</w:t>
      </w:r>
      <w:proofErr w:type="gramEnd"/>
      <w:r w:rsidR="006E2C18">
        <w:rPr>
          <w:rFonts w:asciiTheme="minorHAnsi" w:hAnsiTheme="minorHAnsi" w:cstheme="minorHAnsi"/>
        </w:rPr>
        <w:t xml:space="preserve"> however final invoices may be accepted during the first week of October.  DOEE does not provide advance payment, except in limited circumstances upon application.</w:t>
      </w:r>
    </w:p>
    <w:p w:rsidR="00621B52" w:rsidRPr="006E2C18" w:rsidRDefault="00621B52" w:rsidP="00621B52">
      <w:pPr>
        <w:pStyle w:val="ListParagraph"/>
        <w:numPr>
          <w:ilvl w:val="0"/>
          <w:numId w:val="17"/>
        </w:numPr>
        <w:rPr>
          <w:rFonts w:asciiTheme="minorHAnsi" w:hAnsiTheme="minorHAnsi" w:cstheme="minorHAnsi"/>
          <w:b/>
        </w:rPr>
      </w:pPr>
      <w:r>
        <w:rPr>
          <w:rFonts w:asciiTheme="minorHAnsi" w:hAnsiTheme="minorHAnsi" w:cstheme="minorHAnsi"/>
          <w:b/>
        </w:rPr>
        <w:t>Q:</w:t>
      </w:r>
      <w:r w:rsidR="006E2C18">
        <w:rPr>
          <w:rFonts w:asciiTheme="minorHAnsi" w:hAnsiTheme="minorHAnsi" w:cstheme="minorHAnsi"/>
          <w:b/>
        </w:rPr>
        <w:t xml:space="preserve"> </w:t>
      </w:r>
      <w:r w:rsidR="006E2C18" w:rsidRPr="006E2C18">
        <w:rPr>
          <w:rFonts w:asciiTheme="minorHAnsi" w:hAnsiTheme="minorHAnsi" w:cstheme="minorHAnsi"/>
        </w:rPr>
        <w:t>Have these grants been issued in prior years?</w:t>
      </w:r>
      <w:r>
        <w:rPr>
          <w:rFonts w:asciiTheme="minorHAnsi" w:hAnsiTheme="minorHAnsi" w:cstheme="minorHAnsi"/>
          <w:b/>
        </w:rPr>
        <w:br/>
      </w:r>
      <w:r w:rsidR="006E2C18">
        <w:rPr>
          <w:rFonts w:asciiTheme="minorHAnsi" w:hAnsiTheme="minorHAnsi" w:cstheme="minorHAnsi"/>
          <w:b/>
        </w:rPr>
        <w:t>A:</w:t>
      </w:r>
      <w:r w:rsidR="006E2C18">
        <w:rPr>
          <w:rFonts w:asciiTheme="minorHAnsi" w:hAnsiTheme="minorHAnsi" w:cstheme="minorHAnsi"/>
        </w:rPr>
        <w:t xml:space="preserve"> No, DOEE has not previously awarded any grants of this nature.  The Green </w:t>
      </w:r>
      <w:r w:rsidR="00E02F5A">
        <w:rPr>
          <w:rFonts w:asciiTheme="minorHAnsi" w:hAnsiTheme="minorHAnsi" w:cstheme="minorHAnsi"/>
        </w:rPr>
        <w:t>Building Fund</w:t>
      </w:r>
      <w:r w:rsidR="006E2C18">
        <w:rPr>
          <w:rFonts w:asciiTheme="minorHAnsi" w:hAnsiTheme="minorHAnsi" w:cstheme="minorHAnsi"/>
        </w:rPr>
        <w:t xml:space="preserve"> Grant Program, which this grant is a part of, has been in existence since 2013 providing funding for various projects.  Details for each of those are available at </w:t>
      </w:r>
      <w:hyperlink r:id="rId21" w:history="1">
        <w:r w:rsidR="006E2C18">
          <w:rPr>
            <w:rStyle w:val="Hyperlink"/>
            <w:rFonts w:eastAsiaTheme="majorEastAsia"/>
          </w:rPr>
          <w:t>https://doee.dc.gov/publication/green-light-grant-program</w:t>
        </w:r>
      </w:hyperlink>
      <w:r w:rsidR="006E2C18">
        <w:t xml:space="preserve">. </w:t>
      </w:r>
    </w:p>
    <w:p w:rsidR="00997B74" w:rsidRPr="005036E8" w:rsidRDefault="00621B52" w:rsidP="00621B52">
      <w:pPr>
        <w:pStyle w:val="ListParagraph"/>
        <w:numPr>
          <w:ilvl w:val="0"/>
          <w:numId w:val="17"/>
        </w:numPr>
        <w:rPr>
          <w:rFonts w:asciiTheme="minorHAnsi" w:hAnsiTheme="minorHAnsi" w:cstheme="minorHAnsi"/>
        </w:rPr>
      </w:pPr>
      <w:r>
        <w:rPr>
          <w:rFonts w:asciiTheme="minorHAnsi" w:hAnsiTheme="minorHAnsi" w:cstheme="minorHAnsi"/>
          <w:b/>
        </w:rPr>
        <w:t>Q:</w:t>
      </w:r>
      <w:r w:rsidR="006E2C18">
        <w:rPr>
          <w:rFonts w:asciiTheme="minorHAnsi" w:hAnsiTheme="minorHAnsi" w:cstheme="minorHAnsi"/>
          <w:b/>
        </w:rPr>
        <w:t xml:space="preserve"> </w:t>
      </w:r>
      <w:r w:rsidR="006E2C18" w:rsidRPr="006E2C18">
        <w:rPr>
          <w:rFonts w:asciiTheme="minorHAnsi" w:hAnsiTheme="minorHAnsi" w:cstheme="minorHAnsi"/>
        </w:rPr>
        <w:t xml:space="preserve">Is there a definition </w:t>
      </w:r>
      <w:r w:rsidR="006E2C18">
        <w:rPr>
          <w:rFonts w:asciiTheme="minorHAnsi" w:hAnsiTheme="minorHAnsi" w:cstheme="minorHAnsi"/>
        </w:rPr>
        <w:t>for net-zero energy</w:t>
      </w:r>
      <w:r w:rsidR="00463165">
        <w:rPr>
          <w:rFonts w:asciiTheme="minorHAnsi" w:hAnsiTheme="minorHAnsi" w:cstheme="minorHAnsi"/>
        </w:rPr>
        <w:t xml:space="preserve"> (NZE) or an Energy Use Intensity (EUI) target</w:t>
      </w:r>
      <w:r w:rsidR="006E2C18">
        <w:rPr>
          <w:rFonts w:asciiTheme="minorHAnsi" w:hAnsiTheme="minorHAnsi" w:cstheme="minorHAnsi"/>
        </w:rPr>
        <w:t xml:space="preserve"> that applicants need to adhere to?</w:t>
      </w:r>
      <w:r w:rsidR="00997B74">
        <w:rPr>
          <w:rFonts w:asciiTheme="minorHAnsi" w:hAnsiTheme="minorHAnsi" w:cstheme="minorHAnsi"/>
        </w:rPr>
        <w:br/>
      </w:r>
      <w:r w:rsidR="00997B74" w:rsidRPr="002513BA">
        <w:rPr>
          <w:rFonts w:asciiTheme="minorHAnsi" w:hAnsiTheme="minorHAnsi" w:cstheme="minorHAnsi"/>
          <w:b/>
        </w:rPr>
        <w:t>A:</w:t>
      </w:r>
      <w:r w:rsidR="00997B74">
        <w:rPr>
          <w:rFonts w:asciiTheme="minorHAnsi" w:hAnsiTheme="minorHAnsi" w:cstheme="minorHAnsi"/>
        </w:rPr>
        <w:t xml:space="preserve"> </w:t>
      </w:r>
      <w:r w:rsidR="002513BA">
        <w:rPr>
          <w:rFonts w:asciiTheme="minorHAnsi" w:hAnsiTheme="minorHAnsi" w:cstheme="minorHAnsi"/>
        </w:rPr>
        <w:t xml:space="preserve">No, there is no set definition for net-zero energy </w:t>
      </w:r>
      <w:r w:rsidR="00463165">
        <w:rPr>
          <w:rFonts w:asciiTheme="minorHAnsi" w:hAnsiTheme="minorHAnsi" w:cstheme="minorHAnsi"/>
        </w:rPr>
        <w:t xml:space="preserve">or EUI target </w:t>
      </w:r>
      <w:r w:rsidR="002513BA">
        <w:rPr>
          <w:rFonts w:asciiTheme="minorHAnsi" w:hAnsiTheme="minorHAnsi" w:cstheme="minorHAnsi"/>
        </w:rPr>
        <w:t xml:space="preserve">that needs to be utilized for the purposes of this grant.  For projects looking for a working </w:t>
      </w:r>
      <w:r w:rsidR="00463165">
        <w:rPr>
          <w:rFonts w:asciiTheme="minorHAnsi" w:hAnsiTheme="minorHAnsi" w:cstheme="minorHAnsi"/>
        </w:rPr>
        <w:t xml:space="preserve">NZE </w:t>
      </w:r>
      <w:r w:rsidR="002513BA">
        <w:rPr>
          <w:rFonts w:asciiTheme="minorHAnsi" w:hAnsiTheme="minorHAnsi" w:cstheme="minorHAnsi"/>
        </w:rPr>
        <w:t xml:space="preserve">definition, the draft 2018 DC Energy Conservation Code contains Appendix Z, which will be DC’s net-zero energy voluntary code.  Appendix Z provides a clear definition for net-zero energy performance and </w:t>
      </w:r>
      <w:r w:rsidR="007F3122">
        <w:rPr>
          <w:rFonts w:asciiTheme="minorHAnsi" w:hAnsiTheme="minorHAnsi" w:cstheme="minorHAnsi"/>
        </w:rPr>
        <w:t xml:space="preserve">is included as an </w:t>
      </w:r>
      <w:r w:rsidR="005C118B">
        <w:rPr>
          <w:rFonts w:asciiTheme="minorHAnsi" w:hAnsiTheme="minorHAnsi" w:cstheme="minorHAnsi"/>
        </w:rPr>
        <w:t xml:space="preserve">attachment on the RFA webpage at </w:t>
      </w:r>
      <w:hyperlink r:id="rId22" w:history="1">
        <w:r w:rsidR="005C118B">
          <w:rPr>
            <w:rStyle w:val="Hyperlink"/>
            <w:rFonts w:eastAsiaTheme="majorEastAsia"/>
          </w:rPr>
          <w:t>https://doee.dc.gov/node/1394781</w:t>
        </w:r>
      </w:hyperlink>
      <w:r w:rsidR="002513BA" w:rsidRPr="005036E8">
        <w:rPr>
          <w:rFonts w:asciiTheme="minorHAnsi" w:hAnsiTheme="minorHAnsi" w:cstheme="minorHAnsi"/>
        </w:rPr>
        <w:t>.</w:t>
      </w:r>
    </w:p>
    <w:p w:rsidR="00621B52" w:rsidRDefault="00997B74" w:rsidP="00621B52">
      <w:pPr>
        <w:pStyle w:val="ListParagraph"/>
        <w:numPr>
          <w:ilvl w:val="0"/>
          <w:numId w:val="17"/>
        </w:numPr>
        <w:rPr>
          <w:rFonts w:asciiTheme="minorHAnsi" w:hAnsiTheme="minorHAnsi" w:cstheme="minorHAnsi"/>
        </w:rPr>
      </w:pPr>
      <w:r>
        <w:rPr>
          <w:rFonts w:asciiTheme="minorHAnsi" w:hAnsiTheme="minorHAnsi" w:cstheme="minorHAnsi"/>
          <w:b/>
        </w:rPr>
        <w:t>Q:</w:t>
      </w:r>
      <w:r>
        <w:rPr>
          <w:rFonts w:asciiTheme="minorHAnsi" w:hAnsiTheme="minorHAnsi" w:cstheme="minorHAnsi"/>
        </w:rPr>
        <w:t xml:space="preserve"> </w:t>
      </w:r>
      <w:r w:rsidR="006E2C18" w:rsidRPr="006E2C18">
        <w:rPr>
          <w:rFonts w:asciiTheme="minorHAnsi" w:hAnsiTheme="minorHAnsi" w:cstheme="minorHAnsi"/>
        </w:rPr>
        <w:t xml:space="preserve"> </w:t>
      </w:r>
      <w:r w:rsidR="002513BA">
        <w:rPr>
          <w:rFonts w:asciiTheme="minorHAnsi" w:hAnsiTheme="minorHAnsi" w:cstheme="minorHAnsi"/>
        </w:rPr>
        <w:t>Does Appendix Z allow onsite combustion of natural gas?</w:t>
      </w:r>
      <w:r w:rsidR="002513BA">
        <w:rPr>
          <w:rFonts w:asciiTheme="minorHAnsi" w:hAnsiTheme="minorHAnsi" w:cstheme="minorHAnsi"/>
        </w:rPr>
        <w:br/>
      </w:r>
      <w:r w:rsidR="002513BA" w:rsidRPr="002513BA">
        <w:rPr>
          <w:rFonts w:asciiTheme="minorHAnsi" w:hAnsiTheme="minorHAnsi" w:cstheme="minorHAnsi"/>
          <w:b/>
        </w:rPr>
        <w:t>A:</w:t>
      </w:r>
      <w:r w:rsidR="002513BA">
        <w:rPr>
          <w:rFonts w:asciiTheme="minorHAnsi" w:hAnsiTheme="minorHAnsi" w:cstheme="minorHAnsi"/>
        </w:rPr>
        <w:t xml:space="preserve"> No, Appendix Z does not allow onsite combustion of fossil fuels except as specified by the code official.  That definition, however, does not have to be used by projects for the purposes of this RFA.</w:t>
      </w:r>
    </w:p>
    <w:p w:rsidR="00997B74" w:rsidRPr="00091B4A" w:rsidRDefault="00997B74" w:rsidP="00621B52">
      <w:pPr>
        <w:pStyle w:val="ListParagraph"/>
        <w:numPr>
          <w:ilvl w:val="0"/>
          <w:numId w:val="17"/>
        </w:numPr>
        <w:rPr>
          <w:rFonts w:asciiTheme="minorHAnsi" w:hAnsiTheme="minorHAnsi" w:cstheme="minorHAnsi"/>
          <w:b/>
        </w:rPr>
      </w:pPr>
      <w:r w:rsidRPr="00463165">
        <w:rPr>
          <w:rFonts w:asciiTheme="minorHAnsi" w:hAnsiTheme="minorHAnsi" w:cstheme="minorHAnsi"/>
          <w:b/>
        </w:rPr>
        <w:t xml:space="preserve">Q: </w:t>
      </w:r>
      <w:r w:rsidR="00463165" w:rsidRPr="00BF4C0A">
        <w:rPr>
          <w:rFonts w:asciiTheme="minorHAnsi" w:hAnsiTheme="minorHAnsi" w:cstheme="minorHAnsi"/>
        </w:rPr>
        <w:t xml:space="preserve">Are the deliverables </w:t>
      </w:r>
      <w:r w:rsidR="00BF4C0A" w:rsidRPr="00BF4C0A">
        <w:rPr>
          <w:rFonts w:asciiTheme="minorHAnsi" w:hAnsiTheme="minorHAnsi" w:cstheme="minorHAnsi"/>
        </w:rPr>
        <w:t>listed in Section 7 of the RFA for the District or the applicant?</w:t>
      </w:r>
      <w:r w:rsidR="00BF4C0A" w:rsidRPr="00BF4C0A">
        <w:rPr>
          <w:rFonts w:asciiTheme="minorHAnsi" w:hAnsiTheme="minorHAnsi" w:cstheme="minorHAnsi"/>
        </w:rPr>
        <w:br/>
      </w:r>
      <w:r w:rsidR="00BF4C0A">
        <w:rPr>
          <w:rFonts w:asciiTheme="minorHAnsi" w:hAnsiTheme="minorHAnsi" w:cstheme="minorHAnsi"/>
          <w:b/>
        </w:rPr>
        <w:t xml:space="preserve">A: </w:t>
      </w:r>
      <w:r w:rsidR="00BF4C0A">
        <w:rPr>
          <w:rFonts w:asciiTheme="minorHAnsi" w:hAnsiTheme="minorHAnsi" w:cstheme="minorHAnsi"/>
        </w:rPr>
        <w:t>All of the five listed deliverables will be completed by successful project teams</w:t>
      </w:r>
      <w:r w:rsidR="00091B4A">
        <w:rPr>
          <w:rFonts w:asciiTheme="minorHAnsi" w:hAnsiTheme="minorHAnsi" w:cstheme="minorHAnsi"/>
        </w:rPr>
        <w:t xml:space="preserve"> while the overall impact to the District will be amplified by having multiple grantees.  For the first deliverable, each team is only tasked with generating one more NZE building in the District but the overall benefit will be to generate multiple new successful projects.</w:t>
      </w:r>
    </w:p>
    <w:p w:rsidR="00091B4A" w:rsidRPr="00463165" w:rsidRDefault="00091B4A" w:rsidP="00621B52">
      <w:pPr>
        <w:pStyle w:val="ListParagraph"/>
        <w:numPr>
          <w:ilvl w:val="0"/>
          <w:numId w:val="17"/>
        </w:numPr>
        <w:rPr>
          <w:rFonts w:asciiTheme="minorHAnsi" w:hAnsiTheme="minorHAnsi" w:cstheme="minorHAnsi"/>
          <w:b/>
        </w:rPr>
      </w:pPr>
      <w:r>
        <w:rPr>
          <w:rFonts w:asciiTheme="minorHAnsi" w:hAnsiTheme="minorHAnsi" w:cstheme="minorHAnsi"/>
          <w:b/>
        </w:rPr>
        <w:t xml:space="preserve">Q: </w:t>
      </w:r>
      <w:r w:rsidR="005E20DB" w:rsidRPr="005E20DB">
        <w:rPr>
          <w:rFonts w:asciiTheme="minorHAnsi" w:hAnsiTheme="minorHAnsi" w:cstheme="minorHAnsi"/>
        </w:rPr>
        <w:t>What is the timeline for completion of deliverables?</w:t>
      </w:r>
      <w:r w:rsidR="005E20DB" w:rsidRPr="005E20DB">
        <w:rPr>
          <w:rFonts w:asciiTheme="minorHAnsi" w:hAnsiTheme="minorHAnsi" w:cstheme="minorHAnsi"/>
        </w:rPr>
        <w:br/>
      </w:r>
      <w:r w:rsidR="005E20DB">
        <w:rPr>
          <w:rFonts w:asciiTheme="minorHAnsi" w:hAnsiTheme="minorHAnsi" w:cstheme="minorHAnsi"/>
          <w:b/>
        </w:rPr>
        <w:t xml:space="preserve">A: </w:t>
      </w:r>
      <w:r w:rsidR="005E20DB" w:rsidRPr="005E20DB">
        <w:rPr>
          <w:rFonts w:asciiTheme="minorHAnsi" w:hAnsiTheme="minorHAnsi" w:cstheme="minorHAnsi"/>
        </w:rPr>
        <w:t>All work supported by this grant must be complete</w:t>
      </w:r>
      <w:r w:rsidR="005E20DB">
        <w:rPr>
          <w:rFonts w:asciiTheme="minorHAnsi" w:hAnsiTheme="minorHAnsi" w:cstheme="minorHAnsi"/>
        </w:rPr>
        <w:t>d by September 30, 2019.  The project itself does not need to be complete by then, but all grant supported activities need to be completed and documented.  It could be possible to complete all preparations for a future charrette or other work that will take place after the close of the grant performance period but requires advance preparations that can be completed ahead of time.  DOEE is open to project teams’ proposals for how to best support the unique needs of each project.</w:t>
      </w:r>
    </w:p>
    <w:p w:rsidR="00997B74" w:rsidRDefault="00997B74" w:rsidP="00621B52">
      <w:pPr>
        <w:pStyle w:val="ListParagraph"/>
        <w:numPr>
          <w:ilvl w:val="0"/>
          <w:numId w:val="17"/>
        </w:numPr>
        <w:rPr>
          <w:rFonts w:asciiTheme="minorHAnsi" w:hAnsiTheme="minorHAnsi" w:cstheme="minorHAnsi"/>
        </w:rPr>
      </w:pPr>
      <w:r w:rsidRPr="005E20DB">
        <w:rPr>
          <w:rFonts w:asciiTheme="minorHAnsi" w:hAnsiTheme="minorHAnsi" w:cstheme="minorHAnsi"/>
          <w:b/>
        </w:rPr>
        <w:t>Q:</w:t>
      </w:r>
      <w:r>
        <w:rPr>
          <w:rFonts w:asciiTheme="minorHAnsi" w:hAnsiTheme="minorHAnsi" w:cstheme="minorHAnsi"/>
        </w:rPr>
        <w:t xml:space="preserve"> </w:t>
      </w:r>
      <w:r w:rsidR="00091B4A">
        <w:rPr>
          <w:rFonts w:asciiTheme="minorHAnsi" w:hAnsiTheme="minorHAnsi" w:cstheme="minorHAnsi"/>
        </w:rPr>
        <w:t xml:space="preserve">Is it possible to use the grant award to support future </w:t>
      </w:r>
      <w:r w:rsidR="005E20DB">
        <w:rPr>
          <w:rFonts w:asciiTheme="minorHAnsi" w:hAnsiTheme="minorHAnsi" w:cstheme="minorHAnsi"/>
        </w:rPr>
        <w:t>tenant engagement and education?</w:t>
      </w:r>
      <w:r w:rsidR="005E20DB">
        <w:rPr>
          <w:rFonts w:asciiTheme="minorHAnsi" w:hAnsiTheme="minorHAnsi" w:cstheme="minorHAnsi"/>
        </w:rPr>
        <w:br/>
      </w:r>
      <w:r w:rsidR="005E20DB" w:rsidRPr="005E20DB">
        <w:rPr>
          <w:rFonts w:asciiTheme="minorHAnsi" w:hAnsiTheme="minorHAnsi" w:cstheme="minorHAnsi"/>
          <w:b/>
        </w:rPr>
        <w:t>A:</w:t>
      </w:r>
      <w:r w:rsidR="005E20DB">
        <w:rPr>
          <w:rFonts w:asciiTheme="minorHAnsi" w:hAnsiTheme="minorHAnsi" w:cstheme="minorHAnsi"/>
        </w:rPr>
        <w:t xml:space="preserve"> The goal of this RFA is to support a project to achieve NZE performance.  If the engagement and education is focused on helping the project perform as designed in support of achieving that NZE </w:t>
      </w:r>
      <w:r w:rsidR="00AF43E0">
        <w:rPr>
          <w:rFonts w:asciiTheme="minorHAnsi" w:hAnsiTheme="minorHAnsi" w:cstheme="minorHAnsi"/>
        </w:rPr>
        <w:t>target that</w:t>
      </w:r>
      <w:r w:rsidR="005E20DB">
        <w:rPr>
          <w:rFonts w:asciiTheme="minorHAnsi" w:hAnsiTheme="minorHAnsi" w:cstheme="minorHAnsi"/>
        </w:rPr>
        <w:t xml:space="preserve"> would be an appropriate use.  If the education and engagement is more broadly about the design and construction of NZE buildings, that would be outside of the scope of the RFA and not </w:t>
      </w:r>
      <w:r w:rsidR="00AF43E0">
        <w:rPr>
          <w:rFonts w:asciiTheme="minorHAnsi" w:hAnsiTheme="minorHAnsi" w:cstheme="minorHAnsi"/>
        </w:rPr>
        <w:t>likely to score as well during the application review</w:t>
      </w:r>
      <w:r w:rsidR="005E20DB">
        <w:rPr>
          <w:rFonts w:asciiTheme="minorHAnsi" w:hAnsiTheme="minorHAnsi" w:cstheme="minorHAnsi"/>
        </w:rPr>
        <w:t>.</w:t>
      </w:r>
    </w:p>
    <w:p w:rsidR="005E20DB" w:rsidRDefault="005E20DB" w:rsidP="00621B52">
      <w:pPr>
        <w:pStyle w:val="ListParagraph"/>
        <w:numPr>
          <w:ilvl w:val="0"/>
          <w:numId w:val="17"/>
        </w:numPr>
        <w:rPr>
          <w:rFonts w:asciiTheme="minorHAnsi" w:hAnsiTheme="minorHAnsi" w:cstheme="minorHAnsi"/>
        </w:rPr>
      </w:pPr>
      <w:r w:rsidRPr="005E20DB">
        <w:rPr>
          <w:rFonts w:asciiTheme="minorHAnsi" w:hAnsiTheme="minorHAnsi" w:cstheme="minorHAnsi"/>
          <w:b/>
        </w:rPr>
        <w:lastRenderedPageBreak/>
        <w:t>Q:</w:t>
      </w:r>
      <w:r>
        <w:rPr>
          <w:rFonts w:asciiTheme="minorHAnsi" w:hAnsiTheme="minorHAnsi" w:cstheme="minorHAnsi"/>
        </w:rPr>
        <w:t xml:space="preserve"> Is it possible to use the grant award to develop a toolkit on how to do NZE design?</w:t>
      </w:r>
      <w:r>
        <w:rPr>
          <w:rFonts w:asciiTheme="minorHAnsi" w:hAnsiTheme="minorHAnsi" w:cstheme="minorHAnsi"/>
        </w:rPr>
        <w:br/>
      </w:r>
      <w:r w:rsidRPr="005E20DB">
        <w:rPr>
          <w:rFonts w:asciiTheme="minorHAnsi" w:hAnsiTheme="minorHAnsi" w:cstheme="minorHAnsi"/>
          <w:b/>
        </w:rPr>
        <w:t>A:</w:t>
      </w:r>
      <w:r>
        <w:rPr>
          <w:rFonts w:asciiTheme="minorHAnsi" w:hAnsiTheme="minorHAnsi" w:cstheme="minorHAnsi"/>
        </w:rPr>
        <w:t xml:space="preserve"> The goal of this RFA is to support a specific project to achieve NZE performance.  In keeping with that intent, developing a general resource for NZE design and construction is outs</w:t>
      </w:r>
      <w:r w:rsidR="00493FC1">
        <w:rPr>
          <w:rFonts w:asciiTheme="minorHAnsi" w:hAnsiTheme="minorHAnsi" w:cstheme="minorHAnsi"/>
        </w:rPr>
        <w:t>ide of the scope of the RFA and not an appropriate application for these funds.</w:t>
      </w:r>
    </w:p>
    <w:p w:rsidR="00493FC1" w:rsidRDefault="00997B74" w:rsidP="00621B52">
      <w:pPr>
        <w:pStyle w:val="ListParagraph"/>
        <w:numPr>
          <w:ilvl w:val="0"/>
          <w:numId w:val="17"/>
        </w:numPr>
        <w:rPr>
          <w:rFonts w:asciiTheme="minorHAnsi" w:hAnsiTheme="minorHAnsi" w:cstheme="minorHAnsi"/>
        </w:rPr>
      </w:pPr>
      <w:r w:rsidRPr="00192AD1">
        <w:rPr>
          <w:rFonts w:asciiTheme="minorHAnsi" w:hAnsiTheme="minorHAnsi" w:cstheme="minorHAnsi"/>
          <w:b/>
        </w:rPr>
        <w:t>Q:</w:t>
      </w:r>
      <w:r>
        <w:rPr>
          <w:rFonts w:asciiTheme="minorHAnsi" w:hAnsiTheme="minorHAnsi" w:cstheme="minorHAnsi"/>
        </w:rPr>
        <w:t xml:space="preserve"> </w:t>
      </w:r>
      <w:r w:rsidR="00493FC1">
        <w:rPr>
          <w:rFonts w:asciiTheme="minorHAnsi" w:hAnsiTheme="minorHAnsi" w:cstheme="minorHAnsi"/>
        </w:rPr>
        <w:t>How should a project demonstrate their commitment to NZE performance?</w:t>
      </w:r>
      <w:r w:rsidR="00493FC1">
        <w:rPr>
          <w:rFonts w:asciiTheme="minorHAnsi" w:hAnsiTheme="minorHAnsi" w:cstheme="minorHAnsi"/>
        </w:rPr>
        <w:br/>
      </w:r>
      <w:r w:rsidR="00493FC1" w:rsidRPr="00192AD1">
        <w:rPr>
          <w:rFonts w:asciiTheme="minorHAnsi" w:hAnsiTheme="minorHAnsi" w:cstheme="minorHAnsi"/>
          <w:b/>
        </w:rPr>
        <w:t>A:</w:t>
      </w:r>
      <w:r w:rsidR="00493FC1">
        <w:rPr>
          <w:rFonts w:asciiTheme="minorHAnsi" w:hAnsiTheme="minorHAnsi" w:cstheme="minorHAnsi"/>
        </w:rPr>
        <w:t xml:space="preserve"> </w:t>
      </w:r>
      <w:r w:rsidR="00AF43E0">
        <w:rPr>
          <w:rFonts w:asciiTheme="minorHAnsi" w:hAnsiTheme="minorHAnsi" w:cstheme="minorHAnsi"/>
        </w:rPr>
        <w:t>Applicants are welcome to provide whatever demonstration of commitment is appropriate to their project.</w:t>
      </w:r>
      <w:r w:rsidR="00493FC1">
        <w:rPr>
          <w:rFonts w:asciiTheme="minorHAnsi" w:hAnsiTheme="minorHAnsi" w:cstheme="minorHAnsi"/>
        </w:rPr>
        <w:t xml:space="preserve"> </w:t>
      </w:r>
      <w:r w:rsidR="00AF43E0">
        <w:rPr>
          <w:rFonts w:asciiTheme="minorHAnsi" w:hAnsiTheme="minorHAnsi" w:cstheme="minorHAnsi"/>
        </w:rPr>
        <w:t>For example, this could take the form of a letter of commitment, codified project goals, examples of previous projects demonstrating the capacity to deliver NZE performance, or other forms.</w:t>
      </w:r>
    </w:p>
    <w:p w:rsidR="00997B74" w:rsidRPr="00AF43E0" w:rsidRDefault="00493FC1" w:rsidP="00AF43E0">
      <w:pPr>
        <w:pStyle w:val="ListParagraph"/>
        <w:numPr>
          <w:ilvl w:val="0"/>
          <w:numId w:val="17"/>
        </w:numPr>
        <w:rPr>
          <w:rFonts w:asciiTheme="minorHAnsi" w:hAnsiTheme="minorHAnsi" w:cstheme="minorHAnsi"/>
        </w:rPr>
      </w:pPr>
      <w:r w:rsidRPr="00192AD1">
        <w:rPr>
          <w:rFonts w:asciiTheme="minorHAnsi" w:hAnsiTheme="minorHAnsi" w:cstheme="minorHAnsi"/>
          <w:b/>
        </w:rPr>
        <w:t>Q:</w:t>
      </w:r>
      <w:r>
        <w:rPr>
          <w:rFonts w:asciiTheme="minorHAnsi" w:hAnsiTheme="minorHAnsi" w:cstheme="minorHAnsi"/>
        </w:rPr>
        <w:t xml:space="preserve"> </w:t>
      </w:r>
      <w:r w:rsidR="005E20DB">
        <w:rPr>
          <w:rFonts w:asciiTheme="minorHAnsi" w:hAnsiTheme="minorHAnsi" w:cstheme="minorHAnsi"/>
        </w:rPr>
        <w:t xml:space="preserve"> </w:t>
      </w:r>
      <w:r w:rsidR="00AF43E0">
        <w:rPr>
          <w:rFonts w:asciiTheme="minorHAnsi" w:hAnsiTheme="minorHAnsi" w:cstheme="minorHAnsi"/>
        </w:rPr>
        <w:t>What is the distinction between Partnering Organizations and Property Owners made in Section 3.2.d.4 on page 13 of the RFP?</w:t>
      </w:r>
      <w:r w:rsidR="00AF43E0">
        <w:rPr>
          <w:rFonts w:asciiTheme="minorHAnsi" w:hAnsiTheme="minorHAnsi" w:cstheme="minorHAnsi"/>
        </w:rPr>
        <w:br/>
      </w:r>
      <w:r w:rsidR="00AF43E0" w:rsidRPr="00192AD1">
        <w:rPr>
          <w:rFonts w:asciiTheme="minorHAnsi" w:hAnsiTheme="minorHAnsi" w:cstheme="minorHAnsi"/>
          <w:b/>
        </w:rPr>
        <w:t>A:</w:t>
      </w:r>
      <w:r w:rsidR="00AF43E0">
        <w:rPr>
          <w:rFonts w:asciiTheme="minorHAnsi" w:hAnsiTheme="minorHAnsi" w:cstheme="minorHAnsi"/>
        </w:rPr>
        <w:t xml:space="preserve"> This is standardized language included in all DOEE RFPs and is not specific to this particular application.  </w:t>
      </w:r>
      <w:r w:rsidR="003E4369">
        <w:rPr>
          <w:rFonts w:asciiTheme="minorHAnsi" w:hAnsiTheme="minorHAnsi" w:cstheme="minorHAnsi"/>
        </w:rPr>
        <w:t>DOEE expects that in many instances property owners may also be partners in the grant application but it is not required.  This section of the RFP does need to be addressed regardless of the makeup of the project team.</w:t>
      </w:r>
      <w:r w:rsidR="00AF43E0" w:rsidRPr="00AF43E0">
        <w:rPr>
          <w:rFonts w:asciiTheme="minorHAnsi" w:hAnsiTheme="minorHAnsi" w:cstheme="minorHAnsi"/>
        </w:rPr>
        <w:t xml:space="preserve"> </w:t>
      </w:r>
    </w:p>
    <w:p w:rsidR="00AF43E0" w:rsidRDefault="00AF43E0" w:rsidP="00621B52">
      <w:pPr>
        <w:pStyle w:val="ListParagraph"/>
        <w:numPr>
          <w:ilvl w:val="0"/>
          <w:numId w:val="17"/>
        </w:numPr>
        <w:rPr>
          <w:rFonts w:asciiTheme="minorHAnsi" w:hAnsiTheme="minorHAnsi" w:cstheme="minorHAnsi"/>
        </w:rPr>
      </w:pPr>
      <w:r w:rsidRPr="00192AD1">
        <w:rPr>
          <w:rFonts w:asciiTheme="minorHAnsi" w:hAnsiTheme="minorHAnsi" w:cstheme="minorHAnsi"/>
          <w:b/>
        </w:rPr>
        <w:t>Q:</w:t>
      </w:r>
      <w:r>
        <w:rPr>
          <w:rFonts w:asciiTheme="minorHAnsi" w:hAnsiTheme="minorHAnsi" w:cstheme="minorHAnsi"/>
        </w:rPr>
        <w:t xml:space="preserve"> </w:t>
      </w:r>
      <w:r w:rsidR="003E4369">
        <w:rPr>
          <w:rFonts w:asciiTheme="minorHAnsi" w:hAnsiTheme="minorHAnsi" w:cstheme="minorHAnsi"/>
        </w:rPr>
        <w:t>Is there a separate scoring methodology for rehabilitation projects compared to new construction?</w:t>
      </w:r>
      <w:r w:rsidR="003E4369">
        <w:rPr>
          <w:rFonts w:asciiTheme="minorHAnsi" w:hAnsiTheme="minorHAnsi" w:cstheme="minorHAnsi"/>
        </w:rPr>
        <w:br/>
      </w:r>
      <w:r w:rsidR="003E4369" w:rsidRPr="00192AD1">
        <w:rPr>
          <w:rFonts w:asciiTheme="minorHAnsi" w:hAnsiTheme="minorHAnsi" w:cstheme="minorHAnsi"/>
          <w:b/>
        </w:rPr>
        <w:t>A:</w:t>
      </w:r>
      <w:r w:rsidR="003E4369">
        <w:rPr>
          <w:rFonts w:asciiTheme="minorHAnsi" w:hAnsiTheme="minorHAnsi" w:cstheme="minorHAnsi"/>
        </w:rPr>
        <w:t xml:space="preserve"> No, all projects are held to the same evaluation criteria.  Both rehabilitation projects and new construction are welcome to apply.</w:t>
      </w:r>
    </w:p>
    <w:p w:rsidR="00AF43E0" w:rsidRDefault="00AF43E0" w:rsidP="00621B52">
      <w:pPr>
        <w:pStyle w:val="ListParagraph"/>
        <w:numPr>
          <w:ilvl w:val="0"/>
          <w:numId w:val="17"/>
        </w:numPr>
        <w:rPr>
          <w:rFonts w:asciiTheme="minorHAnsi" w:hAnsiTheme="minorHAnsi" w:cstheme="minorHAnsi"/>
        </w:rPr>
      </w:pPr>
      <w:r w:rsidRPr="00192AD1">
        <w:rPr>
          <w:rFonts w:asciiTheme="minorHAnsi" w:hAnsiTheme="minorHAnsi" w:cstheme="minorHAnsi"/>
          <w:b/>
        </w:rPr>
        <w:t>Q:</w:t>
      </w:r>
      <w:r w:rsidR="003E4369">
        <w:rPr>
          <w:rFonts w:asciiTheme="minorHAnsi" w:hAnsiTheme="minorHAnsi" w:cstheme="minorHAnsi"/>
        </w:rPr>
        <w:t xml:space="preserve"> Can a project team member submit multiple applications?</w:t>
      </w:r>
      <w:r w:rsidR="003E4369">
        <w:rPr>
          <w:rFonts w:asciiTheme="minorHAnsi" w:hAnsiTheme="minorHAnsi" w:cstheme="minorHAnsi"/>
        </w:rPr>
        <w:br/>
      </w:r>
      <w:r w:rsidR="003E4369" w:rsidRPr="00192AD1">
        <w:rPr>
          <w:rFonts w:asciiTheme="minorHAnsi" w:hAnsiTheme="minorHAnsi" w:cstheme="minorHAnsi"/>
          <w:b/>
        </w:rPr>
        <w:t>A:</w:t>
      </w:r>
      <w:r w:rsidR="003E4369">
        <w:rPr>
          <w:rFonts w:asciiTheme="minorHAnsi" w:hAnsiTheme="minorHAnsi" w:cstheme="minorHAnsi"/>
        </w:rPr>
        <w:t xml:space="preserve"> Yes, both individuals and organizations can be included in multiple awards however the same development project can only receive one award.</w:t>
      </w:r>
    </w:p>
    <w:p w:rsidR="00AF43E0" w:rsidRPr="006E2C18" w:rsidRDefault="00AF43E0" w:rsidP="00621B52">
      <w:pPr>
        <w:pStyle w:val="ListParagraph"/>
        <w:numPr>
          <w:ilvl w:val="0"/>
          <w:numId w:val="17"/>
        </w:numPr>
        <w:rPr>
          <w:rFonts w:asciiTheme="minorHAnsi" w:hAnsiTheme="minorHAnsi" w:cstheme="minorHAnsi"/>
        </w:rPr>
      </w:pPr>
      <w:r w:rsidRPr="00192AD1">
        <w:rPr>
          <w:rFonts w:asciiTheme="minorHAnsi" w:hAnsiTheme="minorHAnsi" w:cstheme="minorHAnsi"/>
          <w:b/>
        </w:rPr>
        <w:t>Q:</w:t>
      </w:r>
      <w:r>
        <w:rPr>
          <w:rFonts w:asciiTheme="minorHAnsi" w:hAnsiTheme="minorHAnsi" w:cstheme="minorHAnsi"/>
        </w:rPr>
        <w:t xml:space="preserve"> </w:t>
      </w:r>
      <w:r w:rsidR="003E4369">
        <w:rPr>
          <w:rFonts w:asciiTheme="minorHAnsi" w:hAnsiTheme="minorHAnsi" w:cstheme="minorHAnsi"/>
        </w:rPr>
        <w:t>What project team members should be included in the application?</w:t>
      </w:r>
    </w:p>
    <w:p w:rsidR="00D67E0C" w:rsidRDefault="00621B52" w:rsidP="00D67E0C">
      <w:pPr>
        <w:pStyle w:val="ListParagraph"/>
        <w:rPr>
          <w:rFonts w:asciiTheme="minorHAnsi" w:hAnsiTheme="minorHAnsi" w:cstheme="minorHAnsi"/>
        </w:rPr>
      </w:pPr>
      <w:r>
        <w:rPr>
          <w:rFonts w:asciiTheme="minorHAnsi" w:hAnsiTheme="minorHAnsi" w:cstheme="minorHAnsi"/>
          <w:b/>
        </w:rPr>
        <w:t xml:space="preserve">A: </w:t>
      </w:r>
      <w:r w:rsidR="00D67E0C" w:rsidRPr="00D67E0C">
        <w:rPr>
          <w:rFonts w:asciiTheme="minorHAnsi" w:hAnsiTheme="minorHAnsi" w:cstheme="minorHAnsi"/>
        </w:rPr>
        <w:t xml:space="preserve">Applicants are welcome to include any partnering organizations in their application that they deem appropriate.  </w:t>
      </w:r>
      <w:r w:rsidR="00D67E0C">
        <w:rPr>
          <w:rFonts w:asciiTheme="minorHAnsi" w:hAnsiTheme="minorHAnsi" w:cstheme="minorHAnsi"/>
        </w:rPr>
        <w:t xml:space="preserve">In many cases, partners can help to demonstrate previous experience which helps to provide assurances of the project team’s capacity to meet the stated goals.  Financial declarations are only required from the lead applicant.  Depending on the expertise of partner organizations, resumes can be provided to demonstrate prior experience.  </w:t>
      </w:r>
    </w:p>
    <w:p w:rsidR="00D67E0C" w:rsidRDefault="00D67E0C" w:rsidP="00D67E0C">
      <w:pPr>
        <w:pStyle w:val="ListParagraph"/>
        <w:numPr>
          <w:ilvl w:val="0"/>
          <w:numId w:val="17"/>
        </w:numPr>
        <w:rPr>
          <w:rFonts w:asciiTheme="minorHAnsi" w:hAnsiTheme="minorHAnsi" w:cstheme="minorHAnsi"/>
        </w:rPr>
      </w:pPr>
      <w:r w:rsidRPr="00192AD1">
        <w:rPr>
          <w:rFonts w:asciiTheme="minorHAnsi" w:hAnsiTheme="minorHAnsi" w:cstheme="minorHAnsi"/>
          <w:b/>
        </w:rPr>
        <w:t>Q:</w:t>
      </w:r>
      <w:r>
        <w:rPr>
          <w:rFonts w:asciiTheme="minorHAnsi" w:hAnsiTheme="minorHAnsi" w:cstheme="minorHAnsi"/>
        </w:rPr>
        <w:t xml:space="preserve"> Is any preference given to Certified Business Enterprises (CBEs)?</w:t>
      </w:r>
      <w:r>
        <w:rPr>
          <w:rFonts w:asciiTheme="minorHAnsi" w:hAnsiTheme="minorHAnsi" w:cstheme="minorHAnsi"/>
        </w:rPr>
        <w:br/>
      </w:r>
      <w:r w:rsidRPr="00192AD1">
        <w:rPr>
          <w:rFonts w:asciiTheme="minorHAnsi" w:hAnsiTheme="minorHAnsi" w:cstheme="minorHAnsi"/>
          <w:b/>
        </w:rPr>
        <w:t>A:</w:t>
      </w:r>
      <w:r>
        <w:rPr>
          <w:rFonts w:asciiTheme="minorHAnsi" w:hAnsiTheme="minorHAnsi" w:cstheme="minorHAnsi"/>
        </w:rPr>
        <w:t xml:space="preserve"> No, applicants do not need to be CBEs, SBEs or other designations and no preference is provided.  The projects do need to be located within the District of Columbia, but project team members can be located anywhere.</w:t>
      </w:r>
    </w:p>
    <w:p w:rsidR="00604A2D" w:rsidRDefault="00D67E0C" w:rsidP="00604A2D">
      <w:pPr>
        <w:pStyle w:val="ListParagraph"/>
        <w:numPr>
          <w:ilvl w:val="0"/>
          <w:numId w:val="17"/>
        </w:numPr>
        <w:rPr>
          <w:rFonts w:asciiTheme="minorHAnsi" w:hAnsiTheme="minorHAnsi" w:cstheme="minorHAnsi"/>
        </w:rPr>
      </w:pPr>
      <w:r w:rsidRPr="00192AD1">
        <w:rPr>
          <w:rFonts w:asciiTheme="minorHAnsi" w:hAnsiTheme="minorHAnsi" w:cstheme="minorHAnsi"/>
          <w:b/>
        </w:rPr>
        <w:t>Q:</w:t>
      </w:r>
      <w:r>
        <w:rPr>
          <w:rFonts w:asciiTheme="minorHAnsi" w:hAnsiTheme="minorHAnsi" w:cstheme="minorHAnsi"/>
        </w:rPr>
        <w:t xml:space="preserve"> Where should applicants submit their application?</w:t>
      </w:r>
      <w:r>
        <w:rPr>
          <w:rFonts w:asciiTheme="minorHAnsi" w:hAnsiTheme="minorHAnsi" w:cstheme="minorHAnsi"/>
        </w:rPr>
        <w:br/>
      </w:r>
      <w:r w:rsidRPr="00192AD1">
        <w:rPr>
          <w:rFonts w:asciiTheme="minorHAnsi" w:hAnsiTheme="minorHAnsi" w:cstheme="minorHAnsi"/>
          <w:b/>
        </w:rPr>
        <w:t>A:</w:t>
      </w:r>
      <w:r>
        <w:rPr>
          <w:rFonts w:asciiTheme="minorHAnsi" w:hAnsiTheme="minorHAnsi" w:cstheme="minorHAnsi"/>
        </w:rPr>
        <w:t xml:space="preserve"> </w:t>
      </w:r>
      <w:r w:rsidR="00604A2D" w:rsidRPr="00604A2D">
        <w:rPr>
          <w:rFonts w:asciiTheme="minorHAnsi" w:hAnsiTheme="minorHAnsi" w:cstheme="minorHAnsi"/>
        </w:rPr>
        <w:t xml:space="preserve">The deadline for application submissions is May 1, 2019, at 4:30 p.m. </w:t>
      </w:r>
      <w:r w:rsidR="00604A2D">
        <w:rPr>
          <w:rFonts w:asciiTheme="minorHAnsi" w:hAnsiTheme="minorHAnsi" w:cstheme="minorHAnsi"/>
        </w:rPr>
        <w:t xml:space="preserve"> </w:t>
      </w:r>
      <w:r w:rsidR="00604A2D" w:rsidRPr="00604A2D">
        <w:rPr>
          <w:rFonts w:asciiTheme="minorHAnsi" w:hAnsiTheme="minorHAnsi" w:cstheme="minorHAnsi"/>
        </w:rPr>
        <w:t xml:space="preserve">Five hard copies must be submitted to the address </w:t>
      </w:r>
      <w:r w:rsidR="00604A2D">
        <w:rPr>
          <w:rFonts w:asciiTheme="minorHAnsi" w:hAnsiTheme="minorHAnsi" w:cstheme="minorHAnsi"/>
        </w:rPr>
        <w:t xml:space="preserve">below </w:t>
      </w:r>
      <w:r w:rsidR="00604A2D" w:rsidRPr="00604A2D">
        <w:rPr>
          <w:rFonts w:asciiTheme="minorHAnsi" w:hAnsiTheme="minorHAnsi" w:cstheme="minorHAnsi"/>
        </w:rPr>
        <w:t>and a complete electronic copy must be e-mailed to greenbuildingrfa.grants@dc.gov</w:t>
      </w:r>
      <w:r w:rsidR="00604A2D">
        <w:rPr>
          <w:rFonts w:asciiTheme="minorHAnsi" w:hAnsiTheme="minorHAnsi" w:cstheme="minorHAnsi"/>
        </w:rPr>
        <w:t>.</w:t>
      </w:r>
      <w:r w:rsidR="00604A2D">
        <w:rPr>
          <w:rFonts w:asciiTheme="minorHAnsi" w:hAnsiTheme="minorHAnsi" w:cstheme="minorHAnsi"/>
        </w:rPr>
        <w:br/>
        <w:t xml:space="preserve">     </w:t>
      </w:r>
      <w:r w:rsidR="00192AD1">
        <w:rPr>
          <w:rFonts w:asciiTheme="minorHAnsi" w:hAnsiTheme="minorHAnsi" w:cstheme="minorHAnsi"/>
        </w:rPr>
        <w:t xml:space="preserve">District of Columbia </w:t>
      </w:r>
      <w:r w:rsidR="00604A2D">
        <w:rPr>
          <w:rFonts w:asciiTheme="minorHAnsi" w:hAnsiTheme="minorHAnsi" w:cstheme="minorHAnsi"/>
        </w:rPr>
        <w:t>Department of Energy and Environment</w:t>
      </w:r>
      <w:r w:rsidR="00604A2D">
        <w:rPr>
          <w:rFonts w:asciiTheme="minorHAnsi" w:hAnsiTheme="minorHAnsi" w:cstheme="minorHAnsi"/>
        </w:rPr>
        <w:br/>
        <w:t xml:space="preserve">     </w:t>
      </w:r>
      <w:r w:rsidR="00192AD1">
        <w:rPr>
          <w:rFonts w:asciiTheme="minorHAnsi" w:hAnsiTheme="minorHAnsi" w:cstheme="minorHAnsi"/>
        </w:rPr>
        <w:t>RFA - Grants</w:t>
      </w:r>
      <w:r w:rsidR="00604A2D" w:rsidRPr="00604A2D">
        <w:rPr>
          <w:rFonts w:asciiTheme="minorHAnsi" w:hAnsiTheme="minorHAnsi" w:cstheme="minorHAnsi"/>
        </w:rPr>
        <w:t xml:space="preserve"> </w:t>
      </w:r>
      <w:r w:rsidR="00604A2D">
        <w:rPr>
          <w:rFonts w:asciiTheme="minorHAnsi" w:hAnsiTheme="minorHAnsi" w:cstheme="minorHAnsi"/>
        </w:rPr>
        <w:br/>
        <w:t xml:space="preserve">     </w:t>
      </w:r>
      <w:r w:rsidR="00604A2D" w:rsidRPr="00604A2D">
        <w:rPr>
          <w:rFonts w:asciiTheme="minorHAnsi" w:hAnsiTheme="minorHAnsi" w:cstheme="minorHAnsi"/>
        </w:rPr>
        <w:t>1</w:t>
      </w:r>
      <w:r w:rsidR="00604A2D">
        <w:rPr>
          <w:rFonts w:asciiTheme="minorHAnsi" w:hAnsiTheme="minorHAnsi" w:cstheme="minorHAnsi"/>
        </w:rPr>
        <w:t>200 First Street NE, 5th Floor</w:t>
      </w:r>
      <w:r w:rsidR="00604A2D">
        <w:rPr>
          <w:rFonts w:asciiTheme="minorHAnsi" w:hAnsiTheme="minorHAnsi" w:cstheme="minorHAnsi"/>
        </w:rPr>
        <w:br/>
        <w:t xml:space="preserve">     Washington, DC 20002</w:t>
      </w:r>
      <w:r w:rsidR="00192AD1">
        <w:rPr>
          <w:rFonts w:asciiTheme="minorHAnsi" w:hAnsiTheme="minorHAnsi" w:cstheme="minorHAnsi"/>
        </w:rPr>
        <w:br/>
        <w:t xml:space="preserve">     Attn: </w:t>
      </w:r>
      <w:r w:rsidR="00192AD1" w:rsidRPr="00604A2D">
        <w:rPr>
          <w:rFonts w:asciiTheme="minorHAnsi" w:hAnsiTheme="minorHAnsi" w:cstheme="minorHAnsi"/>
        </w:rPr>
        <w:t>2019-1912-USA</w:t>
      </w:r>
    </w:p>
    <w:p w:rsidR="00192AD1" w:rsidRPr="005302B8" w:rsidRDefault="00604A2D" w:rsidP="00604A2D">
      <w:pPr>
        <w:pStyle w:val="ListParagraph"/>
        <w:numPr>
          <w:ilvl w:val="0"/>
          <w:numId w:val="17"/>
        </w:numPr>
        <w:rPr>
          <w:rFonts w:asciiTheme="minorHAnsi" w:hAnsiTheme="minorHAnsi" w:cstheme="minorHAnsi"/>
        </w:rPr>
      </w:pPr>
      <w:r w:rsidRPr="00192AD1">
        <w:rPr>
          <w:rFonts w:asciiTheme="minorHAnsi" w:hAnsiTheme="minorHAnsi" w:cstheme="minorHAnsi"/>
          <w:b/>
        </w:rPr>
        <w:lastRenderedPageBreak/>
        <w:t>Q:</w:t>
      </w:r>
      <w:r>
        <w:rPr>
          <w:rFonts w:asciiTheme="minorHAnsi" w:hAnsiTheme="minorHAnsi" w:cstheme="minorHAnsi"/>
        </w:rPr>
        <w:t xml:space="preserve"> When will recipients be selected?</w:t>
      </w:r>
      <w:r>
        <w:rPr>
          <w:rFonts w:asciiTheme="minorHAnsi" w:hAnsiTheme="minorHAnsi" w:cstheme="minorHAnsi"/>
        </w:rPr>
        <w:br/>
      </w:r>
      <w:r w:rsidRPr="00192AD1">
        <w:rPr>
          <w:rFonts w:asciiTheme="minorHAnsi" w:hAnsiTheme="minorHAnsi" w:cstheme="minorHAnsi"/>
          <w:b/>
        </w:rPr>
        <w:t>A:</w:t>
      </w:r>
      <w:r>
        <w:rPr>
          <w:rFonts w:asciiTheme="minorHAnsi" w:hAnsiTheme="minorHAnsi" w:cstheme="minorHAnsi"/>
        </w:rPr>
        <w:t xml:space="preserve"> The RFA stipulates that applicants will be notified within </w:t>
      </w:r>
      <w:r w:rsidR="00192AD1">
        <w:rPr>
          <w:rFonts w:asciiTheme="minorHAnsi" w:hAnsiTheme="minorHAnsi" w:cstheme="minorHAnsi"/>
        </w:rPr>
        <w:t>six to twelve weeks after the application due date, however DOEE will endeavor to expedite this process in recognition of the September 30</w:t>
      </w:r>
      <w:r w:rsidR="00192AD1" w:rsidRPr="00192AD1">
        <w:rPr>
          <w:rFonts w:asciiTheme="minorHAnsi" w:hAnsiTheme="minorHAnsi" w:cstheme="minorHAnsi"/>
          <w:vertAlign w:val="superscript"/>
        </w:rPr>
        <w:t>th</w:t>
      </w:r>
      <w:r w:rsidR="00192AD1">
        <w:rPr>
          <w:rFonts w:asciiTheme="minorHAnsi" w:hAnsiTheme="minorHAnsi" w:cstheme="minorHAnsi"/>
        </w:rPr>
        <w:t xml:space="preserve"> deadline for completion.  If applicants have not previously conducted business with the District of Columbia government, they are advised to register in the vendor portal at </w:t>
      </w:r>
      <w:hyperlink r:id="rId23" w:history="1">
        <w:r w:rsidR="00192AD1">
          <w:rPr>
            <w:rStyle w:val="Hyperlink"/>
            <w:rFonts w:eastAsiaTheme="majorEastAsia"/>
          </w:rPr>
          <w:t>https://vendorportal.dc.gov</w:t>
        </w:r>
      </w:hyperlink>
      <w:r w:rsidR="00192AD1">
        <w:t xml:space="preserve">.  </w:t>
      </w:r>
    </w:p>
    <w:p w:rsidR="005302B8" w:rsidRDefault="005302B8" w:rsidP="00604A2D">
      <w:pPr>
        <w:pStyle w:val="ListParagraph"/>
        <w:numPr>
          <w:ilvl w:val="0"/>
          <w:numId w:val="17"/>
        </w:numPr>
        <w:rPr>
          <w:rFonts w:asciiTheme="minorHAnsi" w:hAnsiTheme="minorHAnsi" w:cstheme="minorHAnsi"/>
        </w:rPr>
      </w:pPr>
      <w:r>
        <w:rPr>
          <w:rFonts w:asciiTheme="minorHAnsi" w:hAnsiTheme="minorHAnsi" w:cstheme="minorHAnsi"/>
          <w:b/>
        </w:rPr>
        <w:t>Q</w:t>
      </w:r>
      <w:r w:rsidRPr="005302B8">
        <w:rPr>
          <w:rFonts w:asciiTheme="minorHAnsi" w:hAnsiTheme="minorHAnsi" w:cstheme="minorHAnsi"/>
        </w:rPr>
        <w:t>:</w:t>
      </w:r>
      <w:r>
        <w:rPr>
          <w:rFonts w:asciiTheme="minorHAnsi" w:hAnsiTheme="minorHAnsi" w:cstheme="minorHAnsi"/>
        </w:rPr>
        <w:t xml:space="preserve"> </w:t>
      </w:r>
      <w:r w:rsidR="00870EFE" w:rsidRPr="0089558C">
        <w:rPr>
          <w:rFonts w:asciiTheme="minorHAnsi" w:hAnsiTheme="minorHAnsi" w:cstheme="minorHAnsi"/>
        </w:rPr>
        <w:t xml:space="preserve">Do applicants need to have an up-to-date </w:t>
      </w:r>
      <w:r w:rsidR="0089558C">
        <w:rPr>
          <w:rFonts w:asciiTheme="minorHAnsi" w:hAnsiTheme="minorHAnsi" w:cstheme="minorHAnsi"/>
        </w:rPr>
        <w:t>Certificate of Good Standing?</w:t>
      </w:r>
      <w:r w:rsidR="0089558C">
        <w:rPr>
          <w:rFonts w:asciiTheme="minorHAnsi" w:hAnsiTheme="minorHAnsi" w:cstheme="minorHAnsi"/>
        </w:rPr>
        <w:br/>
      </w:r>
      <w:r w:rsidR="0089558C" w:rsidRPr="0089558C">
        <w:rPr>
          <w:rFonts w:asciiTheme="minorHAnsi" w:hAnsiTheme="minorHAnsi" w:cstheme="minorHAnsi"/>
          <w:b/>
        </w:rPr>
        <w:t>A:</w:t>
      </w:r>
      <w:r w:rsidR="0089558C">
        <w:rPr>
          <w:rFonts w:asciiTheme="minorHAnsi" w:hAnsiTheme="minorHAnsi" w:cstheme="minorHAnsi"/>
        </w:rPr>
        <w:t xml:space="preserve"> Yes, as detailed in section 3.4.</w:t>
      </w:r>
      <w:proofErr w:type="spellStart"/>
      <w:r w:rsidR="0089558C">
        <w:rPr>
          <w:rFonts w:asciiTheme="minorHAnsi" w:hAnsiTheme="minorHAnsi" w:cstheme="minorHAnsi"/>
        </w:rPr>
        <w:t>a</w:t>
      </w:r>
      <w:proofErr w:type="spellEnd"/>
      <w:r w:rsidR="0097499D" w:rsidRPr="0097499D">
        <w:rPr>
          <w:rFonts w:asciiTheme="minorHAnsi" w:hAnsiTheme="minorHAnsi" w:cstheme="minorHAnsi"/>
        </w:rPr>
        <w:t xml:space="preserve"> </w:t>
      </w:r>
      <w:r w:rsidR="0097499D">
        <w:rPr>
          <w:rFonts w:asciiTheme="minorHAnsi" w:hAnsiTheme="minorHAnsi" w:cstheme="minorHAnsi"/>
        </w:rPr>
        <w:t>of the RFA,</w:t>
      </w:r>
      <w:r w:rsidR="0089558C">
        <w:rPr>
          <w:rFonts w:asciiTheme="minorHAnsi" w:hAnsiTheme="minorHAnsi" w:cstheme="minorHAnsi"/>
        </w:rPr>
        <w:t xml:space="preserve"> each applicant must submit a current Certificate of Good standing.</w:t>
      </w:r>
    </w:p>
    <w:p w:rsidR="0097499D" w:rsidRDefault="0097499D" w:rsidP="00604A2D">
      <w:pPr>
        <w:pStyle w:val="ListParagraph"/>
        <w:numPr>
          <w:ilvl w:val="0"/>
          <w:numId w:val="17"/>
        </w:numPr>
        <w:rPr>
          <w:rFonts w:asciiTheme="minorHAnsi" w:hAnsiTheme="minorHAnsi" w:cstheme="minorHAnsi"/>
        </w:rPr>
      </w:pPr>
      <w:r>
        <w:rPr>
          <w:rFonts w:asciiTheme="minorHAnsi" w:hAnsiTheme="minorHAnsi" w:cstheme="minorHAnsi"/>
          <w:b/>
        </w:rPr>
        <w:t>Q</w:t>
      </w:r>
      <w:r w:rsidRPr="0097499D">
        <w:rPr>
          <w:rFonts w:asciiTheme="minorHAnsi" w:hAnsiTheme="minorHAnsi" w:cstheme="minorHAnsi"/>
        </w:rPr>
        <w:t>:</w:t>
      </w:r>
      <w:r>
        <w:rPr>
          <w:rFonts w:asciiTheme="minorHAnsi" w:hAnsiTheme="minorHAnsi" w:cstheme="minorHAnsi"/>
        </w:rPr>
        <w:t xml:space="preserve"> Is it possible to waive the cost of obtaining </w:t>
      </w:r>
      <w:r w:rsidR="00FC7F88">
        <w:rPr>
          <w:rFonts w:asciiTheme="minorHAnsi" w:hAnsiTheme="minorHAnsi" w:cstheme="minorHAnsi"/>
        </w:rPr>
        <w:t>a</w:t>
      </w:r>
      <w:r>
        <w:rPr>
          <w:rFonts w:asciiTheme="minorHAnsi" w:hAnsiTheme="minorHAnsi" w:cstheme="minorHAnsi"/>
        </w:rPr>
        <w:t xml:space="preserve"> Certificate of Good Standing?</w:t>
      </w:r>
      <w:r>
        <w:rPr>
          <w:rFonts w:asciiTheme="minorHAnsi" w:hAnsiTheme="minorHAnsi" w:cstheme="minorHAnsi"/>
        </w:rPr>
        <w:br/>
      </w:r>
      <w:r w:rsidRPr="0097499D">
        <w:rPr>
          <w:rFonts w:asciiTheme="minorHAnsi" w:hAnsiTheme="minorHAnsi" w:cstheme="minorHAnsi"/>
          <w:b/>
        </w:rPr>
        <w:t>A:</w:t>
      </w:r>
      <w:r>
        <w:rPr>
          <w:rFonts w:asciiTheme="minorHAnsi" w:hAnsiTheme="minorHAnsi" w:cstheme="minorHAnsi"/>
        </w:rPr>
        <w:t xml:space="preserve"> </w:t>
      </w:r>
      <w:r w:rsidR="00FC7F88">
        <w:rPr>
          <w:rFonts w:asciiTheme="minorHAnsi" w:hAnsiTheme="minorHAnsi" w:cstheme="minorHAnsi"/>
        </w:rPr>
        <w:t>The Certificate of Good Standing is provided by the Department of Consumer and Regulatory Affairs (DCRA) and therefore that is out of DOEE’s purview</w:t>
      </w:r>
      <w:r>
        <w:rPr>
          <w:rFonts w:asciiTheme="minorHAnsi" w:hAnsiTheme="minorHAnsi" w:cstheme="minorHAnsi"/>
        </w:rPr>
        <w:t>.</w:t>
      </w:r>
    </w:p>
    <w:p w:rsidR="002476EB" w:rsidRPr="0089558C" w:rsidRDefault="002476EB" w:rsidP="00604A2D">
      <w:pPr>
        <w:pStyle w:val="ListParagraph"/>
        <w:numPr>
          <w:ilvl w:val="0"/>
          <w:numId w:val="17"/>
        </w:numPr>
        <w:rPr>
          <w:rFonts w:asciiTheme="minorHAnsi" w:hAnsiTheme="minorHAnsi" w:cstheme="minorHAnsi"/>
        </w:rPr>
      </w:pPr>
      <w:r>
        <w:rPr>
          <w:rFonts w:asciiTheme="minorHAnsi" w:hAnsiTheme="minorHAnsi" w:cstheme="minorHAnsi"/>
          <w:b/>
        </w:rPr>
        <w:t>Q</w:t>
      </w:r>
      <w:r w:rsidRPr="002476EB">
        <w:rPr>
          <w:rFonts w:asciiTheme="minorHAnsi" w:hAnsiTheme="minorHAnsi" w:cstheme="minorHAnsi"/>
        </w:rPr>
        <w:t>:</w:t>
      </w:r>
      <w:r>
        <w:rPr>
          <w:rFonts w:asciiTheme="minorHAnsi" w:hAnsiTheme="minorHAnsi" w:cstheme="minorHAnsi"/>
        </w:rPr>
        <w:t xml:space="preserve"> What is the total amount one applicant can request?</w:t>
      </w:r>
      <w:r>
        <w:rPr>
          <w:rFonts w:asciiTheme="minorHAnsi" w:hAnsiTheme="minorHAnsi" w:cstheme="minorHAnsi"/>
        </w:rPr>
        <w:br/>
        <w:t>A: Applicants can request up to $20,000</w:t>
      </w:r>
      <w:bookmarkStart w:id="0" w:name="_GoBack"/>
      <w:bookmarkEnd w:id="0"/>
      <w:r>
        <w:rPr>
          <w:rFonts w:asciiTheme="minorHAnsi" w:hAnsiTheme="minorHAnsi" w:cstheme="minorHAnsi"/>
        </w:rPr>
        <w:t>.</w:t>
      </w:r>
    </w:p>
    <w:p w:rsidR="00604A2D" w:rsidRDefault="00604A2D" w:rsidP="00192AD1">
      <w:pPr>
        <w:rPr>
          <w:rFonts w:asciiTheme="minorHAnsi" w:hAnsiTheme="minorHAnsi" w:cstheme="minorHAnsi"/>
        </w:rPr>
      </w:pPr>
    </w:p>
    <w:p w:rsidR="00FC7F88" w:rsidRDefault="00FC7F88" w:rsidP="00192AD1">
      <w:pPr>
        <w:rPr>
          <w:rFonts w:asciiTheme="minorHAnsi" w:hAnsiTheme="minorHAnsi" w:cstheme="minorHAnsi"/>
        </w:rPr>
      </w:pPr>
    </w:p>
    <w:p w:rsidR="00FC7F88" w:rsidRDefault="00FC7F88" w:rsidP="00192AD1">
      <w:pPr>
        <w:rPr>
          <w:rFonts w:asciiTheme="minorHAnsi" w:hAnsiTheme="minorHAnsi" w:cstheme="minorHAnsi"/>
          <w:b/>
          <w:sz w:val="22"/>
          <w:szCs w:val="22"/>
        </w:rPr>
      </w:pPr>
      <w:r w:rsidRPr="00FC7F88">
        <w:rPr>
          <w:rFonts w:asciiTheme="minorHAnsi" w:hAnsiTheme="minorHAnsi" w:cstheme="minorHAnsi"/>
          <w:b/>
          <w:sz w:val="22"/>
          <w:szCs w:val="22"/>
        </w:rPr>
        <w:t xml:space="preserve">Project </w:t>
      </w:r>
      <w:r>
        <w:rPr>
          <w:rFonts w:asciiTheme="minorHAnsi" w:hAnsiTheme="minorHAnsi" w:cstheme="minorHAnsi"/>
          <w:b/>
          <w:sz w:val="22"/>
          <w:szCs w:val="22"/>
        </w:rPr>
        <w:t>Specific Guidance</w:t>
      </w:r>
    </w:p>
    <w:p w:rsidR="00FC7F88" w:rsidRPr="00FC7F88" w:rsidRDefault="00FC7F88" w:rsidP="00192AD1">
      <w:pPr>
        <w:rPr>
          <w:rFonts w:asciiTheme="minorHAnsi" w:hAnsiTheme="minorHAnsi" w:cstheme="minorHAnsi"/>
          <w:sz w:val="22"/>
          <w:szCs w:val="22"/>
        </w:rPr>
      </w:pPr>
      <w:r>
        <w:rPr>
          <w:rFonts w:asciiTheme="minorHAnsi" w:hAnsiTheme="minorHAnsi" w:cstheme="minorHAnsi"/>
          <w:sz w:val="22"/>
          <w:szCs w:val="22"/>
        </w:rPr>
        <w:t xml:space="preserve">DOEE is unable to provide project specific guidance during the application process.  Please refer to the RFA and associated appendices as well as this Q&amp;A document, all available at </w:t>
      </w:r>
      <w:hyperlink r:id="rId24" w:history="1">
        <w:r>
          <w:rPr>
            <w:rStyle w:val="Hyperlink"/>
            <w:rFonts w:eastAsiaTheme="majorEastAsia"/>
          </w:rPr>
          <w:t>https://doee.dc.gov/node/1394781</w:t>
        </w:r>
      </w:hyperlink>
      <w:r>
        <w:t>.</w:t>
      </w:r>
    </w:p>
    <w:p w:rsidR="005E0819" w:rsidRDefault="005E0819" w:rsidP="00A069CB">
      <w:pPr>
        <w:rPr>
          <w:rFonts w:asciiTheme="minorHAnsi" w:hAnsiTheme="minorHAnsi" w:cstheme="minorHAnsi"/>
        </w:rPr>
      </w:pPr>
    </w:p>
    <w:p w:rsidR="00FC7F88" w:rsidRPr="00A069CB" w:rsidRDefault="00FC7F88" w:rsidP="00A069CB">
      <w:pPr>
        <w:rPr>
          <w:rFonts w:asciiTheme="minorHAnsi" w:hAnsiTheme="minorHAnsi" w:cstheme="minorHAnsi"/>
        </w:rPr>
      </w:pPr>
    </w:p>
    <w:p w:rsidR="00FB7F5B" w:rsidRPr="00192AD1" w:rsidRDefault="00FB7F5B" w:rsidP="00FB7F5B">
      <w:pPr>
        <w:pStyle w:val="ListParagraph"/>
        <w:ind w:left="0"/>
        <w:rPr>
          <w:rFonts w:asciiTheme="minorHAnsi" w:hAnsiTheme="minorHAnsi" w:cstheme="minorHAnsi"/>
          <w:b/>
        </w:rPr>
      </w:pPr>
      <w:r w:rsidRPr="00192AD1">
        <w:rPr>
          <w:rFonts w:asciiTheme="minorHAnsi" w:hAnsiTheme="minorHAnsi" w:cstheme="minorHAnsi"/>
          <w:b/>
        </w:rPr>
        <w:t xml:space="preserve">Appendices and Application Guidelines </w:t>
      </w:r>
    </w:p>
    <w:p w:rsidR="00FB7F5B" w:rsidRPr="00192AD1" w:rsidRDefault="00FB7F5B" w:rsidP="00FB7F5B">
      <w:pPr>
        <w:pStyle w:val="ListParagraph"/>
        <w:numPr>
          <w:ilvl w:val="0"/>
          <w:numId w:val="15"/>
        </w:numPr>
        <w:rPr>
          <w:rFonts w:asciiTheme="minorHAnsi" w:hAnsiTheme="minorHAnsi" w:cstheme="minorHAnsi"/>
        </w:rPr>
      </w:pPr>
      <w:r w:rsidRPr="00192AD1">
        <w:rPr>
          <w:rFonts w:asciiTheme="minorHAnsi" w:hAnsiTheme="minorHAnsi" w:cstheme="minorHAnsi"/>
        </w:rPr>
        <w:t>Cover sheet – Required for all applications</w:t>
      </w:r>
    </w:p>
    <w:p w:rsidR="00FB7F5B" w:rsidRPr="00192AD1" w:rsidRDefault="00FB7F5B" w:rsidP="00FB7F5B">
      <w:pPr>
        <w:pStyle w:val="ListParagraph"/>
        <w:numPr>
          <w:ilvl w:val="0"/>
          <w:numId w:val="15"/>
        </w:numPr>
        <w:rPr>
          <w:rFonts w:asciiTheme="minorHAnsi" w:hAnsiTheme="minorHAnsi" w:cstheme="minorHAnsi"/>
        </w:rPr>
      </w:pPr>
      <w:r w:rsidRPr="00192AD1">
        <w:rPr>
          <w:rFonts w:asciiTheme="minorHAnsi" w:hAnsiTheme="minorHAnsi" w:cstheme="minorHAnsi"/>
        </w:rPr>
        <w:t xml:space="preserve">Budget Template – </w:t>
      </w:r>
    </w:p>
    <w:p w:rsidR="00FB7F5B" w:rsidRPr="00192AD1" w:rsidRDefault="00FB7F5B" w:rsidP="00FB7F5B">
      <w:pPr>
        <w:pStyle w:val="ListParagraph"/>
        <w:numPr>
          <w:ilvl w:val="1"/>
          <w:numId w:val="15"/>
        </w:numPr>
        <w:spacing w:after="200"/>
        <w:rPr>
          <w:rFonts w:asciiTheme="minorHAnsi" w:hAnsiTheme="minorHAnsi" w:cstheme="minorHAnsi"/>
        </w:rPr>
      </w:pPr>
      <w:r w:rsidRPr="00192AD1">
        <w:rPr>
          <w:rFonts w:asciiTheme="minorHAnsi" w:hAnsiTheme="minorHAnsi" w:cstheme="minorHAnsi"/>
        </w:rPr>
        <w:t>General categories remain as they are. (Contractors, personnel)</w:t>
      </w:r>
    </w:p>
    <w:p w:rsidR="00FB7F5B" w:rsidRPr="00192AD1" w:rsidRDefault="00FB7F5B" w:rsidP="00FB7F5B">
      <w:pPr>
        <w:pStyle w:val="ListParagraph"/>
        <w:numPr>
          <w:ilvl w:val="1"/>
          <w:numId w:val="15"/>
        </w:numPr>
        <w:spacing w:after="200"/>
        <w:rPr>
          <w:rFonts w:asciiTheme="minorHAnsi" w:hAnsiTheme="minorHAnsi" w:cstheme="minorHAnsi"/>
        </w:rPr>
      </w:pPr>
      <w:r w:rsidRPr="00192AD1">
        <w:rPr>
          <w:rFonts w:asciiTheme="minorHAnsi" w:hAnsiTheme="minorHAnsi" w:cstheme="minorHAnsi"/>
        </w:rPr>
        <w:t>Adjust other categories for the budget needs</w:t>
      </w:r>
    </w:p>
    <w:p w:rsidR="00FB7F5B" w:rsidRPr="00192AD1" w:rsidRDefault="00FB7F5B" w:rsidP="00FB7F5B">
      <w:pPr>
        <w:pStyle w:val="ListParagraph"/>
        <w:numPr>
          <w:ilvl w:val="0"/>
          <w:numId w:val="15"/>
        </w:numPr>
        <w:spacing w:after="200"/>
        <w:rPr>
          <w:rFonts w:asciiTheme="minorHAnsi" w:hAnsiTheme="minorHAnsi"/>
        </w:rPr>
      </w:pPr>
      <w:r w:rsidRPr="00192AD1">
        <w:rPr>
          <w:rFonts w:asciiTheme="minorHAnsi" w:hAnsiTheme="minorHAnsi"/>
        </w:rPr>
        <w:t>PCA – Promises Certifications and Assurances</w:t>
      </w:r>
    </w:p>
    <w:p w:rsidR="00FB7F5B" w:rsidRPr="00192AD1" w:rsidRDefault="00FB7F5B" w:rsidP="00FB7F5B">
      <w:pPr>
        <w:pStyle w:val="ListParagraph"/>
        <w:numPr>
          <w:ilvl w:val="1"/>
          <w:numId w:val="15"/>
        </w:numPr>
        <w:spacing w:after="200"/>
        <w:rPr>
          <w:rFonts w:asciiTheme="minorHAnsi" w:hAnsiTheme="minorHAnsi"/>
        </w:rPr>
      </w:pPr>
      <w:r w:rsidRPr="00192AD1">
        <w:rPr>
          <w:rFonts w:asciiTheme="minorHAnsi" w:hAnsiTheme="minorHAnsi"/>
        </w:rPr>
        <w:t>The PCA contains the terms that apply to the Applicant if awarded to the grantee, and should be reviewed carefully.</w:t>
      </w:r>
    </w:p>
    <w:p w:rsidR="00FB7F5B" w:rsidRPr="00192AD1" w:rsidRDefault="00FB7F5B" w:rsidP="00FB7F5B">
      <w:pPr>
        <w:pStyle w:val="ListParagraph"/>
        <w:numPr>
          <w:ilvl w:val="1"/>
          <w:numId w:val="15"/>
        </w:numPr>
        <w:spacing w:after="200"/>
        <w:rPr>
          <w:rFonts w:asciiTheme="minorHAnsi" w:hAnsiTheme="minorHAnsi"/>
        </w:rPr>
      </w:pPr>
      <w:r w:rsidRPr="00192AD1">
        <w:rPr>
          <w:rFonts w:asciiTheme="minorHAnsi" w:hAnsiTheme="minorHAnsi"/>
        </w:rPr>
        <w:t>If an advance payment is anticipated, it must be planned and requested in the Application and will be considered after the award.</w:t>
      </w:r>
    </w:p>
    <w:p w:rsidR="00FB7F5B" w:rsidRPr="00192AD1" w:rsidRDefault="00FB7F5B" w:rsidP="00FB7F5B">
      <w:pPr>
        <w:pStyle w:val="ListParagraph"/>
        <w:numPr>
          <w:ilvl w:val="1"/>
          <w:numId w:val="15"/>
        </w:numPr>
        <w:spacing w:after="200"/>
        <w:rPr>
          <w:rFonts w:asciiTheme="minorHAnsi" w:hAnsiTheme="minorHAnsi"/>
        </w:rPr>
      </w:pPr>
      <w:r w:rsidRPr="00192AD1">
        <w:rPr>
          <w:rFonts w:asciiTheme="minorHAnsi" w:hAnsiTheme="minorHAnsi"/>
        </w:rPr>
        <w:t>Reimbursements go to Accounts Payable and DOEE</w:t>
      </w:r>
    </w:p>
    <w:p w:rsidR="00FB7F5B" w:rsidRPr="00192AD1" w:rsidRDefault="00FB7F5B" w:rsidP="00FB7F5B">
      <w:pPr>
        <w:pStyle w:val="ListParagraph"/>
        <w:numPr>
          <w:ilvl w:val="0"/>
          <w:numId w:val="15"/>
        </w:numPr>
        <w:spacing w:after="200"/>
        <w:rPr>
          <w:rFonts w:asciiTheme="minorHAnsi" w:hAnsiTheme="minorHAnsi"/>
        </w:rPr>
      </w:pPr>
      <w:r w:rsidRPr="00192AD1">
        <w:rPr>
          <w:rFonts w:asciiTheme="minorHAnsi" w:hAnsiTheme="minorHAnsi"/>
        </w:rPr>
        <w:t xml:space="preserve">Email is encouraged for all questions, </w:t>
      </w:r>
      <w:hyperlink r:id="rId25" w:history="1">
        <w:r w:rsidRPr="00192AD1">
          <w:rPr>
            <w:rStyle w:val="Hyperlink"/>
            <w:rFonts w:asciiTheme="minorHAnsi" w:hAnsiTheme="minorHAnsi"/>
          </w:rPr>
          <w:t>GreenbuildingRFA.Grants@dc.gov</w:t>
        </w:r>
      </w:hyperlink>
      <w:r w:rsidRPr="00192AD1">
        <w:rPr>
          <w:rFonts w:asciiTheme="minorHAnsi" w:hAnsiTheme="minorHAnsi"/>
        </w:rPr>
        <w:t xml:space="preserve">. Questions may be submitted for response until COB </w:t>
      </w:r>
      <w:r w:rsidR="00192AD1" w:rsidRPr="00192AD1">
        <w:rPr>
          <w:rFonts w:asciiTheme="minorHAnsi" w:hAnsiTheme="minorHAnsi"/>
        </w:rPr>
        <w:t>April 24, 2019</w:t>
      </w:r>
      <w:r w:rsidRPr="00192AD1">
        <w:rPr>
          <w:rFonts w:asciiTheme="minorHAnsi" w:hAnsiTheme="minorHAnsi"/>
        </w:rPr>
        <w:t>. Questions and Answers will be posted to the DOEE website regularly.</w:t>
      </w:r>
    </w:p>
    <w:p w:rsidR="00FB7F5B" w:rsidRPr="00192AD1" w:rsidRDefault="00FB7F5B" w:rsidP="00FB7F5B">
      <w:pPr>
        <w:pStyle w:val="ListParagraph"/>
        <w:numPr>
          <w:ilvl w:val="0"/>
          <w:numId w:val="15"/>
        </w:numPr>
        <w:spacing w:after="200"/>
        <w:rPr>
          <w:rFonts w:asciiTheme="minorHAnsi" w:hAnsiTheme="minorHAnsi"/>
          <w:b/>
        </w:rPr>
      </w:pPr>
      <w:r w:rsidRPr="00192AD1">
        <w:rPr>
          <w:rFonts w:asciiTheme="minorHAnsi" w:hAnsiTheme="minorHAnsi"/>
          <w:b/>
        </w:rPr>
        <w:t xml:space="preserve">Applications are due by 4:30 on </w:t>
      </w:r>
      <w:r w:rsidR="00313864" w:rsidRPr="00192AD1">
        <w:rPr>
          <w:rFonts w:asciiTheme="minorHAnsi" w:hAnsiTheme="minorHAnsi"/>
          <w:b/>
        </w:rPr>
        <w:t>Ma</w:t>
      </w:r>
      <w:r w:rsidR="00192AD1" w:rsidRPr="00192AD1">
        <w:rPr>
          <w:rFonts w:asciiTheme="minorHAnsi" w:hAnsiTheme="minorHAnsi"/>
          <w:b/>
        </w:rPr>
        <w:t>y</w:t>
      </w:r>
      <w:r w:rsidRPr="00192AD1">
        <w:rPr>
          <w:rFonts w:asciiTheme="minorHAnsi" w:hAnsiTheme="minorHAnsi"/>
          <w:b/>
        </w:rPr>
        <w:t xml:space="preserve"> </w:t>
      </w:r>
      <w:r w:rsidR="00313864" w:rsidRPr="00192AD1">
        <w:rPr>
          <w:rFonts w:asciiTheme="minorHAnsi" w:hAnsiTheme="minorHAnsi"/>
          <w:b/>
        </w:rPr>
        <w:t>1</w:t>
      </w:r>
      <w:r w:rsidRPr="00192AD1">
        <w:rPr>
          <w:rFonts w:asciiTheme="minorHAnsi" w:hAnsiTheme="minorHAnsi"/>
          <w:b/>
        </w:rPr>
        <w:t>, 201</w:t>
      </w:r>
      <w:r w:rsidR="00192AD1" w:rsidRPr="00192AD1">
        <w:rPr>
          <w:rFonts w:asciiTheme="minorHAnsi" w:hAnsiTheme="minorHAnsi"/>
          <w:b/>
        </w:rPr>
        <w:t>9</w:t>
      </w:r>
      <w:r w:rsidRPr="00192AD1">
        <w:rPr>
          <w:rFonts w:asciiTheme="minorHAnsi" w:hAnsiTheme="minorHAnsi"/>
          <w:b/>
        </w:rPr>
        <w:t>.</w:t>
      </w:r>
    </w:p>
    <w:p w:rsidR="00192AD1" w:rsidRDefault="00192AD1">
      <w:pPr>
        <w:rPr>
          <w:rFonts w:asciiTheme="minorHAnsi" w:hAnsiTheme="minorHAnsi" w:cstheme="minorHAnsi"/>
          <w:b/>
        </w:rPr>
      </w:pPr>
    </w:p>
    <w:sectPr w:rsidR="00192AD1" w:rsidSect="00334AEC">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476" w:rsidRDefault="00415476">
      <w:r>
        <w:separator/>
      </w:r>
    </w:p>
  </w:endnote>
  <w:endnote w:type="continuationSeparator" w:id="0">
    <w:p w:rsidR="00415476" w:rsidRDefault="0041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E8" w:rsidRDefault="00503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76" w:rsidRDefault="00415476">
    <w:pPr>
      <w:pStyle w:val="Footer"/>
      <w:jc w:val="center"/>
    </w:pPr>
    <w:r>
      <w:fldChar w:fldCharType="begin"/>
    </w:r>
    <w:r>
      <w:instrText xml:space="preserve"> PAGE   \* MERGEFORMAT </w:instrText>
    </w:r>
    <w:r>
      <w:fldChar w:fldCharType="separate"/>
    </w:r>
    <w:r w:rsidR="009B0587">
      <w:rPr>
        <w:noProof/>
      </w:rPr>
      <w:t>4</w:t>
    </w:r>
    <w:r>
      <w:rPr>
        <w:noProof/>
      </w:rPr>
      <w:fldChar w:fldCharType="end"/>
    </w:r>
  </w:p>
  <w:p w:rsidR="00415476" w:rsidRDefault="00415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76" w:rsidRPr="0030116A" w:rsidRDefault="00415476" w:rsidP="00FB7F5B">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1312" behindDoc="0" locked="0" layoutInCell="1" allowOverlap="1" wp14:anchorId="2D93C30F" wp14:editId="18AEF45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60288" behindDoc="1" locked="0" layoutInCell="1" allowOverlap="1" wp14:anchorId="0AE05193" wp14:editId="5AA62F12">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3360" behindDoc="0" locked="0" layoutInCell="1" allowOverlap="1" wp14:anchorId="3468A7FF" wp14:editId="2E01AF0A">
          <wp:simplePos x="0" y="0"/>
          <wp:positionH relativeFrom="margin">
            <wp:posOffset>6015990</wp:posOffset>
          </wp:positionH>
          <wp:positionV relativeFrom="paragraph">
            <wp:posOffset>-411480</wp:posOffset>
          </wp:positionV>
          <wp:extent cx="521208" cy="7040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2336" behindDoc="0" locked="0" layoutInCell="1" allowOverlap="1" wp14:anchorId="11A4DE77" wp14:editId="7CF727CF">
          <wp:simplePos x="0" y="0"/>
          <wp:positionH relativeFrom="page">
            <wp:posOffset>228600</wp:posOffset>
          </wp:positionH>
          <wp:positionV relativeFrom="paragraph">
            <wp:posOffset>-228600</wp:posOffset>
          </wp:positionV>
          <wp:extent cx="1645920" cy="42062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415476" w:rsidRPr="00A327F2" w:rsidRDefault="00415476" w:rsidP="00FB7F5B">
    <w:pPr>
      <w:pStyle w:val="Footer"/>
      <w:tabs>
        <w:tab w:val="clear" w:pos="4320"/>
        <w:tab w:val="clear" w:pos="8640"/>
        <w:tab w:val="center" w:pos="-4680"/>
      </w:tabs>
    </w:pPr>
  </w:p>
  <w:p w:rsidR="00415476" w:rsidRPr="00FB7F5B" w:rsidRDefault="00415476" w:rsidP="00FB7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476" w:rsidRDefault="00415476">
      <w:r>
        <w:separator/>
      </w:r>
    </w:p>
  </w:footnote>
  <w:footnote w:type="continuationSeparator" w:id="0">
    <w:p w:rsidR="00415476" w:rsidRDefault="0041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E8" w:rsidRDefault="00503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6E8" w:rsidRDefault="005036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76" w:rsidRDefault="00415476" w:rsidP="00FB7F5B">
    <w:pPr>
      <w:tabs>
        <w:tab w:val="left" w:pos="6553"/>
      </w:tabs>
      <w:jc w:val="center"/>
      <w:rPr>
        <w:rFonts w:ascii="Century Gothic" w:hAnsi="Century Gothic"/>
        <w:b/>
      </w:rPr>
    </w:pPr>
    <w:r>
      <w:rPr>
        <w:rFonts w:ascii="Century Gothic" w:hAnsi="Century Gothic"/>
        <w:b/>
      </w:rPr>
      <w:t>GOVERNMENT OF THE DISTRICT OF COLUMBIA</w:t>
    </w:r>
    <w:r>
      <w:rPr>
        <w:rFonts w:ascii="Century Gothic" w:hAnsi="Century Gothic"/>
        <w:b/>
      </w:rPr>
      <w:br/>
    </w:r>
    <w:r>
      <w:rPr>
        <w:rFonts w:ascii="Century Gothic" w:hAnsi="Century Gothic"/>
      </w:rPr>
      <w:t>Department of Energy and Environment</w:t>
    </w:r>
  </w:p>
  <w:p w:rsidR="00415476" w:rsidRDefault="00415476" w:rsidP="00FB7F5B">
    <w:pPr>
      <w:pStyle w:val="Header"/>
      <w:tabs>
        <w:tab w:val="right" w:pos="-4320"/>
      </w:tabs>
    </w:pPr>
    <w:r>
      <w:rPr>
        <w:noProof/>
      </w:rPr>
      <w:drawing>
        <wp:anchor distT="0" distB="0" distL="114300" distR="114300" simplePos="0" relativeHeight="251658240" behindDoc="0" locked="0" layoutInCell="1" allowOverlap="1" wp14:anchorId="32606DBE" wp14:editId="385EF2C2">
          <wp:simplePos x="0" y="0"/>
          <wp:positionH relativeFrom="page">
            <wp:align>center</wp:align>
          </wp:positionH>
          <wp:positionV relativeFrom="paragraph">
            <wp:posOffset>73025</wp:posOffset>
          </wp:positionV>
          <wp:extent cx="685800" cy="530225"/>
          <wp:effectExtent l="0" t="0" r="0" b="3175"/>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0225"/>
                  </a:xfrm>
                  <a:prstGeom prst="rect">
                    <a:avLst/>
                  </a:prstGeom>
                  <a:noFill/>
                </pic:spPr>
              </pic:pic>
            </a:graphicData>
          </a:graphic>
          <wp14:sizeRelH relativeFrom="margin">
            <wp14:pctWidth>0</wp14:pctWidth>
          </wp14:sizeRelH>
          <wp14:sizeRelV relativeFrom="margin">
            <wp14:pctHeight>0</wp14:pctHeight>
          </wp14:sizeRelV>
        </wp:anchor>
      </w:drawing>
    </w:r>
  </w:p>
  <w:p w:rsidR="00415476" w:rsidRDefault="00415476" w:rsidP="00FB7F5B">
    <w:pPr>
      <w:pStyle w:val="Header"/>
    </w:pPr>
  </w:p>
  <w:p w:rsidR="00415476" w:rsidRDefault="00415476" w:rsidP="00FB7F5B">
    <w:pPr>
      <w:pStyle w:val="Header"/>
    </w:pPr>
  </w:p>
  <w:p w:rsidR="00415476" w:rsidRPr="00FB7F5B" w:rsidRDefault="00415476" w:rsidP="00FB7F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B09"/>
    <w:multiLevelType w:val="hybridMultilevel"/>
    <w:tmpl w:val="468A8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C4D6E"/>
    <w:multiLevelType w:val="multilevel"/>
    <w:tmpl w:val="8C0ACA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290722"/>
    <w:multiLevelType w:val="hybridMultilevel"/>
    <w:tmpl w:val="1EDA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E246D"/>
    <w:multiLevelType w:val="hybridMultilevel"/>
    <w:tmpl w:val="32B48B34"/>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170" w:hanging="360"/>
      </w:pPr>
      <w:rPr>
        <w:rFonts w:ascii="Courier New" w:hAnsi="Courier New" w:cs="Courier New" w:hint="default"/>
      </w:rPr>
    </w:lvl>
    <w:lvl w:ilvl="2" w:tplc="10090005" w:tentative="1">
      <w:start w:val="1"/>
      <w:numFmt w:val="bullet"/>
      <w:lvlText w:val=""/>
      <w:lvlJc w:val="left"/>
      <w:pPr>
        <w:ind w:left="1890" w:hanging="360"/>
      </w:pPr>
      <w:rPr>
        <w:rFonts w:ascii="Wingdings" w:hAnsi="Wingdings" w:hint="default"/>
      </w:rPr>
    </w:lvl>
    <w:lvl w:ilvl="3" w:tplc="10090001" w:tentative="1">
      <w:start w:val="1"/>
      <w:numFmt w:val="bullet"/>
      <w:lvlText w:val=""/>
      <w:lvlJc w:val="left"/>
      <w:pPr>
        <w:ind w:left="2610" w:hanging="360"/>
      </w:pPr>
      <w:rPr>
        <w:rFonts w:ascii="Symbol" w:hAnsi="Symbol" w:hint="default"/>
      </w:rPr>
    </w:lvl>
    <w:lvl w:ilvl="4" w:tplc="10090003" w:tentative="1">
      <w:start w:val="1"/>
      <w:numFmt w:val="bullet"/>
      <w:lvlText w:val="o"/>
      <w:lvlJc w:val="left"/>
      <w:pPr>
        <w:ind w:left="3330" w:hanging="360"/>
      </w:pPr>
      <w:rPr>
        <w:rFonts w:ascii="Courier New" w:hAnsi="Courier New" w:cs="Courier New" w:hint="default"/>
      </w:rPr>
    </w:lvl>
    <w:lvl w:ilvl="5" w:tplc="10090005" w:tentative="1">
      <w:start w:val="1"/>
      <w:numFmt w:val="bullet"/>
      <w:lvlText w:val=""/>
      <w:lvlJc w:val="left"/>
      <w:pPr>
        <w:ind w:left="4050" w:hanging="360"/>
      </w:pPr>
      <w:rPr>
        <w:rFonts w:ascii="Wingdings" w:hAnsi="Wingdings" w:hint="default"/>
      </w:rPr>
    </w:lvl>
    <w:lvl w:ilvl="6" w:tplc="10090001" w:tentative="1">
      <w:start w:val="1"/>
      <w:numFmt w:val="bullet"/>
      <w:lvlText w:val=""/>
      <w:lvlJc w:val="left"/>
      <w:pPr>
        <w:ind w:left="4770" w:hanging="360"/>
      </w:pPr>
      <w:rPr>
        <w:rFonts w:ascii="Symbol" w:hAnsi="Symbol" w:hint="default"/>
      </w:rPr>
    </w:lvl>
    <w:lvl w:ilvl="7" w:tplc="10090003" w:tentative="1">
      <w:start w:val="1"/>
      <w:numFmt w:val="bullet"/>
      <w:lvlText w:val="o"/>
      <w:lvlJc w:val="left"/>
      <w:pPr>
        <w:ind w:left="5490" w:hanging="360"/>
      </w:pPr>
      <w:rPr>
        <w:rFonts w:ascii="Courier New" w:hAnsi="Courier New" w:cs="Courier New" w:hint="default"/>
      </w:rPr>
    </w:lvl>
    <w:lvl w:ilvl="8" w:tplc="10090005" w:tentative="1">
      <w:start w:val="1"/>
      <w:numFmt w:val="bullet"/>
      <w:lvlText w:val=""/>
      <w:lvlJc w:val="left"/>
      <w:pPr>
        <w:ind w:left="6210" w:hanging="360"/>
      </w:pPr>
      <w:rPr>
        <w:rFonts w:ascii="Wingdings" w:hAnsi="Wingdings" w:hint="default"/>
      </w:rPr>
    </w:lvl>
  </w:abstractNum>
  <w:abstractNum w:abstractNumId="4">
    <w:nsid w:val="13920AEC"/>
    <w:multiLevelType w:val="hybridMultilevel"/>
    <w:tmpl w:val="C18215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D40D2"/>
    <w:multiLevelType w:val="hybridMultilevel"/>
    <w:tmpl w:val="0BFE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306496"/>
    <w:multiLevelType w:val="hybridMultilevel"/>
    <w:tmpl w:val="4546F18C"/>
    <w:lvl w:ilvl="0" w:tplc="26FA9C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04B9B"/>
    <w:multiLevelType w:val="hybridMultilevel"/>
    <w:tmpl w:val="65B68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B295DC5"/>
    <w:multiLevelType w:val="hybridMultilevel"/>
    <w:tmpl w:val="2D38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9D3E09"/>
    <w:multiLevelType w:val="hybridMultilevel"/>
    <w:tmpl w:val="23FAB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C46DD"/>
    <w:multiLevelType w:val="hybridMultilevel"/>
    <w:tmpl w:val="9802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0D4755"/>
    <w:multiLevelType w:val="hybridMultilevel"/>
    <w:tmpl w:val="851E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62502A"/>
    <w:multiLevelType w:val="hybridMultilevel"/>
    <w:tmpl w:val="2B2CB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D53ACC"/>
    <w:multiLevelType w:val="hybridMultilevel"/>
    <w:tmpl w:val="D796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DC3BD4"/>
    <w:multiLevelType w:val="hybridMultilevel"/>
    <w:tmpl w:val="F048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9C1699"/>
    <w:multiLevelType w:val="hybridMultilevel"/>
    <w:tmpl w:val="0226E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A7586D"/>
    <w:multiLevelType w:val="hybridMultilevel"/>
    <w:tmpl w:val="8E6E7BC2"/>
    <w:lvl w:ilvl="0" w:tplc="002AB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166842"/>
    <w:multiLevelType w:val="hybridMultilevel"/>
    <w:tmpl w:val="85B4B0B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B6145FA"/>
    <w:multiLevelType w:val="multilevel"/>
    <w:tmpl w:val="F0C4544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C316F27"/>
    <w:multiLevelType w:val="hybridMultilevel"/>
    <w:tmpl w:val="DDC6984E"/>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20">
    <w:nsid w:val="714B076C"/>
    <w:multiLevelType w:val="hybridMultilevel"/>
    <w:tmpl w:val="D26C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4B2A6D"/>
    <w:multiLevelType w:val="hybridMultilevel"/>
    <w:tmpl w:val="D9A8B5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0361D"/>
    <w:multiLevelType w:val="hybridMultilevel"/>
    <w:tmpl w:val="4F865B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D406E7"/>
    <w:multiLevelType w:val="hybridMultilevel"/>
    <w:tmpl w:val="DFAA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22208"/>
    <w:multiLevelType w:val="hybridMultilevel"/>
    <w:tmpl w:val="A95E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0"/>
  </w:num>
  <w:num w:numId="4">
    <w:abstractNumId w:val="8"/>
  </w:num>
  <w:num w:numId="5">
    <w:abstractNumId w:val="2"/>
  </w:num>
  <w:num w:numId="6">
    <w:abstractNumId w:val="10"/>
  </w:num>
  <w:num w:numId="7">
    <w:abstractNumId w:val="14"/>
  </w:num>
  <w:num w:numId="8">
    <w:abstractNumId w:val="23"/>
  </w:num>
  <w:num w:numId="9">
    <w:abstractNumId w:val="20"/>
  </w:num>
  <w:num w:numId="10">
    <w:abstractNumId w:val="21"/>
  </w:num>
  <w:num w:numId="11">
    <w:abstractNumId w:val="11"/>
  </w:num>
  <w:num w:numId="12">
    <w:abstractNumId w:val="13"/>
  </w:num>
  <w:num w:numId="13">
    <w:abstractNumId w:val="24"/>
  </w:num>
  <w:num w:numId="14">
    <w:abstractNumId w:val="16"/>
  </w:num>
  <w:num w:numId="15">
    <w:abstractNumId w:val="9"/>
  </w:num>
  <w:num w:numId="16">
    <w:abstractNumId w:val="4"/>
  </w:num>
  <w:num w:numId="17">
    <w:abstractNumId w:val="6"/>
  </w:num>
  <w:num w:numId="18">
    <w:abstractNumId w:val="22"/>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3"/>
  </w:num>
  <w:num w:numId="2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287C"/>
    <w:rsid w:val="0001027D"/>
    <w:rsid w:val="00011A73"/>
    <w:rsid w:val="00026AC8"/>
    <w:rsid w:val="00027356"/>
    <w:rsid w:val="000425B4"/>
    <w:rsid w:val="00050891"/>
    <w:rsid w:val="0005177E"/>
    <w:rsid w:val="000567B9"/>
    <w:rsid w:val="00071F3B"/>
    <w:rsid w:val="000839EC"/>
    <w:rsid w:val="00091B4A"/>
    <w:rsid w:val="000938C8"/>
    <w:rsid w:val="000A4F28"/>
    <w:rsid w:val="000A7788"/>
    <w:rsid w:val="000E46D6"/>
    <w:rsid w:val="000E77F5"/>
    <w:rsid w:val="000F1A99"/>
    <w:rsid w:val="001053E5"/>
    <w:rsid w:val="00114425"/>
    <w:rsid w:val="001146D1"/>
    <w:rsid w:val="00117635"/>
    <w:rsid w:val="001213B8"/>
    <w:rsid w:val="00147D0B"/>
    <w:rsid w:val="00163A9B"/>
    <w:rsid w:val="00177B6C"/>
    <w:rsid w:val="00187CCF"/>
    <w:rsid w:val="00192AD1"/>
    <w:rsid w:val="00197939"/>
    <w:rsid w:val="001A2D01"/>
    <w:rsid w:val="001A6CD8"/>
    <w:rsid w:val="001B72AB"/>
    <w:rsid w:val="001B7CC5"/>
    <w:rsid w:val="001D01F6"/>
    <w:rsid w:val="001D7181"/>
    <w:rsid w:val="001F0AA7"/>
    <w:rsid w:val="001F0D09"/>
    <w:rsid w:val="00207E88"/>
    <w:rsid w:val="00237241"/>
    <w:rsid w:val="00241FFD"/>
    <w:rsid w:val="002476EB"/>
    <w:rsid w:val="002513BA"/>
    <w:rsid w:val="00251BC4"/>
    <w:rsid w:val="00260210"/>
    <w:rsid w:val="002622FD"/>
    <w:rsid w:val="00263A45"/>
    <w:rsid w:val="00265411"/>
    <w:rsid w:val="00267FCC"/>
    <w:rsid w:val="00270F68"/>
    <w:rsid w:val="00271D26"/>
    <w:rsid w:val="00271FB2"/>
    <w:rsid w:val="0028134B"/>
    <w:rsid w:val="00282A91"/>
    <w:rsid w:val="002908A0"/>
    <w:rsid w:val="002D0497"/>
    <w:rsid w:val="002E239A"/>
    <w:rsid w:val="002E37D1"/>
    <w:rsid w:val="003052AB"/>
    <w:rsid w:val="00310EDC"/>
    <w:rsid w:val="00313864"/>
    <w:rsid w:val="00334AEC"/>
    <w:rsid w:val="00342BF7"/>
    <w:rsid w:val="00367CDF"/>
    <w:rsid w:val="003705C8"/>
    <w:rsid w:val="003707FA"/>
    <w:rsid w:val="00377959"/>
    <w:rsid w:val="003B2CC6"/>
    <w:rsid w:val="003B774A"/>
    <w:rsid w:val="003C0156"/>
    <w:rsid w:val="003D43D4"/>
    <w:rsid w:val="003E413C"/>
    <w:rsid w:val="003E4369"/>
    <w:rsid w:val="003F0265"/>
    <w:rsid w:val="0040749A"/>
    <w:rsid w:val="00415476"/>
    <w:rsid w:val="004159D7"/>
    <w:rsid w:val="00451564"/>
    <w:rsid w:val="00462A6E"/>
    <w:rsid w:val="00463165"/>
    <w:rsid w:val="00474370"/>
    <w:rsid w:val="00493FC1"/>
    <w:rsid w:val="004A1250"/>
    <w:rsid w:val="004A56E2"/>
    <w:rsid w:val="004C41B1"/>
    <w:rsid w:val="004D1B50"/>
    <w:rsid w:val="004D3172"/>
    <w:rsid w:val="004E1671"/>
    <w:rsid w:val="004F7D23"/>
    <w:rsid w:val="005036E8"/>
    <w:rsid w:val="00517C23"/>
    <w:rsid w:val="005302B8"/>
    <w:rsid w:val="00532A2F"/>
    <w:rsid w:val="005350E1"/>
    <w:rsid w:val="00546B60"/>
    <w:rsid w:val="00555794"/>
    <w:rsid w:val="005605BA"/>
    <w:rsid w:val="00561103"/>
    <w:rsid w:val="0056640B"/>
    <w:rsid w:val="0057729C"/>
    <w:rsid w:val="00590913"/>
    <w:rsid w:val="005A2EC4"/>
    <w:rsid w:val="005B1C8D"/>
    <w:rsid w:val="005B3442"/>
    <w:rsid w:val="005B6A1F"/>
    <w:rsid w:val="005C118B"/>
    <w:rsid w:val="005C56C9"/>
    <w:rsid w:val="005D2B8D"/>
    <w:rsid w:val="005D6E8F"/>
    <w:rsid w:val="005E0819"/>
    <w:rsid w:val="005E20DB"/>
    <w:rsid w:val="00604A2D"/>
    <w:rsid w:val="00621B52"/>
    <w:rsid w:val="00624ABD"/>
    <w:rsid w:val="00624E8C"/>
    <w:rsid w:val="00626831"/>
    <w:rsid w:val="00641193"/>
    <w:rsid w:val="00653218"/>
    <w:rsid w:val="00655C9A"/>
    <w:rsid w:val="00672B90"/>
    <w:rsid w:val="006764AE"/>
    <w:rsid w:val="00687F71"/>
    <w:rsid w:val="0069055F"/>
    <w:rsid w:val="0069327B"/>
    <w:rsid w:val="00693BFC"/>
    <w:rsid w:val="006E2C18"/>
    <w:rsid w:val="006E3C87"/>
    <w:rsid w:val="006E5E88"/>
    <w:rsid w:val="006F14AE"/>
    <w:rsid w:val="00715E3B"/>
    <w:rsid w:val="00722D7A"/>
    <w:rsid w:val="00723B5D"/>
    <w:rsid w:val="0073637C"/>
    <w:rsid w:val="00737C82"/>
    <w:rsid w:val="0076043A"/>
    <w:rsid w:val="00765AE8"/>
    <w:rsid w:val="0077183B"/>
    <w:rsid w:val="00785ED5"/>
    <w:rsid w:val="0078607D"/>
    <w:rsid w:val="007A602C"/>
    <w:rsid w:val="007A6215"/>
    <w:rsid w:val="007A716A"/>
    <w:rsid w:val="007B1841"/>
    <w:rsid w:val="007D6549"/>
    <w:rsid w:val="007E1F80"/>
    <w:rsid w:val="007E6771"/>
    <w:rsid w:val="007E7D09"/>
    <w:rsid w:val="007F3122"/>
    <w:rsid w:val="007F35DA"/>
    <w:rsid w:val="007F49CF"/>
    <w:rsid w:val="007F6101"/>
    <w:rsid w:val="00803D10"/>
    <w:rsid w:val="00807C71"/>
    <w:rsid w:val="008258F6"/>
    <w:rsid w:val="00835CE8"/>
    <w:rsid w:val="00854CD9"/>
    <w:rsid w:val="00866E43"/>
    <w:rsid w:val="00870EFE"/>
    <w:rsid w:val="008730F1"/>
    <w:rsid w:val="0087384C"/>
    <w:rsid w:val="0088093F"/>
    <w:rsid w:val="00882CD3"/>
    <w:rsid w:val="00884894"/>
    <w:rsid w:val="008949C1"/>
    <w:rsid w:val="0089527E"/>
    <w:rsid w:val="0089558C"/>
    <w:rsid w:val="008A5D08"/>
    <w:rsid w:val="008A62D5"/>
    <w:rsid w:val="008B0B95"/>
    <w:rsid w:val="008B190E"/>
    <w:rsid w:val="008B769D"/>
    <w:rsid w:val="008C1B32"/>
    <w:rsid w:val="008C66DA"/>
    <w:rsid w:val="008C7A19"/>
    <w:rsid w:val="008D224A"/>
    <w:rsid w:val="008D399E"/>
    <w:rsid w:val="008E0BA3"/>
    <w:rsid w:val="008F26BC"/>
    <w:rsid w:val="00904C54"/>
    <w:rsid w:val="00905792"/>
    <w:rsid w:val="00905B58"/>
    <w:rsid w:val="009169FA"/>
    <w:rsid w:val="0092192E"/>
    <w:rsid w:val="009247DE"/>
    <w:rsid w:val="009279D5"/>
    <w:rsid w:val="009309AC"/>
    <w:rsid w:val="00933BC3"/>
    <w:rsid w:val="0094622B"/>
    <w:rsid w:val="009466B1"/>
    <w:rsid w:val="00946935"/>
    <w:rsid w:val="00951C1A"/>
    <w:rsid w:val="0095541C"/>
    <w:rsid w:val="00961D6B"/>
    <w:rsid w:val="00964562"/>
    <w:rsid w:val="00964C32"/>
    <w:rsid w:val="00967BCE"/>
    <w:rsid w:val="00970EE1"/>
    <w:rsid w:val="0097499D"/>
    <w:rsid w:val="009813D6"/>
    <w:rsid w:val="00992076"/>
    <w:rsid w:val="00996540"/>
    <w:rsid w:val="00997B74"/>
    <w:rsid w:val="009A1CA4"/>
    <w:rsid w:val="009A2249"/>
    <w:rsid w:val="009B0147"/>
    <w:rsid w:val="009B0587"/>
    <w:rsid w:val="009B0D9E"/>
    <w:rsid w:val="009B5736"/>
    <w:rsid w:val="009C06D1"/>
    <w:rsid w:val="009C1EE4"/>
    <w:rsid w:val="009C2B0A"/>
    <w:rsid w:val="009D04BA"/>
    <w:rsid w:val="009D0EB0"/>
    <w:rsid w:val="009D3B22"/>
    <w:rsid w:val="009F4A66"/>
    <w:rsid w:val="00A035BD"/>
    <w:rsid w:val="00A069CB"/>
    <w:rsid w:val="00A147AA"/>
    <w:rsid w:val="00A25BF7"/>
    <w:rsid w:val="00A405D7"/>
    <w:rsid w:val="00A405F7"/>
    <w:rsid w:val="00A41241"/>
    <w:rsid w:val="00A4366A"/>
    <w:rsid w:val="00A47251"/>
    <w:rsid w:val="00A533B7"/>
    <w:rsid w:val="00A57F8D"/>
    <w:rsid w:val="00A67445"/>
    <w:rsid w:val="00A73112"/>
    <w:rsid w:val="00A779B6"/>
    <w:rsid w:val="00A82CCB"/>
    <w:rsid w:val="00A83C72"/>
    <w:rsid w:val="00A8483C"/>
    <w:rsid w:val="00A8624D"/>
    <w:rsid w:val="00A94AA8"/>
    <w:rsid w:val="00AA6AFC"/>
    <w:rsid w:val="00AA7A04"/>
    <w:rsid w:val="00AB1F9A"/>
    <w:rsid w:val="00AC5899"/>
    <w:rsid w:val="00AD261D"/>
    <w:rsid w:val="00AF1F64"/>
    <w:rsid w:val="00AF3C55"/>
    <w:rsid w:val="00AF43E0"/>
    <w:rsid w:val="00B00448"/>
    <w:rsid w:val="00B06C87"/>
    <w:rsid w:val="00B228F8"/>
    <w:rsid w:val="00B26DCC"/>
    <w:rsid w:val="00B331FC"/>
    <w:rsid w:val="00B5112A"/>
    <w:rsid w:val="00B53447"/>
    <w:rsid w:val="00B576E1"/>
    <w:rsid w:val="00B57DAE"/>
    <w:rsid w:val="00B57E63"/>
    <w:rsid w:val="00B6361E"/>
    <w:rsid w:val="00B7169B"/>
    <w:rsid w:val="00B74DC9"/>
    <w:rsid w:val="00B8562C"/>
    <w:rsid w:val="00B87ED0"/>
    <w:rsid w:val="00BA47BA"/>
    <w:rsid w:val="00BB2879"/>
    <w:rsid w:val="00BE0B1E"/>
    <w:rsid w:val="00BF45D3"/>
    <w:rsid w:val="00BF4C0A"/>
    <w:rsid w:val="00C0764F"/>
    <w:rsid w:val="00C16339"/>
    <w:rsid w:val="00C227B4"/>
    <w:rsid w:val="00C34B4C"/>
    <w:rsid w:val="00C55697"/>
    <w:rsid w:val="00C60895"/>
    <w:rsid w:val="00C73667"/>
    <w:rsid w:val="00C76196"/>
    <w:rsid w:val="00C769F2"/>
    <w:rsid w:val="00C82B89"/>
    <w:rsid w:val="00C91180"/>
    <w:rsid w:val="00C94983"/>
    <w:rsid w:val="00C969C8"/>
    <w:rsid w:val="00C97A3A"/>
    <w:rsid w:val="00CA0621"/>
    <w:rsid w:val="00CA4C64"/>
    <w:rsid w:val="00CC4AFC"/>
    <w:rsid w:val="00CC77E5"/>
    <w:rsid w:val="00CD2B65"/>
    <w:rsid w:val="00CE5B65"/>
    <w:rsid w:val="00CE78DF"/>
    <w:rsid w:val="00D15C9D"/>
    <w:rsid w:val="00D23E55"/>
    <w:rsid w:val="00D33175"/>
    <w:rsid w:val="00D33BFC"/>
    <w:rsid w:val="00D40D15"/>
    <w:rsid w:val="00D40F43"/>
    <w:rsid w:val="00D51F42"/>
    <w:rsid w:val="00D54878"/>
    <w:rsid w:val="00D56D36"/>
    <w:rsid w:val="00D67E0C"/>
    <w:rsid w:val="00D717A9"/>
    <w:rsid w:val="00D71E92"/>
    <w:rsid w:val="00D749C3"/>
    <w:rsid w:val="00D74A9D"/>
    <w:rsid w:val="00D819DC"/>
    <w:rsid w:val="00D85C17"/>
    <w:rsid w:val="00D9008E"/>
    <w:rsid w:val="00D90093"/>
    <w:rsid w:val="00D9183E"/>
    <w:rsid w:val="00D94DF6"/>
    <w:rsid w:val="00DA062F"/>
    <w:rsid w:val="00DA5F34"/>
    <w:rsid w:val="00DB2F6E"/>
    <w:rsid w:val="00DC5687"/>
    <w:rsid w:val="00DD1A2C"/>
    <w:rsid w:val="00DD52CF"/>
    <w:rsid w:val="00DD72E6"/>
    <w:rsid w:val="00DF2F97"/>
    <w:rsid w:val="00DF7A49"/>
    <w:rsid w:val="00E007F6"/>
    <w:rsid w:val="00E01145"/>
    <w:rsid w:val="00E0151B"/>
    <w:rsid w:val="00E02F5A"/>
    <w:rsid w:val="00E20183"/>
    <w:rsid w:val="00E21ED4"/>
    <w:rsid w:val="00E259FF"/>
    <w:rsid w:val="00E25B83"/>
    <w:rsid w:val="00E36D3E"/>
    <w:rsid w:val="00E421A3"/>
    <w:rsid w:val="00E43056"/>
    <w:rsid w:val="00E479F6"/>
    <w:rsid w:val="00E54043"/>
    <w:rsid w:val="00E54C82"/>
    <w:rsid w:val="00E57EE2"/>
    <w:rsid w:val="00E64D78"/>
    <w:rsid w:val="00E75E25"/>
    <w:rsid w:val="00E8345A"/>
    <w:rsid w:val="00ED2698"/>
    <w:rsid w:val="00EE3BEE"/>
    <w:rsid w:val="00EE6171"/>
    <w:rsid w:val="00EF27D9"/>
    <w:rsid w:val="00F02BA8"/>
    <w:rsid w:val="00F0380E"/>
    <w:rsid w:val="00F151E6"/>
    <w:rsid w:val="00F15216"/>
    <w:rsid w:val="00F205C0"/>
    <w:rsid w:val="00F251EB"/>
    <w:rsid w:val="00F36915"/>
    <w:rsid w:val="00F553FD"/>
    <w:rsid w:val="00F67A7F"/>
    <w:rsid w:val="00F71B60"/>
    <w:rsid w:val="00F8053A"/>
    <w:rsid w:val="00FA350A"/>
    <w:rsid w:val="00FB7F5B"/>
    <w:rsid w:val="00FC7F88"/>
    <w:rsid w:val="00FD6763"/>
    <w:rsid w:val="00FF2223"/>
    <w:rsid w:val="00FF3C7F"/>
    <w:rsid w:val="00FF5937"/>
    <w:rsid w:val="00FF5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link w:val="Heading1Char"/>
    <w:uiPriority w:val="99"/>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uiPriority w:val="99"/>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0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B26DC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26DCC"/>
    <w:rPr>
      <w:rFonts w:ascii="Cambria" w:hAnsi="Cambria" w:cs="Times New Roman"/>
      <w:b/>
      <w:bCs/>
      <w:sz w:val="26"/>
      <w:szCs w:val="26"/>
    </w:rPr>
  </w:style>
  <w:style w:type="character" w:styleId="FootnoteReference">
    <w:name w:val="footnote reference"/>
    <w:basedOn w:val="DefaultParagraphFont"/>
    <w:uiPriority w:val="99"/>
    <w:rsid w:val="00DA062F"/>
    <w:rPr>
      <w:rFonts w:cs="Times New Roman"/>
      <w:vertAlign w:val="superscript"/>
    </w:rPr>
  </w:style>
  <w:style w:type="paragraph" w:styleId="Header">
    <w:name w:val="header"/>
    <w:basedOn w:val="Normal"/>
    <w:link w:val="HeaderChar"/>
    <w:rsid w:val="008D399E"/>
    <w:pPr>
      <w:tabs>
        <w:tab w:val="center" w:pos="4320"/>
        <w:tab w:val="right" w:pos="8640"/>
      </w:tabs>
    </w:pPr>
  </w:style>
  <w:style w:type="character" w:customStyle="1" w:styleId="HeaderChar">
    <w:name w:val="Header Char"/>
    <w:basedOn w:val="DefaultParagraphFont"/>
    <w:link w:val="Header"/>
    <w:semiHidden/>
    <w:rsid w:val="00FE00B8"/>
    <w:rPr>
      <w:sz w:val="24"/>
      <w:szCs w:val="24"/>
    </w:rPr>
  </w:style>
  <w:style w:type="paragraph" w:styleId="Footer">
    <w:name w:val="footer"/>
    <w:basedOn w:val="Normal"/>
    <w:link w:val="FooterChar"/>
    <w:uiPriority w:val="99"/>
    <w:rsid w:val="008D399E"/>
    <w:pPr>
      <w:tabs>
        <w:tab w:val="center" w:pos="4320"/>
        <w:tab w:val="right" w:pos="8640"/>
      </w:tabs>
    </w:pPr>
  </w:style>
  <w:style w:type="character" w:customStyle="1" w:styleId="FooterChar">
    <w:name w:val="Footer Char"/>
    <w:basedOn w:val="DefaultParagraphFont"/>
    <w:link w:val="Footer"/>
    <w:uiPriority w:val="99"/>
    <w:locked/>
    <w:rsid w:val="003705C8"/>
    <w:rPr>
      <w:rFonts w:cs="Times New Roman"/>
      <w:sz w:val="24"/>
      <w:szCs w:val="24"/>
    </w:rPr>
  </w:style>
  <w:style w:type="paragraph" w:styleId="BodyText2">
    <w:name w:val="Body Text 2"/>
    <w:basedOn w:val="Normal"/>
    <w:link w:val="BodyText2Char"/>
    <w:uiPriority w:val="99"/>
    <w:rsid w:val="009247DE"/>
    <w:rPr>
      <w:rFonts w:ascii="Arial" w:hAnsi="Arial"/>
      <w:sz w:val="32"/>
      <w:szCs w:val="20"/>
    </w:rPr>
  </w:style>
  <w:style w:type="character" w:customStyle="1" w:styleId="BodyText2Char">
    <w:name w:val="Body Text 2 Char"/>
    <w:basedOn w:val="DefaultParagraphFont"/>
    <w:link w:val="BodyText2"/>
    <w:uiPriority w:val="99"/>
    <w:locked/>
    <w:rsid w:val="009247DE"/>
    <w:rPr>
      <w:rFonts w:ascii="Arial" w:hAnsi="Arial" w:cs="Times New Roman"/>
      <w:sz w:val="32"/>
    </w:rPr>
  </w:style>
  <w:style w:type="paragraph" w:styleId="BalloonText">
    <w:name w:val="Balloon Text"/>
    <w:basedOn w:val="Normal"/>
    <w:link w:val="BalloonTextChar"/>
    <w:uiPriority w:val="99"/>
    <w:rsid w:val="005A2EC4"/>
    <w:rPr>
      <w:rFonts w:ascii="Tahoma" w:hAnsi="Tahoma" w:cs="Tahoma"/>
      <w:sz w:val="16"/>
      <w:szCs w:val="16"/>
    </w:rPr>
  </w:style>
  <w:style w:type="character" w:customStyle="1" w:styleId="BalloonTextChar">
    <w:name w:val="Balloon Text Char"/>
    <w:basedOn w:val="DefaultParagraphFont"/>
    <w:link w:val="BalloonText"/>
    <w:uiPriority w:val="99"/>
    <w:locked/>
    <w:rsid w:val="005A2EC4"/>
    <w:rPr>
      <w:rFonts w:ascii="Tahoma" w:hAnsi="Tahoma" w:cs="Tahoma"/>
      <w:sz w:val="16"/>
      <w:szCs w:val="16"/>
    </w:rPr>
  </w:style>
  <w:style w:type="paragraph" w:customStyle="1" w:styleId="Amount">
    <w:name w:val="Amount"/>
    <w:basedOn w:val="Normal"/>
    <w:uiPriority w:val="99"/>
    <w:rsid w:val="00B26DCC"/>
    <w:pPr>
      <w:jc w:val="right"/>
    </w:pPr>
    <w:rPr>
      <w:rFonts w:ascii="Garamond" w:hAnsi="Garamond"/>
      <w:color w:val="000000"/>
      <w:sz w:val="22"/>
      <w:szCs w:val="22"/>
    </w:rPr>
  </w:style>
  <w:style w:type="paragraph" w:customStyle="1" w:styleId="DateandNumber">
    <w:name w:val="Date and Number"/>
    <w:basedOn w:val="Normal"/>
    <w:uiPriority w:val="99"/>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uiPriority w:val="99"/>
    <w:rsid w:val="00B26DCC"/>
    <w:pPr>
      <w:spacing w:line="280" w:lineRule="exact"/>
    </w:pPr>
    <w:rPr>
      <w:rFonts w:ascii="Garamond" w:hAnsi="Garamond"/>
      <w:color w:val="969696"/>
      <w:sz w:val="22"/>
      <w:szCs w:val="20"/>
    </w:rPr>
  </w:style>
  <w:style w:type="paragraph" w:customStyle="1" w:styleId="Slogan">
    <w:name w:val="Slogan"/>
    <w:basedOn w:val="Heading3"/>
    <w:uiPriority w:val="99"/>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uiPriority w:val="99"/>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uiPriority w:val="99"/>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uiPriority w:val="99"/>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uiPriority w:val="99"/>
    <w:rsid w:val="00B26DCC"/>
    <w:pPr>
      <w:spacing w:before="660"/>
      <w:jc w:val="center"/>
    </w:pPr>
    <w:rPr>
      <w:rFonts w:ascii="Garamond" w:hAnsi="Garamond"/>
      <w:spacing w:val="4"/>
      <w:sz w:val="18"/>
      <w:szCs w:val="18"/>
    </w:rPr>
  </w:style>
  <w:style w:type="paragraph" w:customStyle="1" w:styleId="thankyou">
    <w:name w:val="thank you"/>
    <w:basedOn w:val="Normal"/>
    <w:autoRedefine/>
    <w:uiPriority w:val="99"/>
    <w:rsid w:val="00B26DCC"/>
    <w:pPr>
      <w:spacing w:before="100"/>
      <w:jc w:val="center"/>
    </w:pPr>
    <w:rPr>
      <w:rFonts w:ascii="Garamond" w:hAnsi="Garamond"/>
      <w:b/>
    </w:rPr>
  </w:style>
  <w:style w:type="table" w:styleId="TableGrid">
    <w:name w:val="Table Grid"/>
    <w:basedOn w:val="TableNormal"/>
    <w:uiPriority w:val="99"/>
    <w:rsid w:val="00B26D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uiPriority w:val="99"/>
    <w:rsid w:val="00B26DCC"/>
    <w:pPr>
      <w:spacing w:line="280" w:lineRule="exact"/>
      <w:jc w:val="right"/>
    </w:pPr>
    <w:rPr>
      <w:rFonts w:ascii="Garamond" w:hAnsi="Garamond"/>
      <w:caps/>
      <w:color w:val="969696"/>
      <w:sz w:val="22"/>
      <w:szCs w:val="22"/>
    </w:rPr>
  </w:style>
  <w:style w:type="paragraph" w:customStyle="1" w:styleId="Address">
    <w:name w:val="Address"/>
    <w:basedOn w:val="Normal"/>
    <w:uiPriority w:val="99"/>
    <w:rsid w:val="00B26DCC"/>
    <w:pPr>
      <w:spacing w:line="280" w:lineRule="exact"/>
    </w:pPr>
    <w:rPr>
      <w:rFonts w:ascii="Garamond" w:hAnsi="Garamond"/>
      <w:sz w:val="22"/>
      <w:szCs w:val="22"/>
    </w:rPr>
  </w:style>
  <w:style w:type="character" w:styleId="Hyperlink">
    <w:name w:val="Hyperlink"/>
    <w:basedOn w:val="DefaultParagraphFont"/>
    <w:rsid w:val="00F205C0"/>
    <w:rPr>
      <w:rFonts w:cs="Times New Roman"/>
      <w:color w:val="0000FF"/>
      <w:u w:val="single"/>
    </w:rPr>
  </w:style>
  <w:style w:type="paragraph" w:styleId="PlainText">
    <w:name w:val="Plain Text"/>
    <w:basedOn w:val="Normal"/>
    <w:link w:val="PlainTextChar"/>
    <w:uiPriority w:val="99"/>
    <w:rsid w:val="00F205C0"/>
    <w:rPr>
      <w:rFonts w:ascii="Consolas" w:hAnsi="Consolas"/>
      <w:sz w:val="21"/>
      <w:szCs w:val="21"/>
    </w:rPr>
  </w:style>
  <w:style w:type="character" w:customStyle="1" w:styleId="PlainTextChar">
    <w:name w:val="Plain Text Char"/>
    <w:basedOn w:val="DefaultParagraphFont"/>
    <w:link w:val="PlainText"/>
    <w:uiPriority w:val="99"/>
    <w:locked/>
    <w:rsid w:val="00F205C0"/>
    <w:rPr>
      <w:rFonts w:ascii="Consolas" w:eastAsia="Times New Roman" w:hAnsi="Consolas" w:cs="Times New Roman"/>
      <w:sz w:val="21"/>
      <w:szCs w:val="21"/>
    </w:rPr>
  </w:style>
  <w:style w:type="paragraph" w:styleId="ListParagraph">
    <w:name w:val="List Paragraph"/>
    <w:basedOn w:val="Normal"/>
    <w:uiPriority w:val="34"/>
    <w:qFormat/>
    <w:rsid w:val="00334AEC"/>
    <w:pPr>
      <w:spacing w:line="276" w:lineRule="auto"/>
      <w:ind w:left="720"/>
      <w:contextualSpacing/>
    </w:pPr>
    <w:rPr>
      <w:rFonts w:ascii="Calibri" w:hAnsi="Calibri"/>
      <w:sz w:val="22"/>
      <w:szCs w:val="22"/>
    </w:rPr>
  </w:style>
  <w:style w:type="character" w:styleId="FollowedHyperlink">
    <w:name w:val="FollowedHyperlink"/>
    <w:basedOn w:val="DefaultParagraphFont"/>
    <w:uiPriority w:val="99"/>
    <w:semiHidden/>
    <w:unhideWhenUsed/>
    <w:rsid w:val="003052AB"/>
    <w:rPr>
      <w:color w:val="800080" w:themeColor="followedHyperlink"/>
      <w:u w:val="single"/>
    </w:rPr>
  </w:style>
  <w:style w:type="paragraph" w:customStyle="1" w:styleId="Default">
    <w:name w:val="Default"/>
    <w:rsid w:val="00C76196"/>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5036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link w:val="Heading1Char"/>
    <w:uiPriority w:val="99"/>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uiPriority w:val="99"/>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0B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B26DC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26DCC"/>
    <w:rPr>
      <w:rFonts w:ascii="Cambria" w:hAnsi="Cambria" w:cs="Times New Roman"/>
      <w:b/>
      <w:bCs/>
      <w:sz w:val="26"/>
      <w:szCs w:val="26"/>
    </w:rPr>
  </w:style>
  <w:style w:type="character" w:styleId="FootnoteReference">
    <w:name w:val="footnote reference"/>
    <w:basedOn w:val="DefaultParagraphFont"/>
    <w:uiPriority w:val="99"/>
    <w:rsid w:val="00DA062F"/>
    <w:rPr>
      <w:rFonts w:cs="Times New Roman"/>
      <w:vertAlign w:val="superscript"/>
    </w:rPr>
  </w:style>
  <w:style w:type="paragraph" w:styleId="Header">
    <w:name w:val="header"/>
    <w:basedOn w:val="Normal"/>
    <w:link w:val="HeaderChar"/>
    <w:rsid w:val="008D399E"/>
    <w:pPr>
      <w:tabs>
        <w:tab w:val="center" w:pos="4320"/>
        <w:tab w:val="right" w:pos="8640"/>
      </w:tabs>
    </w:pPr>
  </w:style>
  <w:style w:type="character" w:customStyle="1" w:styleId="HeaderChar">
    <w:name w:val="Header Char"/>
    <w:basedOn w:val="DefaultParagraphFont"/>
    <w:link w:val="Header"/>
    <w:semiHidden/>
    <w:rsid w:val="00FE00B8"/>
    <w:rPr>
      <w:sz w:val="24"/>
      <w:szCs w:val="24"/>
    </w:rPr>
  </w:style>
  <w:style w:type="paragraph" w:styleId="Footer">
    <w:name w:val="footer"/>
    <w:basedOn w:val="Normal"/>
    <w:link w:val="FooterChar"/>
    <w:uiPriority w:val="99"/>
    <w:rsid w:val="008D399E"/>
    <w:pPr>
      <w:tabs>
        <w:tab w:val="center" w:pos="4320"/>
        <w:tab w:val="right" w:pos="8640"/>
      </w:tabs>
    </w:pPr>
  </w:style>
  <w:style w:type="character" w:customStyle="1" w:styleId="FooterChar">
    <w:name w:val="Footer Char"/>
    <w:basedOn w:val="DefaultParagraphFont"/>
    <w:link w:val="Footer"/>
    <w:uiPriority w:val="99"/>
    <w:locked/>
    <w:rsid w:val="003705C8"/>
    <w:rPr>
      <w:rFonts w:cs="Times New Roman"/>
      <w:sz w:val="24"/>
      <w:szCs w:val="24"/>
    </w:rPr>
  </w:style>
  <w:style w:type="paragraph" w:styleId="BodyText2">
    <w:name w:val="Body Text 2"/>
    <w:basedOn w:val="Normal"/>
    <w:link w:val="BodyText2Char"/>
    <w:uiPriority w:val="99"/>
    <w:rsid w:val="009247DE"/>
    <w:rPr>
      <w:rFonts w:ascii="Arial" w:hAnsi="Arial"/>
      <w:sz w:val="32"/>
      <w:szCs w:val="20"/>
    </w:rPr>
  </w:style>
  <w:style w:type="character" w:customStyle="1" w:styleId="BodyText2Char">
    <w:name w:val="Body Text 2 Char"/>
    <w:basedOn w:val="DefaultParagraphFont"/>
    <w:link w:val="BodyText2"/>
    <w:uiPriority w:val="99"/>
    <w:locked/>
    <w:rsid w:val="009247DE"/>
    <w:rPr>
      <w:rFonts w:ascii="Arial" w:hAnsi="Arial" w:cs="Times New Roman"/>
      <w:sz w:val="32"/>
    </w:rPr>
  </w:style>
  <w:style w:type="paragraph" w:styleId="BalloonText">
    <w:name w:val="Balloon Text"/>
    <w:basedOn w:val="Normal"/>
    <w:link w:val="BalloonTextChar"/>
    <w:uiPriority w:val="99"/>
    <w:rsid w:val="005A2EC4"/>
    <w:rPr>
      <w:rFonts w:ascii="Tahoma" w:hAnsi="Tahoma" w:cs="Tahoma"/>
      <w:sz w:val="16"/>
      <w:szCs w:val="16"/>
    </w:rPr>
  </w:style>
  <w:style w:type="character" w:customStyle="1" w:styleId="BalloonTextChar">
    <w:name w:val="Balloon Text Char"/>
    <w:basedOn w:val="DefaultParagraphFont"/>
    <w:link w:val="BalloonText"/>
    <w:uiPriority w:val="99"/>
    <w:locked/>
    <w:rsid w:val="005A2EC4"/>
    <w:rPr>
      <w:rFonts w:ascii="Tahoma" w:hAnsi="Tahoma" w:cs="Tahoma"/>
      <w:sz w:val="16"/>
      <w:szCs w:val="16"/>
    </w:rPr>
  </w:style>
  <w:style w:type="paragraph" w:customStyle="1" w:styleId="Amount">
    <w:name w:val="Amount"/>
    <w:basedOn w:val="Normal"/>
    <w:uiPriority w:val="99"/>
    <w:rsid w:val="00B26DCC"/>
    <w:pPr>
      <w:jc w:val="right"/>
    </w:pPr>
    <w:rPr>
      <w:rFonts w:ascii="Garamond" w:hAnsi="Garamond"/>
      <w:color w:val="000000"/>
      <w:sz w:val="22"/>
      <w:szCs w:val="22"/>
    </w:rPr>
  </w:style>
  <w:style w:type="paragraph" w:customStyle="1" w:styleId="DateandNumber">
    <w:name w:val="Date and Number"/>
    <w:basedOn w:val="Normal"/>
    <w:uiPriority w:val="99"/>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uiPriority w:val="99"/>
    <w:rsid w:val="00B26DCC"/>
    <w:pPr>
      <w:spacing w:line="280" w:lineRule="exact"/>
    </w:pPr>
    <w:rPr>
      <w:rFonts w:ascii="Garamond" w:hAnsi="Garamond"/>
      <w:color w:val="969696"/>
      <w:sz w:val="22"/>
      <w:szCs w:val="20"/>
    </w:rPr>
  </w:style>
  <w:style w:type="paragraph" w:customStyle="1" w:styleId="Slogan">
    <w:name w:val="Slogan"/>
    <w:basedOn w:val="Heading3"/>
    <w:uiPriority w:val="99"/>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uiPriority w:val="99"/>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uiPriority w:val="99"/>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uiPriority w:val="99"/>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uiPriority w:val="99"/>
    <w:rsid w:val="00B26DCC"/>
    <w:pPr>
      <w:spacing w:before="660"/>
      <w:jc w:val="center"/>
    </w:pPr>
    <w:rPr>
      <w:rFonts w:ascii="Garamond" w:hAnsi="Garamond"/>
      <w:spacing w:val="4"/>
      <w:sz w:val="18"/>
      <w:szCs w:val="18"/>
    </w:rPr>
  </w:style>
  <w:style w:type="paragraph" w:customStyle="1" w:styleId="thankyou">
    <w:name w:val="thank you"/>
    <w:basedOn w:val="Normal"/>
    <w:autoRedefine/>
    <w:uiPriority w:val="99"/>
    <w:rsid w:val="00B26DCC"/>
    <w:pPr>
      <w:spacing w:before="100"/>
      <w:jc w:val="center"/>
    </w:pPr>
    <w:rPr>
      <w:rFonts w:ascii="Garamond" w:hAnsi="Garamond"/>
      <w:b/>
    </w:rPr>
  </w:style>
  <w:style w:type="table" w:styleId="TableGrid">
    <w:name w:val="Table Grid"/>
    <w:basedOn w:val="TableNormal"/>
    <w:uiPriority w:val="99"/>
    <w:rsid w:val="00B26D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uiPriority w:val="99"/>
    <w:rsid w:val="00B26DCC"/>
    <w:pPr>
      <w:spacing w:line="280" w:lineRule="exact"/>
      <w:jc w:val="right"/>
    </w:pPr>
    <w:rPr>
      <w:rFonts w:ascii="Garamond" w:hAnsi="Garamond"/>
      <w:caps/>
      <w:color w:val="969696"/>
      <w:sz w:val="22"/>
      <w:szCs w:val="22"/>
    </w:rPr>
  </w:style>
  <w:style w:type="paragraph" w:customStyle="1" w:styleId="Address">
    <w:name w:val="Address"/>
    <w:basedOn w:val="Normal"/>
    <w:uiPriority w:val="99"/>
    <w:rsid w:val="00B26DCC"/>
    <w:pPr>
      <w:spacing w:line="280" w:lineRule="exact"/>
    </w:pPr>
    <w:rPr>
      <w:rFonts w:ascii="Garamond" w:hAnsi="Garamond"/>
      <w:sz w:val="22"/>
      <w:szCs w:val="22"/>
    </w:rPr>
  </w:style>
  <w:style w:type="character" w:styleId="Hyperlink">
    <w:name w:val="Hyperlink"/>
    <w:basedOn w:val="DefaultParagraphFont"/>
    <w:rsid w:val="00F205C0"/>
    <w:rPr>
      <w:rFonts w:cs="Times New Roman"/>
      <w:color w:val="0000FF"/>
      <w:u w:val="single"/>
    </w:rPr>
  </w:style>
  <w:style w:type="paragraph" w:styleId="PlainText">
    <w:name w:val="Plain Text"/>
    <w:basedOn w:val="Normal"/>
    <w:link w:val="PlainTextChar"/>
    <w:uiPriority w:val="99"/>
    <w:rsid w:val="00F205C0"/>
    <w:rPr>
      <w:rFonts w:ascii="Consolas" w:hAnsi="Consolas"/>
      <w:sz w:val="21"/>
      <w:szCs w:val="21"/>
    </w:rPr>
  </w:style>
  <w:style w:type="character" w:customStyle="1" w:styleId="PlainTextChar">
    <w:name w:val="Plain Text Char"/>
    <w:basedOn w:val="DefaultParagraphFont"/>
    <w:link w:val="PlainText"/>
    <w:uiPriority w:val="99"/>
    <w:locked/>
    <w:rsid w:val="00F205C0"/>
    <w:rPr>
      <w:rFonts w:ascii="Consolas" w:eastAsia="Times New Roman" w:hAnsi="Consolas" w:cs="Times New Roman"/>
      <w:sz w:val="21"/>
      <w:szCs w:val="21"/>
    </w:rPr>
  </w:style>
  <w:style w:type="paragraph" w:styleId="ListParagraph">
    <w:name w:val="List Paragraph"/>
    <w:basedOn w:val="Normal"/>
    <w:uiPriority w:val="34"/>
    <w:qFormat/>
    <w:rsid w:val="00334AEC"/>
    <w:pPr>
      <w:spacing w:line="276" w:lineRule="auto"/>
      <w:ind w:left="720"/>
      <w:contextualSpacing/>
    </w:pPr>
    <w:rPr>
      <w:rFonts w:ascii="Calibri" w:hAnsi="Calibri"/>
      <w:sz w:val="22"/>
      <w:szCs w:val="22"/>
    </w:rPr>
  </w:style>
  <w:style w:type="character" w:styleId="FollowedHyperlink">
    <w:name w:val="FollowedHyperlink"/>
    <w:basedOn w:val="DefaultParagraphFont"/>
    <w:uiPriority w:val="99"/>
    <w:semiHidden/>
    <w:unhideWhenUsed/>
    <w:rsid w:val="003052AB"/>
    <w:rPr>
      <w:color w:val="800080" w:themeColor="followedHyperlink"/>
      <w:u w:val="single"/>
    </w:rPr>
  </w:style>
  <w:style w:type="paragraph" w:customStyle="1" w:styleId="Default">
    <w:name w:val="Default"/>
    <w:rsid w:val="00C76196"/>
    <w:pPr>
      <w:autoSpaceDE w:val="0"/>
      <w:autoSpaceDN w:val="0"/>
      <w:adjustRightInd w:val="0"/>
    </w:pPr>
    <w:rPr>
      <w:color w:val="000000"/>
      <w:sz w:val="24"/>
      <w:szCs w:val="24"/>
    </w:rPr>
  </w:style>
  <w:style w:type="character" w:styleId="CommentReference">
    <w:name w:val="annotation reference"/>
    <w:basedOn w:val="DefaultParagraphFont"/>
    <w:uiPriority w:val="99"/>
    <w:unhideWhenUsed/>
    <w:rsid w:val="005036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7242">
      <w:bodyDiv w:val="1"/>
      <w:marLeft w:val="0"/>
      <w:marRight w:val="0"/>
      <w:marTop w:val="0"/>
      <w:marBottom w:val="0"/>
      <w:divBdr>
        <w:top w:val="none" w:sz="0" w:space="0" w:color="auto"/>
        <w:left w:val="none" w:sz="0" w:space="0" w:color="auto"/>
        <w:bottom w:val="none" w:sz="0" w:space="0" w:color="auto"/>
        <w:right w:val="none" w:sz="0" w:space="0" w:color="auto"/>
      </w:divBdr>
    </w:div>
    <w:div w:id="539785919">
      <w:bodyDiv w:val="1"/>
      <w:marLeft w:val="0"/>
      <w:marRight w:val="0"/>
      <w:marTop w:val="0"/>
      <w:marBottom w:val="0"/>
      <w:divBdr>
        <w:top w:val="none" w:sz="0" w:space="0" w:color="auto"/>
        <w:left w:val="none" w:sz="0" w:space="0" w:color="auto"/>
        <w:bottom w:val="none" w:sz="0" w:space="0" w:color="auto"/>
        <w:right w:val="none" w:sz="0" w:space="0" w:color="auto"/>
      </w:divBdr>
    </w:div>
    <w:div w:id="611015285">
      <w:bodyDiv w:val="1"/>
      <w:marLeft w:val="0"/>
      <w:marRight w:val="0"/>
      <w:marTop w:val="0"/>
      <w:marBottom w:val="0"/>
      <w:divBdr>
        <w:top w:val="none" w:sz="0" w:space="0" w:color="auto"/>
        <w:left w:val="none" w:sz="0" w:space="0" w:color="auto"/>
        <w:bottom w:val="none" w:sz="0" w:space="0" w:color="auto"/>
        <w:right w:val="none" w:sz="0" w:space="0" w:color="auto"/>
      </w:divBdr>
    </w:div>
    <w:div w:id="973874543">
      <w:bodyDiv w:val="1"/>
      <w:marLeft w:val="0"/>
      <w:marRight w:val="0"/>
      <w:marTop w:val="0"/>
      <w:marBottom w:val="0"/>
      <w:divBdr>
        <w:top w:val="none" w:sz="0" w:space="0" w:color="auto"/>
        <w:left w:val="none" w:sz="0" w:space="0" w:color="auto"/>
        <w:bottom w:val="none" w:sz="0" w:space="0" w:color="auto"/>
        <w:right w:val="none" w:sz="0" w:space="0" w:color="auto"/>
      </w:divBdr>
    </w:div>
    <w:div w:id="999234296">
      <w:bodyDiv w:val="1"/>
      <w:marLeft w:val="0"/>
      <w:marRight w:val="0"/>
      <w:marTop w:val="0"/>
      <w:marBottom w:val="0"/>
      <w:divBdr>
        <w:top w:val="none" w:sz="0" w:space="0" w:color="auto"/>
        <w:left w:val="none" w:sz="0" w:space="0" w:color="auto"/>
        <w:bottom w:val="none" w:sz="0" w:space="0" w:color="auto"/>
        <w:right w:val="none" w:sz="0" w:space="0" w:color="auto"/>
      </w:divBdr>
    </w:div>
    <w:div w:id="1109159357">
      <w:marLeft w:val="0"/>
      <w:marRight w:val="0"/>
      <w:marTop w:val="0"/>
      <w:marBottom w:val="0"/>
      <w:divBdr>
        <w:top w:val="none" w:sz="0" w:space="0" w:color="auto"/>
        <w:left w:val="none" w:sz="0" w:space="0" w:color="auto"/>
        <w:bottom w:val="none" w:sz="0" w:space="0" w:color="auto"/>
        <w:right w:val="none" w:sz="0" w:space="0" w:color="auto"/>
      </w:divBdr>
    </w:div>
    <w:div w:id="1109159358">
      <w:marLeft w:val="0"/>
      <w:marRight w:val="0"/>
      <w:marTop w:val="0"/>
      <w:marBottom w:val="0"/>
      <w:divBdr>
        <w:top w:val="none" w:sz="0" w:space="0" w:color="auto"/>
        <w:left w:val="none" w:sz="0" w:space="0" w:color="auto"/>
        <w:bottom w:val="none" w:sz="0" w:space="0" w:color="auto"/>
        <w:right w:val="none" w:sz="0" w:space="0" w:color="auto"/>
      </w:divBdr>
    </w:div>
    <w:div w:id="1109159359">
      <w:marLeft w:val="0"/>
      <w:marRight w:val="0"/>
      <w:marTop w:val="0"/>
      <w:marBottom w:val="0"/>
      <w:divBdr>
        <w:top w:val="none" w:sz="0" w:space="0" w:color="auto"/>
        <w:left w:val="none" w:sz="0" w:space="0" w:color="auto"/>
        <w:bottom w:val="none" w:sz="0" w:space="0" w:color="auto"/>
        <w:right w:val="none" w:sz="0" w:space="0" w:color="auto"/>
      </w:divBdr>
    </w:div>
    <w:div w:id="1109159360">
      <w:marLeft w:val="0"/>
      <w:marRight w:val="0"/>
      <w:marTop w:val="0"/>
      <w:marBottom w:val="0"/>
      <w:divBdr>
        <w:top w:val="none" w:sz="0" w:space="0" w:color="auto"/>
        <w:left w:val="none" w:sz="0" w:space="0" w:color="auto"/>
        <w:bottom w:val="none" w:sz="0" w:space="0" w:color="auto"/>
        <w:right w:val="none" w:sz="0" w:space="0" w:color="auto"/>
      </w:divBdr>
    </w:div>
    <w:div w:id="1109159361">
      <w:marLeft w:val="0"/>
      <w:marRight w:val="0"/>
      <w:marTop w:val="0"/>
      <w:marBottom w:val="0"/>
      <w:divBdr>
        <w:top w:val="none" w:sz="0" w:space="0" w:color="auto"/>
        <w:left w:val="none" w:sz="0" w:space="0" w:color="auto"/>
        <w:bottom w:val="none" w:sz="0" w:space="0" w:color="auto"/>
        <w:right w:val="none" w:sz="0" w:space="0" w:color="auto"/>
      </w:divBdr>
    </w:div>
    <w:div w:id="1109159362">
      <w:marLeft w:val="0"/>
      <w:marRight w:val="0"/>
      <w:marTop w:val="0"/>
      <w:marBottom w:val="0"/>
      <w:divBdr>
        <w:top w:val="none" w:sz="0" w:space="0" w:color="auto"/>
        <w:left w:val="none" w:sz="0" w:space="0" w:color="auto"/>
        <w:bottom w:val="none" w:sz="0" w:space="0" w:color="auto"/>
        <w:right w:val="none" w:sz="0" w:space="0" w:color="auto"/>
      </w:divBdr>
    </w:div>
    <w:div w:id="1109159363">
      <w:marLeft w:val="0"/>
      <w:marRight w:val="0"/>
      <w:marTop w:val="0"/>
      <w:marBottom w:val="0"/>
      <w:divBdr>
        <w:top w:val="none" w:sz="0" w:space="0" w:color="auto"/>
        <w:left w:val="none" w:sz="0" w:space="0" w:color="auto"/>
        <w:bottom w:val="none" w:sz="0" w:space="0" w:color="auto"/>
        <w:right w:val="none" w:sz="0" w:space="0" w:color="auto"/>
      </w:divBdr>
    </w:div>
    <w:div w:id="1109159364">
      <w:marLeft w:val="0"/>
      <w:marRight w:val="0"/>
      <w:marTop w:val="0"/>
      <w:marBottom w:val="0"/>
      <w:divBdr>
        <w:top w:val="none" w:sz="0" w:space="0" w:color="auto"/>
        <w:left w:val="none" w:sz="0" w:space="0" w:color="auto"/>
        <w:bottom w:val="none" w:sz="0" w:space="0" w:color="auto"/>
        <w:right w:val="none" w:sz="0" w:space="0" w:color="auto"/>
      </w:divBdr>
    </w:div>
    <w:div w:id="1254515243">
      <w:bodyDiv w:val="1"/>
      <w:marLeft w:val="0"/>
      <w:marRight w:val="0"/>
      <w:marTop w:val="0"/>
      <w:marBottom w:val="0"/>
      <w:divBdr>
        <w:top w:val="none" w:sz="0" w:space="0" w:color="auto"/>
        <w:left w:val="none" w:sz="0" w:space="0" w:color="auto"/>
        <w:bottom w:val="none" w:sz="0" w:space="0" w:color="auto"/>
        <w:right w:val="none" w:sz="0" w:space="0" w:color="auto"/>
      </w:divBdr>
    </w:div>
    <w:div w:id="1463308929">
      <w:bodyDiv w:val="1"/>
      <w:marLeft w:val="0"/>
      <w:marRight w:val="0"/>
      <w:marTop w:val="0"/>
      <w:marBottom w:val="0"/>
      <w:divBdr>
        <w:top w:val="none" w:sz="0" w:space="0" w:color="auto"/>
        <w:left w:val="none" w:sz="0" w:space="0" w:color="auto"/>
        <w:bottom w:val="none" w:sz="0" w:space="0" w:color="auto"/>
        <w:right w:val="none" w:sz="0" w:space="0" w:color="auto"/>
      </w:divBdr>
    </w:div>
    <w:div w:id="15020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james@perkinseastman-dc.com" TargetMode="External"/><Relationship Id="rId18" Type="http://schemas.openxmlformats.org/officeDocument/2006/relationships/hyperlink" Target="mailto:mgiulioni@neighborhooddevelopment.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oee.dc.gov/publication/green-light-grant-program" TargetMode="External"/><Relationship Id="rId7" Type="http://schemas.openxmlformats.org/officeDocument/2006/relationships/footnotes" Target="footnotes.xml"/><Relationship Id="rId12" Type="http://schemas.openxmlformats.org/officeDocument/2006/relationships/hyperlink" Target="mailto:sjstichter@me.com" TargetMode="External"/><Relationship Id="rId17" Type="http://schemas.openxmlformats.org/officeDocument/2006/relationships/hyperlink" Target="mailto:Kara.Kokernak@dnvgl.com" TargetMode="External"/><Relationship Id="rId25" Type="http://schemas.openxmlformats.org/officeDocument/2006/relationships/hyperlink" Target="mailto:GreenbuildingRFA.Grants@dc.gov"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b.McRaney@viridiant.org" TargetMode="External"/><Relationship Id="rId20" Type="http://schemas.openxmlformats.org/officeDocument/2006/relationships/hyperlink" Target="https://doee.dc.gov/node/139478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uarin@perkinseastman.com" TargetMode="External"/><Relationship Id="rId24" Type="http://schemas.openxmlformats.org/officeDocument/2006/relationships/hyperlink" Target="https://doee.dc.gov/node/139478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ake.torok@sustainbldgs.com" TargetMode="External"/><Relationship Id="rId23" Type="http://schemas.openxmlformats.org/officeDocument/2006/relationships/hyperlink" Target="https://vendorportal.dc.gov/" TargetMode="External"/><Relationship Id="rId28" Type="http://schemas.openxmlformats.org/officeDocument/2006/relationships/footer" Target="footer1.xml"/><Relationship Id="rId10" Type="http://schemas.openxmlformats.org/officeDocument/2006/relationships/hyperlink" Target="mailto:tlowe52@comcast.net" TargetMode="External"/><Relationship Id="rId19" Type="http://schemas.openxmlformats.org/officeDocument/2006/relationships/hyperlink" Target="mailto:aludwig@email.gwu.edu"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foss@swinter.com" TargetMode="External"/><Relationship Id="rId14" Type="http://schemas.openxmlformats.org/officeDocument/2006/relationships/hyperlink" Target="mailto:meganmills2@me.com" TargetMode="External"/><Relationship Id="rId22" Type="http://schemas.openxmlformats.org/officeDocument/2006/relationships/hyperlink" Target="https://doee.dc.gov/node/1394781"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C6C7A-7570-4DF5-B050-8B533957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12</TotalTime>
  <Pages>4</Pages>
  <Words>1468</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Studhalter, Casey (DOEE)</cp:lastModifiedBy>
  <cp:revision>3</cp:revision>
  <cp:lastPrinted>2018-03-07T20:37:00Z</cp:lastPrinted>
  <dcterms:created xsi:type="dcterms:W3CDTF">2019-04-30T13:08:00Z</dcterms:created>
  <dcterms:modified xsi:type="dcterms:W3CDTF">2019-04-30T13:20:00Z</dcterms:modified>
</cp:coreProperties>
</file>