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6A" w:rsidRDefault="00A4366A" w:rsidP="00334A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Green Building Fund Grant</w:t>
      </w:r>
    </w:p>
    <w:p w:rsidR="000425B4" w:rsidRPr="00FB7F5B" w:rsidRDefault="003D6893" w:rsidP="00DA5F34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3D6893">
        <w:rPr>
          <w:rFonts w:asciiTheme="minorHAnsi" w:hAnsiTheme="minorHAnsi" w:cstheme="minorHAnsi"/>
          <w:b/>
          <w:sz w:val="22"/>
          <w:szCs w:val="22"/>
        </w:rPr>
        <w:t>High Performance Building Innovation &amp; Training Hub</w:t>
      </w:r>
      <w:r w:rsidR="00DA5F34">
        <w:rPr>
          <w:rFonts w:asciiTheme="minorHAnsi" w:hAnsiTheme="minorHAnsi" w:cstheme="minorHAnsi"/>
          <w:b/>
          <w:sz w:val="22"/>
          <w:szCs w:val="22"/>
        </w:rPr>
        <w:br/>
        <w:t>RFA #2019-19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="00DA5F34">
        <w:rPr>
          <w:rFonts w:asciiTheme="minorHAnsi" w:hAnsiTheme="minorHAnsi" w:cstheme="minorHAnsi"/>
          <w:b/>
          <w:sz w:val="22"/>
          <w:szCs w:val="22"/>
        </w:rPr>
        <w:t>-USA</w:t>
      </w:r>
    </w:p>
    <w:p w:rsidR="000E77F5" w:rsidRDefault="000E77F5" w:rsidP="00334AEC">
      <w:pPr>
        <w:rPr>
          <w:rFonts w:asciiTheme="minorHAnsi" w:hAnsiTheme="minorHAnsi" w:cstheme="minorHAnsi"/>
          <w:b/>
          <w:sz w:val="22"/>
          <w:szCs w:val="22"/>
        </w:rPr>
      </w:pPr>
    </w:p>
    <w:p w:rsidR="000E77F5" w:rsidRDefault="000E77F5" w:rsidP="00334A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Q&amp;A </w:t>
      </w:r>
      <w:r w:rsidR="003D6893">
        <w:rPr>
          <w:rFonts w:asciiTheme="minorHAnsi" w:hAnsiTheme="minorHAnsi" w:cstheme="minorHAnsi"/>
          <w:b/>
          <w:sz w:val="22"/>
          <w:szCs w:val="22"/>
        </w:rPr>
        <w:t xml:space="preserve">  4/22</w:t>
      </w:r>
      <w:r w:rsidR="00DA5F34">
        <w:rPr>
          <w:rFonts w:asciiTheme="minorHAnsi" w:hAnsiTheme="minorHAnsi" w:cstheme="minorHAnsi"/>
          <w:b/>
          <w:sz w:val="22"/>
          <w:szCs w:val="22"/>
        </w:rPr>
        <w:t>/2019</w:t>
      </w:r>
    </w:p>
    <w:p w:rsidR="000E77F5" w:rsidRDefault="000E77F5" w:rsidP="00334AEC">
      <w:pPr>
        <w:rPr>
          <w:rFonts w:asciiTheme="minorHAnsi" w:hAnsiTheme="minorHAnsi" w:cstheme="minorHAnsi"/>
          <w:b/>
          <w:sz w:val="22"/>
          <w:szCs w:val="22"/>
        </w:rPr>
      </w:pPr>
    </w:p>
    <w:p w:rsidR="00590913" w:rsidRPr="00FB7F5B" w:rsidRDefault="00590913" w:rsidP="00334AEC">
      <w:pPr>
        <w:rPr>
          <w:rFonts w:asciiTheme="minorHAnsi" w:hAnsiTheme="minorHAnsi" w:cstheme="minorHAnsi"/>
          <w:b/>
          <w:sz w:val="22"/>
          <w:szCs w:val="22"/>
        </w:rPr>
      </w:pPr>
      <w:r w:rsidRPr="00FB7F5B">
        <w:rPr>
          <w:rFonts w:asciiTheme="minorHAnsi" w:hAnsiTheme="minorHAnsi" w:cstheme="minorHAnsi"/>
          <w:b/>
          <w:sz w:val="22"/>
          <w:szCs w:val="22"/>
        </w:rPr>
        <w:t>Meeting Location:</w:t>
      </w:r>
      <w:r w:rsidR="000425B4" w:rsidRPr="00FB7F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F34">
        <w:rPr>
          <w:rFonts w:asciiTheme="minorHAnsi" w:hAnsiTheme="minorHAnsi" w:cstheme="minorHAnsi"/>
          <w:b/>
          <w:sz w:val="22"/>
          <w:szCs w:val="22"/>
        </w:rPr>
        <w:t xml:space="preserve">DOEE Offices and </w:t>
      </w:r>
      <w:r w:rsidR="000425B4" w:rsidRPr="00FB7F5B">
        <w:rPr>
          <w:rFonts w:asciiTheme="minorHAnsi" w:hAnsiTheme="minorHAnsi" w:cstheme="minorHAnsi"/>
          <w:b/>
          <w:sz w:val="22"/>
          <w:szCs w:val="22"/>
        </w:rPr>
        <w:t>Conference Call</w:t>
      </w:r>
      <w:r w:rsidRPr="00FB7F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90913" w:rsidRPr="00FB7F5B" w:rsidRDefault="00590913" w:rsidP="00334AEC">
      <w:pPr>
        <w:rPr>
          <w:rFonts w:asciiTheme="minorHAnsi" w:hAnsiTheme="minorHAnsi" w:cstheme="minorHAnsi"/>
          <w:sz w:val="22"/>
          <w:szCs w:val="22"/>
        </w:rPr>
      </w:pPr>
    </w:p>
    <w:p w:rsidR="00517C23" w:rsidRPr="00FB7F5B" w:rsidRDefault="00590913" w:rsidP="00334AEC">
      <w:pPr>
        <w:rPr>
          <w:rFonts w:asciiTheme="minorHAnsi" w:hAnsiTheme="minorHAnsi" w:cstheme="minorHAnsi"/>
          <w:sz w:val="22"/>
          <w:szCs w:val="22"/>
        </w:rPr>
      </w:pPr>
      <w:r w:rsidRPr="00FB7F5B">
        <w:rPr>
          <w:rFonts w:asciiTheme="minorHAnsi" w:hAnsiTheme="minorHAnsi" w:cstheme="minorHAnsi"/>
          <w:b/>
          <w:sz w:val="22"/>
          <w:szCs w:val="22"/>
        </w:rPr>
        <w:t>Attendees</w:t>
      </w:r>
      <w:r w:rsidR="00517C23" w:rsidRPr="00FB7F5B">
        <w:rPr>
          <w:rFonts w:asciiTheme="minorHAnsi" w:hAnsiTheme="minorHAnsi" w:cstheme="minorHAnsi"/>
          <w:b/>
          <w:sz w:val="22"/>
          <w:szCs w:val="22"/>
        </w:rPr>
        <w:t xml:space="preserve"> &amp; Contact Information</w:t>
      </w:r>
      <w:r w:rsidRPr="00FB7F5B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724"/>
        <w:gridCol w:w="2989"/>
        <w:gridCol w:w="3593"/>
      </w:tblGrid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Ann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Harrell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8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anne@jsallc.com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Justice &amp; Sustainability Associates LLC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Lisa 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Mallory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9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lmallory@dcbia.org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DCBIA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Julia 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Craighill</w:t>
            </w:r>
            <w:proofErr w:type="spellEnd"/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0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jcraighill@ensightconsult.com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Ensifht</w:t>
            </w:r>
            <w:proofErr w:type="spellEnd"/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 Consulting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Linda 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Toth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1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linda.toth@arup.com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ARUP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Lotte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Schlegel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2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lotte@imt.org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IMT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Foss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3" w:history="1">
              <w:proofErr w:type="spellStart"/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afoss@swinter@com</w:t>
              </w:r>
              <w:proofErr w:type="spellEnd"/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Steven Winter Associates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Jochen 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Schaefer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4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J.Schaefer@buamann.us.com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Baumann Consulting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Smita</w:t>
            </w:r>
            <w:proofErr w:type="spellEnd"/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Chandra Thomas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5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thomas@energy-shrink.com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Energy Shrink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Richard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Yancey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6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rcy@be-exchange.org</w:t>
              </w:r>
            </w:hyperlink>
          </w:p>
        </w:tc>
        <w:tc>
          <w:tcPr>
            <w:tcW w:w="0" w:type="auto"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Building Energy Exchange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Steven 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Piguet</w:t>
            </w:r>
            <w:proofErr w:type="spellEnd"/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7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steven@sustaindesign.net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Sustainable Design Consulting LLC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Marc 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Fisher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8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marc@aobafoundation.org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AOBA Educational Foundation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Meghan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Humphreys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19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meghan@newbuildings.org</w:t>
              </w:r>
            </w:hyperlink>
          </w:p>
        </w:tc>
        <w:tc>
          <w:tcPr>
            <w:tcW w:w="0" w:type="auto"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New Building Institute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Emily 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McKenzie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0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emily@jsallc.com</w:t>
              </w:r>
            </w:hyperlink>
          </w:p>
        </w:tc>
        <w:tc>
          <w:tcPr>
            <w:tcW w:w="0" w:type="auto"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 xml:space="preserve">Justice &amp; Sustainability Associates 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Jane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Willeboordse</w:t>
            </w:r>
            <w:proofErr w:type="spellEnd"/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1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willeboordse@newecology.org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New Ecology, Inc.</w:t>
            </w:r>
          </w:p>
        </w:tc>
      </w:tr>
      <w:tr w:rsidR="006B675E" w:rsidRPr="006B675E" w:rsidTr="006B675E">
        <w:trPr>
          <w:trHeight w:val="432"/>
        </w:trPr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Lauren</w:t>
            </w:r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Luckett</w:t>
            </w:r>
          </w:p>
        </w:tc>
        <w:tc>
          <w:tcPr>
            <w:tcW w:w="0" w:type="auto"/>
            <w:noWrap/>
            <w:hideMark/>
          </w:tcPr>
          <w:p w:rsidR="006B675E" w:rsidRPr="006B675E" w:rsidRDefault="00D545A1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22" w:history="1">
              <w:r w:rsidR="006B675E" w:rsidRPr="006B67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laurenl@paladinoandco.com</w:t>
              </w:r>
            </w:hyperlink>
          </w:p>
        </w:tc>
        <w:tc>
          <w:tcPr>
            <w:tcW w:w="0" w:type="auto"/>
            <w:noWrap/>
            <w:hideMark/>
          </w:tcPr>
          <w:p w:rsidR="006B675E" w:rsidRPr="006B675E" w:rsidRDefault="006B675E" w:rsidP="006B675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675E">
              <w:rPr>
                <w:rFonts w:asciiTheme="minorHAnsi" w:hAnsiTheme="minorHAnsi" w:cstheme="minorHAnsi"/>
                <w:sz w:val="22"/>
                <w:szCs w:val="22"/>
              </w:rPr>
              <w:t>Paladino and Company</w:t>
            </w:r>
          </w:p>
        </w:tc>
      </w:tr>
    </w:tbl>
    <w:p w:rsidR="009466B1" w:rsidRPr="00FB7F5B" w:rsidRDefault="009466B1" w:rsidP="00334AEC">
      <w:pPr>
        <w:rPr>
          <w:rFonts w:asciiTheme="minorHAnsi" w:hAnsiTheme="minorHAnsi" w:cstheme="minorHAnsi"/>
          <w:b/>
          <w:sz w:val="22"/>
          <w:szCs w:val="22"/>
        </w:rPr>
      </w:pPr>
    </w:p>
    <w:p w:rsidR="00590913" w:rsidRPr="00FB7F5B" w:rsidRDefault="00590913" w:rsidP="00334AEC">
      <w:pPr>
        <w:rPr>
          <w:rFonts w:asciiTheme="minorHAnsi" w:hAnsiTheme="minorHAnsi" w:cstheme="minorHAnsi"/>
          <w:sz w:val="22"/>
          <w:szCs w:val="22"/>
        </w:rPr>
      </w:pPr>
      <w:r w:rsidRPr="00FB7F5B">
        <w:rPr>
          <w:rFonts w:asciiTheme="minorHAnsi" w:hAnsiTheme="minorHAnsi" w:cstheme="minorHAnsi"/>
          <w:b/>
          <w:sz w:val="22"/>
          <w:szCs w:val="22"/>
        </w:rPr>
        <w:t>Main Points/Discussion</w:t>
      </w:r>
      <w:r w:rsidRPr="00FB7F5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76196" w:rsidRPr="00FB7F5B" w:rsidRDefault="00C76196" w:rsidP="0076043A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590913" w:rsidRPr="00FB7F5B" w:rsidRDefault="00590913" w:rsidP="0076043A">
      <w:pPr>
        <w:pStyle w:val="ListParagraph"/>
        <w:ind w:left="0"/>
        <w:rPr>
          <w:rFonts w:asciiTheme="minorHAnsi" w:hAnsiTheme="minorHAnsi" w:cstheme="minorHAnsi"/>
          <w:b/>
        </w:rPr>
      </w:pPr>
      <w:r w:rsidRPr="00FB7F5B">
        <w:rPr>
          <w:rFonts w:asciiTheme="minorHAnsi" w:hAnsiTheme="minorHAnsi" w:cstheme="minorHAnsi"/>
          <w:b/>
        </w:rPr>
        <w:t>Introductions</w:t>
      </w:r>
      <w:r w:rsidR="00E0151B" w:rsidRPr="00FB7F5B">
        <w:rPr>
          <w:rFonts w:asciiTheme="minorHAnsi" w:hAnsiTheme="minorHAnsi" w:cstheme="minorHAnsi"/>
          <w:b/>
        </w:rPr>
        <w:t xml:space="preserve"> (All)</w:t>
      </w:r>
    </w:p>
    <w:p w:rsidR="003B774A" w:rsidRPr="00FB7F5B" w:rsidRDefault="003B774A" w:rsidP="0076043A">
      <w:pPr>
        <w:pStyle w:val="ListParagraph"/>
        <w:ind w:left="0"/>
        <w:rPr>
          <w:rFonts w:asciiTheme="minorHAnsi" w:hAnsiTheme="minorHAnsi" w:cstheme="minorHAnsi"/>
        </w:rPr>
      </w:pPr>
      <w:r w:rsidRPr="00FB7F5B">
        <w:rPr>
          <w:rFonts w:asciiTheme="minorHAnsi" w:hAnsiTheme="minorHAnsi" w:cstheme="minorHAnsi"/>
        </w:rPr>
        <w:t>Attendance and contact list is included above.</w:t>
      </w:r>
    </w:p>
    <w:p w:rsidR="00590913" w:rsidRPr="00FB7F5B" w:rsidRDefault="00590913" w:rsidP="00E421A3">
      <w:pPr>
        <w:pStyle w:val="ListParagraph"/>
        <w:ind w:left="0"/>
        <w:rPr>
          <w:rFonts w:asciiTheme="minorHAnsi" w:hAnsiTheme="minorHAnsi" w:cstheme="minorHAnsi"/>
        </w:rPr>
      </w:pPr>
    </w:p>
    <w:p w:rsidR="00693BFC" w:rsidRPr="00FB7F5B" w:rsidRDefault="00693BFC" w:rsidP="00E421A3">
      <w:pPr>
        <w:pStyle w:val="ListParagraph"/>
        <w:ind w:left="0"/>
        <w:rPr>
          <w:rFonts w:asciiTheme="minorHAnsi" w:hAnsiTheme="minorHAnsi" w:cstheme="minorHAnsi"/>
          <w:b/>
        </w:rPr>
      </w:pPr>
      <w:r w:rsidRPr="00FB7F5B">
        <w:rPr>
          <w:rFonts w:asciiTheme="minorHAnsi" w:hAnsiTheme="minorHAnsi" w:cstheme="minorHAnsi"/>
          <w:b/>
        </w:rPr>
        <w:t>Grants Overview (</w:t>
      </w:r>
      <w:r w:rsidR="003D6893">
        <w:rPr>
          <w:rFonts w:asciiTheme="minorHAnsi" w:hAnsiTheme="minorHAnsi" w:cstheme="minorHAnsi"/>
          <w:b/>
        </w:rPr>
        <w:t>Kate Johnson</w:t>
      </w:r>
      <w:r w:rsidR="00D54878" w:rsidRPr="00FB7F5B">
        <w:rPr>
          <w:rFonts w:asciiTheme="minorHAnsi" w:hAnsiTheme="minorHAnsi" w:cstheme="minorHAnsi"/>
          <w:b/>
        </w:rPr>
        <w:t xml:space="preserve"> </w:t>
      </w:r>
      <w:r w:rsidRPr="00FB7F5B">
        <w:rPr>
          <w:rFonts w:asciiTheme="minorHAnsi" w:hAnsiTheme="minorHAnsi" w:cstheme="minorHAnsi"/>
          <w:b/>
        </w:rPr>
        <w:t xml:space="preserve">– </w:t>
      </w:r>
      <w:r w:rsidR="000425B4" w:rsidRPr="00FB7F5B">
        <w:rPr>
          <w:rFonts w:asciiTheme="minorHAnsi" w:hAnsiTheme="minorHAnsi" w:cstheme="minorHAnsi"/>
          <w:b/>
        </w:rPr>
        <w:t>DOEE</w:t>
      </w:r>
      <w:r w:rsidRPr="00FB7F5B">
        <w:rPr>
          <w:rFonts w:asciiTheme="minorHAnsi" w:hAnsiTheme="minorHAnsi" w:cstheme="minorHAnsi"/>
          <w:b/>
        </w:rPr>
        <w:t xml:space="preserve">) </w:t>
      </w:r>
    </w:p>
    <w:p w:rsidR="00693BFC" w:rsidRPr="00FB7F5B" w:rsidRDefault="00693BFC" w:rsidP="00E421A3">
      <w:pPr>
        <w:pStyle w:val="ListParagraph"/>
        <w:ind w:left="0"/>
        <w:rPr>
          <w:rFonts w:asciiTheme="minorHAnsi" w:hAnsiTheme="minorHAnsi" w:cstheme="minorHAnsi"/>
        </w:rPr>
      </w:pPr>
      <w:r w:rsidRPr="00FB7F5B">
        <w:rPr>
          <w:rFonts w:asciiTheme="minorHAnsi" w:hAnsiTheme="minorHAnsi" w:cstheme="minorHAnsi"/>
        </w:rPr>
        <w:lastRenderedPageBreak/>
        <w:t xml:space="preserve">A brief overview of the </w:t>
      </w:r>
      <w:r w:rsidR="000425B4" w:rsidRPr="00FB7F5B">
        <w:rPr>
          <w:rFonts w:asciiTheme="minorHAnsi" w:hAnsiTheme="minorHAnsi" w:cstheme="minorHAnsi"/>
        </w:rPr>
        <w:t>grant program</w:t>
      </w:r>
      <w:r w:rsidRPr="00FB7F5B">
        <w:rPr>
          <w:rFonts w:asciiTheme="minorHAnsi" w:hAnsiTheme="minorHAnsi" w:cstheme="minorHAnsi"/>
        </w:rPr>
        <w:t xml:space="preserve"> included in this RFA was reviewed, including the outcomes and deliverables. Greater detail is provided in the RFA available on the </w:t>
      </w:r>
      <w:r w:rsidR="000425B4" w:rsidRPr="00FB7F5B">
        <w:rPr>
          <w:rFonts w:asciiTheme="minorHAnsi" w:hAnsiTheme="minorHAnsi" w:cstheme="minorHAnsi"/>
        </w:rPr>
        <w:t>DOEE</w:t>
      </w:r>
      <w:r w:rsidRPr="00FB7F5B">
        <w:rPr>
          <w:rFonts w:asciiTheme="minorHAnsi" w:hAnsiTheme="minorHAnsi" w:cstheme="minorHAnsi"/>
        </w:rPr>
        <w:t xml:space="preserve"> website, </w:t>
      </w:r>
      <w:hyperlink r:id="rId23" w:history="1">
        <w:r w:rsidR="003D6893">
          <w:rPr>
            <w:rStyle w:val="Hyperlink"/>
            <w:rFonts w:eastAsiaTheme="majorEastAsia"/>
          </w:rPr>
          <w:t>https://doee.dc.gov/node/1397831</w:t>
        </w:r>
      </w:hyperlink>
    </w:p>
    <w:p w:rsidR="00693BFC" w:rsidRDefault="00693BFC" w:rsidP="00E421A3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D54878" w:rsidRPr="00FB7F5B" w:rsidRDefault="00D54878" w:rsidP="00E421A3">
      <w:pPr>
        <w:pStyle w:val="ListParagraph"/>
        <w:ind w:left="0"/>
        <w:rPr>
          <w:rFonts w:asciiTheme="minorHAnsi" w:hAnsiTheme="minorHAnsi" w:cstheme="minorHAnsi"/>
          <w:b/>
        </w:rPr>
      </w:pPr>
      <w:r w:rsidRPr="00FB7F5B">
        <w:rPr>
          <w:rFonts w:asciiTheme="minorHAnsi" w:hAnsiTheme="minorHAnsi" w:cstheme="minorHAnsi"/>
          <w:b/>
        </w:rPr>
        <w:t>Questions and Answers:</w:t>
      </w:r>
    </w:p>
    <w:p w:rsidR="003D6893" w:rsidRDefault="003D6893" w:rsidP="003D6893">
      <w:pPr>
        <w:rPr>
          <w:rFonts w:asciiTheme="minorHAnsi" w:hAnsiTheme="minorHAnsi" w:cstheme="minorHAnsi"/>
        </w:rPr>
      </w:pPr>
    </w:p>
    <w:p w:rsidR="003D6893" w:rsidRPr="001B2287" w:rsidRDefault="003D6893" w:rsidP="003D6893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B2287">
        <w:rPr>
          <w:rFonts w:asciiTheme="minorHAnsi" w:hAnsiTheme="minorHAnsi" w:cstheme="minorHAnsi"/>
          <w:sz w:val="22"/>
          <w:szCs w:val="22"/>
        </w:rPr>
        <w:t>Q1.</w:t>
      </w:r>
      <w:r w:rsidRPr="001B2287">
        <w:rPr>
          <w:rFonts w:asciiTheme="minorHAnsi" w:hAnsiTheme="minorHAnsi" w:cstheme="minorHAnsi"/>
          <w:sz w:val="22"/>
          <w:szCs w:val="22"/>
        </w:rPr>
        <w:tab/>
        <w:t>Is documentation such as the Certificate of Good Standing, W-9, etc. required for the applicant and all partners, or just the main applicant?</w:t>
      </w:r>
    </w:p>
    <w:p w:rsidR="003D6893" w:rsidRPr="001B2287" w:rsidRDefault="003D6893" w:rsidP="003D6893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B2287">
        <w:rPr>
          <w:rFonts w:asciiTheme="minorHAnsi" w:hAnsiTheme="minorHAnsi" w:cstheme="minorHAnsi"/>
          <w:sz w:val="22"/>
          <w:szCs w:val="22"/>
        </w:rPr>
        <w:t>A1.</w:t>
      </w:r>
      <w:r w:rsidRPr="001B2287">
        <w:rPr>
          <w:rFonts w:asciiTheme="minorHAnsi" w:hAnsiTheme="minorHAnsi" w:cstheme="minorHAnsi"/>
          <w:sz w:val="22"/>
          <w:szCs w:val="22"/>
        </w:rPr>
        <w:tab/>
      </w:r>
      <w:r w:rsidR="007442BF">
        <w:rPr>
          <w:rFonts w:asciiTheme="minorHAnsi" w:hAnsiTheme="minorHAnsi" w:cstheme="minorHAnsi"/>
          <w:sz w:val="22"/>
          <w:szCs w:val="22"/>
        </w:rPr>
        <w:t xml:space="preserve">REVISED: </w:t>
      </w:r>
      <w:r w:rsidR="00B92AFF">
        <w:rPr>
          <w:rFonts w:asciiTheme="minorHAnsi" w:hAnsiTheme="minorHAnsi" w:cstheme="minorHAnsi"/>
          <w:sz w:val="22"/>
          <w:szCs w:val="22"/>
        </w:rPr>
        <w:t xml:space="preserve">The </w:t>
      </w:r>
      <w:r w:rsidR="00F01BAE">
        <w:rPr>
          <w:rFonts w:asciiTheme="minorHAnsi" w:hAnsiTheme="minorHAnsi" w:cstheme="minorHAnsi"/>
          <w:sz w:val="22"/>
          <w:szCs w:val="22"/>
        </w:rPr>
        <w:t>A</w:t>
      </w:r>
      <w:r w:rsidR="00CE3E02">
        <w:rPr>
          <w:rFonts w:asciiTheme="minorHAnsi" w:hAnsiTheme="minorHAnsi" w:cstheme="minorHAnsi"/>
          <w:sz w:val="22"/>
          <w:szCs w:val="22"/>
        </w:rPr>
        <w:t xml:space="preserve">pplicant </w:t>
      </w:r>
      <w:r w:rsidR="00F01BAE">
        <w:rPr>
          <w:rFonts w:asciiTheme="minorHAnsi" w:hAnsiTheme="minorHAnsi" w:cstheme="minorHAnsi"/>
          <w:sz w:val="22"/>
          <w:szCs w:val="22"/>
        </w:rPr>
        <w:t xml:space="preserve">must </w:t>
      </w:r>
      <w:r w:rsidRPr="001B2287">
        <w:rPr>
          <w:rFonts w:asciiTheme="minorHAnsi" w:hAnsiTheme="minorHAnsi" w:cstheme="minorHAnsi"/>
          <w:sz w:val="22"/>
          <w:szCs w:val="22"/>
        </w:rPr>
        <w:t xml:space="preserve">submit </w:t>
      </w:r>
      <w:r w:rsidR="006254D8">
        <w:rPr>
          <w:rFonts w:asciiTheme="minorHAnsi" w:hAnsiTheme="minorHAnsi" w:cstheme="minorHAnsi"/>
          <w:sz w:val="22"/>
          <w:szCs w:val="22"/>
        </w:rPr>
        <w:t xml:space="preserve">with the application </w:t>
      </w:r>
      <w:r w:rsidR="00F01BAE">
        <w:rPr>
          <w:rFonts w:asciiTheme="minorHAnsi" w:hAnsiTheme="minorHAnsi" w:cstheme="minorHAnsi"/>
          <w:sz w:val="22"/>
          <w:szCs w:val="22"/>
        </w:rPr>
        <w:t xml:space="preserve">the documents listed in Section 3.4 </w:t>
      </w:r>
      <w:r w:rsidR="006B675E">
        <w:rPr>
          <w:rFonts w:asciiTheme="minorHAnsi" w:hAnsiTheme="minorHAnsi" w:cstheme="minorHAnsi"/>
          <w:sz w:val="22"/>
          <w:szCs w:val="22"/>
        </w:rPr>
        <w:t>of the RFA</w:t>
      </w:r>
      <w:r w:rsidR="006254D8">
        <w:rPr>
          <w:rFonts w:asciiTheme="minorHAnsi" w:hAnsiTheme="minorHAnsi" w:cstheme="minorHAnsi"/>
          <w:sz w:val="22"/>
          <w:szCs w:val="22"/>
        </w:rPr>
        <w:t xml:space="preserve">, except that </w:t>
      </w:r>
      <w:r w:rsidR="00B92AFF">
        <w:rPr>
          <w:rFonts w:asciiTheme="minorHAnsi" w:hAnsiTheme="minorHAnsi" w:cstheme="minorHAnsi"/>
          <w:sz w:val="22"/>
          <w:szCs w:val="22"/>
        </w:rPr>
        <w:t xml:space="preserve">the </w:t>
      </w:r>
      <w:r w:rsidR="006254D8">
        <w:rPr>
          <w:rFonts w:asciiTheme="minorHAnsi" w:hAnsiTheme="minorHAnsi" w:cstheme="minorHAnsi"/>
          <w:sz w:val="22"/>
          <w:szCs w:val="22"/>
        </w:rPr>
        <w:t>applicant</w:t>
      </w:r>
      <w:r w:rsidR="00B92AFF">
        <w:rPr>
          <w:rFonts w:asciiTheme="minorHAnsi" w:hAnsiTheme="minorHAnsi" w:cstheme="minorHAnsi"/>
          <w:sz w:val="22"/>
          <w:szCs w:val="22"/>
        </w:rPr>
        <w:t xml:space="preserve"> is</w:t>
      </w:r>
      <w:r w:rsidR="006254D8">
        <w:rPr>
          <w:rFonts w:asciiTheme="minorHAnsi" w:hAnsiTheme="minorHAnsi" w:cstheme="minorHAnsi"/>
          <w:sz w:val="22"/>
          <w:szCs w:val="22"/>
        </w:rPr>
        <w:t xml:space="preserve"> not required to submit the partner documents required by Section 3.4(</w:t>
      </w:r>
      <w:proofErr w:type="spellStart"/>
      <w:r w:rsidR="006254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254D8">
        <w:rPr>
          <w:rFonts w:asciiTheme="minorHAnsi" w:hAnsiTheme="minorHAnsi" w:cstheme="minorHAnsi"/>
          <w:sz w:val="22"/>
          <w:szCs w:val="22"/>
        </w:rPr>
        <w:t xml:space="preserve">). </w:t>
      </w:r>
      <w:r w:rsidR="009040DA">
        <w:rPr>
          <w:rFonts w:asciiTheme="minorHAnsi" w:hAnsiTheme="minorHAnsi" w:cstheme="minorHAnsi"/>
          <w:sz w:val="22"/>
          <w:szCs w:val="22"/>
        </w:rPr>
        <w:t>Under Section 3.</w:t>
      </w:r>
      <w:r w:rsidR="006254D8">
        <w:rPr>
          <w:rFonts w:asciiTheme="minorHAnsi" w:hAnsiTheme="minorHAnsi" w:cstheme="minorHAnsi"/>
          <w:sz w:val="22"/>
          <w:szCs w:val="22"/>
        </w:rPr>
        <w:t>2</w:t>
      </w:r>
      <w:r w:rsidR="009040DA">
        <w:rPr>
          <w:rFonts w:asciiTheme="minorHAnsi" w:hAnsiTheme="minorHAnsi" w:cstheme="minorHAnsi"/>
          <w:sz w:val="22"/>
          <w:szCs w:val="22"/>
        </w:rPr>
        <w:t xml:space="preserve">(d)(4), the grant application </w:t>
      </w:r>
      <w:r w:rsidR="00FC5938">
        <w:rPr>
          <w:rFonts w:asciiTheme="minorHAnsi" w:hAnsiTheme="minorHAnsi" w:cstheme="minorHAnsi"/>
          <w:sz w:val="22"/>
          <w:szCs w:val="22"/>
        </w:rPr>
        <w:t xml:space="preserve">must include </w:t>
      </w:r>
      <w:r w:rsidR="006B675E">
        <w:rPr>
          <w:rFonts w:asciiTheme="minorHAnsi" w:hAnsiTheme="minorHAnsi" w:cstheme="minorHAnsi"/>
          <w:sz w:val="22"/>
          <w:szCs w:val="22"/>
        </w:rPr>
        <w:t xml:space="preserve">a letter of support </w:t>
      </w:r>
      <w:r w:rsidR="00FC5938">
        <w:rPr>
          <w:rFonts w:asciiTheme="minorHAnsi" w:hAnsiTheme="minorHAnsi" w:cstheme="minorHAnsi"/>
          <w:sz w:val="22"/>
          <w:szCs w:val="22"/>
        </w:rPr>
        <w:t>from any partners</w:t>
      </w:r>
      <w:bookmarkStart w:id="0" w:name="_Hlk8206562"/>
      <w:r w:rsidR="00FC5938">
        <w:rPr>
          <w:rFonts w:asciiTheme="minorHAnsi" w:hAnsiTheme="minorHAnsi" w:cstheme="minorHAnsi"/>
          <w:sz w:val="22"/>
          <w:szCs w:val="22"/>
        </w:rPr>
        <w:t>.</w:t>
      </w:r>
      <w:r w:rsidR="0089661B">
        <w:rPr>
          <w:rFonts w:asciiTheme="minorHAnsi" w:hAnsiTheme="minorHAnsi" w:cstheme="minorHAnsi"/>
          <w:sz w:val="22"/>
          <w:szCs w:val="22"/>
        </w:rPr>
        <w:t xml:space="preserve"> The application does not have to include the partnering organization’s certificate of good standing and documentation of the partner’s tax-exempt status.</w:t>
      </w:r>
      <w:r w:rsidR="00087591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:rsidR="003D6893" w:rsidRPr="001B2287" w:rsidRDefault="003D6893" w:rsidP="003D6893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3D6893" w:rsidRPr="001B2287" w:rsidRDefault="003D6893" w:rsidP="003D6893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B2287">
        <w:rPr>
          <w:rFonts w:asciiTheme="minorHAnsi" w:hAnsiTheme="minorHAnsi" w:cstheme="minorHAnsi"/>
          <w:sz w:val="22"/>
          <w:szCs w:val="22"/>
        </w:rPr>
        <w:t>Q2.</w:t>
      </w:r>
      <w:r w:rsidRPr="001B2287">
        <w:rPr>
          <w:rFonts w:asciiTheme="minorHAnsi" w:hAnsiTheme="minorHAnsi" w:cstheme="minorHAnsi"/>
          <w:sz w:val="22"/>
          <w:szCs w:val="22"/>
        </w:rPr>
        <w:tab/>
      </w:r>
      <w:r w:rsidRPr="001B2287">
        <w:rPr>
          <w:rFonts w:asciiTheme="minorHAnsi" w:hAnsiTheme="minorHAnsi" w:cstheme="minorHAnsi"/>
          <w:sz w:val="22"/>
          <w:szCs w:val="22"/>
        </w:rPr>
        <w:tab/>
        <w:t>Do I have to do business in the District of Columbia, or have a DC address for this RFA?</w:t>
      </w:r>
    </w:p>
    <w:p w:rsidR="001B2287" w:rsidRPr="001B2287" w:rsidRDefault="003D6893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B2287">
        <w:rPr>
          <w:rFonts w:asciiTheme="minorHAnsi" w:hAnsiTheme="minorHAnsi" w:cstheme="minorHAnsi"/>
          <w:sz w:val="22"/>
          <w:szCs w:val="22"/>
        </w:rPr>
        <w:t>A2.</w:t>
      </w:r>
      <w:r w:rsidRPr="001B2287">
        <w:rPr>
          <w:rFonts w:asciiTheme="minorHAnsi" w:hAnsiTheme="minorHAnsi" w:cstheme="minorHAnsi"/>
          <w:sz w:val="22"/>
          <w:szCs w:val="22"/>
        </w:rPr>
        <w:tab/>
      </w:r>
      <w:r w:rsidR="00D545A1">
        <w:rPr>
          <w:rFonts w:asciiTheme="minorHAnsi" w:hAnsiTheme="minorHAnsi" w:cstheme="minorHAnsi"/>
          <w:sz w:val="22"/>
          <w:szCs w:val="22"/>
        </w:rPr>
        <w:t xml:space="preserve">REVISED: </w:t>
      </w:r>
      <w:r w:rsidRPr="001B2287">
        <w:rPr>
          <w:rFonts w:asciiTheme="minorHAnsi" w:hAnsiTheme="minorHAnsi" w:cstheme="minorHAnsi"/>
          <w:sz w:val="22"/>
          <w:szCs w:val="22"/>
        </w:rPr>
        <w:t xml:space="preserve">A DC address is not required for this RFA; however, </w:t>
      </w:r>
      <w:r w:rsidR="00B92AFF">
        <w:rPr>
          <w:rFonts w:asciiTheme="minorHAnsi" w:hAnsiTheme="minorHAnsi" w:cstheme="minorHAnsi"/>
          <w:sz w:val="22"/>
          <w:szCs w:val="22"/>
        </w:rPr>
        <w:t xml:space="preserve">the </w:t>
      </w:r>
      <w:r w:rsidR="00FC5938">
        <w:rPr>
          <w:rFonts w:asciiTheme="minorHAnsi" w:hAnsiTheme="minorHAnsi" w:cstheme="minorHAnsi"/>
          <w:sz w:val="22"/>
          <w:szCs w:val="22"/>
        </w:rPr>
        <w:t xml:space="preserve">applicant must </w:t>
      </w:r>
      <w:r w:rsidRPr="001B2287">
        <w:rPr>
          <w:rFonts w:asciiTheme="minorHAnsi" w:hAnsiTheme="minorHAnsi" w:cstheme="minorHAnsi"/>
          <w:sz w:val="22"/>
          <w:szCs w:val="22"/>
        </w:rPr>
        <w:t xml:space="preserve">have a license to do business in the District of Columbia. </w:t>
      </w:r>
      <w:r w:rsidRPr="001B2287">
        <w:rPr>
          <w:rFonts w:asciiTheme="minorHAnsi" w:hAnsiTheme="minorHAnsi" w:cstheme="minorHAnsi"/>
          <w:sz w:val="22"/>
          <w:szCs w:val="22"/>
        </w:rPr>
        <w:tab/>
      </w:r>
    </w:p>
    <w:p w:rsidR="001B2287" w:rsidRPr="001B2287" w:rsidRDefault="001B2287" w:rsidP="003D6893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1B2287" w:rsidRDefault="001B2287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B2287">
        <w:rPr>
          <w:rFonts w:asciiTheme="minorHAnsi" w:hAnsiTheme="minorHAnsi" w:cstheme="minorHAnsi"/>
          <w:sz w:val="22"/>
          <w:szCs w:val="22"/>
        </w:rPr>
        <w:t>Q3.</w:t>
      </w:r>
      <w:r w:rsidRPr="001B2287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="008F5163">
        <w:rPr>
          <w:rFonts w:asciiTheme="minorHAnsi" w:hAnsiTheme="minorHAnsi" w:cstheme="minorHAnsi"/>
          <w:sz w:val="22"/>
          <w:szCs w:val="22"/>
        </w:rPr>
        <w:t>business</w:t>
      </w:r>
      <w:r w:rsidRPr="001B2287">
        <w:rPr>
          <w:rFonts w:asciiTheme="minorHAnsi" w:hAnsiTheme="minorHAnsi" w:cstheme="minorHAnsi"/>
          <w:sz w:val="22"/>
          <w:szCs w:val="22"/>
        </w:rPr>
        <w:t xml:space="preserve"> plan is required for the first year, but actually will only </w:t>
      </w:r>
      <w:r>
        <w:rPr>
          <w:rFonts w:asciiTheme="minorHAnsi" w:hAnsiTheme="minorHAnsi" w:cstheme="minorHAnsi"/>
          <w:sz w:val="22"/>
          <w:szCs w:val="22"/>
        </w:rPr>
        <w:t xml:space="preserve">cover </w:t>
      </w:r>
      <w:r w:rsidRPr="001B2287">
        <w:rPr>
          <w:rFonts w:asciiTheme="minorHAnsi" w:hAnsiTheme="minorHAnsi" w:cstheme="minorHAnsi"/>
          <w:sz w:val="22"/>
          <w:szCs w:val="22"/>
        </w:rPr>
        <w:t>five months or less</w:t>
      </w:r>
      <w:r>
        <w:rPr>
          <w:rFonts w:asciiTheme="minorHAnsi" w:hAnsiTheme="minorHAnsi" w:cstheme="minorHAnsi"/>
          <w:sz w:val="22"/>
          <w:szCs w:val="22"/>
        </w:rPr>
        <w:t xml:space="preserve"> due to the fiscal year</w:t>
      </w:r>
      <w:r w:rsidRPr="001B2287">
        <w:rPr>
          <w:rFonts w:asciiTheme="minorHAnsi" w:hAnsiTheme="minorHAnsi" w:cstheme="minorHAnsi"/>
          <w:sz w:val="22"/>
          <w:szCs w:val="22"/>
        </w:rPr>
        <w:t>. How should I draft the timeline?</w:t>
      </w:r>
    </w:p>
    <w:p w:rsidR="001B2287" w:rsidRDefault="001B2287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Q3.</w:t>
      </w:r>
      <w:r>
        <w:rPr>
          <w:rFonts w:asciiTheme="minorHAnsi" w:hAnsiTheme="minorHAnsi" w:cstheme="minorHAnsi"/>
          <w:sz w:val="22"/>
          <w:szCs w:val="22"/>
        </w:rPr>
        <w:tab/>
        <w:t xml:space="preserve">The RFA </w:t>
      </w:r>
      <w:r w:rsidR="008F5163">
        <w:rPr>
          <w:rFonts w:asciiTheme="minorHAnsi" w:hAnsiTheme="minorHAnsi" w:cstheme="minorHAnsi"/>
          <w:sz w:val="22"/>
          <w:szCs w:val="22"/>
        </w:rPr>
        <w:t xml:space="preserve">requires </w:t>
      </w:r>
      <w:r w:rsidR="00B92AFF">
        <w:rPr>
          <w:rFonts w:asciiTheme="minorHAnsi" w:hAnsiTheme="minorHAnsi" w:cstheme="minorHAnsi"/>
          <w:sz w:val="22"/>
          <w:szCs w:val="22"/>
        </w:rPr>
        <w:t xml:space="preserve">the </w:t>
      </w:r>
      <w:r w:rsidR="008F5163">
        <w:rPr>
          <w:rFonts w:asciiTheme="minorHAnsi" w:hAnsiTheme="minorHAnsi" w:cstheme="minorHAnsi"/>
          <w:sz w:val="22"/>
          <w:szCs w:val="22"/>
        </w:rPr>
        <w:t xml:space="preserve">applicant to submit a proposed work plan for the project. </w:t>
      </w:r>
      <w:r w:rsidR="006B7C3D">
        <w:rPr>
          <w:rFonts w:asciiTheme="minorHAnsi" w:hAnsiTheme="minorHAnsi" w:cstheme="minorHAnsi"/>
          <w:sz w:val="22"/>
          <w:szCs w:val="22"/>
        </w:rPr>
        <w:t>Submit the work plan assuming the grant will be awarded within one month of the application deadline. The work plan may be adjusted after the grant is awarded.</w:t>
      </w:r>
      <w:r w:rsidR="008F5163">
        <w:rPr>
          <w:rFonts w:asciiTheme="minorHAnsi" w:hAnsiTheme="minorHAnsi" w:cstheme="minorHAnsi"/>
          <w:sz w:val="22"/>
          <w:szCs w:val="22"/>
        </w:rPr>
        <w:t xml:space="preserve"> Separately, a deliverable of the project is a business plan. That deliverable will be developed by the successful grantee and will need to be complete by 9/30/2019. </w:t>
      </w:r>
    </w:p>
    <w:p w:rsidR="006B7C3D" w:rsidRDefault="006B7C3D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B7C3D" w:rsidRDefault="006B7C3D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Q4.</w:t>
      </w:r>
      <w:r>
        <w:rPr>
          <w:rFonts w:asciiTheme="minorHAnsi" w:hAnsiTheme="minorHAnsi" w:cstheme="minorHAnsi"/>
          <w:sz w:val="22"/>
          <w:szCs w:val="22"/>
        </w:rPr>
        <w:tab/>
        <w:t xml:space="preserve">Is DOEE looking to create a new organization? Does it need to be a </w:t>
      </w:r>
      <w:r w:rsidRPr="006B7C3D">
        <w:rPr>
          <w:rFonts w:asciiTheme="minorHAnsi" w:hAnsiTheme="minorHAnsi" w:cstheme="minorHAnsi"/>
          <w:sz w:val="22"/>
          <w:szCs w:val="22"/>
        </w:rPr>
        <w:t>501(c)(3)?</w:t>
      </w:r>
    </w:p>
    <w:p w:rsidR="00575B64" w:rsidRDefault="00575B64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A4.</w:t>
      </w:r>
      <w:r>
        <w:rPr>
          <w:rFonts w:asciiTheme="minorHAnsi" w:hAnsiTheme="minorHAnsi" w:cstheme="minorHAnsi"/>
          <w:sz w:val="22"/>
          <w:szCs w:val="22"/>
        </w:rPr>
        <w:tab/>
      </w:r>
      <w:r w:rsidR="008F5163">
        <w:rPr>
          <w:rFonts w:asciiTheme="minorHAnsi" w:hAnsiTheme="minorHAnsi" w:cstheme="minorHAnsi"/>
          <w:sz w:val="22"/>
          <w:szCs w:val="22"/>
        </w:rPr>
        <w:t xml:space="preserve">No. </w:t>
      </w:r>
      <w:r w:rsidR="00B92AFF">
        <w:rPr>
          <w:rFonts w:asciiTheme="minorHAnsi" w:hAnsiTheme="minorHAnsi" w:cstheme="minorHAnsi"/>
          <w:sz w:val="22"/>
          <w:szCs w:val="22"/>
        </w:rPr>
        <w:t>The a</w:t>
      </w:r>
      <w:r w:rsidR="008F5163">
        <w:rPr>
          <w:rFonts w:asciiTheme="minorHAnsi" w:hAnsiTheme="minorHAnsi" w:cstheme="minorHAnsi"/>
          <w:sz w:val="22"/>
          <w:szCs w:val="22"/>
        </w:rPr>
        <w:t>pplicant may propose a structure. The hub d</w:t>
      </w:r>
      <w:r w:rsidRPr="00575B64">
        <w:rPr>
          <w:rFonts w:asciiTheme="minorHAnsi" w:hAnsiTheme="minorHAnsi" w:cstheme="minorHAnsi"/>
          <w:sz w:val="22"/>
          <w:szCs w:val="22"/>
        </w:rPr>
        <w:t xml:space="preserve">oesn’t have to be </w:t>
      </w:r>
      <w:r w:rsidR="008F5163">
        <w:rPr>
          <w:rFonts w:asciiTheme="minorHAnsi" w:hAnsiTheme="minorHAnsi" w:cstheme="minorHAnsi"/>
          <w:sz w:val="22"/>
          <w:szCs w:val="22"/>
        </w:rPr>
        <w:t xml:space="preserve">a </w:t>
      </w:r>
      <w:r w:rsidRPr="00575B64">
        <w:rPr>
          <w:rFonts w:asciiTheme="minorHAnsi" w:hAnsiTheme="minorHAnsi" w:cstheme="minorHAnsi"/>
          <w:sz w:val="22"/>
          <w:szCs w:val="22"/>
        </w:rPr>
        <w:t>freestanding 501(c)(3).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5B64" w:rsidRDefault="00575B64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75B64" w:rsidRDefault="00575B64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Q5.</w:t>
      </w:r>
      <w:r>
        <w:rPr>
          <w:rFonts w:asciiTheme="minorHAnsi" w:hAnsiTheme="minorHAnsi" w:cstheme="minorHAnsi"/>
          <w:sz w:val="22"/>
          <w:szCs w:val="22"/>
        </w:rPr>
        <w:tab/>
        <w:t>Will the grant</w:t>
      </w:r>
      <w:r w:rsidR="008F5163">
        <w:rPr>
          <w:rFonts w:asciiTheme="minorHAnsi" w:hAnsiTheme="minorHAnsi" w:cstheme="minorHAnsi"/>
          <w:sz w:val="22"/>
          <w:szCs w:val="22"/>
        </w:rPr>
        <w:t xml:space="preserve">ee need to fund the hub in </w:t>
      </w:r>
      <w:r>
        <w:rPr>
          <w:rFonts w:asciiTheme="minorHAnsi" w:hAnsiTheme="minorHAnsi" w:cstheme="minorHAnsi"/>
          <w:sz w:val="22"/>
          <w:szCs w:val="22"/>
        </w:rPr>
        <w:t>perpetuity?</w:t>
      </w:r>
    </w:p>
    <w:p w:rsidR="00575B64" w:rsidRDefault="00575B64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A5.</w:t>
      </w:r>
      <w:r>
        <w:rPr>
          <w:rFonts w:asciiTheme="minorHAnsi" w:hAnsiTheme="minorHAnsi" w:cstheme="minorHAnsi"/>
          <w:sz w:val="22"/>
          <w:szCs w:val="22"/>
        </w:rPr>
        <w:tab/>
      </w:r>
      <w:r w:rsidR="008F5163">
        <w:rPr>
          <w:rFonts w:asciiTheme="minorHAnsi" w:hAnsiTheme="minorHAnsi" w:cstheme="minorHAnsi"/>
          <w:sz w:val="22"/>
          <w:szCs w:val="22"/>
        </w:rPr>
        <w:t xml:space="preserve">No. </w:t>
      </w:r>
      <w:r w:rsidR="00B92AFF">
        <w:rPr>
          <w:rFonts w:asciiTheme="minorHAnsi" w:hAnsiTheme="minorHAnsi" w:cstheme="minorHAnsi"/>
          <w:sz w:val="22"/>
          <w:szCs w:val="22"/>
        </w:rPr>
        <w:t>The a</w:t>
      </w:r>
      <w:r>
        <w:rPr>
          <w:rFonts w:asciiTheme="minorHAnsi" w:hAnsiTheme="minorHAnsi" w:cstheme="minorHAnsi"/>
          <w:sz w:val="22"/>
          <w:szCs w:val="22"/>
        </w:rPr>
        <w:t xml:space="preserve">pplicant should </w:t>
      </w:r>
      <w:r w:rsidR="008F5163">
        <w:rPr>
          <w:rFonts w:asciiTheme="minorHAnsi" w:hAnsiTheme="minorHAnsi" w:cstheme="minorHAnsi"/>
          <w:sz w:val="22"/>
          <w:szCs w:val="22"/>
        </w:rPr>
        <w:t>propose how they will develop a</w:t>
      </w:r>
      <w:r w:rsidRPr="00575B64">
        <w:rPr>
          <w:rFonts w:asciiTheme="minorHAnsi" w:hAnsiTheme="minorHAnsi" w:cstheme="minorHAnsi"/>
          <w:sz w:val="22"/>
          <w:szCs w:val="22"/>
        </w:rPr>
        <w:t xml:space="preserve"> business plan and funding plan that is feasible.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5B64" w:rsidRDefault="00575B64" w:rsidP="001B228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75B64" w:rsidRPr="00575B64" w:rsidRDefault="00575B64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Q6.</w:t>
      </w:r>
      <w:r>
        <w:rPr>
          <w:rFonts w:asciiTheme="minorHAnsi" w:hAnsiTheme="minorHAnsi" w:cstheme="minorHAnsi"/>
          <w:sz w:val="22"/>
          <w:szCs w:val="22"/>
        </w:rPr>
        <w:tab/>
      </w:r>
      <w:r w:rsidRPr="00575B64">
        <w:rPr>
          <w:rFonts w:asciiTheme="minorHAnsi" w:hAnsiTheme="minorHAnsi" w:cstheme="minorHAnsi"/>
          <w:sz w:val="22"/>
          <w:szCs w:val="22"/>
        </w:rPr>
        <w:t>Does the ent</w:t>
      </w:r>
      <w:r>
        <w:rPr>
          <w:rFonts w:asciiTheme="minorHAnsi" w:hAnsiTheme="minorHAnsi" w:cstheme="minorHAnsi"/>
          <w:sz w:val="22"/>
          <w:szCs w:val="22"/>
        </w:rPr>
        <w:t>ity need to be created in 2019, o</w:t>
      </w:r>
      <w:r w:rsidRPr="00575B64">
        <w:rPr>
          <w:rFonts w:asciiTheme="minorHAnsi" w:hAnsiTheme="minorHAnsi" w:cstheme="minorHAnsi"/>
          <w:sz w:val="22"/>
          <w:szCs w:val="22"/>
        </w:rPr>
        <w:t>r can</w:t>
      </w:r>
      <w:r>
        <w:rPr>
          <w:rFonts w:asciiTheme="minorHAnsi" w:hAnsiTheme="minorHAnsi" w:cstheme="minorHAnsi"/>
          <w:sz w:val="22"/>
          <w:szCs w:val="22"/>
        </w:rPr>
        <w:t xml:space="preserve"> applicants</w:t>
      </w:r>
      <w:r w:rsidRPr="00575B64">
        <w:rPr>
          <w:rFonts w:asciiTheme="minorHAnsi" w:hAnsiTheme="minorHAnsi" w:cstheme="minorHAnsi"/>
          <w:sz w:val="22"/>
          <w:szCs w:val="22"/>
        </w:rPr>
        <w:t xml:space="preserve"> propose </w:t>
      </w:r>
      <w:r>
        <w:rPr>
          <w:rFonts w:asciiTheme="minorHAnsi" w:hAnsiTheme="minorHAnsi" w:cstheme="minorHAnsi"/>
          <w:sz w:val="22"/>
          <w:szCs w:val="22"/>
        </w:rPr>
        <w:t xml:space="preserve">it </w:t>
      </w:r>
      <w:r w:rsidRPr="00575B64">
        <w:rPr>
          <w:rFonts w:asciiTheme="minorHAnsi" w:hAnsiTheme="minorHAnsi" w:cstheme="minorHAnsi"/>
          <w:sz w:val="22"/>
          <w:szCs w:val="22"/>
        </w:rPr>
        <w:t>to be executed in later years?</w:t>
      </w:r>
    </w:p>
    <w:p w:rsidR="00575B64" w:rsidRDefault="00575B64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A6.</w:t>
      </w:r>
      <w:r>
        <w:rPr>
          <w:rFonts w:asciiTheme="minorHAnsi" w:hAnsiTheme="minorHAnsi" w:cstheme="minorHAnsi"/>
          <w:sz w:val="22"/>
          <w:szCs w:val="22"/>
        </w:rPr>
        <w:tab/>
        <w:t>Either way would be acceptable.</w:t>
      </w:r>
    </w:p>
    <w:p w:rsidR="00575B64" w:rsidRDefault="00575B64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75B64" w:rsidRDefault="00575B64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Q7.</w:t>
      </w:r>
      <w:r w:rsidR="000309C1">
        <w:rPr>
          <w:rFonts w:asciiTheme="minorHAnsi" w:hAnsiTheme="minorHAnsi" w:cstheme="minorHAnsi"/>
          <w:sz w:val="22"/>
          <w:szCs w:val="22"/>
        </w:rPr>
        <w:tab/>
      </w:r>
      <w:r w:rsidR="000309C1" w:rsidRPr="000309C1">
        <w:rPr>
          <w:rFonts w:asciiTheme="minorHAnsi" w:hAnsiTheme="minorHAnsi" w:cstheme="minorHAnsi"/>
          <w:sz w:val="22"/>
          <w:szCs w:val="22"/>
        </w:rPr>
        <w:t>What info</w:t>
      </w:r>
      <w:r w:rsidR="000309C1">
        <w:rPr>
          <w:rFonts w:asciiTheme="minorHAnsi" w:hAnsiTheme="minorHAnsi" w:cstheme="minorHAnsi"/>
          <w:sz w:val="22"/>
          <w:szCs w:val="22"/>
        </w:rPr>
        <w:t>rmation</w:t>
      </w:r>
      <w:r w:rsidR="000309C1" w:rsidRPr="000309C1">
        <w:rPr>
          <w:rFonts w:asciiTheme="minorHAnsi" w:hAnsiTheme="minorHAnsi" w:cstheme="minorHAnsi"/>
          <w:sz w:val="22"/>
          <w:szCs w:val="22"/>
        </w:rPr>
        <w:t xml:space="preserve"> should be added</w:t>
      </w:r>
      <w:r w:rsidR="000309C1">
        <w:rPr>
          <w:rFonts w:asciiTheme="minorHAnsi" w:hAnsiTheme="minorHAnsi" w:cstheme="minorHAnsi"/>
          <w:sz w:val="22"/>
          <w:szCs w:val="22"/>
        </w:rPr>
        <w:t xml:space="preserve"> to the budget proposal</w:t>
      </w:r>
      <w:r w:rsidR="000309C1" w:rsidRPr="000309C1">
        <w:rPr>
          <w:rFonts w:asciiTheme="minorHAnsi" w:hAnsiTheme="minorHAnsi" w:cstheme="minorHAnsi"/>
          <w:sz w:val="22"/>
          <w:szCs w:val="22"/>
        </w:rPr>
        <w:t>?</w:t>
      </w:r>
    </w:p>
    <w:p w:rsidR="00575B64" w:rsidRDefault="00575B64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A7.</w:t>
      </w:r>
      <w:r w:rsidR="000309C1">
        <w:rPr>
          <w:rFonts w:asciiTheme="minorHAnsi" w:hAnsiTheme="minorHAnsi" w:cstheme="minorHAnsi"/>
          <w:sz w:val="22"/>
          <w:szCs w:val="22"/>
        </w:rPr>
        <w:tab/>
      </w:r>
      <w:r w:rsidR="008F5163">
        <w:rPr>
          <w:rFonts w:asciiTheme="minorHAnsi" w:hAnsiTheme="minorHAnsi" w:cstheme="minorHAnsi"/>
          <w:sz w:val="22"/>
          <w:szCs w:val="22"/>
        </w:rPr>
        <w:t xml:space="preserve">The budget proposal should include a budget and supporting narrative. Applicants can use the template provided or their own. </w:t>
      </w:r>
    </w:p>
    <w:p w:rsidR="000309C1" w:rsidRDefault="000309C1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0309C1" w:rsidRDefault="000309C1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Q8.</w:t>
      </w:r>
      <w:r>
        <w:rPr>
          <w:rFonts w:asciiTheme="minorHAnsi" w:hAnsiTheme="minorHAnsi" w:cstheme="minorHAnsi"/>
          <w:sz w:val="22"/>
          <w:szCs w:val="22"/>
        </w:rPr>
        <w:tab/>
        <w:t>Will my financial statements be kept confidential?</w:t>
      </w:r>
    </w:p>
    <w:p w:rsidR="000309C1" w:rsidRDefault="008F5163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A8.</w:t>
      </w:r>
      <w:r>
        <w:rPr>
          <w:rFonts w:asciiTheme="minorHAnsi" w:hAnsiTheme="minorHAnsi" w:cstheme="minorHAnsi"/>
          <w:sz w:val="22"/>
          <w:szCs w:val="22"/>
        </w:rPr>
        <w:tab/>
        <w:t>The</w:t>
      </w:r>
      <w:r w:rsidR="000309C1">
        <w:rPr>
          <w:rFonts w:asciiTheme="minorHAnsi" w:hAnsiTheme="minorHAnsi" w:cstheme="minorHAnsi"/>
          <w:sz w:val="22"/>
          <w:szCs w:val="22"/>
        </w:rPr>
        <w:t xml:space="preserve"> application</w:t>
      </w:r>
      <w:r>
        <w:rPr>
          <w:rFonts w:asciiTheme="minorHAnsi" w:hAnsiTheme="minorHAnsi" w:cstheme="minorHAnsi"/>
          <w:sz w:val="22"/>
          <w:szCs w:val="22"/>
        </w:rPr>
        <w:t>, including financial documents,</w:t>
      </w:r>
      <w:r w:rsidR="000309C1">
        <w:rPr>
          <w:rFonts w:asciiTheme="minorHAnsi" w:hAnsiTheme="minorHAnsi" w:cstheme="minorHAnsi"/>
          <w:sz w:val="22"/>
          <w:szCs w:val="22"/>
        </w:rPr>
        <w:t xml:space="preserve"> is</w:t>
      </w:r>
      <w:r>
        <w:rPr>
          <w:rFonts w:asciiTheme="minorHAnsi" w:hAnsiTheme="minorHAnsi" w:cstheme="minorHAnsi"/>
          <w:sz w:val="22"/>
          <w:szCs w:val="22"/>
        </w:rPr>
        <w:t xml:space="preserve"> confidential.</w:t>
      </w:r>
    </w:p>
    <w:p w:rsidR="000309C1" w:rsidRDefault="000309C1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0309C1" w:rsidRDefault="000309C1" w:rsidP="00575B64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Q9.</w:t>
      </w:r>
      <w:r>
        <w:rPr>
          <w:rFonts w:asciiTheme="minorHAnsi" w:hAnsiTheme="minorHAnsi" w:cstheme="minorHAnsi"/>
          <w:sz w:val="22"/>
          <w:szCs w:val="22"/>
        </w:rPr>
        <w:tab/>
        <w:t>Can an applicant submit or partner on more than one proposal?</w:t>
      </w:r>
    </w:p>
    <w:p w:rsidR="000309C1" w:rsidRDefault="008F5163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A9.</w:t>
      </w:r>
      <w:r>
        <w:rPr>
          <w:rFonts w:asciiTheme="minorHAnsi" w:hAnsiTheme="minorHAnsi" w:cstheme="minorHAnsi"/>
          <w:sz w:val="22"/>
          <w:szCs w:val="22"/>
        </w:rPr>
        <w:tab/>
        <w:t>A</w:t>
      </w:r>
      <w:r w:rsidR="00D545A1">
        <w:rPr>
          <w:rFonts w:asciiTheme="minorHAnsi" w:hAnsiTheme="minorHAnsi" w:cstheme="minorHAnsi"/>
          <w:sz w:val="22"/>
          <w:szCs w:val="22"/>
        </w:rPr>
        <w:t xml:space="preserve">n </w:t>
      </w:r>
      <w:r w:rsidR="000309C1">
        <w:rPr>
          <w:rFonts w:asciiTheme="minorHAnsi" w:hAnsiTheme="minorHAnsi" w:cstheme="minorHAnsi"/>
          <w:sz w:val="22"/>
          <w:szCs w:val="22"/>
        </w:rPr>
        <w:t>a</w:t>
      </w:r>
      <w:r w:rsidR="000309C1" w:rsidRPr="000309C1">
        <w:rPr>
          <w:rFonts w:asciiTheme="minorHAnsi" w:hAnsiTheme="minorHAnsi" w:cstheme="minorHAnsi"/>
          <w:sz w:val="22"/>
          <w:szCs w:val="22"/>
        </w:rPr>
        <w:t>pplicant</w:t>
      </w:r>
      <w:r w:rsidR="000309C1">
        <w:rPr>
          <w:rFonts w:asciiTheme="minorHAnsi" w:hAnsiTheme="minorHAnsi" w:cstheme="minorHAnsi"/>
          <w:sz w:val="22"/>
          <w:szCs w:val="22"/>
        </w:rPr>
        <w:t xml:space="preserve"> can</w:t>
      </w:r>
      <w:r w:rsidR="000309C1" w:rsidRPr="000309C1">
        <w:rPr>
          <w:rFonts w:asciiTheme="minorHAnsi" w:hAnsiTheme="minorHAnsi" w:cstheme="minorHAnsi"/>
          <w:sz w:val="22"/>
          <w:szCs w:val="22"/>
        </w:rPr>
        <w:t xml:space="preserve"> only </w:t>
      </w:r>
      <w:r w:rsidR="000309C1">
        <w:rPr>
          <w:rFonts w:asciiTheme="minorHAnsi" w:hAnsiTheme="minorHAnsi" w:cstheme="minorHAnsi"/>
          <w:sz w:val="22"/>
          <w:szCs w:val="22"/>
        </w:rPr>
        <w:t xml:space="preserve">submit one proposal; however, an </w:t>
      </w:r>
      <w:r w:rsidR="000309C1" w:rsidRPr="000309C1">
        <w:rPr>
          <w:rFonts w:asciiTheme="minorHAnsi" w:hAnsiTheme="minorHAnsi" w:cstheme="minorHAnsi"/>
          <w:sz w:val="22"/>
          <w:szCs w:val="22"/>
        </w:rPr>
        <w:t xml:space="preserve">applicant </w:t>
      </w:r>
      <w:r w:rsidR="000309C1">
        <w:rPr>
          <w:rFonts w:asciiTheme="minorHAnsi" w:hAnsiTheme="minorHAnsi" w:cstheme="minorHAnsi"/>
          <w:sz w:val="22"/>
          <w:szCs w:val="22"/>
        </w:rPr>
        <w:t>can appear on more than on</w:t>
      </w:r>
      <w:r w:rsidR="00F25FCC">
        <w:rPr>
          <w:rFonts w:asciiTheme="minorHAnsi" w:hAnsiTheme="minorHAnsi" w:cstheme="minorHAnsi"/>
          <w:sz w:val="22"/>
          <w:szCs w:val="22"/>
        </w:rPr>
        <w:t>e</w:t>
      </w:r>
      <w:r w:rsidR="000309C1">
        <w:rPr>
          <w:rFonts w:asciiTheme="minorHAnsi" w:hAnsiTheme="minorHAnsi" w:cstheme="minorHAnsi"/>
          <w:sz w:val="22"/>
          <w:szCs w:val="22"/>
        </w:rPr>
        <w:t xml:space="preserve"> proposal as a partner. </w:t>
      </w:r>
    </w:p>
    <w:p w:rsidR="000309C1" w:rsidRDefault="000309C1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00F9" w:rsidRDefault="00CE00F9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00F9" w:rsidRDefault="00CE00F9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0309C1" w:rsidRDefault="000309C1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Q10.</w:t>
      </w:r>
      <w:r>
        <w:rPr>
          <w:rFonts w:asciiTheme="minorHAnsi" w:hAnsiTheme="minorHAnsi" w:cstheme="minorHAnsi"/>
          <w:sz w:val="22"/>
          <w:szCs w:val="22"/>
        </w:rPr>
        <w:tab/>
        <w:t>Do proposals have to include match funding?</w:t>
      </w:r>
    </w:p>
    <w:p w:rsidR="000309C1" w:rsidRDefault="000309C1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A10.</w:t>
      </w:r>
      <w:r>
        <w:rPr>
          <w:rFonts w:asciiTheme="minorHAnsi" w:hAnsiTheme="minorHAnsi" w:cstheme="minorHAnsi"/>
          <w:sz w:val="22"/>
          <w:szCs w:val="22"/>
        </w:rPr>
        <w:tab/>
        <w:t>Match funding is not required. If the funds are identified in the proposal</w:t>
      </w:r>
      <w:r w:rsidRPr="000309C1">
        <w:rPr>
          <w:rFonts w:asciiTheme="minorHAnsi" w:hAnsiTheme="minorHAnsi" w:cstheme="minorHAnsi"/>
          <w:sz w:val="22"/>
          <w:szCs w:val="22"/>
        </w:rPr>
        <w:t xml:space="preserve">, per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309C1">
        <w:rPr>
          <w:rFonts w:asciiTheme="minorHAnsi" w:hAnsiTheme="minorHAnsi" w:cstheme="minorHAnsi"/>
          <w:sz w:val="22"/>
          <w:szCs w:val="22"/>
        </w:rPr>
        <w:t>scoring criteria</w:t>
      </w:r>
      <w:r w:rsidR="00CE3E02">
        <w:rPr>
          <w:rFonts w:asciiTheme="minorHAnsi" w:hAnsiTheme="minorHAnsi" w:cstheme="minorHAnsi"/>
          <w:sz w:val="22"/>
          <w:szCs w:val="22"/>
        </w:rPr>
        <w:t>, that could help show</w:t>
      </w:r>
      <w:r w:rsidRPr="000309C1">
        <w:rPr>
          <w:rFonts w:asciiTheme="minorHAnsi" w:hAnsiTheme="minorHAnsi" w:cstheme="minorHAnsi"/>
          <w:sz w:val="22"/>
          <w:szCs w:val="22"/>
        </w:rPr>
        <w:t xml:space="preserve"> fundraising experience and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309C1">
        <w:rPr>
          <w:rFonts w:asciiTheme="minorHAnsi" w:hAnsiTheme="minorHAnsi" w:cstheme="minorHAnsi"/>
          <w:sz w:val="22"/>
          <w:szCs w:val="22"/>
        </w:rPr>
        <w:t xml:space="preserve"> more robust budget.</w:t>
      </w:r>
    </w:p>
    <w:p w:rsidR="000309C1" w:rsidRDefault="000309C1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0309C1" w:rsidRDefault="000309C1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Q11.</w:t>
      </w:r>
      <w:r>
        <w:rPr>
          <w:rFonts w:asciiTheme="minorHAnsi" w:hAnsiTheme="minorHAnsi" w:cstheme="minorHAnsi"/>
          <w:sz w:val="22"/>
          <w:szCs w:val="22"/>
        </w:rPr>
        <w:tab/>
      </w:r>
      <w:r w:rsidR="008F5163">
        <w:rPr>
          <w:rFonts w:asciiTheme="minorHAnsi" w:hAnsiTheme="minorHAnsi" w:cstheme="minorHAnsi"/>
          <w:sz w:val="22"/>
          <w:szCs w:val="22"/>
        </w:rPr>
        <w:t>Are there a</w:t>
      </w:r>
      <w:r w:rsidRPr="000309C1">
        <w:rPr>
          <w:rFonts w:asciiTheme="minorHAnsi" w:hAnsiTheme="minorHAnsi" w:cstheme="minorHAnsi"/>
          <w:sz w:val="22"/>
          <w:szCs w:val="22"/>
        </w:rPr>
        <w:t xml:space="preserve">ny current partnerships or training programs </w:t>
      </w:r>
      <w:r>
        <w:rPr>
          <w:rFonts w:asciiTheme="minorHAnsi" w:hAnsiTheme="minorHAnsi" w:cstheme="minorHAnsi"/>
          <w:sz w:val="22"/>
          <w:szCs w:val="22"/>
        </w:rPr>
        <w:t>that should be included in the proposal</w:t>
      </w:r>
      <w:r w:rsidRPr="000309C1">
        <w:rPr>
          <w:rFonts w:asciiTheme="minorHAnsi" w:hAnsiTheme="minorHAnsi" w:cstheme="minorHAnsi"/>
          <w:sz w:val="22"/>
          <w:szCs w:val="22"/>
        </w:rPr>
        <w:t>?</w:t>
      </w:r>
    </w:p>
    <w:p w:rsidR="000309C1" w:rsidRDefault="000309C1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A11.</w:t>
      </w:r>
      <w:r>
        <w:rPr>
          <w:rFonts w:asciiTheme="minorHAnsi" w:hAnsiTheme="minorHAnsi" w:cstheme="minorHAnsi"/>
          <w:sz w:val="22"/>
          <w:szCs w:val="22"/>
        </w:rPr>
        <w:tab/>
      </w:r>
      <w:r w:rsidRPr="000309C1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>. The Hub should not</w:t>
      </w:r>
      <w:r w:rsidRPr="000309C1">
        <w:rPr>
          <w:rFonts w:asciiTheme="minorHAnsi" w:hAnsiTheme="minorHAnsi" w:cstheme="minorHAnsi"/>
          <w:sz w:val="22"/>
          <w:szCs w:val="22"/>
        </w:rPr>
        <w:t xml:space="preserve"> recreate the wheel or duplicate current training offerings. Ideally</w:t>
      </w:r>
      <w:r>
        <w:rPr>
          <w:rFonts w:asciiTheme="minorHAnsi" w:hAnsiTheme="minorHAnsi" w:cstheme="minorHAnsi"/>
          <w:sz w:val="22"/>
          <w:szCs w:val="22"/>
        </w:rPr>
        <w:t xml:space="preserve"> it</w:t>
      </w:r>
      <w:r w:rsidRPr="000309C1">
        <w:rPr>
          <w:rFonts w:asciiTheme="minorHAnsi" w:hAnsiTheme="minorHAnsi" w:cstheme="minorHAnsi"/>
          <w:sz w:val="22"/>
          <w:szCs w:val="22"/>
        </w:rPr>
        <w:t xml:space="preserve"> would </w:t>
      </w:r>
      <w:r w:rsidR="008F5163">
        <w:rPr>
          <w:rFonts w:asciiTheme="minorHAnsi" w:hAnsiTheme="minorHAnsi" w:cstheme="minorHAnsi"/>
          <w:sz w:val="22"/>
          <w:szCs w:val="22"/>
        </w:rPr>
        <w:t xml:space="preserve">serve as a resource </w:t>
      </w:r>
      <w:r w:rsidRPr="000309C1">
        <w:rPr>
          <w:rFonts w:asciiTheme="minorHAnsi" w:hAnsiTheme="minorHAnsi" w:cstheme="minorHAnsi"/>
          <w:sz w:val="22"/>
          <w:szCs w:val="22"/>
        </w:rPr>
        <w:t xml:space="preserve">find out about existing trainings. </w:t>
      </w:r>
    </w:p>
    <w:p w:rsidR="008F5163" w:rsidRDefault="008F5163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0309C1" w:rsidRDefault="000309C1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Q12.</w:t>
      </w:r>
      <w:r>
        <w:rPr>
          <w:rFonts w:asciiTheme="minorHAnsi" w:hAnsiTheme="minorHAnsi" w:cstheme="minorHAnsi"/>
          <w:sz w:val="22"/>
          <w:szCs w:val="22"/>
        </w:rPr>
        <w:tab/>
        <w:t>Regarding outreach, has DOEE conducted past</w:t>
      </w:r>
      <w:r w:rsidRPr="000309C1">
        <w:rPr>
          <w:rFonts w:asciiTheme="minorHAnsi" w:hAnsiTheme="minorHAnsi" w:cstheme="minorHAnsi"/>
          <w:sz w:val="22"/>
          <w:szCs w:val="22"/>
        </w:rPr>
        <w:t xml:space="preserve"> studies that identify gaps in market, or is this the first of its kind?</w:t>
      </w:r>
    </w:p>
    <w:p w:rsidR="000309C1" w:rsidRDefault="000309C1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A12.</w:t>
      </w:r>
      <w:r>
        <w:rPr>
          <w:rFonts w:asciiTheme="minorHAnsi" w:hAnsiTheme="minorHAnsi" w:cstheme="minorHAnsi"/>
          <w:sz w:val="22"/>
          <w:szCs w:val="22"/>
        </w:rPr>
        <w:tab/>
        <w:t xml:space="preserve">DOEE has not conducted </w:t>
      </w:r>
      <w:r w:rsidR="003D49F0">
        <w:rPr>
          <w:rFonts w:asciiTheme="minorHAnsi" w:hAnsiTheme="minorHAnsi" w:cstheme="minorHAnsi"/>
          <w:sz w:val="22"/>
          <w:szCs w:val="22"/>
        </w:rPr>
        <w:t>a study on this type of programming.</w:t>
      </w:r>
    </w:p>
    <w:p w:rsidR="003D49F0" w:rsidRDefault="003D49F0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D49F0" w:rsidRDefault="003D49F0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Q13.</w:t>
      </w:r>
      <w:r>
        <w:rPr>
          <w:rFonts w:asciiTheme="minorHAnsi" w:hAnsiTheme="minorHAnsi" w:cstheme="minorHAnsi"/>
          <w:sz w:val="22"/>
          <w:szCs w:val="22"/>
        </w:rPr>
        <w:tab/>
        <w:t>Are there e</w:t>
      </w:r>
      <w:r w:rsidRPr="003D49F0">
        <w:rPr>
          <w:rFonts w:asciiTheme="minorHAnsi" w:hAnsiTheme="minorHAnsi" w:cstheme="minorHAnsi"/>
          <w:sz w:val="22"/>
          <w:szCs w:val="22"/>
        </w:rPr>
        <w:t>xisting partnerships</w:t>
      </w:r>
      <w:r>
        <w:rPr>
          <w:rFonts w:asciiTheme="minorHAnsi" w:hAnsiTheme="minorHAnsi" w:cstheme="minorHAnsi"/>
          <w:sz w:val="22"/>
          <w:szCs w:val="22"/>
        </w:rPr>
        <w:t xml:space="preserve"> DOEE has </w:t>
      </w:r>
      <w:r w:rsidRPr="003D49F0">
        <w:rPr>
          <w:rFonts w:asciiTheme="minorHAnsi" w:hAnsiTheme="minorHAnsi" w:cstheme="minorHAnsi"/>
          <w:sz w:val="22"/>
          <w:szCs w:val="22"/>
        </w:rPr>
        <w:t>that can be leveraged?</w:t>
      </w:r>
    </w:p>
    <w:p w:rsidR="003D49F0" w:rsidRDefault="00F25FCC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A13</w:t>
      </w:r>
      <w:r w:rsidR="003D49F0">
        <w:rPr>
          <w:rFonts w:asciiTheme="minorHAnsi" w:hAnsiTheme="minorHAnsi" w:cstheme="minorHAnsi"/>
          <w:sz w:val="22"/>
          <w:szCs w:val="22"/>
        </w:rPr>
        <w:t>.</w:t>
      </w:r>
      <w:r w:rsidR="003D49F0">
        <w:rPr>
          <w:rFonts w:asciiTheme="minorHAnsi" w:hAnsiTheme="minorHAnsi" w:cstheme="minorHAnsi"/>
          <w:sz w:val="22"/>
          <w:szCs w:val="22"/>
        </w:rPr>
        <w:tab/>
        <w:t>There are no formal partnerships. DOEE will introduce grantee to relevant organization</w:t>
      </w:r>
      <w:r w:rsidR="00CE3E02">
        <w:rPr>
          <w:rFonts w:asciiTheme="minorHAnsi" w:hAnsiTheme="minorHAnsi" w:cstheme="minorHAnsi"/>
          <w:sz w:val="22"/>
          <w:szCs w:val="22"/>
        </w:rPr>
        <w:t>s</w:t>
      </w:r>
      <w:r w:rsidR="008F5163">
        <w:rPr>
          <w:rFonts w:asciiTheme="minorHAnsi" w:hAnsiTheme="minorHAnsi" w:cstheme="minorHAnsi"/>
          <w:sz w:val="22"/>
          <w:szCs w:val="22"/>
        </w:rPr>
        <w:t xml:space="preserve"> as needed</w:t>
      </w:r>
      <w:r w:rsidR="003D49F0">
        <w:rPr>
          <w:rFonts w:asciiTheme="minorHAnsi" w:hAnsiTheme="minorHAnsi" w:cstheme="minorHAnsi"/>
          <w:sz w:val="22"/>
          <w:szCs w:val="22"/>
        </w:rPr>
        <w:t>.</w:t>
      </w:r>
    </w:p>
    <w:p w:rsidR="003D49F0" w:rsidRDefault="003D49F0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D49F0" w:rsidRDefault="003D49F0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Q1</w:t>
      </w:r>
      <w:r w:rsidR="00F25FC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Is there a specific audience DOEE is</w:t>
      </w:r>
      <w:r w:rsidRPr="003D49F0">
        <w:rPr>
          <w:rFonts w:asciiTheme="minorHAnsi" w:hAnsiTheme="minorHAnsi" w:cstheme="minorHAnsi"/>
          <w:sz w:val="22"/>
          <w:szCs w:val="22"/>
        </w:rPr>
        <w:t xml:space="preserve"> trying to reach? </w:t>
      </w:r>
    </w:p>
    <w:p w:rsidR="003D49F0" w:rsidRDefault="00F25FCC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A14</w:t>
      </w:r>
      <w:r w:rsidR="003D49F0">
        <w:rPr>
          <w:rFonts w:asciiTheme="minorHAnsi" w:hAnsiTheme="minorHAnsi" w:cstheme="minorHAnsi"/>
          <w:sz w:val="22"/>
          <w:szCs w:val="22"/>
        </w:rPr>
        <w:t>.</w:t>
      </w:r>
      <w:r w:rsidR="003D49F0">
        <w:rPr>
          <w:rFonts w:asciiTheme="minorHAnsi" w:hAnsiTheme="minorHAnsi" w:cstheme="minorHAnsi"/>
          <w:sz w:val="22"/>
          <w:szCs w:val="22"/>
        </w:rPr>
        <w:tab/>
        <w:t xml:space="preserve">The Hub will be for </w:t>
      </w:r>
      <w:r w:rsidR="008F5163">
        <w:rPr>
          <w:rFonts w:asciiTheme="minorHAnsi" w:hAnsiTheme="minorHAnsi" w:cstheme="minorHAnsi"/>
          <w:sz w:val="22"/>
          <w:szCs w:val="22"/>
        </w:rPr>
        <w:t>the building industry as a whole</w:t>
      </w:r>
      <w:r w:rsidR="003D49F0">
        <w:rPr>
          <w:rFonts w:asciiTheme="minorHAnsi" w:hAnsiTheme="minorHAnsi" w:cstheme="minorHAnsi"/>
          <w:sz w:val="22"/>
          <w:szCs w:val="22"/>
        </w:rPr>
        <w:t xml:space="preserve">. </w:t>
      </w:r>
      <w:r w:rsidR="008F5163">
        <w:rPr>
          <w:rFonts w:asciiTheme="minorHAnsi" w:hAnsiTheme="minorHAnsi" w:cstheme="minorHAnsi"/>
          <w:sz w:val="22"/>
          <w:szCs w:val="22"/>
        </w:rPr>
        <w:t>Outreach conducted to inform t</w:t>
      </w:r>
      <w:r w:rsidR="003D49F0">
        <w:rPr>
          <w:rFonts w:asciiTheme="minorHAnsi" w:hAnsiTheme="minorHAnsi" w:cstheme="minorHAnsi"/>
          <w:sz w:val="22"/>
          <w:szCs w:val="22"/>
        </w:rPr>
        <w:t xml:space="preserve">he business plan and needs assessment should include </w:t>
      </w:r>
      <w:r w:rsidR="008F5163">
        <w:rPr>
          <w:rFonts w:asciiTheme="minorHAnsi" w:hAnsiTheme="minorHAnsi" w:cstheme="minorHAnsi"/>
          <w:sz w:val="22"/>
          <w:szCs w:val="22"/>
        </w:rPr>
        <w:t>actors from</w:t>
      </w:r>
      <w:r w:rsidR="003D49F0">
        <w:rPr>
          <w:rFonts w:asciiTheme="minorHAnsi" w:hAnsiTheme="minorHAnsi" w:cstheme="minorHAnsi"/>
          <w:sz w:val="22"/>
          <w:szCs w:val="22"/>
        </w:rPr>
        <w:t xml:space="preserve"> across the building industry.</w:t>
      </w:r>
    </w:p>
    <w:p w:rsidR="003D49F0" w:rsidRDefault="003D49F0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D49F0" w:rsidRPr="00A9611B" w:rsidRDefault="003D49F0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Q1</w:t>
      </w:r>
      <w:r w:rsidR="00F25FCC">
        <w:rPr>
          <w:rFonts w:asciiTheme="minorHAnsi" w:hAnsiTheme="minorHAnsi" w:cstheme="minorHAnsi"/>
          <w:sz w:val="22"/>
          <w:szCs w:val="22"/>
        </w:rPr>
        <w:t>5</w:t>
      </w:r>
      <w:r w:rsidRPr="00A9611B">
        <w:rPr>
          <w:rFonts w:asciiTheme="minorHAnsi" w:hAnsiTheme="minorHAnsi" w:cstheme="minorHAnsi"/>
          <w:sz w:val="22"/>
          <w:szCs w:val="22"/>
        </w:rPr>
        <w:t>.</w:t>
      </w:r>
      <w:r w:rsidRPr="00A9611B">
        <w:rPr>
          <w:rFonts w:asciiTheme="minorHAnsi" w:hAnsiTheme="minorHAnsi" w:cstheme="minorHAnsi"/>
          <w:sz w:val="22"/>
          <w:szCs w:val="22"/>
        </w:rPr>
        <w:tab/>
      </w:r>
      <w:r w:rsidR="00A9611B" w:rsidRPr="00A9611B">
        <w:rPr>
          <w:rFonts w:asciiTheme="minorHAnsi" w:hAnsiTheme="minorHAnsi" w:cstheme="minorHAnsi"/>
          <w:sz w:val="22"/>
          <w:szCs w:val="22"/>
        </w:rPr>
        <w:t>Does the proposal need to identify the people and organizations that will be on the steering committee?</w:t>
      </w:r>
    </w:p>
    <w:p w:rsidR="00A9611B" w:rsidRDefault="00A9611B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A9611B">
        <w:rPr>
          <w:rFonts w:asciiTheme="minorHAnsi" w:hAnsiTheme="minorHAnsi" w:cstheme="minorHAnsi"/>
          <w:sz w:val="22"/>
          <w:szCs w:val="22"/>
        </w:rPr>
        <w:t>A1</w:t>
      </w:r>
      <w:r w:rsidR="00F25FCC">
        <w:rPr>
          <w:rFonts w:asciiTheme="minorHAnsi" w:hAnsiTheme="minorHAnsi" w:cstheme="minorHAnsi"/>
          <w:sz w:val="22"/>
          <w:szCs w:val="22"/>
        </w:rPr>
        <w:t>5</w:t>
      </w:r>
      <w:r w:rsidRPr="00A9611B">
        <w:rPr>
          <w:rFonts w:asciiTheme="minorHAnsi" w:hAnsiTheme="minorHAnsi" w:cstheme="minorHAnsi"/>
          <w:sz w:val="22"/>
          <w:szCs w:val="22"/>
        </w:rPr>
        <w:t>.</w:t>
      </w:r>
      <w:r w:rsidRPr="00A9611B">
        <w:rPr>
          <w:rFonts w:asciiTheme="minorHAnsi" w:hAnsiTheme="minorHAnsi" w:cstheme="minorHAnsi"/>
          <w:sz w:val="22"/>
          <w:szCs w:val="22"/>
        </w:rPr>
        <w:tab/>
        <w:t>No, it is not req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9611B">
        <w:rPr>
          <w:rFonts w:asciiTheme="minorHAnsi" w:hAnsiTheme="minorHAnsi" w:cstheme="minorHAnsi"/>
          <w:sz w:val="22"/>
          <w:szCs w:val="22"/>
        </w:rPr>
        <w:t xml:space="preserve">ired to name the steering committee in the proposal. </w:t>
      </w:r>
    </w:p>
    <w:p w:rsidR="00A9611B" w:rsidRDefault="00A9611B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A9611B" w:rsidRDefault="00A9611B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Q1</w:t>
      </w:r>
      <w:r w:rsidR="00F25FCC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What are the rules regarding outreach and reaching people? Can line items such as childcare and food be included in the budget?</w:t>
      </w:r>
    </w:p>
    <w:p w:rsidR="00A9611B" w:rsidRPr="00A9611B" w:rsidRDefault="00F25FCC" w:rsidP="000309C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A16</w:t>
      </w:r>
      <w:r w:rsidR="00A9611B">
        <w:rPr>
          <w:rFonts w:asciiTheme="minorHAnsi" w:hAnsiTheme="minorHAnsi" w:cstheme="minorHAnsi"/>
          <w:sz w:val="22"/>
          <w:szCs w:val="22"/>
        </w:rPr>
        <w:t>.</w:t>
      </w:r>
      <w:r w:rsidR="00A961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If the applicant considers that providing food is necessary</w:t>
      </w:r>
      <w:r w:rsidR="00CE00F9">
        <w:rPr>
          <w:rFonts w:asciiTheme="minorHAnsi" w:hAnsiTheme="minorHAnsi" w:cstheme="minorHAnsi"/>
          <w:sz w:val="22"/>
          <w:szCs w:val="22"/>
        </w:rPr>
        <w:t xml:space="preserve"> and reasonable</w:t>
      </w:r>
      <w:r>
        <w:rPr>
          <w:rFonts w:asciiTheme="minorHAnsi" w:hAnsiTheme="minorHAnsi" w:cstheme="minorHAnsi"/>
          <w:sz w:val="22"/>
          <w:szCs w:val="22"/>
        </w:rPr>
        <w:t xml:space="preserve"> for events proposed in the application,</w:t>
      </w:r>
      <w:r w:rsidR="00CE00F9">
        <w:rPr>
          <w:rFonts w:asciiTheme="minorHAnsi" w:hAnsiTheme="minorHAnsi" w:cstheme="minorHAnsi"/>
          <w:sz w:val="22"/>
          <w:szCs w:val="22"/>
        </w:rPr>
        <w:t xml:space="preserve"> and that it will make their application more competitive,</w:t>
      </w:r>
      <w:r>
        <w:rPr>
          <w:rFonts w:asciiTheme="minorHAnsi" w:hAnsiTheme="minorHAnsi" w:cstheme="minorHAnsi"/>
          <w:sz w:val="22"/>
          <w:szCs w:val="22"/>
        </w:rPr>
        <w:t xml:space="preserve"> these may be included in the budget. However, if </w:t>
      </w:r>
      <w:r w:rsidR="00D545A1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applicant is considering a match, these types of expenses are best covered by the match. </w:t>
      </w:r>
    </w:p>
    <w:p w:rsidR="001703F5" w:rsidRDefault="001703F5" w:rsidP="00A9611B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1703F5" w:rsidRDefault="001703F5" w:rsidP="00A9611B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Updated 5/08/2019</w:t>
      </w:r>
      <w:bookmarkStart w:id="1" w:name="_GoBack"/>
      <w:bookmarkEnd w:id="1"/>
    </w:p>
    <w:p w:rsidR="001703F5" w:rsidRDefault="001703F5" w:rsidP="00A9611B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1703F5" w:rsidRDefault="001703F5" w:rsidP="00A9611B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Q1</w:t>
      </w:r>
      <w:r>
        <w:rPr>
          <w:rFonts w:asciiTheme="minorHAnsi" w:hAnsiTheme="minorHAnsi" w:cstheme="minorHAnsi"/>
          <w:sz w:val="22"/>
          <w:szCs w:val="22"/>
        </w:rPr>
        <w:tab/>
        <w:t xml:space="preserve">Are 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all partners required to submit a Certificate of Good Standing, including if a partner (not a prime) does not have an office in DC? </w:t>
      </w:r>
    </w:p>
    <w:p w:rsidR="0089661B" w:rsidRDefault="001703F5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A1</w:t>
      </w:r>
      <w:r w:rsidR="003D6893" w:rsidRPr="001B2287">
        <w:rPr>
          <w:rFonts w:asciiTheme="minorHAnsi" w:hAnsiTheme="minorHAnsi" w:cstheme="minorHAnsi"/>
          <w:b/>
          <w:sz w:val="22"/>
          <w:szCs w:val="22"/>
        </w:rPr>
        <w:tab/>
      </w:r>
      <w:r w:rsidR="0089661B" w:rsidRPr="0089661B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9661B" w:rsidRPr="001703F5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Partners of the applicant are not required to submit a Certificate of Good Standing from the District of Columbia Consumer and Regulatory Affairs at the time of application.  Under the grant terms and conditions, any grant-related work or activity that is contracted, subcontracted, or </w:t>
      </w:r>
      <w:proofErr w:type="spellStart"/>
      <w:r w:rsidR="0089661B" w:rsidRPr="001703F5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subgrant</w:t>
      </w:r>
      <w:r w:rsidR="0089661B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ed</w:t>
      </w:r>
      <w:proofErr w:type="spellEnd"/>
      <w:r w:rsidR="0089661B" w:rsidRPr="001703F5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must </w:t>
      </w:r>
      <w:proofErr w:type="gramStart"/>
      <w:r w:rsidR="0089661B" w:rsidRPr="001703F5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be in compliance with</w:t>
      </w:r>
      <w:proofErr w:type="gramEnd"/>
      <w:r w:rsidR="0089661B" w:rsidRPr="001703F5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applicable District law, including business licensing requirements.</w:t>
      </w:r>
      <w:r w:rsidR="0089661B" w:rsidRPr="0089661B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89661B">
        <w:rPr>
          <w:rFonts w:ascii="Calibri" w:hAnsi="Calibri" w:cs="Calibri"/>
          <w:sz w:val="22"/>
          <w:szCs w:val="22"/>
          <w:bdr w:val="none" w:sz="0" w:space="0" w:color="auto" w:frame="1"/>
          <w:shd w:val="clear" w:color="auto" w:fill="FFFFFF"/>
        </w:rPr>
        <w:t>Partners located outside of the District would need to obtain a business license if required by District law.</w:t>
      </w:r>
    </w:p>
    <w:p w:rsidR="00CE00F9" w:rsidRPr="00A069CB" w:rsidRDefault="00CE00F9" w:rsidP="00A9611B">
      <w:pPr>
        <w:ind w:left="360" w:hanging="360"/>
        <w:rPr>
          <w:rFonts w:asciiTheme="minorHAnsi" w:hAnsiTheme="minorHAnsi" w:cstheme="minorHAnsi"/>
        </w:rPr>
      </w:pPr>
    </w:p>
    <w:p w:rsidR="00FB7F5B" w:rsidRPr="00192AD1" w:rsidRDefault="00FB7F5B" w:rsidP="00FB7F5B">
      <w:pPr>
        <w:pStyle w:val="ListParagraph"/>
        <w:ind w:left="0"/>
        <w:rPr>
          <w:rFonts w:asciiTheme="minorHAnsi" w:hAnsiTheme="minorHAnsi" w:cstheme="minorHAnsi"/>
          <w:b/>
        </w:rPr>
      </w:pPr>
      <w:r w:rsidRPr="00192AD1">
        <w:rPr>
          <w:rFonts w:asciiTheme="minorHAnsi" w:hAnsiTheme="minorHAnsi" w:cstheme="minorHAnsi"/>
          <w:b/>
        </w:rPr>
        <w:t xml:space="preserve">Appendices and Application Guidelines </w:t>
      </w:r>
    </w:p>
    <w:p w:rsidR="00FB7F5B" w:rsidRPr="00192AD1" w:rsidRDefault="00FB7F5B" w:rsidP="00FB7F5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192AD1">
        <w:rPr>
          <w:rFonts w:asciiTheme="minorHAnsi" w:hAnsiTheme="minorHAnsi" w:cstheme="minorHAnsi"/>
        </w:rPr>
        <w:t>Cover sheet – Required for all applications</w:t>
      </w:r>
    </w:p>
    <w:p w:rsidR="00FB7F5B" w:rsidRPr="00192AD1" w:rsidRDefault="00FB7F5B" w:rsidP="00FB7F5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192AD1">
        <w:rPr>
          <w:rFonts w:asciiTheme="minorHAnsi" w:hAnsiTheme="minorHAnsi" w:cstheme="minorHAnsi"/>
        </w:rPr>
        <w:t xml:space="preserve">Budget Template – </w:t>
      </w:r>
    </w:p>
    <w:p w:rsidR="00FB7F5B" w:rsidRPr="00192AD1" w:rsidRDefault="00FB7F5B" w:rsidP="00FB7F5B">
      <w:pPr>
        <w:pStyle w:val="ListParagraph"/>
        <w:numPr>
          <w:ilvl w:val="1"/>
          <w:numId w:val="15"/>
        </w:numPr>
        <w:spacing w:after="200"/>
        <w:rPr>
          <w:rFonts w:asciiTheme="minorHAnsi" w:hAnsiTheme="minorHAnsi" w:cstheme="minorHAnsi"/>
        </w:rPr>
      </w:pPr>
      <w:r w:rsidRPr="00192AD1">
        <w:rPr>
          <w:rFonts w:asciiTheme="minorHAnsi" w:hAnsiTheme="minorHAnsi" w:cstheme="minorHAnsi"/>
        </w:rPr>
        <w:t>General categories remain as they are. (Contractors, personnel)</w:t>
      </w:r>
    </w:p>
    <w:p w:rsidR="00FB7F5B" w:rsidRPr="00192AD1" w:rsidRDefault="00FB7F5B" w:rsidP="00FB7F5B">
      <w:pPr>
        <w:pStyle w:val="ListParagraph"/>
        <w:numPr>
          <w:ilvl w:val="1"/>
          <w:numId w:val="15"/>
        </w:numPr>
        <w:spacing w:after="200"/>
        <w:rPr>
          <w:rFonts w:asciiTheme="minorHAnsi" w:hAnsiTheme="minorHAnsi" w:cstheme="minorHAnsi"/>
        </w:rPr>
      </w:pPr>
      <w:r w:rsidRPr="00192AD1">
        <w:rPr>
          <w:rFonts w:asciiTheme="minorHAnsi" w:hAnsiTheme="minorHAnsi" w:cstheme="minorHAnsi"/>
        </w:rPr>
        <w:t>Adjust other categories for the budget needs</w:t>
      </w:r>
    </w:p>
    <w:p w:rsidR="00FB7F5B" w:rsidRPr="00192AD1" w:rsidRDefault="00FB7F5B" w:rsidP="00FB7F5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</w:rPr>
      </w:pPr>
      <w:r w:rsidRPr="00192AD1">
        <w:rPr>
          <w:rFonts w:asciiTheme="minorHAnsi" w:hAnsiTheme="minorHAnsi"/>
        </w:rPr>
        <w:t>PCA – Promises Certifications and Assurances</w:t>
      </w:r>
    </w:p>
    <w:p w:rsidR="00FB7F5B" w:rsidRPr="00192AD1" w:rsidRDefault="00FB7F5B" w:rsidP="00FB7F5B">
      <w:pPr>
        <w:pStyle w:val="ListParagraph"/>
        <w:numPr>
          <w:ilvl w:val="1"/>
          <w:numId w:val="15"/>
        </w:numPr>
        <w:spacing w:after="200"/>
        <w:rPr>
          <w:rFonts w:asciiTheme="minorHAnsi" w:hAnsiTheme="minorHAnsi"/>
        </w:rPr>
      </w:pPr>
      <w:r w:rsidRPr="00192AD1">
        <w:rPr>
          <w:rFonts w:asciiTheme="minorHAnsi" w:hAnsiTheme="minorHAnsi"/>
        </w:rPr>
        <w:t>The PCA contains the terms that apply to the Applicant if awarded the grant, and should be reviewed carefully</w:t>
      </w:r>
      <w:r w:rsidR="00CE00F9">
        <w:rPr>
          <w:rFonts w:asciiTheme="minorHAnsi" w:hAnsiTheme="minorHAnsi"/>
        </w:rPr>
        <w:t xml:space="preserve"> prior to signing it</w:t>
      </w:r>
      <w:r w:rsidRPr="00192AD1">
        <w:rPr>
          <w:rFonts w:asciiTheme="minorHAnsi" w:hAnsiTheme="minorHAnsi"/>
        </w:rPr>
        <w:t>.</w:t>
      </w:r>
    </w:p>
    <w:p w:rsidR="00FB7F5B" w:rsidRPr="00192AD1" w:rsidRDefault="00FB7F5B" w:rsidP="00FB7F5B">
      <w:pPr>
        <w:pStyle w:val="ListParagraph"/>
        <w:numPr>
          <w:ilvl w:val="1"/>
          <w:numId w:val="15"/>
        </w:numPr>
        <w:spacing w:after="200"/>
        <w:rPr>
          <w:rFonts w:asciiTheme="minorHAnsi" w:hAnsiTheme="minorHAnsi"/>
        </w:rPr>
      </w:pPr>
      <w:r w:rsidRPr="00192AD1">
        <w:rPr>
          <w:rFonts w:asciiTheme="minorHAnsi" w:hAnsiTheme="minorHAnsi"/>
        </w:rPr>
        <w:t>If an advance payment is anticipated, it must be planned and requested in the Application and will be considered after the award.</w:t>
      </w:r>
    </w:p>
    <w:p w:rsidR="00FB7F5B" w:rsidRPr="00192AD1" w:rsidRDefault="00FB7F5B" w:rsidP="00FB7F5B">
      <w:pPr>
        <w:pStyle w:val="ListParagraph"/>
        <w:numPr>
          <w:ilvl w:val="1"/>
          <w:numId w:val="15"/>
        </w:numPr>
        <w:spacing w:after="200"/>
        <w:rPr>
          <w:rFonts w:asciiTheme="minorHAnsi" w:hAnsiTheme="minorHAnsi"/>
        </w:rPr>
      </w:pPr>
      <w:r w:rsidRPr="00192AD1">
        <w:rPr>
          <w:rFonts w:asciiTheme="minorHAnsi" w:hAnsiTheme="minorHAnsi"/>
        </w:rPr>
        <w:t>Reimbursement</w:t>
      </w:r>
      <w:r w:rsidR="00CE00F9">
        <w:rPr>
          <w:rFonts w:asciiTheme="minorHAnsi" w:hAnsiTheme="minorHAnsi"/>
        </w:rPr>
        <w:t xml:space="preserve"> request</w:t>
      </w:r>
      <w:r w:rsidRPr="00192AD1">
        <w:rPr>
          <w:rFonts w:asciiTheme="minorHAnsi" w:hAnsiTheme="minorHAnsi"/>
        </w:rPr>
        <w:t>s go to Accounts Payable and DOEE</w:t>
      </w:r>
    </w:p>
    <w:p w:rsidR="00CE00F9" w:rsidRPr="00CE00F9" w:rsidRDefault="00FB7F5B" w:rsidP="00FB7F5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  <w:b/>
        </w:rPr>
      </w:pPr>
      <w:r w:rsidRPr="00CE00F9">
        <w:rPr>
          <w:rFonts w:asciiTheme="minorHAnsi" w:hAnsiTheme="minorHAnsi"/>
        </w:rPr>
        <w:t xml:space="preserve">Email is encouraged for all questions, </w:t>
      </w:r>
      <w:hyperlink r:id="rId24" w:history="1">
        <w:r w:rsidRPr="00CE00F9">
          <w:rPr>
            <w:rStyle w:val="Hyperlink"/>
            <w:rFonts w:asciiTheme="minorHAnsi" w:hAnsiTheme="minorHAnsi"/>
          </w:rPr>
          <w:t>GreenbuildingRFA.Grants@dc.gov</w:t>
        </w:r>
      </w:hyperlink>
      <w:r w:rsidRPr="00CE00F9">
        <w:rPr>
          <w:rFonts w:asciiTheme="minorHAnsi" w:hAnsiTheme="minorHAnsi"/>
        </w:rPr>
        <w:t xml:space="preserve">. Questions may be submitted for response until COB </w:t>
      </w:r>
      <w:r w:rsidR="00A9611B" w:rsidRPr="00CE00F9">
        <w:rPr>
          <w:rFonts w:asciiTheme="minorHAnsi" w:hAnsiTheme="minorHAnsi"/>
        </w:rPr>
        <w:t>May 6</w:t>
      </w:r>
      <w:r w:rsidR="00192AD1" w:rsidRPr="00CE00F9">
        <w:rPr>
          <w:rFonts w:asciiTheme="minorHAnsi" w:hAnsiTheme="minorHAnsi"/>
        </w:rPr>
        <w:t>, 2019</w:t>
      </w:r>
      <w:r w:rsidRPr="00CE00F9">
        <w:rPr>
          <w:rFonts w:asciiTheme="minorHAnsi" w:hAnsiTheme="minorHAnsi"/>
        </w:rPr>
        <w:t>. Questions and Answers will be posted to the DOEE website regularly.</w:t>
      </w:r>
    </w:p>
    <w:p w:rsidR="00FB7F5B" w:rsidRPr="00CE00F9" w:rsidRDefault="00FB7F5B" w:rsidP="00FB7F5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/>
          <w:b/>
        </w:rPr>
      </w:pPr>
      <w:r w:rsidRPr="00CE00F9">
        <w:rPr>
          <w:rFonts w:asciiTheme="minorHAnsi" w:hAnsiTheme="minorHAnsi"/>
          <w:b/>
        </w:rPr>
        <w:t xml:space="preserve">Applications are due by 4:30 on </w:t>
      </w:r>
      <w:r w:rsidR="00313864" w:rsidRPr="00CE00F9">
        <w:rPr>
          <w:rFonts w:asciiTheme="minorHAnsi" w:hAnsiTheme="minorHAnsi"/>
          <w:b/>
        </w:rPr>
        <w:t>Ma</w:t>
      </w:r>
      <w:r w:rsidR="00192AD1" w:rsidRPr="00CE00F9">
        <w:rPr>
          <w:rFonts w:asciiTheme="minorHAnsi" w:hAnsiTheme="minorHAnsi"/>
          <w:b/>
        </w:rPr>
        <w:t>y</w:t>
      </w:r>
      <w:r w:rsidRPr="00CE00F9">
        <w:rPr>
          <w:rFonts w:asciiTheme="minorHAnsi" w:hAnsiTheme="minorHAnsi"/>
          <w:b/>
        </w:rPr>
        <w:t xml:space="preserve"> </w:t>
      </w:r>
      <w:r w:rsidR="00313864" w:rsidRPr="00CE00F9">
        <w:rPr>
          <w:rFonts w:asciiTheme="minorHAnsi" w:hAnsiTheme="minorHAnsi"/>
          <w:b/>
        </w:rPr>
        <w:t>1</w:t>
      </w:r>
      <w:r w:rsidR="00A9611B" w:rsidRPr="00CE00F9">
        <w:rPr>
          <w:rFonts w:asciiTheme="minorHAnsi" w:hAnsiTheme="minorHAnsi"/>
          <w:b/>
        </w:rPr>
        <w:t>3</w:t>
      </w:r>
      <w:r w:rsidRPr="00CE00F9">
        <w:rPr>
          <w:rFonts w:asciiTheme="minorHAnsi" w:hAnsiTheme="minorHAnsi"/>
          <w:b/>
        </w:rPr>
        <w:t>, 201</w:t>
      </w:r>
      <w:r w:rsidR="00192AD1" w:rsidRPr="00CE00F9">
        <w:rPr>
          <w:rFonts w:asciiTheme="minorHAnsi" w:hAnsiTheme="minorHAnsi"/>
          <w:b/>
        </w:rPr>
        <w:t>9</w:t>
      </w:r>
      <w:r w:rsidRPr="00CE00F9">
        <w:rPr>
          <w:rFonts w:asciiTheme="minorHAnsi" w:hAnsiTheme="minorHAnsi"/>
          <w:b/>
        </w:rPr>
        <w:t>.</w:t>
      </w:r>
    </w:p>
    <w:p w:rsidR="00FB7F5B" w:rsidRPr="00FB7F5B" w:rsidRDefault="00FB7F5B" w:rsidP="00FB7F5B">
      <w:pPr>
        <w:rPr>
          <w:rFonts w:asciiTheme="minorHAnsi" w:hAnsiTheme="minorHAnsi" w:cstheme="minorHAnsi"/>
          <w:b/>
        </w:rPr>
      </w:pPr>
    </w:p>
    <w:sectPr w:rsidR="00FB7F5B" w:rsidRPr="00FB7F5B" w:rsidSect="00334AEC">
      <w:foot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476" w:rsidRDefault="00415476">
      <w:r>
        <w:separator/>
      </w:r>
    </w:p>
  </w:endnote>
  <w:endnote w:type="continuationSeparator" w:id="0">
    <w:p w:rsidR="00415476" w:rsidRDefault="0041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76" w:rsidRDefault="004154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2BF">
      <w:rPr>
        <w:noProof/>
      </w:rPr>
      <w:t>4</w:t>
    </w:r>
    <w:r>
      <w:rPr>
        <w:noProof/>
      </w:rPr>
      <w:fldChar w:fldCharType="end"/>
    </w:r>
  </w:p>
  <w:p w:rsidR="00415476" w:rsidRDefault="0041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76" w:rsidRPr="0030116A" w:rsidRDefault="00415476" w:rsidP="00FB7F5B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8BDC1" wp14:editId="17B4989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9297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4F907C" wp14:editId="3566A988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57D66" id="Rectangle 3" o:spid="_x0000_s1026" style="position:absolute;margin-left:0;margin-top:-36pt;width:534.95pt;height:25.9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E82A0FF" wp14:editId="3467214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374043E" wp14:editId="44D3B6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:rsidR="00415476" w:rsidRPr="00A327F2" w:rsidRDefault="00415476" w:rsidP="00FB7F5B">
    <w:pPr>
      <w:pStyle w:val="Footer"/>
      <w:tabs>
        <w:tab w:val="clear" w:pos="4320"/>
        <w:tab w:val="clear" w:pos="8640"/>
        <w:tab w:val="center" w:pos="-4680"/>
      </w:tabs>
    </w:pPr>
  </w:p>
  <w:p w:rsidR="00415476" w:rsidRPr="00FB7F5B" w:rsidRDefault="00415476" w:rsidP="00FB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476" w:rsidRDefault="00415476">
      <w:r>
        <w:separator/>
      </w:r>
    </w:p>
  </w:footnote>
  <w:footnote w:type="continuationSeparator" w:id="0">
    <w:p w:rsidR="00415476" w:rsidRDefault="0041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76" w:rsidRDefault="00415476" w:rsidP="00FB7F5B">
    <w:pPr>
      <w:tabs>
        <w:tab w:val="left" w:pos="6553"/>
      </w:tabs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>
      <w:rPr>
        <w:rFonts w:ascii="Century Gothic" w:hAnsi="Century Gothic"/>
      </w:rPr>
      <w:t>Department of Energy and Environment</w:t>
    </w:r>
  </w:p>
  <w:p w:rsidR="00415476" w:rsidRDefault="00415476" w:rsidP="00FB7F5B">
    <w:pPr>
      <w:pStyle w:val="Header"/>
      <w:tabs>
        <w:tab w:val="right" w:pos="-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73025</wp:posOffset>
          </wp:positionV>
          <wp:extent cx="685800" cy="530225"/>
          <wp:effectExtent l="0" t="0" r="0" b="3175"/>
          <wp:wrapSquare wrapText="bothSides"/>
          <wp:docPr id="2" name="Picture 2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476" w:rsidRDefault="00415476" w:rsidP="00FB7F5B">
    <w:pPr>
      <w:pStyle w:val="Header"/>
    </w:pPr>
  </w:p>
  <w:p w:rsidR="00415476" w:rsidRDefault="00415476" w:rsidP="00FB7F5B">
    <w:pPr>
      <w:pStyle w:val="Header"/>
    </w:pPr>
  </w:p>
  <w:p w:rsidR="00415476" w:rsidRPr="00FB7F5B" w:rsidRDefault="00415476" w:rsidP="00FB7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B09"/>
    <w:multiLevelType w:val="hybridMultilevel"/>
    <w:tmpl w:val="468A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D6E"/>
    <w:multiLevelType w:val="multilevel"/>
    <w:tmpl w:val="8C0A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90722"/>
    <w:multiLevelType w:val="hybridMultilevel"/>
    <w:tmpl w:val="1ED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46D"/>
    <w:multiLevelType w:val="hybridMultilevel"/>
    <w:tmpl w:val="32B48B34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920AEC"/>
    <w:multiLevelType w:val="hybridMultilevel"/>
    <w:tmpl w:val="C182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40D2"/>
    <w:multiLevelType w:val="hybridMultilevel"/>
    <w:tmpl w:val="0BFE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6496"/>
    <w:multiLevelType w:val="hybridMultilevel"/>
    <w:tmpl w:val="4546F18C"/>
    <w:lvl w:ilvl="0" w:tplc="26FA9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B9B"/>
    <w:multiLevelType w:val="hybridMultilevel"/>
    <w:tmpl w:val="65B68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5DC5"/>
    <w:multiLevelType w:val="hybridMultilevel"/>
    <w:tmpl w:val="2D38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E09"/>
    <w:multiLevelType w:val="hybridMultilevel"/>
    <w:tmpl w:val="23FA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C46DD"/>
    <w:multiLevelType w:val="hybridMultilevel"/>
    <w:tmpl w:val="9802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4755"/>
    <w:multiLevelType w:val="hybridMultilevel"/>
    <w:tmpl w:val="851E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502A"/>
    <w:multiLevelType w:val="hybridMultilevel"/>
    <w:tmpl w:val="2B2C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53ACC"/>
    <w:multiLevelType w:val="hybridMultilevel"/>
    <w:tmpl w:val="D796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3BD4"/>
    <w:multiLevelType w:val="hybridMultilevel"/>
    <w:tmpl w:val="F048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C1699"/>
    <w:multiLevelType w:val="hybridMultilevel"/>
    <w:tmpl w:val="0226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7586D"/>
    <w:multiLevelType w:val="hybridMultilevel"/>
    <w:tmpl w:val="8E6E7BC2"/>
    <w:lvl w:ilvl="0" w:tplc="002AB07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66842"/>
    <w:multiLevelType w:val="hybridMultilevel"/>
    <w:tmpl w:val="85B4B0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6145FA"/>
    <w:multiLevelType w:val="multilevel"/>
    <w:tmpl w:val="F0C45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316F27"/>
    <w:multiLevelType w:val="hybridMultilevel"/>
    <w:tmpl w:val="DDC6984E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14B076C"/>
    <w:multiLevelType w:val="hybridMultilevel"/>
    <w:tmpl w:val="D26C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B2A6D"/>
    <w:multiLevelType w:val="hybridMultilevel"/>
    <w:tmpl w:val="D9A8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0361D"/>
    <w:multiLevelType w:val="hybridMultilevel"/>
    <w:tmpl w:val="4F865B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D406E7"/>
    <w:multiLevelType w:val="hybridMultilevel"/>
    <w:tmpl w:val="DFA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22208"/>
    <w:multiLevelType w:val="hybridMultilevel"/>
    <w:tmpl w:val="A95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4"/>
  </w:num>
  <w:num w:numId="8">
    <w:abstractNumId w:val="23"/>
  </w:num>
  <w:num w:numId="9">
    <w:abstractNumId w:val="20"/>
  </w:num>
  <w:num w:numId="10">
    <w:abstractNumId w:val="21"/>
  </w:num>
  <w:num w:numId="11">
    <w:abstractNumId w:val="11"/>
  </w:num>
  <w:num w:numId="12">
    <w:abstractNumId w:val="13"/>
  </w:num>
  <w:num w:numId="13">
    <w:abstractNumId w:val="24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  <w:num w:numId="18">
    <w:abstractNumId w:val="22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3"/>
  </w:num>
  <w:num w:numId="2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287C"/>
    <w:rsid w:val="0001027D"/>
    <w:rsid w:val="00011A73"/>
    <w:rsid w:val="00026AC8"/>
    <w:rsid w:val="00027356"/>
    <w:rsid w:val="000309C1"/>
    <w:rsid w:val="000425B4"/>
    <w:rsid w:val="00050891"/>
    <w:rsid w:val="0005177E"/>
    <w:rsid w:val="000567B9"/>
    <w:rsid w:val="00071F3B"/>
    <w:rsid w:val="000839EC"/>
    <w:rsid w:val="00087591"/>
    <w:rsid w:val="00091B4A"/>
    <w:rsid w:val="000938C8"/>
    <w:rsid w:val="000A4F28"/>
    <w:rsid w:val="000A7788"/>
    <w:rsid w:val="000E46D6"/>
    <w:rsid w:val="000E77F5"/>
    <w:rsid w:val="000F1A99"/>
    <w:rsid w:val="001053E5"/>
    <w:rsid w:val="00114425"/>
    <w:rsid w:val="001146D1"/>
    <w:rsid w:val="00117635"/>
    <w:rsid w:val="001213B8"/>
    <w:rsid w:val="00147D0B"/>
    <w:rsid w:val="00163A9B"/>
    <w:rsid w:val="001703F5"/>
    <w:rsid w:val="00177B6C"/>
    <w:rsid w:val="00187CCF"/>
    <w:rsid w:val="00192AD1"/>
    <w:rsid w:val="00197939"/>
    <w:rsid w:val="001A2D01"/>
    <w:rsid w:val="001A6CD8"/>
    <w:rsid w:val="001B2287"/>
    <w:rsid w:val="001B72AB"/>
    <w:rsid w:val="001B7CC5"/>
    <w:rsid w:val="001C323B"/>
    <w:rsid w:val="001D01F6"/>
    <w:rsid w:val="001D7181"/>
    <w:rsid w:val="001F0AA7"/>
    <w:rsid w:val="001F0D09"/>
    <w:rsid w:val="00207E88"/>
    <w:rsid w:val="00237241"/>
    <w:rsid w:val="00241FFD"/>
    <w:rsid w:val="002513BA"/>
    <w:rsid w:val="00251BC4"/>
    <w:rsid w:val="00260210"/>
    <w:rsid w:val="002622FD"/>
    <w:rsid w:val="00263A45"/>
    <w:rsid w:val="00265411"/>
    <w:rsid w:val="00267FCC"/>
    <w:rsid w:val="00270F68"/>
    <w:rsid w:val="00271D26"/>
    <w:rsid w:val="00271FB2"/>
    <w:rsid w:val="0028134B"/>
    <w:rsid w:val="00282A91"/>
    <w:rsid w:val="002908A0"/>
    <w:rsid w:val="002D0497"/>
    <w:rsid w:val="002E239A"/>
    <w:rsid w:val="002E37D1"/>
    <w:rsid w:val="003052AB"/>
    <w:rsid w:val="00310EDC"/>
    <w:rsid w:val="00313864"/>
    <w:rsid w:val="00334AEC"/>
    <w:rsid w:val="00342BF7"/>
    <w:rsid w:val="00367CDF"/>
    <w:rsid w:val="003705C8"/>
    <w:rsid w:val="003707FA"/>
    <w:rsid w:val="00377959"/>
    <w:rsid w:val="003B2CC6"/>
    <w:rsid w:val="003B774A"/>
    <w:rsid w:val="003C0156"/>
    <w:rsid w:val="003D43D4"/>
    <w:rsid w:val="003D49F0"/>
    <w:rsid w:val="003D6893"/>
    <w:rsid w:val="003E413C"/>
    <w:rsid w:val="003E4369"/>
    <w:rsid w:val="003F0265"/>
    <w:rsid w:val="0040749A"/>
    <w:rsid w:val="00415476"/>
    <w:rsid w:val="004159D7"/>
    <w:rsid w:val="00451564"/>
    <w:rsid w:val="00462A6E"/>
    <w:rsid w:val="00463165"/>
    <w:rsid w:val="00474370"/>
    <w:rsid w:val="00493FC1"/>
    <w:rsid w:val="004A1250"/>
    <w:rsid w:val="004A56E2"/>
    <w:rsid w:val="004C41B1"/>
    <w:rsid w:val="004D1B50"/>
    <w:rsid w:val="004D3172"/>
    <w:rsid w:val="004E1671"/>
    <w:rsid w:val="004F7D23"/>
    <w:rsid w:val="005036E8"/>
    <w:rsid w:val="00517C23"/>
    <w:rsid w:val="005302B8"/>
    <w:rsid w:val="00532A2F"/>
    <w:rsid w:val="005350E1"/>
    <w:rsid w:val="00546B60"/>
    <w:rsid w:val="00555794"/>
    <w:rsid w:val="005605BA"/>
    <w:rsid w:val="00561103"/>
    <w:rsid w:val="00561B43"/>
    <w:rsid w:val="0056640B"/>
    <w:rsid w:val="00575B64"/>
    <w:rsid w:val="0057729C"/>
    <w:rsid w:val="00590913"/>
    <w:rsid w:val="005A2EC4"/>
    <w:rsid w:val="005B1C8D"/>
    <w:rsid w:val="005B3442"/>
    <w:rsid w:val="005B6A1F"/>
    <w:rsid w:val="005C56C9"/>
    <w:rsid w:val="005D2B8D"/>
    <w:rsid w:val="005D6E8F"/>
    <w:rsid w:val="005E0819"/>
    <w:rsid w:val="005E20DB"/>
    <w:rsid w:val="00604A2D"/>
    <w:rsid w:val="00621B52"/>
    <w:rsid w:val="00624ABD"/>
    <w:rsid w:val="00624E8C"/>
    <w:rsid w:val="006254D8"/>
    <w:rsid w:val="00626831"/>
    <w:rsid w:val="00641193"/>
    <w:rsid w:val="00653218"/>
    <w:rsid w:val="00655C9A"/>
    <w:rsid w:val="00672B90"/>
    <w:rsid w:val="006764AE"/>
    <w:rsid w:val="00687F71"/>
    <w:rsid w:val="0069055F"/>
    <w:rsid w:val="0069327B"/>
    <w:rsid w:val="00693BFC"/>
    <w:rsid w:val="006B675E"/>
    <w:rsid w:val="006B7C3D"/>
    <w:rsid w:val="006E2C18"/>
    <w:rsid w:val="006E3C87"/>
    <w:rsid w:val="006E5E88"/>
    <w:rsid w:val="006F14AE"/>
    <w:rsid w:val="006F3259"/>
    <w:rsid w:val="00715E3B"/>
    <w:rsid w:val="00722D7A"/>
    <w:rsid w:val="00723B5D"/>
    <w:rsid w:val="0073637C"/>
    <w:rsid w:val="00737C82"/>
    <w:rsid w:val="007442BF"/>
    <w:rsid w:val="0076043A"/>
    <w:rsid w:val="00765AE8"/>
    <w:rsid w:val="0077183B"/>
    <w:rsid w:val="00785ED5"/>
    <w:rsid w:val="0078607D"/>
    <w:rsid w:val="007A602C"/>
    <w:rsid w:val="007A6215"/>
    <w:rsid w:val="007A716A"/>
    <w:rsid w:val="007B1841"/>
    <w:rsid w:val="007D6549"/>
    <w:rsid w:val="007E1F80"/>
    <w:rsid w:val="007E6771"/>
    <w:rsid w:val="007E7D09"/>
    <w:rsid w:val="007F3122"/>
    <w:rsid w:val="007F35DA"/>
    <w:rsid w:val="007F49CF"/>
    <w:rsid w:val="007F6101"/>
    <w:rsid w:val="00803D10"/>
    <w:rsid w:val="00807C71"/>
    <w:rsid w:val="008258F6"/>
    <w:rsid w:val="00835CE8"/>
    <w:rsid w:val="00854CD9"/>
    <w:rsid w:val="00866E43"/>
    <w:rsid w:val="00870EFE"/>
    <w:rsid w:val="008730F1"/>
    <w:rsid w:val="0087384C"/>
    <w:rsid w:val="0088093F"/>
    <w:rsid w:val="00882CD3"/>
    <w:rsid w:val="00884894"/>
    <w:rsid w:val="008949C1"/>
    <w:rsid w:val="0089527E"/>
    <w:rsid w:val="0089558C"/>
    <w:rsid w:val="0089661B"/>
    <w:rsid w:val="008A5D08"/>
    <w:rsid w:val="008A62D5"/>
    <w:rsid w:val="008B0B95"/>
    <w:rsid w:val="008B190E"/>
    <w:rsid w:val="008B769D"/>
    <w:rsid w:val="008C1B32"/>
    <w:rsid w:val="008C4113"/>
    <w:rsid w:val="008C66DA"/>
    <w:rsid w:val="008C7A19"/>
    <w:rsid w:val="008D224A"/>
    <w:rsid w:val="008D399E"/>
    <w:rsid w:val="008E0BA3"/>
    <w:rsid w:val="008F26BC"/>
    <w:rsid w:val="008F5163"/>
    <w:rsid w:val="009040DA"/>
    <w:rsid w:val="00904C54"/>
    <w:rsid w:val="00905792"/>
    <w:rsid w:val="00905B58"/>
    <w:rsid w:val="009169FA"/>
    <w:rsid w:val="0092192E"/>
    <w:rsid w:val="009247DE"/>
    <w:rsid w:val="009279D5"/>
    <w:rsid w:val="009309AC"/>
    <w:rsid w:val="00933BC3"/>
    <w:rsid w:val="0094622B"/>
    <w:rsid w:val="009466B1"/>
    <w:rsid w:val="00946935"/>
    <w:rsid w:val="0095541C"/>
    <w:rsid w:val="00961D6B"/>
    <w:rsid w:val="00964562"/>
    <w:rsid w:val="00964C32"/>
    <w:rsid w:val="00967BCE"/>
    <w:rsid w:val="00970EE1"/>
    <w:rsid w:val="0097499D"/>
    <w:rsid w:val="009813D6"/>
    <w:rsid w:val="00992076"/>
    <w:rsid w:val="00996540"/>
    <w:rsid w:val="00997B74"/>
    <w:rsid w:val="009A1CA4"/>
    <w:rsid w:val="009A2249"/>
    <w:rsid w:val="009B0147"/>
    <w:rsid w:val="009B0D9E"/>
    <w:rsid w:val="009B5736"/>
    <w:rsid w:val="009C06D1"/>
    <w:rsid w:val="009C1EE4"/>
    <w:rsid w:val="009D04BA"/>
    <w:rsid w:val="009D0EB0"/>
    <w:rsid w:val="009D3B22"/>
    <w:rsid w:val="009F4A66"/>
    <w:rsid w:val="00A035BD"/>
    <w:rsid w:val="00A069CB"/>
    <w:rsid w:val="00A147AA"/>
    <w:rsid w:val="00A25BF7"/>
    <w:rsid w:val="00A34A6D"/>
    <w:rsid w:val="00A405D7"/>
    <w:rsid w:val="00A405F7"/>
    <w:rsid w:val="00A41241"/>
    <w:rsid w:val="00A4366A"/>
    <w:rsid w:val="00A47251"/>
    <w:rsid w:val="00A533B7"/>
    <w:rsid w:val="00A57F8D"/>
    <w:rsid w:val="00A67445"/>
    <w:rsid w:val="00A73112"/>
    <w:rsid w:val="00A779B6"/>
    <w:rsid w:val="00A82CCB"/>
    <w:rsid w:val="00A83C72"/>
    <w:rsid w:val="00A8483C"/>
    <w:rsid w:val="00A8624D"/>
    <w:rsid w:val="00A94AA8"/>
    <w:rsid w:val="00A9611B"/>
    <w:rsid w:val="00AA6AFC"/>
    <w:rsid w:val="00AA7A04"/>
    <w:rsid w:val="00AB1F9A"/>
    <w:rsid w:val="00AC5899"/>
    <w:rsid w:val="00AD261D"/>
    <w:rsid w:val="00AF1F64"/>
    <w:rsid w:val="00AF3C55"/>
    <w:rsid w:val="00AF43E0"/>
    <w:rsid w:val="00B00448"/>
    <w:rsid w:val="00B06C87"/>
    <w:rsid w:val="00B228F8"/>
    <w:rsid w:val="00B26DCC"/>
    <w:rsid w:val="00B331FC"/>
    <w:rsid w:val="00B5112A"/>
    <w:rsid w:val="00B53447"/>
    <w:rsid w:val="00B576E1"/>
    <w:rsid w:val="00B57DAE"/>
    <w:rsid w:val="00B57E63"/>
    <w:rsid w:val="00B6361E"/>
    <w:rsid w:val="00B7169B"/>
    <w:rsid w:val="00B74DC9"/>
    <w:rsid w:val="00B8562C"/>
    <w:rsid w:val="00B87ED0"/>
    <w:rsid w:val="00B92AFF"/>
    <w:rsid w:val="00B9416C"/>
    <w:rsid w:val="00BA47BA"/>
    <w:rsid w:val="00BB2879"/>
    <w:rsid w:val="00BE0B1E"/>
    <w:rsid w:val="00BF45D3"/>
    <w:rsid w:val="00BF4C0A"/>
    <w:rsid w:val="00C0220D"/>
    <w:rsid w:val="00C0764F"/>
    <w:rsid w:val="00C16339"/>
    <w:rsid w:val="00C227B4"/>
    <w:rsid w:val="00C34B4C"/>
    <w:rsid w:val="00C55697"/>
    <w:rsid w:val="00C60895"/>
    <w:rsid w:val="00C73667"/>
    <w:rsid w:val="00C76196"/>
    <w:rsid w:val="00C769F2"/>
    <w:rsid w:val="00C82B89"/>
    <w:rsid w:val="00C91180"/>
    <w:rsid w:val="00C94983"/>
    <w:rsid w:val="00C969C8"/>
    <w:rsid w:val="00C97A3A"/>
    <w:rsid w:val="00CA0621"/>
    <w:rsid w:val="00CA4C64"/>
    <w:rsid w:val="00CC4AFC"/>
    <w:rsid w:val="00CC77E5"/>
    <w:rsid w:val="00CD2B65"/>
    <w:rsid w:val="00CE00F9"/>
    <w:rsid w:val="00CE3E02"/>
    <w:rsid w:val="00CE5B65"/>
    <w:rsid w:val="00CE78DF"/>
    <w:rsid w:val="00D15C9D"/>
    <w:rsid w:val="00D23E55"/>
    <w:rsid w:val="00D33175"/>
    <w:rsid w:val="00D33BFC"/>
    <w:rsid w:val="00D40D15"/>
    <w:rsid w:val="00D40F43"/>
    <w:rsid w:val="00D51F42"/>
    <w:rsid w:val="00D545A1"/>
    <w:rsid w:val="00D54878"/>
    <w:rsid w:val="00D56D36"/>
    <w:rsid w:val="00D67E0C"/>
    <w:rsid w:val="00D717A9"/>
    <w:rsid w:val="00D71E92"/>
    <w:rsid w:val="00D749C3"/>
    <w:rsid w:val="00D74A9D"/>
    <w:rsid w:val="00D819DC"/>
    <w:rsid w:val="00D85C17"/>
    <w:rsid w:val="00D9008E"/>
    <w:rsid w:val="00D90093"/>
    <w:rsid w:val="00D9183E"/>
    <w:rsid w:val="00D94DF6"/>
    <w:rsid w:val="00DA062F"/>
    <w:rsid w:val="00DA5F34"/>
    <w:rsid w:val="00DB2F6E"/>
    <w:rsid w:val="00DC5687"/>
    <w:rsid w:val="00DD1A2C"/>
    <w:rsid w:val="00DD52CF"/>
    <w:rsid w:val="00DD72E6"/>
    <w:rsid w:val="00DF2F97"/>
    <w:rsid w:val="00DF7A49"/>
    <w:rsid w:val="00E007F6"/>
    <w:rsid w:val="00E01145"/>
    <w:rsid w:val="00E0151B"/>
    <w:rsid w:val="00E02F5A"/>
    <w:rsid w:val="00E20183"/>
    <w:rsid w:val="00E21ED4"/>
    <w:rsid w:val="00E259FF"/>
    <w:rsid w:val="00E25B83"/>
    <w:rsid w:val="00E36D3E"/>
    <w:rsid w:val="00E421A3"/>
    <w:rsid w:val="00E43056"/>
    <w:rsid w:val="00E479F6"/>
    <w:rsid w:val="00E54043"/>
    <w:rsid w:val="00E54C82"/>
    <w:rsid w:val="00E57EE2"/>
    <w:rsid w:val="00E64D78"/>
    <w:rsid w:val="00E75E25"/>
    <w:rsid w:val="00E8345A"/>
    <w:rsid w:val="00ED2698"/>
    <w:rsid w:val="00EE3BEE"/>
    <w:rsid w:val="00EE6171"/>
    <w:rsid w:val="00EF27D9"/>
    <w:rsid w:val="00F01BAE"/>
    <w:rsid w:val="00F02BA8"/>
    <w:rsid w:val="00F0380E"/>
    <w:rsid w:val="00F151E6"/>
    <w:rsid w:val="00F15216"/>
    <w:rsid w:val="00F205C0"/>
    <w:rsid w:val="00F251EB"/>
    <w:rsid w:val="00F25FCC"/>
    <w:rsid w:val="00F36915"/>
    <w:rsid w:val="00F553FD"/>
    <w:rsid w:val="00F67A7F"/>
    <w:rsid w:val="00F71B60"/>
    <w:rsid w:val="00F8053A"/>
    <w:rsid w:val="00FA350A"/>
    <w:rsid w:val="00FB7F5B"/>
    <w:rsid w:val="00FC5938"/>
    <w:rsid w:val="00FD6763"/>
    <w:rsid w:val="00FF2223"/>
    <w:rsid w:val="00FF3C7F"/>
    <w:rsid w:val="00FF5937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9AE77BE"/>
  <w15:docId w15:val="{6ECFDCA1-2207-4B9A-863E-07FCB167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0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E00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5C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205C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205C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05C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4AEC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52AB"/>
    <w:rPr>
      <w:color w:val="800080" w:themeColor="followedHyperlink"/>
      <w:u w:val="single"/>
    </w:rPr>
  </w:style>
  <w:style w:type="paragraph" w:customStyle="1" w:styleId="Default">
    <w:name w:val="Default"/>
    <w:rsid w:val="00C761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03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jsallc.com" TargetMode="External"/><Relationship Id="rId13" Type="http://schemas.openxmlformats.org/officeDocument/2006/relationships/hyperlink" Target="mailto:afoss@swinter@com" TargetMode="External"/><Relationship Id="rId18" Type="http://schemas.openxmlformats.org/officeDocument/2006/relationships/hyperlink" Target="mailto:marc@aobafoundation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willeboordse@newecology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otte@imt.org" TargetMode="External"/><Relationship Id="rId17" Type="http://schemas.openxmlformats.org/officeDocument/2006/relationships/hyperlink" Target="mailto:steven@sustaindesign.ne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cy@be-exchange.org" TargetMode="External"/><Relationship Id="rId20" Type="http://schemas.openxmlformats.org/officeDocument/2006/relationships/hyperlink" Target="mailto:emily@jsallc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toth@arup.com" TargetMode="External"/><Relationship Id="rId24" Type="http://schemas.openxmlformats.org/officeDocument/2006/relationships/hyperlink" Target="mailto:GreenbuildingRFA.Grants@d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mas@energy-shrink.com" TargetMode="External"/><Relationship Id="rId23" Type="http://schemas.openxmlformats.org/officeDocument/2006/relationships/hyperlink" Target="https://doee.dc.gov/node/1397831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craighill@ensightconsult.com" TargetMode="External"/><Relationship Id="rId19" Type="http://schemas.openxmlformats.org/officeDocument/2006/relationships/hyperlink" Target="mailto:meghan@newbuilding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allory@dcbia.org" TargetMode="External"/><Relationship Id="rId14" Type="http://schemas.openxmlformats.org/officeDocument/2006/relationships/hyperlink" Target="mailto:J.Schaefer@buamann.us.com" TargetMode="External"/><Relationship Id="rId22" Type="http://schemas.openxmlformats.org/officeDocument/2006/relationships/hyperlink" Target="mailto:laurenl@paladinoandco.com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525A-950D-465E-89E4-5309FC01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6</TotalTime>
  <Pages>4</Pages>
  <Words>1089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Mullin, Beth (DOEE)</cp:lastModifiedBy>
  <cp:revision>4</cp:revision>
  <cp:lastPrinted>2018-03-07T20:37:00Z</cp:lastPrinted>
  <dcterms:created xsi:type="dcterms:W3CDTF">2019-05-09T15:23:00Z</dcterms:created>
  <dcterms:modified xsi:type="dcterms:W3CDTF">2019-05-09T15:31:00Z</dcterms:modified>
</cp:coreProperties>
</file>