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76" w:rsidRDefault="00841576" w:rsidP="00841576">
      <w:pPr>
        <w:rPr>
          <w:rFonts w:ascii="Times New Roman" w:hAnsi="Times New Roman" w:cs="Times New Roman"/>
          <w:b/>
          <w:sz w:val="28"/>
          <w:szCs w:val="28"/>
        </w:rPr>
      </w:pPr>
      <w:bookmarkStart w:id="0" w:name="_GoBack"/>
      <w:bookmarkEnd w:id="0"/>
      <w:r w:rsidRPr="00841576">
        <w:rPr>
          <w:rFonts w:ascii="Times New Roman" w:hAnsi="Times New Roman" w:cs="Times New Roman"/>
          <w:b/>
          <w:sz w:val="28"/>
          <w:szCs w:val="28"/>
        </w:rPr>
        <w:t xml:space="preserve">APPENDIX 7 – </w:t>
      </w:r>
    </w:p>
    <w:p w:rsidR="00841576" w:rsidRDefault="00841576" w:rsidP="00841576">
      <w:pPr>
        <w:rPr>
          <w:rFonts w:ascii="Times New Roman" w:hAnsi="Times New Roman" w:cs="Times New Roman"/>
          <w:b/>
          <w:sz w:val="28"/>
          <w:szCs w:val="28"/>
        </w:rPr>
      </w:pPr>
    </w:p>
    <w:p w:rsidR="00841576" w:rsidRPr="00841576" w:rsidRDefault="00841576" w:rsidP="00841576">
      <w:pPr>
        <w:rPr>
          <w:rFonts w:ascii="Times New Roman" w:hAnsi="Times New Roman" w:cs="Times New Roman"/>
          <w:sz w:val="28"/>
          <w:szCs w:val="28"/>
        </w:rPr>
      </w:pPr>
      <w:r w:rsidRPr="00841576">
        <w:rPr>
          <w:rFonts w:ascii="Times New Roman" w:hAnsi="Times New Roman" w:cs="Times New Roman"/>
          <w:b/>
          <w:sz w:val="28"/>
          <w:szCs w:val="28"/>
        </w:rPr>
        <w:t>CONTINUITY OF SERVICES</w:t>
      </w:r>
    </w:p>
    <w:p w:rsidR="00841576" w:rsidRPr="00841576" w:rsidRDefault="00841576" w:rsidP="00841576">
      <w:pPr>
        <w:rPr>
          <w:rFonts w:ascii="Times New Roman" w:hAnsi="Times New Roman" w:cs="Times New Roman"/>
          <w:sz w:val="28"/>
          <w:szCs w:val="28"/>
        </w:rPr>
      </w:pPr>
      <w:r w:rsidRPr="00841576">
        <w:rPr>
          <w:rFonts w:ascii="Times New Roman" w:hAnsi="Times New Roman" w:cs="Times New Roman"/>
          <w:sz w:val="28"/>
          <w:szCs w:val="28"/>
        </w:rPr>
        <w:t>The Grantee recognizes that the service provided under this grant are vital to the success of SFA and must be continued without interruption and that, upon grant expiration or termination, a successor, either the District or another Grantee, may continue to provide these services. To that end, the Grantee agrees to:</w:t>
      </w:r>
    </w:p>
    <w:p w:rsidR="00841576" w:rsidRPr="00841576" w:rsidRDefault="00841576" w:rsidP="00841576">
      <w:pPr>
        <w:numPr>
          <w:ilvl w:val="0"/>
          <w:numId w:val="1"/>
        </w:numPr>
        <w:rPr>
          <w:rFonts w:ascii="Times New Roman" w:hAnsi="Times New Roman" w:cs="Times New Roman"/>
          <w:sz w:val="28"/>
          <w:szCs w:val="28"/>
        </w:rPr>
      </w:pPr>
      <w:r w:rsidRPr="00841576">
        <w:rPr>
          <w:rFonts w:ascii="Times New Roman" w:hAnsi="Times New Roman" w:cs="Times New Roman"/>
          <w:sz w:val="28"/>
          <w:szCs w:val="28"/>
        </w:rPr>
        <w:t>Furnish phase-out, phase-in (transition) training; and</w:t>
      </w:r>
    </w:p>
    <w:p w:rsidR="00841576" w:rsidRPr="00841576" w:rsidRDefault="00841576" w:rsidP="00841576">
      <w:pPr>
        <w:numPr>
          <w:ilvl w:val="0"/>
          <w:numId w:val="1"/>
        </w:numPr>
        <w:rPr>
          <w:rFonts w:ascii="Times New Roman" w:hAnsi="Times New Roman" w:cs="Times New Roman"/>
          <w:sz w:val="28"/>
          <w:szCs w:val="28"/>
        </w:rPr>
      </w:pPr>
      <w:r w:rsidRPr="00841576">
        <w:rPr>
          <w:rFonts w:ascii="Times New Roman" w:hAnsi="Times New Roman" w:cs="Times New Roman"/>
          <w:sz w:val="28"/>
          <w:szCs w:val="28"/>
        </w:rPr>
        <w:t>Exercise its best efforts and cooperation to effect an orderly and efficient transition to a successor.</w:t>
      </w:r>
    </w:p>
    <w:p w:rsidR="00841576" w:rsidRDefault="00841576" w:rsidP="00841576">
      <w:pPr>
        <w:rPr>
          <w:rFonts w:ascii="Times New Roman" w:hAnsi="Times New Roman" w:cs="Times New Roman"/>
          <w:sz w:val="28"/>
          <w:szCs w:val="28"/>
        </w:rPr>
      </w:pPr>
    </w:p>
    <w:p w:rsidR="00841576" w:rsidRPr="00841576" w:rsidRDefault="00841576" w:rsidP="00841576">
      <w:pPr>
        <w:rPr>
          <w:rFonts w:ascii="Times New Roman" w:hAnsi="Times New Roman" w:cs="Times New Roman"/>
          <w:sz w:val="28"/>
          <w:szCs w:val="28"/>
        </w:rPr>
      </w:pPr>
      <w:r w:rsidRPr="00841576">
        <w:rPr>
          <w:rFonts w:ascii="Times New Roman" w:hAnsi="Times New Roman" w:cs="Times New Roman"/>
          <w:sz w:val="28"/>
          <w:szCs w:val="28"/>
        </w:rPr>
        <w:t>The Grantee shall, upon the DOEE’s written notice:</w:t>
      </w:r>
    </w:p>
    <w:p w:rsidR="00841576" w:rsidRPr="00841576" w:rsidRDefault="00841576" w:rsidP="00841576">
      <w:pPr>
        <w:numPr>
          <w:ilvl w:val="0"/>
          <w:numId w:val="2"/>
        </w:numPr>
        <w:rPr>
          <w:rFonts w:ascii="Times New Roman" w:hAnsi="Times New Roman" w:cs="Times New Roman"/>
          <w:sz w:val="28"/>
          <w:szCs w:val="28"/>
        </w:rPr>
      </w:pPr>
      <w:r w:rsidRPr="00841576">
        <w:rPr>
          <w:rFonts w:ascii="Times New Roman" w:hAnsi="Times New Roman" w:cs="Times New Roman"/>
          <w:sz w:val="28"/>
          <w:szCs w:val="28"/>
        </w:rPr>
        <w:t>Furnish phase-in, phase-out services for up to 30 days after this grant expires.</w:t>
      </w:r>
    </w:p>
    <w:p w:rsidR="00841576" w:rsidRPr="00841576" w:rsidRDefault="00841576" w:rsidP="00841576">
      <w:pPr>
        <w:numPr>
          <w:ilvl w:val="0"/>
          <w:numId w:val="2"/>
        </w:numPr>
        <w:rPr>
          <w:rFonts w:ascii="Times New Roman" w:hAnsi="Times New Roman" w:cs="Times New Roman"/>
          <w:sz w:val="28"/>
          <w:szCs w:val="28"/>
        </w:rPr>
      </w:pPr>
      <w:r w:rsidRPr="00841576">
        <w:rPr>
          <w:rFonts w:ascii="Times New Roman" w:hAnsi="Times New Roman" w:cs="Times New Roman"/>
          <w:sz w:val="28"/>
          <w:szCs w:val="28"/>
        </w:rPr>
        <w:t>Negotiate in good faith a plan with a successor to determine the nature and extent of phase-in, phase-out services required. The plan shall specific a training program, a date for transferring responsibilities project element described in the application, and the personnel, by positions and numbers, and shall be subject to DOEE’s approval.</w:t>
      </w:r>
    </w:p>
    <w:p w:rsidR="00841576" w:rsidRPr="00841576" w:rsidRDefault="00841576" w:rsidP="00841576">
      <w:pPr>
        <w:rPr>
          <w:rFonts w:ascii="Times New Roman" w:hAnsi="Times New Roman" w:cs="Times New Roman"/>
          <w:sz w:val="28"/>
          <w:szCs w:val="28"/>
        </w:rPr>
      </w:pPr>
    </w:p>
    <w:p w:rsidR="00841576" w:rsidRPr="00841576" w:rsidRDefault="00841576" w:rsidP="00841576">
      <w:pPr>
        <w:rPr>
          <w:rFonts w:ascii="Times New Roman" w:hAnsi="Times New Roman" w:cs="Times New Roman"/>
          <w:sz w:val="28"/>
          <w:szCs w:val="28"/>
        </w:rPr>
      </w:pPr>
      <w:r w:rsidRPr="00841576">
        <w:rPr>
          <w:rFonts w:ascii="Times New Roman" w:hAnsi="Times New Roman" w:cs="Times New Roman"/>
          <w:sz w:val="28"/>
          <w:szCs w:val="28"/>
        </w:rPr>
        <w:t>The transition to the District or another Grantee at the end of the grant term shall be performed in an organized and efficient manner with minimum disruptions to SFA subscribers. The transition process shall also apply in the event of termination of the grant for performance failure. The Grantee shall provide notice to DOEE at least three months prior to any intent to terminate the grant.</w:t>
      </w:r>
    </w:p>
    <w:p w:rsidR="006571B2" w:rsidRDefault="00D61A9E"/>
    <w:sectPr w:rsidR="0065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83158"/>
    <w:multiLevelType w:val="hybridMultilevel"/>
    <w:tmpl w:val="5F8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34EA4"/>
    <w:multiLevelType w:val="hybridMultilevel"/>
    <w:tmpl w:val="3A9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76"/>
    <w:rsid w:val="003F55F9"/>
    <w:rsid w:val="00841576"/>
    <w:rsid w:val="009B0D38"/>
    <w:rsid w:val="00D6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Compton (DOEE)</dc:creator>
  <cp:lastModifiedBy>Windows User</cp:lastModifiedBy>
  <cp:revision>2</cp:revision>
  <dcterms:created xsi:type="dcterms:W3CDTF">2019-07-19T15:04:00Z</dcterms:created>
  <dcterms:modified xsi:type="dcterms:W3CDTF">2019-07-19T15:04:00Z</dcterms:modified>
</cp:coreProperties>
</file>