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E6" w:rsidRDefault="005B24E6" w:rsidP="00671C6B">
      <w:pPr>
        <w:pStyle w:val="Heading5"/>
        <w:tabs>
          <w:tab w:val="center" w:pos="4680"/>
        </w:tabs>
        <w:rPr>
          <w:sz w:val="20"/>
        </w:rPr>
      </w:pPr>
    </w:p>
    <w:p w:rsidR="00671C6B" w:rsidRPr="005B24E6" w:rsidRDefault="00D36615" w:rsidP="00671C6B">
      <w:pPr>
        <w:pStyle w:val="Heading5"/>
        <w:tabs>
          <w:tab w:val="center" w:pos="4680"/>
        </w:tabs>
        <w:rPr>
          <w:szCs w:val="24"/>
        </w:rPr>
      </w:pPr>
      <w:r>
        <w:rPr>
          <w:szCs w:val="24"/>
        </w:rPr>
        <w:t>October 28</w:t>
      </w:r>
      <w:r w:rsidR="0020183C">
        <w:rPr>
          <w:szCs w:val="24"/>
        </w:rPr>
        <w:t>, 2014</w:t>
      </w:r>
    </w:p>
    <w:p w:rsidR="00671C6B" w:rsidRPr="006243B7" w:rsidRDefault="00671C6B" w:rsidP="00671C6B">
      <w:pPr>
        <w:pStyle w:val="Header"/>
        <w:tabs>
          <w:tab w:val="clear" w:pos="4320"/>
          <w:tab w:val="clear" w:pos="8640"/>
          <w:tab w:val="center" w:pos="4680"/>
        </w:tabs>
        <w:rPr>
          <w:sz w:val="24"/>
          <w:szCs w:val="24"/>
        </w:rPr>
      </w:pPr>
    </w:p>
    <w:p w:rsidR="000A151A" w:rsidRPr="009A3677" w:rsidRDefault="000A151A" w:rsidP="000A151A">
      <w:pPr>
        <w:rPr>
          <w:sz w:val="24"/>
          <w:szCs w:val="24"/>
        </w:rPr>
      </w:pPr>
      <w:r w:rsidRPr="009A3677">
        <w:rPr>
          <w:sz w:val="24"/>
          <w:szCs w:val="24"/>
        </w:rPr>
        <w:t>Neal Mohlmann, Chief</w:t>
      </w:r>
    </w:p>
    <w:p w:rsidR="000A151A" w:rsidRPr="009A3677" w:rsidRDefault="000A151A" w:rsidP="000A151A">
      <w:pPr>
        <w:rPr>
          <w:sz w:val="24"/>
          <w:szCs w:val="24"/>
        </w:rPr>
      </w:pPr>
      <w:r w:rsidRPr="009A3677">
        <w:rPr>
          <w:sz w:val="24"/>
          <w:szCs w:val="24"/>
        </w:rPr>
        <w:t>Office of Environment and Safety</w:t>
      </w:r>
    </w:p>
    <w:p w:rsidR="000A151A" w:rsidRPr="009A3677" w:rsidRDefault="000A151A" w:rsidP="000A151A">
      <w:pPr>
        <w:rPr>
          <w:sz w:val="24"/>
          <w:szCs w:val="24"/>
        </w:rPr>
      </w:pPr>
      <w:r w:rsidRPr="009A3677">
        <w:rPr>
          <w:sz w:val="24"/>
          <w:szCs w:val="24"/>
        </w:rPr>
        <w:t>Bureau of Engraving and Printing</w:t>
      </w:r>
    </w:p>
    <w:p w:rsidR="000A151A" w:rsidRPr="009A3677" w:rsidRDefault="000A151A" w:rsidP="000A151A">
      <w:pPr>
        <w:rPr>
          <w:sz w:val="24"/>
          <w:szCs w:val="24"/>
        </w:rPr>
      </w:pPr>
      <w:smartTag w:uri="urn:schemas-microsoft-com:office:smarttags" w:element="country-region">
        <w:smartTag w:uri="urn:schemas-microsoft-com:office:smarttags" w:element="place">
          <w:r w:rsidRPr="009A3677">
            <w:rPr>
              <w:sz w:val="24"/>
              <w:szCs w:val="24"/>
            </w:rPr>
            <w:t>U.S.</w:t>
          </w:r>
        </w:smartTag>
      </w:smartTag>
      <w:r w:rsidRPr="009A3677">
        <w:rPr>
          <w:sz w:val="24"/>
          <w:szCs w:val="24"/>
        </w:rPr>
        <w:t xml:space="preserve"> Department of the Treasury</w:t>
      </w:r>
    </w:p>
    <w:p w:rsidR="000A151A" w:rsidRPr="009A3677" w:rsidRDefault="000A151A" w:rsidP="000A151A">
      <w:pPr>
        <w:rPr>
          <w:sz w:val="24"/>
          <w:szCs w:val="24"/>
        </w:rPr>
      </w:pPr>
      <w:r w:rsidRPr="009A3677">
        <w:rPr>
          <w:sz w:val="24"/>
          <w:szCs w:val="24"/>
        </w:rPr>
        <w:t>14</w:t>
      </w:r>
      <w:r w:rsidRPr="009A3677">
        <w:rPr>
          <w:sz w:val="24"/>
          <w:szCs w:val="24"/>
          <w:vertAlign w:val="superscript"/>
        </w:rPr>
        <w:t>th</w:t>
      </w:r>
      <w:r w:rsidRPr="009A3677">
        <w:rPr>
          <w:sz w:val="24"/>
          <w:szCs w:val="24"/>
        </w:rPr>
        <w:t xml:space="preserve"> and C Streets, SW</w:t>
      </w:r>
    </w:p>
    <w:p w:rsidR="000A151A" w:rsidRPr="009A3677" w:rsidRDefault="000A151A" w:rsidP="000A151A">
      <w:pPr>
        <w:rPr>
          <w:sz w:val="24"/>
          <w:szCs w:val="24"/>
        </w:rPr>
      </w:pPr>
      <w:smartTag w:uri="urn:schemas-microsoft-com:office:smarttags" w:element="place">
        <w:smartTag w:uri="urn:schemas-microsoft-com:office:smarttags" w:element="City">
          <w:r w:rsidRPr="009A3677">
            <w:rPr>
              <w:sz w:val="24"/>
              <w:szCs w:val="24"/>
            </w:rPr>
            <w:t>Washington</w:t>
          </w:r>
        </w:smartTag>
        <w:r w:rsidRPr="009A3677">
          <w:rPr>
            <w:sz w:val="24"/>
            <w:szCs w:val="24"/>
          </w:rPr>
          <w:t xml:space="preserve">, </w:t>
        </w:r>
        <w:smartTag w:uri="urn:schemas-microsoft-com:office:smarttags" w:element="State">
          <w:r w:rsidRPr="009A3677">
            <w:rPr>
              <w:sz w:val="24"/>
              <w:szCs w:val="24"/>
            </w:rPr>
            <w:t>D.C.</w:t>
          </w:r>
        </w:smartTag>
        <w:r w:rsidRPr="009A3677">
          <w:rPr>
            <w:sz w:val="24"/>
            <w:szCs w:val="24"/>
          </w:rPr>
          <w:t xml:space="preserve"> </w:t>
        </w:r>
        <w:smartTag w:uri="urn:schemas-microsoft-com:office:smarttags" w:element="PostalCode">
          <w:r w:rsidRPr="009A3677">
            <w:rPr>
              <w:sz w:val="24"/>
              <w:szCs w:val="24"/>
            </w:rPr>
            <w:t>20228</w:t>
          </w:r>
        </w:smartTag>
      </w:smartTag>
    </w:p>
    <w:p w:rsidR="00671C6B" w:rsidRPr="006243B7" w:rsidRDefault="00671C6B" w:rsidP="00671C6B">
      <w:pPr>
        <w:rPr>
          <w:sz w:val="24"/>
          <w:szCs w:val="24"/>
        </w:rPr>
      </w:pPr>
    </w:p>
    <w:p w:rsidR="00671C6B" w:rsidRPr="006243B7" w:rsidRDefault="004D5882" w:rsidP="000A151A">
      <w:pPr>
        <w:ind w:left="720" w:hanging="720"/>
        <w:rPr>
          <w:sz w:val="24"/>
          <w:szCs w:val="24"/>
        </w:rPr>
      </w:pPr>
      <w:r>
        <w:rPr>
          <w:b/>
          <w:bCs/>
          <w:sz w:val="24"/>
          <w:szCs w:val="24"/>
        </w:rPr>
        <w:t>RE:</w:t>
      </w:r>
      <w:r>
        <w:rPr>
          <w:b/>
          <w:bCs/>
          <w:sz w:val="24"/>
          <w:szCs w:val="24"/>
        </w:rPr>
        <w:tab/>
        <w:t>Permit</w:t>
      </w:r>
      <w:r w:rsidR="00D36615">
        <w:rPr>
          <w:b/>
          <w:bCs/>
          <w:sz w:val="24"/>
          <w:szCs w:val="24"/>
        </w:rPr>
        <w:t xml:space="preserve"> Nos.</w:t>
      </w:r>
      <w:r>
        <w:rPr>
          <w:b/>
          <w:bCs/>
          <w:sz w:val="24"/>
          <w:szCs w:val="24"/>
        </w:rPr>
        <w:t xml:space="preserve"> 6</w:t>
      </w:r>
      <w:r w:rsidR="000A151A">
        <w:rPr>
          <w:b/>
          <w:bCs/>
          <w:sz w:val="24"/>
          <w:szCs w:val="24"/>
        </w:rPr>
        <w:t>373-R1, 6374-R1</w:t>
      </w:r>
      <w:r w:rsidR="00D36615">
        <w:rPr>
          <w:b/>
          <w:bCs/>
          <w:sz w:val="24"/>
          <w:szCs w:val="24"/>
        </w:rPr>
        <w:t>, and</w:t>
      </w:r>
      <w:r w:rsidR="000A151A">
        <w:rPr>
          <w:b/>
          <w:bCs/>
          <w:sz w:val="24"/>
          <w:szCs w:val="24"/>
        </w:rPr>
        <w:t xml:space="preserve"> 6739</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0A151A">
        <w:rPr>
          <w:b/>
          <w:bCs/>
          <w:sz w:val="24"/>
          <w:szCs w:val="24"/>
        </w:rPr>
        <w:t xml:space="preserve">Three </w:t>
      </w:r>
      <w:proofErr w:type="spellStart"/>
      <w:r w:rsidR="00BD0086">
        <w:rPr>
          <w:b/>
          <w:bCs/>
          <w:sz w:val="24"/>
          <w:szCs w:val="24"/>
        </w:rPr>
        <w:t>Simultan</w:t>
      </w:r>
      <w:proofErr w:type="spellEnd"/>
      <w:r w:rsidR="00D36615">
        <w:rPr>
          <w:b/>
          <w:bCs/>
          <w:sz w:val="24"/>
          <w:szCs w:val="24"/>
        </w:rPr>
        <w:t>, Sheet Fed, Two Sided, Eight Plate Cylinder, Non-</w:t>
      </w:r>
      <w:proofErr w:type="spellStart"/>
      <w:r w:rsidR="00D36615">
        <w:rPr>
          <w:b/>
          <w:bCs/>
          <w:sz w:val="24"/>
          <w:szCs w:val="24"/>
        </w:rPr>
        <w:t>Heatset</w:t>
      </w:r>
      <w:proofErr w:type="spellEnd"/>
      <w:r w:rsidR="000A151A">
        <w:rPr>
          <w:b/>
          <w:bCs/>
          <w:sz w:val="24"/>
          <w:szCs w:val="24"/>
        </w:rPr>
        <w:t xml:space="preserve"> Lithographic </w:t>
      </w:r>
      <w:r w:rsidR="008B5A8E">
        <w:rPr>
          <w:b/>
          <w:bCs/>
          <w:sz w:val="24"/>
          <w:szCs w:val="24"/>
        </w:rPr>
        <w:t>Printing P</w:t>
      </w:r>
      <w:r w:rsidR="0072470C">
        <w:rPr>
          <w:b/>
          <w:bCs/>
          <w:sz w:val="24"/>
          <w:szCs w:val="24"/>
        </w:rPr>
        <w:t>ress</w:t>
      </w:r>
      <w:r w:rsidR="000A151A">
        <w:rPr>
          <w:b/>
          <w:bCs/>
          <w:sz w:val="24"/>
          <w:szCs w:val="24"/>
        </w:rPr>
        <w:t>es</w:t>
      </w:r>
      <w:r w:rsidR="00844DEB">
        <w:rPr>
          <w:b/>
          <w:bCs/>
          <w:sz w:val="24"/>
          <w:szCs w:val="24"/>
        </w:rPr>
        <w:t xml:space="preserve"> </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r w:rsidR="00455E50">
        <w:rPr>
          <w:sz w:val="24"/>
          <w:szCs w:val="24"/>
        </w:rPr>
        <w:t>M</w:t>
      </w:r>
      <w:r w:rsidR="000A151A">
        <w:rPr>
          <w:sz w:val="24"/>
          <w:szCs w:val="24"/>
        </w:rPr>
        <w:t>ohlmann</w:t>
      </w:r>
      <w:r w:rsidRPr="006243B7">
        <w:rPr>
          <w:sz w:val="24"/>
          <w:szCs w:val="24"/>
        </w:rPr>
        <w:t>:</w:t>
      </w:r>
    </w:p>
    <w:p w:rsidR="00671C6B" w:rsidRPr="006243B7" w:rsidRDefault="00671C6B" w:rsidP="00671C6B">
      <w:pPr>
        <w:rPr>
          <w:rFonts w:ascii="Courier" w:hAnsi="Courier"/>
          <w:sz w:val="24"/>
          <w:szCs w:val="24"/>
        </w:rPr>
      </w:pPr>
    </w:p>
    <w:p w:rsidR="0049062D" w:rsidRDefault="00671C6B" w:rsidP="00BD0086">
      <w:pPr>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 the </w:t>
      </w:r>
      <w:r w:rsidR="0049062D" w:rsidRPr="0049062D">
        <w:rPr>
          <w:sz w:val="24"/>
          <w:szCs w:val="24"/>
        </w:rPr>
        <w:t>United States Department of the Treasury,</w:t>
      </w:r>
      <w:r w:rsidR="0049062D">
        <w:t xml:space="preserve"> </w:t>
      </w:r>
      <w:r w:rsidR="00BD0086">
        <w:rPr>
          <w:sz w:val="24"/>
          <w:szCs w:val="24"/>
        </w:rPr>
        <w:t>Bureau of Engraving and Printing</w:t>
      </w:r>
      <w:r w:rsidR="0049062D">
        <w:rPr>
          <w:sz w:val="24"/>
          <w:szCs w:val="24"/>
        </w:rPr>
        <w:t xml:space="preserve"> (“t</w:t>
      </w:r>
      <w:r w:rsidR="007C5019">
        <w:rPr>
          <w:sz w:val="24"/>
          <w:szCs w:val="24"/>
        </w:rPr>
        <w:t>he Permittee”)</w:t>
      </w:r>
      <w:r w:rsidRPr="006243B7">
        <w:rPr>
          <w:sz w:val="24"/>
          <w:szCs w:val="24"/>
        </w:rPr>
        <w:t xml:space="preserve"> </w:t>
      </w:r>
      <w:r w:rsidR="0049062D">
        <w:rPr>
          <w:sz w:val="24"/>
          <w:szCs w:val="24"/>
        </w:rPr>
        <w:t>for permits to</w:t>
      </w:r>
      <w:r w:rsidR="00BD0086">
        <w:rPr>
          <w:sz w:val="24"/>
          <w:szCs w:val="24"/>
        </w:rPr>
        <w:t xml:space="preserve"> </w:t>
      </w:r>
      <w:r w:rsidR="00163F55">
        <w:rPr>
          <w:sz w:val="24"/>
          <w:szCs w:val="24"/>
        </w:rPr>
        <w:t>operate</w:t>
      </w:r>
      <w:r w:rsidR="00BA0CAB" w:rsidRPr="00163F55">
        <w:rPr>
          <w:sz w:val="24"/>
          <w:szCs w:val="24"/>
        </w:rPr>
        <w:t xml:space="preserve"> </w:t>
      </w:r>
      <w:r w:rsidR="00BD0086">
        <w:rPr>
          <w:sz w:val="24"/>
          <w:szCs w:val="24"/>
        </w:rPr>
        <w:t>three</w:t>
      </w:r>
      <w:r w:rsidRPr="00163F55">
        <w:rPr>
          <w:sz w:val="24"/>
          <w:szCs w:val="24"/>
        </w:rPr>
        <w:t xml:space="preserve"> </w:t>
      </w:r>
      <w:proofErr w:type="spellStart"/>
      <w:r w:rsidR="0049062D" w:rsidRPr="0049062D">
        <w:rPr>
          <w:sz w:val="24"/>
          <w:szCs w:val="24"/>
        </w:rPr>
        <w:t>Simultan</w:t>
      </w:r>
      <w:proofErr w:type="spellEnd"/>
      <w:r w:rsidR="0049062D" w:rsidRPr="0049062D">
        <w:rPr>
          <w:sz w:val="24"/>
          <w:szCs w:val="24"/>
        </w:rPr>
        <w:t>, sheet fed, two sided, eight plate cylinder, non-</w:t>
      </w:r>
      <w:proofErr w:type="spellStart"/>
      <w:r w:rsidR="0049062D" w:rsidRPr="0049062D">
        <w:rPr>
          <w:sz w:val="24"/>
          <w:szCs w:val="24"/>
        </w:rPr>
        <w:t>heatset</w:t>
      </w:r>
      <w:proofErr w:type="spellEnd"/>
      <w:r w:rsidR="0049062D" w:rsidRPr="0049062D">
        <w:rPr>
          <w:sz w:val="24"/>
          <w:szCs w:val="24"/>
        </w:rPr>
        <w:t>, lithographic printing presses</w:t>
      </w:r>
      <w:r w:rsidR="0049062D">
        <w:rPr>
          <w:sz w:val="24"/>
          <w:szCs w:val="24"/>
        </w:rPr>
        <w:t>, described in the following table,</w:t>
      </w:r>
      <w:r w:rsidR="00BD0086" w:rsidRPr="00BD0086">
        <w:rPr>
          <w:sz w:val="24"/>
          <w:szCs w:val="24"/>
        </w:rPr>
        <w:t xml:space="preserve"> at the B</w:t>
      </w:r>
      <w:r w:rsidR="00BD0086">
        <w:rPr>
          <w:sz w:val="24"/>
          <w:szCs w:val="24"/>
        </w:rPr>
        <w:t>ureau of Engraving and Printing (BEP)</w:t>
      </w:r>
      <w:r w:rsidR="00BD0086" w:rsidRPr="00BD0086">
        <w:rPr>
          <w:sz w:val="24"/>
          <w:szCs w:val="24"/>
        </w:rPr>
        <w:t xml:space="preserve"> at 14</w:t>
      </w:r>
      <w:r w:rsidR="00BD0086" w:rsidRPr="00BD0086">
        <w:rPr>
          <w:sz w:val="24"/>
          <w:szCs w:val="24"/>
          <w:vertAlign w:val="superscript"/>
        </w:rPr>
        <w:t>th</w:t>
      </w:r>
      <w:r w:rsidR="00BD0086" w:rsidRPr="00BD0086">
        <w:rPr>
          <w:sz w:val="24"/>
          <w:szCs w:val="24"/>
        </w:rPr>
        <w:t xml:space="preserve"> and C Streets SW</w:t>
      </w:r>
      <w:r w:rsidR="0049062D">
        <w:rPr>
          <w:sz w:val="24"/>
          <w:szCs w:val="24"/>
        </w:rPr>
        <w:t>,</w:t>
      </w:r>
      <w:r w:rsidR="00BD0086" w:rsidRPr="00BD0086">
        <w:rPr>
          <w:sz w:val="24"/>
          <w:szCs w:val="24"/>
        </w:rPr>
        <w:t xml:space="preserve"> per the submitted data, plan and specifications, received May 1</w:t>
      </w:r>
      <w:r w:rsidR="0049062D">
        <w:rPr>
          <w:sz w:val="24"/>
          <w:szCs w:val="24"/>
        </w:rPr>
        <w:t>6</w:t>
      </w:r>
      <w:r w:rsidR="00BD0086" w:rsidRPr="00BD0086">
        <w:rPr>
          <w:sz w:val="24"/>
          <w:szCs w:val="24"/>
        </w:rPr>
        <w:t>, 2013,  and re-submitted April 9, 2014 is hereby approved, subject to the following conditions:</w:t>
      </w:r>
    </w:p>
    <w:p w:rsidR="0049062D" w:rsidRDefault="0049062D" w:rsidP="00BD0086">
      <w:pPr>
        <w:rPr>
          <w:sz w:val="24"/>
          <w:szCs w:val="24"/>
        </w:rPr>
      </w:pPr>
    </w:p>
    <w:tbl>
      <w:tblPr>
        <w:tblStyle w:val="TableGrid"/>
        <w:tblW w:w="0" w:type="auto"/>
        <w:tblInd w:w="108" w:type="dxa"/>
        <w:tblLook w:val="04A0"/>
      </w:tblPr>
      <w:tblGrid>
        <w:gridCol w:w="1710"/>
        <w:gridCol w:w="5580"/>
        <w:gridCol w:w="2178"/>
      </w:tblGrid>
      <w:tr w:rsidR="0049062D" w:rsidTr="008356E6">
        <w:tc>
          <w:tcPr>
            <w:tcW w:w="9468" w:type="dxa"/>
            <w:gridSpan w:val="3"/>
          </w:tcPr>
          <w:p w:rsidR="0049062D" w:rsidRPr="0049062D" w:rsidRDefault="0049062D" w:rsidP="0049062D">
            <w:pPr>
              <w:jc w:val="center"/>
              <w:rPr>
                <w:b/>
                <w:sz w:val="24"/>
                <w:szCs w:val="24"/>
              </w:rPr>
            </w:pPr>
            <w:r w:rsidRPr="0049062D">
              <w:rPr>
                <w:b/>
                <w:sz w:val="24"/>
                <w:szCs w:val="24"/>
              </w:rPr>
              <w:t>Presses Covered by this Document</w:t>
            </w:r>
          </w:p>
        </w:tc>
      </w:tr>
      <w:tr w:rsidR="0049062D" w:rsidTr="008356E6">
        <w:tc>
          <w:tcPr>
            <w:tcW w:w="1710" w:type="dxa"/>
          </w:tcPr>
          <w:p w:rsidR="0049062D" w:rsidRPr="0049062D" w:rsidRDefault="0049062D" w:rsidP="00BD0086">
            <w:pPr>
              <w:rPr>
                <w:b/>
                <w:sz w:val="24"/>
                <w:szCs w:val="24"/>
              </w:rPr>
            </w:pPr>
            <w:r w:rsidRPr="0049062D">
              <w:rPr>
                <w:b/>
                <w:sz w:val="24"/>
                <w:szCs w:val="24"/>
              </w:rPr>
              <w:t>Press Number</w:t>
            </w:r>
          </w:p>
        </w:tc>
        <w:tc>
          <w:tcPr>
            <w:tcW w:w="5580" w:type="dxa"/>
          </w:tcPr>
          <w:p w:rsidR="0049062D" w:rsidRPr="0049062D" w:rsidRDefault="0049062D" w:rsidP="00BD0086">
            <w:pPr>
              <w:rPr>
                <w:b/>
                <w:sz w:val="24"/>
                <w:szCs w:val="24"/>
              </w:rPr>
            </w:pPr>
            <w:r w:rsidRPr="0049062D">
              <w:rPr>
                <w:b/>
                <w:sz w:val="24"/>
                <w:szCs w:val="24"/>
              </w:rPr>
              <w:t>Press Location</w:t>
            </w:r>
          </w:p>
        </w:tc>
        <w:tc>
          <w:tcPr>
            <w:tcW w:w="2178" w:type="dxa"/>
          </w:tcPr>
          <w:p w:rsidR="0049062D" w:rsidRPr="0049062D" w:rsidRDefault="0049062D" w:rsidP="00BD0086">
            <w:pPr>
              <w:rPr>
                <w:b/>
                <w:sz w:val="24"/>
                <w:szCs w:val="24"/>
              </w:rPr>
            </w:pPr>
            <w:r w:rsidRPr="0049062D">
              <w:rPr>
                <w:b/>
                <w:sz w:val="24"/>
                <w:szCs w:val="24"/>
              </w:rPr>
              <w:t>Permit Number</w:t>
            </w:r>
          </w:p>
        </w:tc>
      </w:tr>
      <w:tr w:rsidR="009C0150" w:rsidTr="008356E6">
        <w:tc>
          <w:tcPr>
            <w:tcW w:w="1710" w:type="dxa"/>
          </w:tcPr>
          <w:p w:rsidR="009C0150" w:rsidRDefault="009C0150" w:rsidP="00413E6A">
            <w:pPr>
              <w:rPr>
                <w:sz w:val="24"/>
                <w:szCs w:val="24"/>
              </w:rPr>
            </w:pPr>
            <w:r>
              <w:rPr>
                <w:sz w:val="24"/>
                <w:szCs w:val="24"/>
              </w:rPr>
              <w:t>310</w:t>
            </w:r>
          </w:p>
        </w:tc>
        <w:tc>
          <w:tcPr>
            <w:tcW w:w="5580" w:type="dxa"/>
          </w:tcPr>
          <w:p w:rsidR="009C0150" w:rsidRDefault="009C0150" w:rsidP="00413E6A">
            <w:pPr>
              <w:rPr>
                <w:sz w:val="24"/>
                <w:szCs w:val="24"/>
              </w:rPr>
            </w:pPr>
            <w:r>
              <w:rPr>
                <w:sz w:val="24"/>
                <w:szCs w:val="24"/>
              </w:rPr>
              <w:t>Basement, C-Wing, Main Building (Section 10)</w:t>
            </w:r>
          </w:p>
        </w:tc>
        <w:tc>
          <w:tcPr>
            <w:tcW w:w="2178" w:type="dxa"/>
          </w:tcPr>
          <w:p w:rsidR="009C0150" w:rsidRDefault="009C0150" w:rsidP="00413E6A">
            <w:pPr>
              <w:rPr>
                <w:sz w:val="24"/>
                <w:szCs w:val="24"/>
              </w:rPr>
            </w:pPr>
            <w:r>
              <w:rPr>
                <w:sz w:val="24"/>
                <w:szCs w:val="24"/>
              </w:rPr>
              <w:t>6373-R1</w:t>
            </w:r>
          </w:p>
        </w:tc>
      </w:tr>
      <w:tr w:rsidR="009C0150" w:rsidTr="008356E6">
        <w:tc>
          <w:tcPr>
            <w:tcW w:w="1710" w:type="dxa"/>
          </w:tcPr>
          <w:p w:rsidR="009C0150" w:rsidRDefault="009C0150" w:rsidP="00413E6A">
            <w:pPr>
              <w:rPr>
                <w:sz w:val="24"/>
                <w:szCs w:val="24"/>
              </w:rPr>
            </w:pPr>
            <w:r>
              <w:rPr>
                <w:sz w:val="24"/>
                <w:szCs w:val="24"/>
              </w:rPr>
              <w:t>903</w:t>
            </w:r>
          </w:p>
        </w:tc>
        <w:tc>
          <w:tcPr>
            <w:tcW w:w="5580" w:type="dxa"/>
          </w:tcPr>
          <w:p w:rsidR="009C0150" w:rsidRDefault="009C0150" w:rsidP="00413E6A">
            <w:pPr>
              <w:rPr>
                <w:sz w:val="24"/>
                <w:szCs w:val="24"/>
              </w:rPr>
            </w:pPr>
            <w:r>
              <w:rPr>
                <w:sz w:val="24"/>
                <w:szCs w:val="24"/>
              </w:rPr>
              <w:t>1</w:t>
            </w:r>
            <w:r w:rsidRPr="0049062D">
              <w:rPr>
                <w:sz w:val="24"/>
                <w:szCs w:val="24"/>
                <w:vertAlign w:val="superscript"/>
              </w:rPr>
              <w:t>st</w:t>
            </w:r>
            <w:r>
              <w:rPr>
                <w:sz w:val="24"/>
                <w:szCs w:val="24"/>
              </w:rPr>
              <w:t xml:space="preserve"> Floor, C-Wing, Main Building (Section 9)</w:t>
            </w:r>
          </w:p>
        </w:tc>
        <w:tc>
          <w:tcPr>
            <w:tcW w:w="2178" w:type="dxa"/>
          </w:tcPr>
          <w:p w:rsidR="009C0150" w:rsidRDefault="009C0150" w:rsidP="00413E6A">
            <w:pPr>
              <w:rPr>
                <w:sz w:val="24"/>
                <w:szCs w:val="24"/>
              </w:rPr>
            </w:pPr>
            <w:r>
              <w:rPr>
                <w:sz w:val="24"/>
                <w:szCs w:val="24"/>
              </w:rPr>
              <w:t>6374-R1</w:t>
            </w:r>
          </w:p>
        </w:tc>
      </w:tr>
      <w:tr w:rsidR="009C0150" w:rsidTr="008356E6">
        <w:tc>
          <w:tcPr>
            <w:tcW w:w="1710" w:type="dxa"/>
          </w:tcPr>
          <w:p w:rsidR="009C0150" w:rsidRDefault="009C0150" w:rsidP="00BD0086">
            <w:pPr>
              <w:rPr>
                <w:sz w:val="24"/>
                <w:szCs w:val="24"/>
              </w:rPr>
            </w:pPr>
            <w:r>
              <w:rPr>
                <w:sz w:val="24"/>
                <w:szCs w:val="24"/>
              </w:rPr>
              <w:t>203</w:t>
            </w:r>
          </w:p>
        </w:tc>
        <w:tc>
          <w:tcPr>
            <w:tcW w:w="5580" w:type="dxa"/>
          </w:tcPr>
          <w:p w:rsidR="009C0150" w:rsidRDefault="009C0150" w:rsidP="00BD0086">
            <w:pPr>
              <w:rPr>
                <w:sz w:val="24"/>
                <w:szCs w:val="24"/>
              </w:rPr>
            </w:pPr>
            <w:r>
              <w:rPr>
                <w:sz w:val="24"/>
                <w:szCs w:val="24"/>
              </w:rPr>
              <w:t>Basement, A-wing, Main Building (Section 2)</w:t>
            </w:r>
          </w:p>
        </w:tc>
        <w:tc>
          <w:tcPr>
            <w:tcW w:w="2178" w:type="dxa"/>
          </w:tcPr>
          <w:p w:rsidR="009C0150" w:rsidRDefault="009C0150" w:rsidP="00BD0086">
            <w:pPr>
              <w:rPr>
                <w:sz w:val="24"/>
                <w:szCs w:val="24"/>
              </w:rPr>
            </w:pPr>
            <w:r>
              <w:rPr>
                <w:sz w:val="24"/>
                <w:szCs w:val="24"/>
              </w:rPr>
              <w:t>6739</w:t>
            </w:r>
          </w:p>
        </w:tc>
      </w:tr>
    </w:tbl>
    <w:p w:rsidR="0049062D" w:rsidRPr="006243B7" w:rsidRDefault="0049062D"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813151" w:rsidRPr="00813151" w:rsidRDefault="00F350CE" w:rsidP="00813151">
      <w:pPr>
        <w:ind w:left="720" w:hanging="360"/>
        <w:rPr>
          <w:sz w:val="24"/>
          <w:szCs w:val="24"/>
        </w:rPr>
      </w:pPr>
      <w:r w:rsidRPr="006243B7">
        <w:rPr>
          <w:sz w:val="24"/>
          <w:szCs w:val="24"/>
        </w:rPr>
        <w:t>a.</w:t>
      </w:r>
      <w:r w:rsidR="00671C6B" w:rsidRPr="006243B7">
        <w:rPr>
          <w:sz w:val="24"/>
          <w:szCs w:val="24"/>
        </w:rPr>
        <w:tab/>
      </w:r>
      <w:r w:rsidR="00BD0086" w:rsidRPr="006243B7">
        <w:rPr>
          <w:sz w:val="24"/>
          <w:szCs w:val="24"/>
        </w:rPr>
        <w:t>The</w:t>
      </w:r>
      <w:r w:rsidR="00BD0086">
        <w:rPr>
          <w:sz w:val="24"/>
          <w:szCs w:val="24"/>
        </w:rPr>
        <w:t xml:space="preserve"> three </w:t>
      </w:r>
      <w:proofErr w:type="spellStart"/>
      <w:r w:rsidR="00813151">
        <w:rPr>
          <w:sz w:val="24"/>
          <w:szCs w:val="24"/>
        </w:rPr>
        <w:t>Simultan</w:t>
      </w:r>
      <w:proofErr w:type="spellEnd"/>
      <w:r w:rsidR="00813151">
        <w:rPr>
          <w:sz w:val="24"/>
          <w:szCs w:val="24"/>
        </w:rPr>
        <w:t xml:space="preserve"> </w:t>
      </w:r>
      <w:r w:rsidR="00BD0086">
        <w:rPr>
          <w:sz w:val="24"/>
          <w:szCs w:val="24"/>
        </w:rPr>
        <w:t>presses identified as</w:t>
      </w:r>
      <w:r w:rsidR="00813151">
        <w:rPr>
          <w:sz w:val="24"/>
          <w:szCs w:val="24"/>
        </w:rPr>
        <w:t xml:space="preserve"> numbers</w:t>
      </w:r>
      <w:r w:rsidR="00BD0086">
        <w:rPr>
          <w:sz w:val="24"/>
          <w:szCs w:val="24"/>
        </w:rPr>
        <w:t xml:space="preserve"> </w:t>
      </w:r>
      <w:r w:rsidR="00813151">
        <w:rPr>
          <w:sz w:val="24"/>
          <w:szCs w:val="24"/>
        </w:rPr>
        <w:t>310, 903, and 203 sha</w:t>
      </w:r>
      <w:r w:rsidR="008B5A8E" w:rsidRPr="006243B7">
        <w:rPr>
          <w:sz w:val="24"/>
          <w:szCs w:val="24"/>
        </w:rPr>
        <w:t>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r w:rsidR="00813151" w:rsidRPr="00813151">
        <w:rPr>
          <w:i/>
        </w:rPr>
        <w:t xml:space="preserve"> </w:t>
      </w:r>
      <w:r w:rsidR="00813151" w:rsidRPr="00813151">
        <w:rPr>
          <w:i/>
          <w:sz w:val="24"/>
          <w:szCs w:val="24"/>
        </w:rPr>
        <w:t>(Note: An in-line continuous inkjet printer, also known as the “</w:t>
      </w:r>
      <w:proofErr w:type="spellStart"/>
      <w:r w:rsidR="00813151" w:rsidRPr="00813151">
        <w:rPr>
          <w:i/>
          <w:sz w:val="24"/>
          <w:szCs w:val="24"/>
        </w:rPr>
        <w:t>Parvis</w:t>
      </w:r>
      <w:proofErr w:type="spellEnd"/>
      <w:r w:rsidR="00813151" w:rsidRPr="00813151">
        <w:rPr>
          <w:i/>
          <w:sz w:val="24"/>
          <w:szCs w:val="24"/>
        </w:rPr>
        <w:t xml:space="preserve"> system”, was installed on press #90</w:t>
      </w:r>
      <w:r w:rsidR="00813151">
        <w:rPr>
          <w:i/>
          <w:sz w:val="24"/>
          <w:szCs w:val="24"/>
        </w:rPr>
        <w:t>3</w:t>
      </w:r>
      <w:r w:rsidR="00813151" w:rsidRPr="00813151">
        <w:rPr>
          <w:i/>
          <w:sz w:val="24"/>
          <w:szCs w:val="24"/>
        </w:rPr>
        <w:t xml:space="preserve"> in 2013 for a pilot test; it remains on the press but is not permitted to operate.  A request to install a similar</w:t>
      </w:r>
      <w:r w:rsidR="00813151">
        <w:rPr>
          <w:i/>
          <w:sz w:val="24"/>
          <w:szCs w:val="24"/>
        </w:rPr>
        <w:t xml:space="preserve"> unit on press #310</w:t>
      </w:r>
      <w:r w:rsidR="00813151" w:rsidRPr="00813151">
        <w:rPr>
          <w:i/>
          <w:sz w:val="24"/>
          <w:szCs w:val="24"/>
        </w:rPr>
        <w:t xml:space="preserve"> was withdrawn</w:t>
      </w:r>
      <w:r w:rsidR="00813151">
        <w:rPr>
          <w:i/>
          <w:sz w:val="24"/>
          <w:szCs w:val="24"/>
        </w:rPr>
        <w:t xml:space="preserve"> and permission for its installation is not granted</w:t>
      </w:r>
      <w:r w:rsidR="00813151" w:rsidRPr="00813151">
        <w:rPr>
          <w:i/>
          <w:sz w:val="24"/>
          <w:szCs w:val="24"/>
        </w:rPr>
        <w:t>.)</w:t>
      </w:r>
    </w:p>
    <w:p w:rsidR="00671C6B" w:rsidRDefault="00671C6B" w:rsidP="00671C6B">
      <w:pPr>
        <w:ind w:left="720" w:hanging="360"/>
        <w:rPr>
          <w:sz w:val="24"/>
          <w:szCs w:val="24"/>
        </w:rPr>
      </w:pPr>
    </w:p>
    <w:p w:rsidR="008D341D" w:rsidRDefault="008D341D" w:rsidP="00BD0086">
      <w:pPr>
        <w:rPr>
          <w:sz w:val="24"/>
          <w:szCs w:val="24"/>
        </w:rPr>
      </w:pPr>
    </w:p>
    <w:p w:rsidR="008D341D" w:rsidRDefault="00BD0086" w:rsidP="00671C6B">
      <w:pPr>
        <w:ind w:left="720" w:hanging="360"/>
        <w:rPr>
          <w:sz w:val="24"/>
          <w:szCs w:val="24"/>
        </w:rPr>
      </w:pPr>
      <w:r>
        <w:rPr>
          <w:sz w:val="24"/>
          <w:szCs w:val="24"/>
        </w:rPr>
        <w:t>b</w:t>
      </w:r>
      <w:r w:rsidR="008D341D">
        <w:rPr>
          <w:sz w:val="24"/>
          <w:szCs w:val="24"/>
        </w:rPr>
        <w:t>.</w:t>
      </w:r>
      <w:r w:rsidR="008D341D">
        <w:rPr>
          <w:sz w:val="24"/>
          <w:szCs w:val="24"/>
        </w:rPr>
        <w:tab/>
        <w:t>Th</w:t>
      </w:r>
      <w:r>
        <w:rPr>
          <w:sz w:val="24"/>
          <w:szCs w:val="24"/>
        </w:rPr>
        <w:t>e</w:t>
      </w:r>
      <w:r w:rsidR="008D341D">
        <w:rPr>
          <w:sz w:val="24"/>
          <w:szCs w:val="24"/>
        </w:rPr>
        <w:t>s</w:t>
      </w:r>
      <w:r>
        <w:rPr>
          <w:sz w:val="24"/>
          <w:szCs w:val="24"/>
        </w:rPr>
        <w:t>e</w:t>
      </w:r>
      <w:r w:rsidR="008D341D">
        <w:rPr>
          <w:sz w:val="24"/>
          <w:szCs w:val="24"/>
        </w:rPr>
        <w:t xml:space="preserve"> permit</w:t>
      </w:r>
      <w:r>
        <w:rPr>
          <w:sz w:val="24"/>
          <w:szCs w:val="24"/>
        </w:rPr>
        <w:t>s</w:t>
      </w:r>
      <w:r w:rsidR="008D341D">
        <w:rPr>
          <w:sz w:val="24"/>
          <w:szCs w:val="24"/>
        </w:rPr>
        <w:t xml:space="preserve"> expire on </w:t>
      </w:r>
      <w:r w:rsidR="008356E6">
        <w:rPr>
          <w:sz w:val="24"/>
          <w:szCs w:val="24"/>
        </w:rPr>
        <w:t>October 27</w:t>
      </w:r>
      <w:r w:rsidR="00427247">
        <w:rPr>
          <w:sz w:val="24"/>
          <w:szCs w:val="24"/>
        </w:rPr>
        <w:t>, 201</w:t>
      </w:r>
      <w:r>
        <w:rPr>
          <w:sz w:val="24"/>
          <w:szCs w:val="24"/>
        </w:rPr>
        <w:t>9</w:t>
      </w:r>
      <w:r w:rsidR="008D341D">
        <w:rPr>
          <w:sz w:val="24"/>
          <w:szCs w:val="24"/>
        </w:rPr>
        <w:t xml:space="preserve"> [20DCMR 200.4]. If continued operation after this date is </w:t>
      </w:r>
      <w:r w:rsidR="00B94F34">
        <w:rPr>
          <w:sz w:val="24"/>
          <w:szCs w:val="24"/>
        </w:rPr>
        <w:t>desired,</w:t>
      </w:r>
      <w:r w:rsidR="008D341D">
        <w:rPr>
          <w:sz w:val="24"/>
          <w:szCs w:val="24"/>
        </w:rPr>
        <w:t xml:space="preserve"> the owner or operator shall submit </w:t>
      </w:r>
      <w:r w:rsidR="008356E6" w:rsidRPr="008356E6">
        <w:rPr>
          <w:sz w:val="24"/>
          <w:szCs w:val="24"/>
        </w:rPr>
        <w:t>an application for renewal</w:t>
      </w:r>
      <w:r w:rsidR="008356E6" w:rsidRPr="001223ED">
        <w:t xml:space="preserve"> </w:t>
      </w:r>
      <w:r w:rsidR="002D6D7E">
        <w:rPr>
          <w:sz w:val="24"/>
          <w:szCs w:val="24"/>
        </w:rPr>
        <w:t xml:space="preserve">by </w:t>
      </w:r>
      <w:r w:rsidR="008356E6">
        <w:rPr>
          <w:sz w:val="24"/>
          <w:szCs w:val="24"/>
        </w:rPr>
        <w:t>July 27</w:t>
      </w:r>
      <w:r w:rsidR="00D34900">
        <w:rPr>
          <w:sz w:val="24"/>
          <w:szCs w:val="24"/>
        </w:rPr>
        <w:t>, 201</w:t>
      </w:r>
      <w:r>
        <w:rPr>
          <w:sz w:val="24"/>
          <w:szCs w:val="24"/>
        </w:rPr>
        <w:t>9</w:t>
      </w:r>
      <w:r w:rsidR="008D341D">
        <w:rPr>
          <w:sz w:val="24"/>
          <w:szCs w:val="24"/>
        </w:rPr>
        <w:t>.</w:t>
      </w:r>
    </w:p>
    <w:p w:rsidR="008D341D" w:rsidRPr="006243B7" w:rsidRDefault="008D341D" w:rsidP="00671C6B">
      <w:pPr>
        <w:ind w:left="720" w:hanging="360"/>
        <w:rPr>
          <w:sz w:val="24"/>
          <w:szCs w:val="24"/>
        </w:rPr>
      </w:pPr>
    </w:p>
    <w:p w:rsidR="000944AE" w:rsidRPr="00975D79" w:rsidRDefault="00BD0086"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t>Operation of equipment under the authority of th</w:t>
      </w:r>
      <w:r>
        <w:rPr>
          <w:sz w:val="24"/>
          <w:szCs w:val="24"/>
        </w:rPr>
        <w:t>e</w:t>
      </w:r>
      <w:r w:rsidR="000944AE" w:rsidRPr="00975D79">
        <w:rPr>
          <w:sz w:val="24"/>
          <w:szCs w:val="24"/>
        </w:rPr>
        <w:t>s</w:t>
      </w:r>
      <w:r>
        <w:rPr>
          <w:sz w:val="24"/>
          <w:szCs w:val="24"/>
        </w:rPr>
        <w:t>e</w:t>
      </w:r>
      <w:r w:rsidR="000944AE" w:rsidRPr="00975D79">
        <w:rPr>
          <w:sz w:val="24"/>
          <w:szCs w:val="24"/>
        </w:rPr>
        <w:t xml:space="preserve"> permit</w:t>
      </w:r>
      <w:r>
        <w:rPr>
          <w:sz w:val="24"/>
          <w:szCs w:val="24"/>
        </w:rPr>
        <w:t>s</w:t>
      </w:r>
      <w:r w:rsidR="000944AE" w:rsidRPr="00975D79">
        <w:rPr>
          <w:sz w:val="24"/>
          <w:szCs w:val="24"/>
        </w:rPr>
        <w:t xml:space="preserve"> shall be conside</w:t>
      </w:r>
      <w:r w:rsidR="008356E6">
        <w:rPr>
          <w:sz w:val="24"/>
          <w:szCs w:val="24"/>
        </w:rPr>
        <w:t>red acceptance of their</w:t>
      </w:r>
      <w:r w:rsidR="000944AE" w:rsidRPr="00975D79">
        <w:rPr>
          <w:sz w:val="24"/>
          <w:szCs w:val="24"/>
        </w:rPr>
        <w:t xml:space="preserve"> terms and conditions.</w:t>
      </w:r>
    </w:p>
    <w:p w:rsidR="000944AE" w:rsidRPr="00975D79" w:rsidRDefault="000944AE" w:rsidP="000944AE">
      <w:pPr>
        <w:ind w:left="720" w:hanging="360"/>
        <w:rPr>
          <w:sz w:val="24"/>
          <w:szCs w:val="24"/>
        </w:rPr>
      </w:pPr>
    </w:p>
    <w:p w:rsidR="000944AE" w:rsidRPr="00975D79" w:rsidRDefault="00BD0086"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BD0086" w:rsidRDefault="00BD0086" w:rsidP="000944AE">
      <w:pPr>
        <w:ind w:left="108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D34900" w:rsidP="000944AE">
      <w:pPr>
        <w:ind w:left="345"/>
        <w:rPr>
          <w:sz w:val="24"/>
          <w:szCs w:val="24"/>
        </w:rPr>
      </w:pPr>
      <w:r>
        <w:rPr>
          <w:sz w:val="24"/>
          <w:szCs w:val="24"/>
        </w:rPr>
        <w:t>f</w:t>
      </w:r>
      <w:r w:rsidR="000944AE">
        <w:rPr>
          <w:sz w:val="24"/>
          <w:szCs w:val="24"/>
        </w:rPr>
        <w:t>.</w:t>
      </w:r>
      <w:r w:rsidR="000944AE">
        <w:rPr>
          <w:sz w:val="24"/>
          <w:szCs w:val="24"/>
        </w:rPr>
        <w:tab/>
      </w:r>
      <w:r w:rsidR="000542FD">
        <w:rPr>
          <w:sz w:val="24"/>
          <w:szCs w:val="24"/>
        </w:rPr>
        <w:t>Th</w:t>
      </w:r>
      <w:r w:rsidR="00BD0086">
        <w:rPr>
          <w:sz w:val="24"/>
          <w:szCs w:val="24"/>
        </w:rPr>
        <w:t>e</w:t>
      </w:r>
      <w:r w:rsidR="000542FD">
        <w:rPr>
          <w:sz w:val="24"/>
          <w:szCs w:val="24"/>
        </w:rPr>
        <w:t>s</w:t>
      </w:r>
      <w:r w:rsidR="00BD0086">
        <w:rPr>
          <w:sz w:val="24"/>
          <w:szCs w:val="24"/>
        </w:rPr>
        <w:t>e</w:t>
      </w:r>
      <w:r w:rsidR="000542FD">
        <w:rPr>
          <w:sz w:val="24"/>
          <w:szCs w:val="24"/>
        </w:rPr>
        <w:t xml:space="preserve"> permit</w:t>
      </w:r>
      <w:r w:rsidR="00BD0086">
        <w:rPr>
          <w:sz w:val="24"/>
          <w:szCs w:val="24"/>
        </w:rPr>
        <w:t>s</w:t>
      </w:r>
      <w:r w:rsidR="000542FD">
        <w:rPr>
          <w:sz w:val="24"/>
          <w:szCs w:val="24"/>
        </w:rPr>
        <w:t xml:space="preserve"> shall be kept on the premises and produced upon request.</w:t>
      </w:r>
    </w:p>
    <w:p w:rsidR="006B09C1" w:rsidRDefault="006B09C1" w:rsidP="006B09C1">
      <w:pPr>
        <w:ind w:left="705"/>
        <w:rPr>
          <w:sz w:val="24"/>
          <w:szCs w:val="24"/>
        </w:rPr>
      </w:pPr>
    </w:p>
    <w:p w:rsidR="00671C6B" w:rsidRDefault="00D34900" w:rsidP="000944AE">
      <w:pPr>
        <w:ind w:left="720" w:hanging="375"/>
        <w:rPr>
          <w:sz w:val="24"/>
          <w:szCs w:val="24"/>
        </w:rPr>
      </w:pPr>
      <w:r>
        <w:rPr>
          <w:sz w:val="24"/>
          <w:szCs w:val="24"/>
        </w:rPr>
        <w:t>g</w:t>
      </w:r>
      <w:r w:rsidR="000944AE">
        <w:rPr>
          <w:sz w:val="24"/>
          <w:szCs w:val="24"/>
        </w:rPr>
        <w:t>.</w:t>
      </w:r>
      <w:r w:rsidR="000944AE">
        <w:rPr>
          <w:sz w:val="24"/>
          <w:szCs w:val="24"/>
        </w:rPr>
        <w:tab/>
      </w:r>
      <w:r w:rsidR="00671C6B" w:rsidRPr="006243B7">
        <w:rPr>
          <w:sz w:val="24"/>
          <w:szCs w:val="24"/>
        </w:rPr>
        <w:t>Failure to comply with the provisions of th</w:t>
      </w:r>
      <w:r w:rsidR="00BD0086">
        <w:rPr>
          <w:sz w:val="24"/>
          <w:szCs w:val="24"/>
        </w:rPr>
        <w:t>e</w:t>
      </w:r>
      <w:r w:rsidR="00671C6B" w:rsidRPr="006243B7">
        <w:rPr>
          <w:sz w:val="24"/>
          <w:szCs w:val="24"/>
        </w:rPr>
        <w:t>s</w:t>
      </w:r>
      <w:r w:rsidR="00BD0086">
        <w:rPr>
          <w:sz w:val="24"/>
          <w:szCs w:val="24"/>
        </w:rPr>
        <w:t>e</w:t>
      </w:r>
      <w:r w:rsidR="00671C6B" w:rsidRPr="006243B7">
        <w:rPr>
          <w:sz w:val="24"/>
          <w:szCs w:val="24"/>
        </w:rPr>
        <w:t xml:space="preserve"> permit</w:t>
      </w:r>
      <w:r w:rsidR="00BD0086">
        <w:rPr>
          <w:sz w:val="24"/>
          <w:szCs w:val="24"/>
        </w:rPr>
        <w:t>s</w:t>
      </w:r>
      <w:r w:rsidR="00671C6B" w:rsidRPr="006243B7">
        <w:rPr>
          <w:sz w:val="24"/>
          <w:szCs w:val="24"/>
        </w:rPr>
        <w:t xml:space="preserve">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proofErr w:type="gramStart"/>
      <w:r w:rsidR="004128D9">
        <w:rPr>
          <w:sz w:val="24"/>
          <w:szCs w:val="24"/>
        </w:rPr>
        <w:t>.</w:t>
      </w:r>
      <w:r w:rsidR="00C54638" w:rsidRPr="006243B7">
        <w:rPr>
          <w:sz w:val="24"/>
          <w:szCs w:val="24"/>
        </w:rPr>
        <w:t>[</w:t>
      </w:r>
      <w:proofErr w:type="gramEnd"/>
      <w:r w:rsidR="00C54638" w:rsidRPr="006243B7">
        <w:rPr>
          <w:sz w:val="24"/>
          <w:szCs w:val="24"/>
        </w:rPr>
        <w:t>20 DCMR 202.2]</w:t>
      </w:r>
    </w:p>
    <w:p w:rsidR="00E959D8" w:rsidRDefault="00E959D8" w:rsidP="000944AE">
      <w:pPr>
        <w:ind w:left="720" w:hanging="375"/>
        <w:rPr>
          <w:sz w:val="24"/>
          <w:szCs w:val="24"/>
        </w:rPr>
      </w:pPr>
    </w:p>
    <w:p w:rsidR="00E959D8" w:rsidRPr="008356E6" w:rsidRDefault="00D34900" w:rsidP="00767656">
      <w:pPr>
        <w:ind w:left="720" w:hanging="360"/>
        <w:rPr>
          <w:sz w:val="24"/>
          <w:szCs w:val="24"/>
        </w:rPr>
      </w:pPr>
      <w:r>
        <w:rPr>
          <w:sz w:val="24"/>
          <w:szCs w:val="24"/>
        </w:rPr>
        <w:t>h</w:t>
      </w:r>
      <w:r w:rsidR="00E959D8">
        <w:rPr>
          <w:sz w:val="24"/>
          <w:szCs w:val="24"/>
        </w:rPr>
        <w:t>.</w:t>
      </w:r>
      <w:r w:rsidR="00E959D8">
        <w:rPr>
          <w:sz w:val="24"/>
          <w:szCs w:val="24"/>
        </w:rPr>
        <w:tab/>
      </w:r>
      <w:r w:rsidR="008356E6" w:rsidRPr="008356E6">
        <w:rPr>
          <w:sz w:val="24"/>
          <w:szCs w:val="24"/>
        </w:rPr>
        <w:t xml:space="preserve">If not already completed, within 90 days of issuance of these permits to operate, </w:t>
      </w:r>
      <w:r w:rsidR="00800C19">
        <w:rPr>
          <w:sz w:val="24"/>
          <w:szCs w:val="24"/>
        </w:rPr>
        <w:t xml:space="preserve">the Permittee </w:t>
      </w:r>
      <w:r w:rsidR="008356E6" w:rsidRPr="008356E6">
        <w:rPr>
          <w:sz w:val="24"/>
          <w:szCs w:val="24"/>
        </w:rPr>
        <w:t>shall submit a complete application revision to modify the facility’s Title V operating permit to include the requirements of these permits. [20 DCMR 301.1(a</w:t>
      </w:r>
      <w:proofErr w:type="gramStart"/>
      <w:r w:rsidR="008356E6" w:rsidRPr="008356E6">
        <w:rPr>
          <w:sz w:val="24"/>
          <w:szCs w:val="24"/>
        </w:rPr>
        <w:t>)(</w:t>
      </w:r>
      <w:proofErr w:type="gramEnd"/>
      <w:r w:rsidR="008356E6" w:rsidRPr="008356E6">
        <w:rPr>
          <w:sz w:val="24"/>
          <w:szCs w:val="24"/>
        </w:rPr>
        <w:t>3)]</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BD0086" w:rsidRDefault="00BD0086" w:rsidP="00BD0086">
      <w:pPr>
        <w:rPr>
          <w:sz w:val="24"/>
          <w:szCs w:val="24"/>
        </w:rPr>
      </w:pPr>
    </w:p>
    <w:p w:rsidR="00413E6A" w:rsidRDefault="00BD0086" w:rsidP="00BD0086">
      <w:pPr>
        <w:ind w:left="720" w:hanging="360"/>
        <w:rPr>
          <w:sz w:val="24"/>
          <w:szCs w:val="24"/>
        </w:rPr>
      </w:pPr>
      <w:r w:rsidRPr="00BD0086">
        <w:rPr>
          <w:sz w:val="24"/>
          <w:szCs w:val="24"/>
        </w:rPr>
        <w:t>a.</w:t>
      </w:r>
      <w:r w:rsidRPr="00BD0086">
        <w:rPr>
          <w:sz w:val="24"/>
          <w:szCs w:val="24"/>
        </w:rPr>
        <w:tab/>
        <w:t>The maximum average emissions, determined on a monthly basis, of volatile organic compounds (VOC) resulting from the operation of each</w:t>
      </w:r>
      <w:r w:rsidR="00413E6A">
        <w:rPr>
          <w:sz w:val="24"/>
          <w:szCs w:val="24"/>
        </w:rPr>
        <w:t xml:space="preserve"> </w:t>
      </w:r>
      <w:proofErr w:type="spellStart"/>
      <w:r w:rsidRPr="00BD0086">
        <w:rPr>
          <w:sz w:val="24"/>
          <w:szCs w:val="24"/>
        </w:rPr>
        <w:t>Simultan</w:t>
      </w:r>
      <w:proofErr w:type="spellEnd"/>
      <w:r w:rsidRPr="00BD0086">
        <w:rPr>
          <w:sz w:val="24"/>
          <w:szCs w:val="24"/>
        </w:rPr>
        <w:t xml:space="preserve"> press</w:t>
      </w:r>
      <w:r w:rsidR="00413E6A">
        <w:rPr>
          <w:sz w:val="24"/>
          <w:szCs w:val="24"/>
        </w:rPr>
        <w:t xml:space="preserve"> shall not exceed the amounts in the following table:</w:t>
      </w:r>
    </w:p>
    <w:p w:rsidR="00413E6A" w:rsidRDefault="00413E6A" w:rsidP="00BD0086">
      <w:pPr>
        <w:ind w:left="720" w:hanging="360"/>
        <w:rPr>
          <w:sz w:val="24"/>
          <w:szCs w:val="24"/>
        </w:rPr>
      </w:pPr>
    </w:p>
    <w:tbl>
      <w:tblPr>
        <w:tblStyle w:val="TableGrid"/>
        <w:tblW w:w="0" w:type="auto"/>
        <w:tblInd w:w="828" w:type="dxa"/>
        <w:tblLook w:val="04A0"/>
      </w:tblPr>
      <w:tblGrid>
        <w:gridCol w:w="1890"/>
        <w:gridCol w:w="5130"/>
      </w:tblGrid>
      <w:tr w:rsidR="00413E6A" w:rsidTr="00585191">
        <w:tc>
          <w:tcPr>
            <w:tcW w:w="1890" w:type="dxa"/>
          </w:tcPr>
          <w:p w:rsidR="00413E6A" w:rsidRPr="00413E6A" w:rsidRDefault="00413E6A" w:rsidP="00BD0086">
            <w:pPr>
              <w:rPr>
                <w:b/>
                <w:sz w:val="24"/>
                <w:szCs w:val="24"/>
              </w:rPr>
            </w:pPr>
            <w:r w:rsidRPr="00413E6A">
              <w:rPr>
                <w:b/>
                <w:sz w:val="24"/>
                <w:szCs w:val="24"/>
              </w:rPr>
              <w:t>Press Number</w:t>
            </w:r>
          </w:p>
        </w:tc>
        <w:tc>
          <w:tcPr>
            <w:tcW w:w="5130" w:type="dxa"/>
          </w:tcPr>
          <w:p w:rsidR="00413E6A" w:rsidRPr="00413E6A" w:rsidRDefault="00413E6A" w:rsidP="00BD0086">
            <w:pPr>
              <w:rPr>
                <w:b/>
                <w:sz w:val="24"/>
                <w:szCs w:val="24"/>
              </w:rPr>
            </w:pPr>
            <w:r w:rsidRPr="00413E6A">
              <w:rPr>
                <w:b/>
                <w:sz w:val="24"/>
                <w:szCs w:val="24"/>
              </w:rPr>
              <w:t>Allowable Emissions (lbs/day, monthly average)</w:t>
            </w:r>
          </w:p>
        </w:tc>
      </w:tr>
      <w:tr w:rsidR="00413E6A" w:rsidTr="00585191">
        <w:tc>
          <w:tcPr>
            <w:tcW w:w="1890" w:type="dxa"/>
          </w:tcPr>
          <w:p w:rsidR="00413E6A" w:rsidRDefault="00413E6A" w:rsidP="00585191">
            <w:pPr>
              <w:jc w:val="center"/>
              <w:rPr>
                <w:sz w:val="24"/>
                <w:szCs w:val="24"/>
              </w:rPr>
            </w:pPr>
            <w:r>
              <w:rPr>
                <w:sz w:val="24"/>
                <w:szCs w:val="24"/>
              </w:rPr>
              <w:t>310</w:t>
            </w:r>
          </w:p>
        </w:tc>
        <w:tc>
          <w:tcPr>
            <w:tcW w:w="5130" w:type="dxa"/>
          </w:tcPr>
          <w:p w:rsidR="00413E6A" w:rsidRDefault="00413E6A" w:rsidP="00585191">
            <w:pPr>
              <w:jc w:val="center"/>
              <w:rPr>
                <w:sz w:val="24"/>
                <w:szCs w:val="24"/>
              </w:rPr>
            </w:pPr>
            <w:r>
              <w:rPr>
                <w:sz w:val="24"/>
                <w:szCs w:val="24"/>
              </w:rPr>
              <w:t>26.5</w:t>
            </w:r>
          </w:p>
        </w:tc>
      </w:tr>
      <w:tr w:rsidR="00413E6A" w:rsidTr="00585191">
        <w:tc>
          <w:tcPr>
            <w:tcW w:w="1890" w:type="dxa"/>
          </w:tcPr>
          <w:p w:rsidR="00413E6A" w:rsidRDefault="00413E6A" w:rsidP="00585191">
            <w:pPr>
              <w:jc w:val="center"/>
              <w:rPr>
                <w:sz w:val="24"/>
                <w:szCs w:val="24"/>
              </w:rPr>
            </w:pPr>
            <w:r>
              <w:rPr>
                <w:sz w:val="24"/>
                <w:szCs w:val="24"/>
              </w:rPr>
              <w:t>903</w:t>
            </w:r>
          </w:p>
        </w:tc>
        <w:tc>
          <w:tcPr>
            <w:tcW w:w="5130" w:type="dxa"/>
          </w:tcPr>
          <w:p w:rsidR="00413E6A" w:rsidRDefault="00413E6A" w:rsidP="00585191">
            <w:pPr>
              <w:jc w:val="center"/>
              <w:rPr>
                <w:sz w:val="24"/>
                <w:szCs w:val="24"/>
              </w:rPr>
            </w:pPr>
            <w:r>
              <w:rPr>
                <w:sz w:val="24"/>
                <w:szCs w:val="24"/>
              </w:rPr>
              <w:t>26.5</w:t>
            </w:r>
          </w:p>
        </w:tc>
      </w:tr>
      <w:tr w:rsidR="00413E6A" w:rsidTr="00585191">
        <w:tc>
          <w:tcPr>
            <w:tcW w:w="1890" w:type="dxa"/>
          </w:tcPr>
          <w:p w:rsidR="00413E6A" w:rsidRDefault="00413E6A" w:rsidP="00585191">
            <w:pPr>
              <w:jc w:val="center"/>
              <w:rPr>
                <w:sz w:val="24"/>
                <w:szCs w:val="24"/>
              </w:rPr>
            </w:pPr>
            <w:r>
              <w:rPr>
                <w:sz w:val="24"/>
                <w:szCs w:val="24"/>
              </w:rPr>
              <w:t>2</w:t>
            </w:r>
            <w:r w:rsidR="00585191">
              <w:rPr>
                <w:sz w:val="24"/>
                <w:szCs w:val="24"/>
              </w:rPr>
              <w:t>03</w:t>
            </w:r>
          </w:p>
        </w:tc>
        <w:tc>
          <w:tcPr>
            <w:tcW w:w="5130" w:type="dxa"/>
          </w:tcPr>
          <w:p w:rsidR="00413E6A" w:rsidRDefault="00413E6A" w:rsidP="00585191">
            <w:pPr>
              <w:jc w:val="center"/>
              <w:rPr>
                <w:sz w:val="24"/>
                <w:szCs w:val="24"/>
              </w:rPr>
            </w:pPr>
            <w:r>
              <w:rPr>
                <w:sz w:val="24"/>
                <w:szCs w:val="24"/>
              </w:rPr>
              <w:t>18.1</w:t>
            </w:r>
          </w:p>
        </w:tc>
      </w:tr>
    </w:tbl>
    <w:p w:rsidR="00BD0086" w:rsidRPr="00BD0086" w:rsidRDefault="00BD0086" w:rsidP="00BD0086">
      <w:pPr>
        <w:ind w:left="720" w:hanging="360"/>
        <w:rPr>
          <w:sz w:val="24"/>
          <w:szCs w:val="24"/>
        </w:rPr>
      </w:pPr>
      <w:r w:rsidRPr="00BD0086">
        <w:rPr>
          <w:sz w:val="24"/>
          <w:szCs w:val="24"/>
        </w:rPr>
        <w:t>b.</w:t>
      </w:r>
      <w:r w:rsidRPr="00BD0086">
        <w:rPr>
          <w:sz w:val="24"/>
          <w:szCs w:val="24"/>
        </w:rPr>
        <w:tab/>
      </w:r>
      <w:r w:rsidR="00585191" w:rsidRPr="00585191">
        <w:rPr>
          <w:sz w:val="24"/>
          <w:szCs w:val="24"/>
        </w:rPr>
        <w:t xml:space="preserve">Visible emissions shall not exceed zero percent (0%) opacity from the </w:t>
      </w:r>
      <w:proofErr w:type="spellStart"/>
      <w:r w:rsidR="00585191" w:rsidRPr="00585191">
        <w:rPr>
          <w:sz w:val="24"/>
          <w:szCs w:val="24"/>
        </w:rPr>
        <w:t>Simultan</w:t>
      </w:r>
      <w:proofErr w:type="spellEnd"/>
      <w:r w:rsidR="00585191" w:rsidRPr="00585191">
        <w:rPr>
          <w:sz w:val="24"/>
          <w:szCs w:val="24"/>
        </w:rPr>
        <w:t xml:space="preserve"> presses.</w:t>
      </w:r>
      <w:r w:rsidR="00585191" w:rsidRPr="00BD0086">
        <w:rPr>
          <w:sz w:val="24"/>
          <w:szCs w:val="24"/>
        </w:rPr>
        <w:t xml:space="preserve"> </w:t>
      </w:r>
      <w:r w:rsidRPr="00BD0086">
        <w:rPr>
          <w:sz w:val="24"/>
          <w:szCs w:val="24"/>
        </w:rPr>
        <w:t xml:space="preserve">[20 DCMR </w:t>
      </w:r>
      <w:r w:rsidR="00585191">
        <w:rPr>
          <w:sz w:val="24"/>
          <w:szCs w:val="24"/>
        </w:rPr>
        <w:t xml:space="preserve">201 and </w:t>
      </w:r>
      <w:r w:rsidRPr="00BD0086">
        <w:rPr>
          <w:sz w:val="24"/>
          <w:szCs w:val="24"/>
        </w:rPr>
        <w:t>606.1]</w:t>
      </w:r>
    </w:p>
    <w:p w:rsidR="00BD0086" w:rsidRPr="00BD0086" w:rsidRDefault="00BD0086" w:rsidP="00BD0086">
      <w:pPr>
        <w:ind w:left="360"/>
        <w:rPr>
          <w:sz w:val="24"/>
          <w:szCs w:val="24"/>
        </w:rPr>
      </w:pPr>
    </w:p>
    <w:p w:rsidR="00BD0086" w:rsidRPr="00BD0086" w:rsidRDefault="00BD0086" w:rsidP="00585191">
      <w:pPr>
        <w:ind w:left="720" w:hanging="360"/>
        <w:rPr>
          <w:sz w:val="24"/>
          <w:szCs w:val="24"/>
        </w:rPr>
      </w:pPr>
      <w:r w:rsidRPr="00BD0086">
        <w:rPr>
          <w:sz w:val="24"/>
          <w:szCs w:val="24"/>
        </w:rPr>
        <w:lastRenderedPageBreak/>
        <w:t>c.</w:t>
      </w:r>
      <w:r w:rsidRPr="00BD0086">
        <w:rPr>
          <w:sz w:val="24"/>
          <w:szCs w:val="24"/>
        </w:rP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51D8" w:rsidRPr="006243B7" w:rsidRDefault="000544A7" w:rsidP="00BD0086">
      <w:pPr>
        <w:rPr>
          <w:sz w:val="24"/>
          <w:szCs w:val="24"/>
        </w:rPr>
      </w:pPr>
      <w:r w:rsidRPr="00BD0086">
        <w:rPr>
          <w:sz w:val="24"/>
          <w:szCs w:val="24"/>
        </w:rPr>
        <w:tab/>
      </w: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6243B7" w:rsidRDefault="00671C6B" w:rsidP="00671C6B">
      <w:pPr>
        <w:rPr>
          <w:sz w:val="24"/>
          <w:szCs w:val="24"/>
          <w:u w:val="single"/>
        </w:rPr>
      </w:pPr>
    </w:p>
    <w:p w:rsidR="00EC13AD" w:rsidRDefault="00324E89" w:rsidP="00EC13AD">
      <w:pPr>
        <w:numPr>
          <w:ilvl w:val="1"/>
          <w:numId w:val="1"/>
        </w:numPr>
        <w:ind w:left="720" w:hanging="720"/>
        <w:rPr>
          <w:sz w:val="24"/>
          <w:szCs w:val="24"/>
        </w:rPr>
      </w:pPr>
      <w:r>
        <w:rPr>
          <w:sz w:val="24"/>
          <w:szCs w:val="24"/>
        </w:rPr>
        <w:t>a</w:t>
      </w:r>
      <w:r w:rsidR="00F350CE" w:rsidRPr="006243B7">
        <w:rPr>
          <w:sz w:val="24"/>
          <w:szCs w:val="24"/>
        </w:rPr>
        <w:t>.</w:t>
      </w:r>
      <w:r w:rsidR="008A0025" w:rsidRPr="006243B7">
        <w:rPr>
          <w:sz w:val="24"/>
          <w:szCs w:val="24"/>
        </w:rPr>
        <w:tab/>
      </w:r>
      <w:r w:rsidR="00EC13AD">
        <w:rPr>
          <w:sz w:val="24"/>
          <w:szCs w:val="24"/>
        </w:rPr>
        <w:t xml:space="preserve">No </w:t>
      </w:r>
      <w:r>
        <w:rPr>
          <w:sz w:val="24"/>
          <w:szCs w:val="24"/>
        </w:rPr>
        <w:t xml:space="preserve">fountain solution </w:t>
      </w:r>
      <w:r w:rsidR="00504DB0">
        <w:rPr>
          <w:sz w:val="24"/>
          <w:szCs w:val="24"/>
        </w:rPr>
        <w:t xml:space="preserve">(also known as dampening solution) </w:t>
      </w:r>
      <w:r>
        <w:rPr>
          <w:sz w:val="24"/>
          <w:szCs w:val="24"/>
        </w:rPr>
        <w:t>shall be used in connection with the printing unit</w:t>
      </w:r>
      <w:r w:rsidR="00BD0086">
        <w:rPr>
          <w:sz w:val="24"/>
          <w:szCs w:val="24"/>
        </w:rPr>
        <w:t>s</w:t>
      </w:r>
      <w:r>
        <w:rPr>
          <w:sz w:val="24"/>
          <w:szCs w:val="24"/>
        </w:rPr>
        <w:t xml:space="preserve"> in excess of five percent (5%) alcohol (by weight) in the fountain or, to achieve an equivalent level of control, any one of the following shall occur: [20 DCMR 716.6]</w:t>
      </w:r>
      <w:r w:rsidR="00EC13AD">
        <w:rPr>
          <w:sz w:val="24"/>
          <w:szCs w:val="24"/>
        </w:rPr>
        <w:t>:</w:t>
      </w:r>
    </w:p>
    <w:p w:rsidR="00EC13AD" w:rsidRDefault="00EC13AD" w:rsidP="00EC13AD">
      <w:pPr>
        <w:numPr>
          <w:ilvl w:val="1"/>
          <w:numId w:val="1"/>
        </w:numPr>
        <w:ind w:left="720" w:hanging="720"/>
        <w:rPr>
          <w:sz w:val="24"/>
          <w:szCs w:val="24"/>
        </w:rPr>
      </w:pPr>
    </w:p>
    <w:p w:rsidR="00EC13AD" w:rsidRDefault="00EC13AD" w:rsidP="00EC13AD">
      <w:pPr>
        <w:ind w:left="1080" w:hanging="360"/>
        <w:rPr>
          <w:sz w:val="24"/>
          <w:szCs w:val="24"/>
        </w:rPr>
      </w:pPr>
      <w:r>
        <w:rPr>
          <w:sz w:val="24"/>
          <w:szCs w:val="24"/>
        </w:rPr>
        <w:t>1.</w:t>
      </w:r>
      <w:r>
        <w:rPr>
          <w:sz w:val="24"/>
          <w:szCs w:val="24"/>
        </w:rPr>
        <w:tab/>
      </w:r>
      <w:r w:rsidR="00324E89">
        <w:rPr>
          <w:sz w:val="24"/>
          <w:szCs w:val="24"/>
        </w:rPr>
        <w:t>Reduce the on-press (as applied) alcohol content to five percent (5%) alcohol or less (by weight);</w:t>
      </w:r>
    </w:p>
    <w:p w:rsidR="00EC13AD" w:rsidRDefault="00EC13AD" w:rsidP="00EC13AD">
      <w:pPr>
        <w:ind w:left="1080" w:hanging="360"/>
        <w:rPr>
          <w:sz w:val="24"/>
          <w:szCs w:val="24"/>
        </w:rPr>
      </w:pPr>
    </w:p>
    <w:p w:rsidR="00B94F34" w:rsidRDefault="00EC13AD" w:rsidP="00EC13AD">
      <w:pPr>
        <w:ind w:left="1080" w:hanging="360"/>
        <w:rPr>
          <w:sz w:val="24"/>
          <w:szCs w:val="24"/>
        </w:rPr>
      </w:pPr>
      <w:r>
        <w:rPr>
          <w:sz w:val="24"/>
          <w:szCs w:val="24"/>
        </w:rPr>
        <w:t>2.</w:t>
      </w:r>
      <w:r>
        <w:rPr>
          <w:sz w:val="24"/>
          <w:szCs w:val="24"/>
        </w:rPr>
        <w:tab/>
      </w:r>
      <w:r w:rsidR="00324E89">
        <w:rPr>
          <w:sz w:val="24"/>
          <w:szCs w:val="24"/>
        </w:rPr>
        <w:t>Use eight and a half percent (8.5%) alcohol or less (by weight) on-press (as-applied)</w:t>
      </w:r>
      <w:r w:rsidR="00966BF9">
        <w:rPr>
          <w:sz w:val="24"/>
          <w:szCs w:val="24"/>
        </w:rPr>
        <w:t xml:space="preserve"> in the fountain solution, provided the solution is refrigerated to less than sixty degrees Fahrenheit (60</w:t>
      </w:r>
      <w:r w:rsidR="00966BF9">
        <w:rPr>
          <w:sz w:val="24"/>
          <w:szCs w:val="24"/>
          <w:vertAlign w:val="superscript"/>
        </w:rPr>
        <w:t>o</w:t>
      </w:r>
      <w:r w:rsidR="00966BF9">
        <w:rPr>
          <w:sz w:val="24"/>
          <w:szCs w:val="24"/>
        </w:rPr>
        <w:t>F) or sixteen degrees Celsius (16</w:t>
      </w:r>
      <w:r w:rsidR="00966BF9">
        <w:rPr>
          <w:sz w:val="24"/>
          <w:szCs w:val="24"/>
          <w:vertAlign w:val="superscript"/>
        </w:rPr>
        <w:t>o</w:t>
      </w:r>
      <w:r w:rsidR="00966BF9">
        <w:rPr>
          <w:sz w:val="24"/>
          <w:szCs w:val="24"/>
        </w:rPr>
        <w:t>C)</w:t>
      </w:r>
      <w:r w:rsidR="00985513">
        <w:rPr>
          <w:sz w:val="24"/>
          <w:szCs w:val="24"/>
        </w:rPr>
        <w:t>; or</w:t>
      </w:r>
    </w:p>
    <w:p w:rsidR="00985513" w:rsidRDefault="00985513" w:rsidP="00EC13AD">
      <w:pPr>
        <w:ind w:left="1080" w:hanging="360"/>
        <w:rPr>
          <w:sz w:val="24"/>
          <w:szCs w:val="24"/>
        </w:rPr>
      </w:pPr>
    </w:p>
    <w:p w:rsidR="00985513" w:rsidRDefault="00985513" w:rsidP="00EC13AD">
      <w:pPr>
        <w:ind w:left="1080" w:hanging="360"/>
        <w:rPr>
          <w:sz w:val="24"/>
          <w:szCs w:val="24"/>
        </w:rPr>
      </w:pPr>
      <w:r>
        <w:rPr>
          <w:sz w:val="24"/>
          <w:szCs w:val="24"/>
        </w:rPr>
        <w:t>3.</w:t>
      </w:r>
      <w:r>
        <w:rPr>
          <w:sz w:val="24"/>
          <w:szCs w:val="24"/>
        </w:rPr>
        <w:tab/>
      </w:r>
      <w:r w:rsidR="00966BF9">
        <w:rPr>
          <w:sz w:val="24"/>
          <w:szCs w:val="24"/>
        </w:rPr>
        <w:t>Use an alcohol substitute so that the on-press (as-applied) VOC content is five percent (5%) or less (by weight) as determined by EPA Method 24 and no alcohol is in the fountain solution.</w:t>
      </w:r>
    </w:p>
    <w:p w:rsidR="00EC13AD" w:rsidRDefault="00EC13AD" w:rsidP="00985513">
      <w:pPr>
        <w:rPr>
          <w:sz w:val="24"/>
          <w:szCs w:val="24"/>
        </w:rPr>
      </w:pPr>
    </w:p>
    <w:p w:rsidR="00985513" w:rsidRPr="00414B7C" w:rsidRDefault="00F23878" w:rsidP="00985513">
      <w:pPr>
        <w:tabs>
          <w:tab w:val="left" w:pos="720"/>
        </w:tabs>
        <w:ind w:left="720" w:hanging="360"/>
        <w:rPr>
          <w:i/>
          <w:sz w:val="24"/>
          <w:szCs w:val="24"/>
        </w:rPr>
      </w:pPr>
      <w:r>
        <w:rPr>
          <w:sz w:val="24"/>
          <w:szCs w:val="24"/>
        </w:rPr>
        <w:t>b</w:t>
      </w:r>
      <w:r w:rsidR="00985513">
        <w:rPr>
          <w:sz w:val="24"/>
          <w:szCs w:val="24"/>
        </w:rPr>
        <w:t>.</w:t>
      </w:r>
      <w:r w:rsidR="00985513">
        <w:rPr>
          <w:sz w:val="24"/>
          <w:szCs w:val="24"/>
        </w:rPr>
        <w:tab/>
      </w:r>
      <w:r w:rsidR="0014783A">
        <w:rPr>
          <w:sz w:val="24"/>
          <w:szCs w:val="24"/>
        </w:rPr>
        <w:t>No cleaning solutions shall be used in conjunction with the unit</w:t>
      </w:r>
      <w:r w:rsidR="00414B7C">
        <w:rPr>
          <w:sz w:val="24"/>
          <w:szCs w:val="24"/>
        </w:rPr>
        <w:t>s</w:t>
      </w:r>
      <w:r w:rsidR="0014783A">
        <w:rPr>
          <w:sz w:val="24"/>
          <w:szCs w:val="24"/>
        </w:rPr>
        <w:t xml:space="preserve"> containing VOCs in excess of the</w:t>
      </w:r>
      <w:r w:rsidR="004812D3">
        <w:rPr>
          <w:sz w:val="24"/>
          <w:szCs w:val="24"/>
        </w:rPr>
        <w:t xml:space="preserve"> following limits [</w:t>
      </w:r>
      <w:r w:rsidR="00414B7C">
        <w:rPr>
          <w:sz w:val="24"/>
          <w:szCs w:val="24"/>
        </w:rPr>
        <w:t xml:space="preserve">20 DCMR 201 and </w:t>
      </w:r>
      <w:r w:rsidR="004812D3">
        <w:rPr>
          <w:sz w:val="24"/>
          <w:szCs w:val="24"/>
        </w:rPr>
        <w:t>20 DCMR 716.8(b)</w:t>
      </w:r>
      <w:r w:rsidR="0014783A">
        <w:rPr>
          <w:sz w:val="24"/>
          <w:szCs w:val="24"/>
        </w:rPr>
        <w:t>]:</w:t>
      </w:r>
    </w:p>
    <w:p w:rsidR="00767656" w:rsidRDefault="00767656" w:rsidP="0014783A">
      <w:pPr>
        <w:tabs>
          <w:tab w:val="left" w:pos="1080"/>
        </w:tabs>
        <w:ind w:left="1080" w:hanging="360"/>
        <w:rPr>
          <w:sz w:val="24"/>
          <w:szCs w:val="24"/>
        </w:rPr>
      </w:pPr>
    </w:p>
    <w:p w:rsidR="0014783A" w:rsidRDefault="0014783A" w:rsidP="0014783A">
      <w:pPr>
        <w:tabs>
          <w:tab w:val="left" w:pos="1080"/>
        </w:tabs>
        <w:ind w:left="1080" w:hanging="360"/>
        <w:rPr>
          <w:sz w:val="24"/>
          <w:szCs w:val="24"/>
        </w:rPr>
      </w:pPr>
      <w:r>
        <w:rPr>
          <w:sz w:val="24"/>
          <w:szCs w:val="24"/>
        </w:rPr>
        <w:t>1.</w:t>
      </w:r>
      <w:r>
        <w:rPr>
          <w:sz w:val="24"/>
          <w:szCs w:val="24"/>
        </w:rPr>
        <w:tab/>
      </w:r>
      <w:r w:rsidR="00414B7C" w:rsidRPr="00414B7C">
        <w:rPr>
          <w:sz w:val="24"/>
          <w:szCs w:val="24"/>
        </w:rPr>
        <w:t>Thirty weight percent (30%) as determined by EPA method 24 or by calculations based on material safety data sheets (MSDS) where the manufacturer has certified that VOC content was determined by EPA method 24; or</w:t>
      </w:r>
    </w:p>
    <w:p w:rsidR="0014783A" w:rsidRDefault="0014783A" w:rsidP="0014783A">
      <w:pPr>
        <w:tabs>
          <w:tab w:val="left" w:pos="1080"/>
        </w:tabs>
        <w:ind w:left="1080" w:hanging="360"/>
        <w:rPr>
          <w:sz w:val="24"/>
          <w:szCs w:val="24"/>
        </w:rPr>
      </w:pPr>
    </w:p>
    <w:p w:rsidR="0014783A" w:rsidRDefault="0014783A" w:rsidP="0014783A">
      <w:pPr>
        <w:tabs>
          <w:tab w:val="left" w:pos="1080"/>
        </w:tabs>
        <w:ind w:left="1080" w:hanging="360"/>
        <w:rPr>
          <w:sz w:val="24"/>
          <w:szCs w:val="24"/>
        </w:rPr>
      </w:pPr>
      <w:r>
        <w:rPr>
          <w:sz w:val="24"/>
          <w:szCs w:val="24"/>
        </w:rPr>
        <w:t>2.</w:t>
      </w:r>
      <w:r>
        <w:rPr>
          <w:sz w:val="24"/>
          <w:szCs w:val="24"/>
        </w:rPr>
        <w:tab/>
        <w:t xml:space="preserve">Ten millimeters of mercury (10 mmHg) at 20 degrees Celsius </w:t>
      </w:r>
      <w:r w:rsidR="004812D3">
        <w:rPr>
          <w:sz w:val="24"/>
          <w:szCs w:val="24"/>
        </w:rPr>
        <w:t>(</w:t>
      </w:r>
      <w:r w:rsidR="004812D3" w:rsidRPr="004812D3">
        <w:rPr>
          <w:sz w:val="24"/>
          <w:szCs w:val="24"/>
        </w:rPr>
        <w:t>20</w:t>
      </w:r>
      <w:r w:rsidR="004812D3">
        <w:rPr>
          <w:sz w:val="24"/>
          <w:szCs w:val="24"/>
          <w:vertAlign w:val="superscript"/>
        </w:rPr>
        <w:t>o</w:t>
      </w:r>
      <w:r w:rsidR="004812D3">
        <w:rPr>
          <w:sz w:val="24"/>
          <w:szCs w:val="24"/>
        </w:rPr>
        <w:t>C or 68</w:t>
      </w:r>
      <w:r w:rsidR="004812D3">
        <w:rPr>
          <w:sz w:val="24"/>
          <w:szCs w:val="24"/>
          <w:vertAlign w:val="superscript"/>
        </w:rPr>
        <w:t>o</w:t>
      </w:r>
      <w:r w:rsidR="004812D3">
        <w:rPr>
          <w:sz w:val="24"/>
          <w:szCs w:val="24"/>
        </w:rPr>
        <w:t xml:space="preserve">F) </w:t>
      </w:r>
      <w:r w:rsidRPr="004812D3">
        <w:rPr>
          <w:sz w:val="24"/>
          <w:szCs w:val="24"/>
        </w:rPr>
        <w:t>of</w:t>
      </w:r>
      <w:r>
        <w:rPr>
          <w:sz w:val="24"/>
          <w:szCs w:val="24"/>
        </w:rPr>
        <w:t xml:space="preserve"> VOC composite partial pressure calculated as follows: </w:t>
      </w:r>
    </w:p>
    <w:p w:rsidR="0014783A" w:rsidRDefault="0014783A" w:rsidP="0014783A">
      <w:pPr>
        <w:tabs>
          <w:tab w:val="left" w:pos="1080"/>
        </w:tabs>
        <w:ind w:left="1080" w:hanging="360"/>
        <w:rPr>
          <w:sz w:val="24"/>
          <w:szCs w:val="24"/>
        </w:rPr>
      </w:pPr>
    </w:p>
    <w:p w:rsidR="004C2413" w:rsidRPr="00A822FD" w:rsidRDefault="002467A0" w:rsidP="004C2413">
      <w:pPr>
        <w:tabs>
          <w:tab w:val="left" w:pos="1080"/>
        </w:tabs>
        <w:ind w:left="1080" w:hanging="360"/>
        <w:rPr>
          <w:oMath/>
          <w:rFonts w:ascii="Cambria Math" w:hAnsi="Cambria Math"/>
          <w:sz w:val="24"/>
          <w:szCs w:val="24"/>
        </w:rPr>
      </w:pPr>
      <m:oMathPara>
        <m:oMath>
          <m:sSub>
            <m:sSubPr>
              <m:ctrlPr>
                <w:rPr>
                  <w:rFonts w:ascii="Cambria Math" w:hAnsi="Cambria Math"/>
                  <w:i/>
                  <w:sz w:val="24"/>
                  <w:szCs w:val="24"/>
                </w:rPr>
              </m:ctrlPr>
            </m:sSubPr>
            <m:e>
              <m:r>
                <w:rPr>
                  <w:rFonts w:ascii="Cambria Math" w:hAnsi="Cambria Math"/>
                  <w:sz w:val="24"/>
                  <w:szCs w:val="24"/>
                </w:rPr>
                <m:t>Pp</m:t>
              </m:r>
            </m:e>
            <m:sub>
              <m:r>
                <w:rPr>
                  <w:rFonts w:ascii="Cambria Math" w:hAnsi="Cambria Math"/>
                  <w:sz w:val="24"/>
                  <w:szCs w:val="24"/>
                </w:rPr>
                <m:t>c</m:t>
              </m:r>
            </m:sub>
          </m:sSub>
          <m:r>
            <w:rPr>
              <w:rFonts w:ascii="Cambria Math" w:hAnsi="Cambria Math"/>
              <w:sz w:val="24"/>
              <w:szCs w:val="24"/>
            </w:rPr>
            <m:t xml:space="preserve"> = </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r>
                        <w:rPr>
                          <w:rFonts w:ascii="Cambria Math" w:hAnsi="Cambria Math"/>
                          <w:sz w:val="24"/>
                          <w:szCs w:val="24"/>
                        </w:rPr>
                        <m:t xml:space="preserve"> x </m:t>
                      </m:r>
                      <m:sSub>
                        <m:sSubPr>
                          <m:ctrlPr>
                            <w:rPr>
                              <w:rFonts w:ascii="Cambria Math" w:hAnsi="Cambria Math"/>
                              <w:i/>
                              <w:sz w:val="24"/>
                              <w:szCs w:val="24"/>
                            </w:rPr>
                          </m:ctrlPr>
                        </m:sSubPr>
                        <m:e>
                          <m:r>
                            <w:rPr>
                              <w:rFonts w:ascii="Cambria Math" w:hAnsi="Cambria Math"/>
                              <w:sz w:val="24"/>
                              <w:szCs w:val="24"/>
                            </w:rPr>
                            <m:t>VP</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Mw</m:t>
                          </m:r>
                        </m:e>
                        <m:sub>
                          <m:r>
                            <w:rPr>
                              <w:rFonts w:ascii="Cambria Math" w:hAnsi="Cambria Math"/>
                              <w:sz w:val="24"/>
                              <w:szCs w:val="24"/>
                            </w:rPr>
                            <m:t>i</m:t>
                          </m:r>
                        </m:sub>
                      </m:sSub>
                    </m:den>
                  </m:f>
                </m:e>
              </m:nary>
            </m:num>
            <m:den>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w</m:t>
                      </m:r>
                    </m:sub>
                  </m:sSub>
                </m:num>
                <m:den>
                  <m:sSub>
                    <m:sSubPr>
                      <m:ctrlPr>
                        <w:rPr>
                          <w:rFonts w:ascii="Cambria Math" w:hAnsi="Cambria Math"/>
                          <w:i/>
                          <w:sz w:val="24"/>
                          <w:szCs w:val="24"/>
                        </w:rPr>
                      </m:ctrlPr>
                    </m:sSubPr>
                    <m:e>
                      <m:r>
                        <w:rPr>
                          <w:rFonts w:ascii="Cambria Math" w:hAnsi="Cambria Math"/>
                          <w:sz w:val="24"/>
                          <w:szCs w:val="24"/>
                        </w:rPr>
                        <m:t>Mw</m:t>
                      </m:r>
                    </m:e>
                    <m:sub>
                      <m:r>
                        <w:rPr>
                          <w:rFonts w:ascii="Cambria Math" w:hAnsi="Cambria Math"/>
                          <w:sz w:val="24"/>
                          <w:szCs w:val="24"/>
                        </w:rPr>
                        <m:t>w</m:t>
                      </m:r>
                    </m:sub>
                  </m:sSub>
                </m:den>
              </m:f>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e</m:t>
                          </m:r>
                        </m:sub>
                      </m:sSub>
                    </m:num>
                    <m:den>
                      <m:sSub>
                        <m:sSubPr>
                          <m:ctrlPr>
                            <w:rPr>
                              <w:rFonts w:ascii="Cambria Math" w:hAnsi="Cambria Math"/>
                              <w:i/>
                              <w:sz w:val="24"/>
                              <w:szCs w:val="24"/>
                            </w:rPr>
                          </m:ctrlPr>
                        </m:sSubPr>
                        <m:e>
                          <m:r>
                            <w:rPr>
                              <w:rFonts w:ascii="Cambria Math" w:hAnsi="Cambria Math"/>
                              <w:sz w:val="24"/>
                              <w:szCs w:val="24"/>
                            </w:rPr>
                            <m:t>Mw</m:t>
                          </m:r>
                        </m:e>
                        <m:sub>
                          <m:r>
                            <w:rPr>
                              <w:rFonts w:ascii="Cambria Math" w:hAnsi="Cambria Math"/>
                              <w:sz w:val="24"/>
                              <w:szCs w:val="24"/>
                            </w:rPr>
                            <m:t>e</m:t>
                          </m:r>
                        </m:sub>
                      </m:sSub>
                    </m:den>
                  </m:f>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Mw</m:t>
                          </m:r>
                        </m:e>
                        <m:sub>
                          <m:r>
                            <w:rPr>
                              <w:rFonts w:ascii="Cambria Math" w:hAnsi="Cambria Math"/>
                              <w:sz w:val="24"/>
                              <w:szCs w:val="24"/>
                            </w:rPr>
                            <m:t>i</m:t>
                          </m:r>
                        </m:sub>
                      </m:sSub>
                    </m:den>
                  </m:f>
                </m:e>
              </m:nary>
            </m:den>
          </m:f>
        </m:oMath>
      </m:oMathPara>
    </w:p>
    <w:p w:rsidR="00985513" w:rsidRPr="00AB1AB1" w:rsidRDefault="00985513" w:rsidP="00985513">
      <w:pPr>
        <w:rPr>
          <w:sz w:val="24"/>
          <w:szCs w:val="24"/>
        </w:rPr>
      </w:pPr>
    </w:p>
    <w:p w:rsidR="00AB1AB1" w:rsidRDefault="005B1090" w:rsidP="00AB1AB1">
      <w:pPr>
        <w:ind w:left="1440" w:hanging="360"/>
        <w:rPr>
          <w:sz w:val="24"/>
          <w:szCs w:val="24"/>
        </w:rPr>
      </w:pPr>
      <w:r>
        <w:rPr>
          <w:sz w:val="24"/>
          <w:szCs w:val="24"/>
        </w:rPr>
        <w:t>Where:</w:t>
      </w:r>
    </w:p>
    <w:p w:rsidR="005B1090" w:rsidRDefault="005B1090" w:rsidP="00AB1AB1">
      <w:pPr>
        <w:ind w:left="1440" w:hanging="360"/>
        <w:rPr>
          <w:sz w:val="24"/>
          <w:szCs w:val="24"/>
        </w:rPr>
      </w:pPr>
    </w:p>
    <w:p w:rsidR="004812D3" w:rsidRDefault="004812D3" w:rsidP="005B1090">
      <w:pPr>
        <w:tabs>
          <w:tab w:val="left" w:pos="2340"/>
        </w:tabs>
        <w:ind w:left="1800" w:hanging="720"/>
        <w:rPr>
          <w:sz w:val="24"/>
          <w:szCs w:val="24"/>
        </w:rPr>
      </w:pPr>
      <w:proofErr w:type="spellStart"/>
      <w:r>
        <w:rPr>
          <w:sz w:val="24"/>
          <w:szCs w:val="24"/>
        </w:rPr>
        <w:t>Pp</w:t>
      </w:r>
      <w:r>
        <w:rPr>
          <w:sz w:val="24"/>
          <w:szCs w:val="24"/>
          <w:vertAlign w:val="subscript"/>
        </w:rPr>
        <w:t>c</w:t>
      </w:r>
      <w:proofErr w:type="spellEnd"/>
      <w:r>
        <w:rPr>
          <w:sz w:val="24"/>
          <w:szCs w:val="24"/>
        </w:rPr>
        <w:tab/>
        <w:t>=</w:t>
      </w:r>
      <w:r>
        <w:rPr>
          <w:sz w:val="24"/>
          <w:szCs w:val="24"/>
        </w:rPr>
        <w:tab/>
        <w:t>VOC composite partial pressure at 20</w:t>
      </w:r>
      <w:r>
        <w:rPr>
          <w:sz w:val="24"/>
          <w:szCs w:val="24"/>
          <w:vertAlign w:val="superscript"/>
        </w:rPr>
        <w:t>o</w:t>
      </w:r>
      <w:r>
        <w:rPr>
          <w:sz w:val="24"/>
          <w:szCs w:val="24"/>
        </w:rPr>
        <w:t>C or 68</w:t>
      </w:r>
      <w:r>
        <w:rPr>
          <w:sz w:val="24"/>
          <w:szCs w:val="24"/>
          <w:vertAlign w:val="superscript"/>
        </w:rPr>
        <w:t>o</w:t>
      </w:r>
      <w:r>
        <w:rPr>
          <w:sz w:val="24"/>
          <w:szCs w:val="24"/>
        </w:rPr>
        <w:t>F, in mmHg</w:t>
      </w:r>
      <w:r w:rsidR="00F23878">
        <w:rPr>
          <w:sz w:val="24"/>
          <w:szCs w:val="24"/>
        </w:rPr>
        <w:t>;</w:t>
      </w:r>
    </w:p>
    <w:p w:rsidR="005B1090" w:rsidRDefault="005B1090" w:rsidP="004812D3">
      <w:pPr>
        <w:tabs>
          <w:tab w:val="left" w:pos="1800"/>
          <w:tab w:val="left" w:pos="2340"/>
        </w:tabs>
        <w:ind w:left="2340" w:hanging="1260"/>
        <w:rPr>
          <w:sz w:val="24"/>
          <w:szCs w:val="24"/>
        </w:rPr>
      </w:pPr>
      <w:proofErr w:type="spellStart"/>
      <w:proofErr w:type="gramStart"/>
      <w:r>
        <w:rPr>
          <w:sz w:val="24"/>
          <w:szCs w:val="24"/>
        </w:rPr>
        <w:t>W</w:t>
      </w:r>
      <w:r>
        <w:rPr>
          <w:sz w:val="24"/>
          <w:szCs w:val="24"/>
          <w:vertAlign w:val="subscript"/>
        </w:rPr>
        <w:t>i</w:t>
      </w:r>
      <w:proofErr w:type="spellEnd"/>
      <w:proofErr w:type="gramEnd"/>
      <w:r>
        <w:rPr>
          <w:sz w:val="24"/>
          <w:szCs w:val="24"/>
        </w:rPr>
        <w:tab/>
        <w:t>=</w:t>
      </w:r>
      <w:r>
        <w:rPr>
          <w:sz w:val="24"/>
          <w:szCs w:val="24"/>
        </w:rPr>
        <w:tab/>
        <w:t>Weight of the “</w:t>
      </w:r>
      <w:proofErr w:type="spellStart"/>
      <w:r>
        <w:rPr>
          <w:sz w:val="24"/>
          <w:szCs w:val="24"/>
        </w:rPr>
        <w:t>i”th</w:t>
      </w:r>
      <w:proofErr w:type="spellEnd"/>
      <w:r>
        <w:rPr>
          <w:sz w:val="24"/>
          <w:szCs w:val="24"/>
        </w:rPr>
        <w:t xml:space="preserve"> VOC</w:t>
      </w:r>
      <w:r w:rsidR="004812D3">
        <w:rPr>
          <w:sz w:val="24"/>
          <w:szCs w:val="24"/>
        </w:rPr>
        <w:t xml:space="preserve"> compound</w:t>
      </w:r>
      <w:r>
        <w:rPr>
          <w:sz w:val="24"/>
          <w:szCs w:val="24"/>
        </w:rPr>
        <w:t>, in grams</w:t>
      </w:r>
      <w:r w:rsidR="004812D3">
        <w:rPr>
          <w:sz w:val="24"/>
          <w:szCs w:val="24"/>
        </w:rPr>
        <w:t>, as determined by ASTM E 260-91</w:t>
      </w:r>
      <w:r w:rsidR="00F23878">
        <w:rPr>
          <w:sz w:val="24"/>
          <w:szCs w:val="24"/>
        </w:rPr>
        <w:t>;</w:t>
      </w:r>
    </w:p>
    <w:p w:rsidR="005B1090" w:rsidRDefault="005B1090" w:rsidP="005B1090">
      <w:pPr>
        <w:tabs>
          <w:tab w:val="left" w:pos="2340"/>
        </w:tabs>
        <w:ind w:left="1800" w:hanging="720"/>
        <w:rPr>
          <w:sz w:val="24"/>
          <w:szCs w:val="24"/>
        </w:rPr>
      </w:pPr>
      <w:proofErr w:type="spellStart"/>
      <w:r>
        <w:rPr>
          <w:sz w:val="24"/>
          <w:szCs w:val="24"/>
        </w:rPr>
        <w:t>W</w:t>
      </w:r>
      <w:r>
        <w:rPr>
          <w:sz w:val="24"/>
          <w:szCs w:val="24"/>
          <w:vertAlign w:val="subscript"/>
        </w:rPr>
        <w:t>w</w:t>
      </w:r>
      <w:proofErr w:type="spellEnd"/>
      <w:r>
        <w:rPr>
          <w:sz w:val="24"/>
          <w:szCs w:val="24"/>
        </w:rPr>
        <w:tab/>
        <w:t>=</w:t>
      </w:r>
      <w:r>
        <w:rPr>
          <w:sz w:val="24"/>
          <w:szCs w:val="24"/>
        </w:rPr>
        <w:tab/>
        <w:t>Weight of water, in grams</w:t>
      </w:r>
      <w:r w:rsidR="00F23878">
        <w:rPr>
          <w:sz w:val="24"/>
          <w:szCs w:val="24"/>
        </w:rPr>
        <w:t xml:space="preserve"> as determined by ASTM D 3792-86;</w:t>
      </w:r>
    </w:p>
    <w:p w:rsidR="005B1090" w:rsidRDefault="005B1090" w:rsidP="00F23878">
      <w:pPr>
        <w:tabs>
          <w:tab w:val="left" w:pos="1800"/>
          <w:tab w:val="left" w:pos="2340"/>
        </w:tabs>
        <w:ind w:left="2340" w:hanging="1260"/>
        <w:rPr>
          <w:sz w:val="24"/>
          <w:szCs w:val="24"/>
        </w:rPr>
      </w:pPr>
      <w:r>
        <w:rPr>
          <w:sz w:val="24"/>
          <w:szCs w:val="24"/>
        </w:rPr>
        <w:t>W</w:t>
      </w:r>
      <w:r>
        <w:rPr>
          <w:sz w:val="24"/>
          <w:szCs w:val="24"/>
          <w:vertAlign w:val="subscript"/>
        </w:rPr>
        <w:t>e</w:t>
      </w:r>
      <w:r>
        <w:rPr>
          <w:sz w:val="24"/>
          <w:szCs w:val="24"/>
        </w:rPr>
        <w:tab/>
        <w:t>=</w:t>
      </w:r>
      <w:r>
        <w:rPr>
          <w:sz w:val="24"/>
          <w:szCs w:val="24"/>
        </w:rPr>
        <w:tab/>
        <w:t xml:space="preserve">Weight of </w:t>
      </w:r>
      <w:r w:rsidR="00F23878">
        <w:rPr>
          <w:sz w:val="24"/>
          <w:szCs w:val="24"/>
        </w:rPr>
        <w:t>the “</w:t>
      </w:r>
      <w:proofErr w:type="spellStart"/>
      <w:r w:rsidR="00F23878">
        <w:rPr>
          <w:sz w:val="24"/>
          <w:szCs w:val="24"/>
        </w:rPr>
        <w:t>i”</w:t>
      </w:r>
      <w:proofErr w:type="gramStart"/>
      <w:r w:rsidR="00F23878">
        <w:rPr>
          <w:sz w:val="24"/>
          <w:szCs w:val="24"/>
        </w:rPr>
        <w:t>th</w:t>
      </w:r>
      <w:proofErr w:type="spellEnd"/>
      <w:proofErr w:type="gramEnd"/>
      <w:r w:rsidR="00F23878">
        <w:rPr>
          <w:sz w:val="24"/>
          <w:szCs w:val="24"/>
        </w:rPr>
        <w:t xml:space="preserve"> exempt </w:t>
      </w:r>
      <w:r>
        <w:rPr>
          <w:sz w:val="24"/>
          <w:szCs w:val="24"/>
        </w:rPr>
        <w:t>compound, in grams</w:t>
      </w:r>
      <w:r w:rsidR="00F23878">
        <w:rPr>
          <w:sz w:val="24"/>
          <w:szCs w:val="24"/>
        </w:rPr>
        <w:t>, as determined by ASTM E 260-91;</w:t>
      </w:r>
    </w:p>
    <w:p w:rsidR="005B1090" w:rsidRDefault="005B1090" w:rsidP="00F23878">
      <w:pPr>
        <w:tabs>
          <w:tab w:val="left" w:pos="1800"/>
          <w:tab w:val="left" w:pos="2340"/>
        </w:tabs>
        <w:ind w:left="2340" w:hanging="1260"/>
        <w:rPr>
          <w:sz w:val="24"/>
          <w:szCs w:val="24"/>
        </w:rPr>
      </w:pPr>
      <w:proofErr w:type="spellStart"/>
      <w:r>
        <w:rPr>
          <w:sz w:val="24"/>
          <w:szCs w:val="24"/>
        </w:rPr>
        <w:lastRenderedPageBreak/>
        <w:t>M</w:t>
      </w:r>
      <w:r w:rsidR="00F23878">
        <w:rPr>
          <w:sz w:val="24"/>
          <w:szCs w:val="24"/>
        </w:rPr>
        <w:t>w</w:t>
      </w:r>
      <w:r>
        <w:rPr>
          <w:sz w:val="24"/>
          <w:szCs w:val="24"/>
          <w:vertAlign w:val="subscript"/>
        </w:rPr>
        <w:t>i</w:t>
      </w:r>
      <w:proofErr w:type="spellEnd"/>
      <w:r>
        <w:rPr>
          <w:sz w:val="24"/>
          <w:szCs w:val="24"/>
        </w:rPr>
        <w:tab/>
        <w:t>=</w:t>
      </w:r>
      <w:r>
        <w:rPr>
          <w:sz w:val="24"/>
          <w:szCs w:val="24"/>
        </w:rPr>
        <w:tab/>
        <w:t>Molecular weight of the “</w:t>
      </w:r>
      <w:proofErr w:type="spellStart"/>
      <w:r>
        <w:rPr>
          <w:sz w:val="24"/>
          <w:szCs w:val="24"/>
        </w:rPr>
        <w:t>i”</w:t>
      </w:r>
      <w:proofErr w:type="gramStart"/>
      <w:r>
        <w:rPr>
          <w:sz w:val="24"/>
          <w:szCs w:val="24"/>
        </w:rPr>
        <w:t>th</w:t>
      </w:r>
      <w:proofErr w:type="spellEnd"/>
      <w:proofErr w:type="gramEnd"/>
      <w:r>
        <w:rPr>
          <w:sz w:val="24"/>
          <w:szCs w:val="24"/>
        </w:rPr>
        <w:t xml:space="preserve"> VOC</w:t>
      </w:r>
      <w:r w:rsidR="00F23878">
        <w:rPr>
          <w:sz w:val="24"/>
          <w:szCs w:val="24"/>
        </w:rPr>
        <w:t xml:space="preserve"> compound</w:t>
      </w:r>
      <w:r>
        <w:rPr>
          <w:sz w:val="24"/>
          <w:szCs w:val="24"/>
        </w:rPr>
        <w:t>, in grams per gram-mole (g/g-mol)</w:t>
      </w:r>
      <w:r w:rsidR="00F23878">
        <w:rPr>
          <w:sz w:val="24"/>
          <w:szCs w:val="24"/>
        </w:rPr>
        <w:t>, as given in chemical reference literature;</w:t>
      </w:r>
    </w:p>
    <w:p w:rsidR="005B1090" w:rsidRDefault="005B1090" w:rsidP="005B1090">
      <w:pPr>
        <w:tabs>
          <w:tab w:val="left" w:pos="2340"/>
        </w:tabs>
        <w:ind w:left="1800" w:hanging="720"/>
        <w:rPr>
          <w:sz w:val="24"/>
          <w:szCs w:val="24"/>
        </w:rPr>
      </w:pPr>
      <w:proofErr w:type="spellStart"/>
      <w:r>
        <w:rPr>
          <w:sz w:val="24"/>
          <w:szCs w:val="24"/>
        </w:rPr>
        <w:t>M</w:t>
      </w:r>
      <w:r w:rsidR="00F23878">
        <w:rPr>
          <w:sz w:val="24"/>
          <w:szCs w:val="24"/>
        </w:rPr>
        <w:t>w</w:t>
      </w:r>
      <w:r>
        <w:rPr>
          <w:sz w:val="24"/>
          <w:szCs w:val="24"/>
          <w:vertAlign w:val="subscript"/>
        </w:rPr>
        <w:t>w</w:t>
      </w:r>
      <w:proofErr w:type="spellEnd"/>
      <w:r>
        <w:rPr>
          <w:sz w:val="24"/>
          <w:szCs w:val="24"/>
        </w:rPr>
        <w:tab/>
        <w:t>=</w:t>
      </w:r>
      <w:r>
        <w:rPr>
          <w:sz w:val="24"/>
          <w:szCs w:val="24"/>
        </w:rPr>
        <w:tab/>
        <w:t xml:space="preserve">Molecular weight of water, </w:t>
      </w:r>
      <w:r w:rsidR="00F23878">
        <w:rPr>
          <w:sz w:val="24"/>
          <w:szCs w:val="24"/>
        </w:rPr>
        <w:t xml:space="preserve">eighteen grams </w:t>
      </w:r>
      <w:r>
        <w:rPr>
          <w:sz w:val="24"/>
          <w:szCs w:val="24"/>
        </w:rPr>
        <w:t>per gram-mole (</w:t>
      </w:r>
      <w:r w:rsidR="00F23878">
        <w:rPr>
          <w:sz w:val="24"/>
          <w:szCs w:val="24"/>
        </w:rPr>
        <w:t xml:space="preserve">18 </w:t>
      </w:r>
      <w:r>
        <w:rPr>
          <w:sz w:val="24"/>
          <w:szCs w:val="24"/>
        </w:rPr>
        <w:t>g/g-mol)</w:t>
      </w:r>
    </w:p>
    <w:p w:rsidR="005B1090" w:rsidRDefault="005B1090" w:rsidP="005B1090">
      <w:pPr>
        <w:tabs>
          <w:tab w:val="left" w:pos="1800"/>
          <w:tab w:val="left" w:pos="2340"/>
        </w:tabs>
        <w:ind w:left="2340" w:hanging="1260"/>
        <w:rPr>
          <w:sz w:val="24"/>
          <w:szCs w:val="24"/>
        </w:rPr>
      </w:pPr>
      <w:proofErr w:type="spellStart"/>
      <w:r>
        <w:rPr>
          <w:sz w:val="24"/>
          <w:szCs w:val="24"/>
        </w:rPr>
        <w:t>M</w:t>
      </w:r>
      <w:r w:rsidR="00F23878">
        <w:rPr>
          <w:sz w:val="24"/>
          <w:szCs w:val="24"/>
        </w:rPr>
        <w:t>w</w:t>
      </w:r>
      <w:r>
        <w:rPr>
          <w:sz w:val="24"/>
          <w:szCs w:val="24"/>
          <w:vertAlign w:val="subscript"/>
        </w:rPr>
        <w:t>e</w:t>
      </w:r>
      <w:proofErr w:type="spellEnd"/>
      <w:r>
        <w:rPr>
          <w:sz w:val="24"/>
          <w:szCs w:val="24"/>
        </w:rPr>
        <w:tab/>
        <w:t>=</w:t>
      </w:r>
      <w:r>
        <w:rPr>
          <w:sz w:val="24"/>
          <w:szCs w:val="24"/>
        </w:rPr>
        <w:tab/>
        <w:t xml:space="preserve">Molecular weight of </w:t>
      </w:r>
      <w:r w:rsidR="00F23878">
        <w:rPr>
          <w:sz w:val="24"/>
          <w:szCs w:val="24"/>
        </w:rPr>
        <w:t>the “</w:t>
      </w:r>
      <w:proofErr w:type="spellStart"/>
      <w:r w:rsidR="00F23878">
        <w:rPr>
          <w:sz w:val="24"/>
          <w:szCs w:val="24"/>
        </w:rPr>
        <w:t>i”</w:t>
      </w:r>
      <w:proofErr w:type="gramStart"/>
      <w:r w:rsidR="00F23878">
        <w:rPr>
          <w:sz w:val="24"/>
          <w:szCs w:val="24"/>
        </w:rPr>
        <w:t>th</w:t>
      </w:r>
      <w:proofErr w:type="spellEnd"/>
      <w:proofErr w:type="gramEnd"/>
      <w:r w:rsidR="00F23878">
        <w:rPr>
          <w:sz w:val="24"/>
          <w:szCs w:val="24"/>
        </w:rPr>
        <w:t xml:space="preserve"> </w:t>
      </w:r>
      <w:r>
        <w:rPr>
          <w:sz w:val="24"/>
          <w:szCs w:val="24"/>
        </w:rPr>
        <w:t>exempt compound, in grams per gram-mole (g/g-mol)</w:t>
      </w:r>
      <w:r w:rsidR="00F23878">
        <w:rPr>
          <w:sz w:val="24"/>
          <w:szCs w:val="24"/>
        </w:rPr>
        <w:t>, as given in chemical reference literature; and</w:t>
      </w:r>
    </w:p>
    <w:p w:rsidR="005B1090" w:rsidRDefault="005B1090" w:rsidP="005B1090">
      <w:pPr>
        <w:tabs>
          <w:tab w:val="left" w:pos="1800"/>
          <w:tab w:val="left" w:pos="2340"/>
        </w:tabs>
        <w:ind w:left="2340" w:hanging="1260"/>
        <w:rPr>
          <w:sz w:val="24"/>
          <w:szCs w:val="24"/>
        </w:rPr>
      </w:pPr>
      <w:proofErr w:type="spellStart"/>
      <w:r>
        <w:rPr>
          <w:sz w:val="24"/>
          <w:szCs w:val="24"/>
        </w:rPr>
        <w:t>VP</w:t>
      </w:r>
      <w:r>
        <w:rPr>
          <w:sz w:val="24"/>
          <w:szCs w:val="24"/>
          <w:vertAlign w:val="subscript"/>
        </w:rPr>
        <w:t>i</w:t>
      </w:r>
      <w:proofErr w:type="spellEnd"/>
      <w:r>
        <w:rPr>
          <w:sz w:val="24"/>
          <w:szCs w:val="24"/>
        </w:rPr>
        <w:tab/>
        <w:t>=</w:t>
      </w:r>
      <w:r>
        <w:rPr>
          <w:sz w:val="24"/>
          <w:szCs w:val="24"/>
        </w:rPr>
        <w:tab/>
        <w:t>Vapor pressure of the “</w:t>
      </w:r>
      <w:proofErr w:type="spellStart"/>
      <w:r>
        <w:rPr>
          <w:sz w:val="24"/>
          <w:szCs w:val="24"/>
        </w:rPr>
        <w:t>i”th</w:t>
      </w:r>
      <w:proofErr w:type="spellEnd"/>
      <w:r>
        <w:rPr>
          <w:sz w:val="24"/>
          <w:szCs w:val="24"/>
        </w:rPr>
        <w:t xml:space="preserve"> VOC </w:t>
      </w:r>
      <w:r w:rsidR="00F23878">
        <w:rPr>
          <w:sz w:val="24"/>
          <w:szCs w:val="24"/>
        </w:rPr>
        <w:t xml:space="preserve">compound </w:t>
      </w:r>
      <w:r>
        <w:rPr>
          <w:sz w:val="24"/>
          <w:szCs w:val="24"/>
        </w:rPr>
        <w:t xml:space="preserve">at </w:t>
      </w:r>
      <w:r w:rsidR="00F23878">
        <w:rPr>
          <w:sz w:val="24"/>
          <w:szCs w:val="24"/>
        </w:rPr>
        <w:t>twenty degrees Celsius (</w:t>
      </w:r>
      <w:r>
        <w:rPr>
          <w:sz w:val="24"/>
          <w:szCs w:val="24"/>
        </w:rPr>
        <w:t>20</w:t>
      </w:r>
      <w:r>
        <w:rPr>
          <w:sz w:val="24"/>
          <w:szCs w:val="24"/>
          <w:vertAlign w:val="superscript"/>
        </w:rPr>
        <w:t>o</w:t>
      </w:r>
      <w:r>
        <w:rPr>
          <w:sz w:val="24"/>
          <w:szCs w:val="24"/>
        </w:rPr>
        <w:t>C</w:t>
      </w:r>
      <w:r w:rsidR="00F23878">
        <w:rPr>
          <w:sz w:val="24"/>
          <w:szCs w:val="24"/>
        </w:rPr>
        <w:t>) or sixty-eight degrees Fahrenheit (68</w:t>
      </w:r>
      <w:r w:rsidR="00F23878">
        <w:rPr>
          <w:sz w:val="24"/>
          <w:szCs w:val="24"/>
          <w:vertAlign w:val="superscript"/>
        </w:rPr>
        <w:t>o</w:t>
      </w:r>
      <w:r w:rsidR="00F23878">
        <w:rPr>
          <w:sz w:val="24"/>
          <w:szCs w:val="24"/>
        </w:rPr>
        <w:t>F)</w:t>
      </w:r>
      <w:r>
        <w:rPr>
          <w:sz w:val="24"/>
          <w:szCs w:val="24"/>
        </w:rPr>
        <w:t>, in mmHg</w:t>
      </w:r>
      <w:r w:rsidR="00F23878">
        <w:rPr>
          <w:sz w:val="24"/>
          <w:szCs w:val="24"/>
        </w:rPr>
        <w:t>, as determined by Condition III(c).</w:t>
      </w:r>
    </w:p>
    <w:p w:rsidR="005B1090" w:rsidRDefault="005B1090" w:rsidP="005B1090">
      <w:pPr>
        <w:tabs>
          <w:tab w:val="left" w:pos="1800"/>
          <w:tab w:val="left" w:pos="2340"/>
        </w:tabs>
        <w:ind w:left="2340" w:hanging="1260"/>
        <w:rPr>
          <w:sz w:val="24"/>
          <w:szCs w:val="24"/>
        </w:rPr>
      </w:pPr>
    </w:p>
    <w:p w:rsidR="00F23878" w:rsidRPr="00F23878" w:rsidRDefault="00F23878" w:rsidP="00F23878">
      <w:pPr>
        <w:autoSpaceDE w:val="0"/>
        <w:autoSpaceDN w:val="0"/>
        <w:adjustRightInd w:val="0"/>
        <w:ind w:left="720" w:hanging="360"/>
        <w:rPr>
          <w:sz w:val="24"/>
          <w:szCs w:val="24"/>
        </w:rPr>
      </w:pPr>
      <w:r>
        <w:rPr>
          <w:sz w:val="24"/>
          <w:szCs w:val="24"/>
        </w:rPr>
        <w:t>c.</w:t>
      </w:r>
      <w:r>
        <w:rPr>
          <w:sz w:val="24"/>
          <w:szCs w:val="24"/>
        </w:rPr>
        <w:tab/>
      </w:r>
      <w:r w:rsidRPr="00F23878">
        <w:rPr>
          <w:sz w:val="24"/>
          <w:szCs w:val="24"/>
        </w:rPr>
        <w:t>The vapor pressure of each single component compound may be determined from ASTM D2879-86 or may be obtained from a published source approved by the District, such as the sources referenced in 40 C.F.R. § 52.741, or any of the following sources</w:t>
      </w:r>
      <w:r>
        <w:rPr>
          <w:sz w:val="24"/>
          <w:szCs w:val="24"/>
        </w:rPr>
        <w:t xml:space="preserve"> [20 DCMR 747.6]</w:t>
      </w:r>
      <w:r w:rsidRPr="00F23878">
        <w:rPr>
          <w:sz w:val="24"/>
          <w:szCs w:val="24"/>
        </w:rPr>
        <w:t xml:space="preserve">: </w:t>
      </w:r>
    </w:p>
    <w:p w:rsidR="00F23878" w:rsidRPr="00F23878" w:rsidRDefault="00F23878" w:rsidP="00F23878">
      <w:pPr>
        <w:autoSpaceDE w:val="0"/>
        <w:autoSpaceDN w:val="0"/>
        <w:adjustRightInd w:val="0"/>
        <w:ind w:left="1440" w:hanging="144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t>1.</w:t>
      </w:r>
      <w:r w:rsidRPr="00F23878">
        <w:rPr>
          <w:sz w:val="24"/>
          <w:szCs w:val="24"/>
        </w:rPr>
        <w:t xml:space="preserve"> </w:t>
      </w:r>
      <w:r w:rsidRPr="00F23878">
        <w:rPr>
          <w:sz w:val="24"/>
          <w:szCs w:val="24"/>
        </w:rPr>
        <w:tab/>
        <w:t xml:space="preserve">The most recent edition of </w:t>
      </w:r>
      <w:r w:rsidRPr="00F23878">
        <w:rPr>
          <w:i/>
          <w:iCs/>
          <w:sz w:val="24"/>
          <w:szCs w:val="24"/>
        </w:rPr>
        <w:t>The Vapor Pressure of Pure Substances</w:t>
      </w:r>
      <w:r w:rsidRPr="00F23878">
        <w:rPr>
          <w:sz w:val="24"/>
          <w:szCs w:val="24"/>
        </w:rPr>
        <w:t xml:space="preserve">, </w:t>
      </w:r>
      <w:proofErr w:type="spellStart"/>
      <w:r w:rsidRPr="00F23878">
        <w:rPr>
          <w:sz w:val="24"/>
          <w:szCs w:val="24"/>
        </w:rPr>
        <w:t>Boulbik</w:t>
      </w:r>
      <w:proofErr w:type="spellEnd"/>
      <w:r w:rsidRPr="00F23878">
        <w:rPr>
          <w:sz w:val="24"/>
          <w:szCs w:val="24"/>
        </w:rPr>
        <w:t xml:space="preserve">, Fried, and </w:t>
      </w:r>
      <w:proofErr w:type="spellStart"/>
      <w:r w:rsidRPr="00F23878">
        <w:rPr>
          <w:sz w:val="24"/>
          <w:szCs w:val="24"/>
        </w:rPr>
        <w:t>Hala</w:t>
      </w:r>
      <w:proofErr w:type="spellEnd"/>
      <w:r w:rsidRPr="00F23878">
        <w:rPr>
          <w:sz w:val="24"/>
          <w:szCs w:val="24"/>
        </w:rPr>
        <w:t xml:space="preserve">; Elsevier Scientific Publishing Company, New York; </w:t>
      </w:r>
    </w:p>
    <w:p w:rsidR="00F23878" w:rsidRPr="00F23878" w:rsidRDefault="00F23878" w:rsidP="00F23878">
      <w:pPr>
        <w:tabs>
          <w:tab w:val="left" w:pos="1080"/>
        </w:tabs>
        <w:autoSpaceDE w:val="0"/>
        <w:autoSpaceDN w:val="0"/>
        <w:adjustRightInd w:val="0"/>
        <w:ind w:left="1080" w:hanging="36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t>2.</w:t>
      </w:r>
      <w:r w:rsidRPr="00F23878">
        <w:rPr>
          <w:sz w:val="24"/>
          <w:szCs w:val="24"/>
        </w:rPr>
        <w:t xml:space="preserve"> </w:t>
      </w:r>
      <w:r w:rsidRPr="00F23878">
        <w:rPr>
          <w:sz w:val="24"/>
          <w:szCs w:val="24"/>
        </w:rPr>
        <w:tab/>
        <w:t xml:space="preserve">The most recent edition of </w:t>
      </w:r>
      <w:r w:rsidRPr="00F23878">
        <w:rPr>
          <w:i/>
          <w:iCs/>
          <w:sz w:val="24"/>
          <w:szCs w:val="24"/>
        </w:rPr>
        <w:t>Perry’s Chemical Engineer’s Handbook</w:t>
      </w:r>
      <w:r w:rsidRPr="00F23878">
        <w:rPr>
          <w:sz w:val="24"/>
          <w:szCs w:val="24"/>
        </w:rPr>
        <w:t xml:space="preserve">, McGraw-Hill Book Company; </w:t>
      </w:r>
    </w:p>
    <w:p w:rsidR="00F23878" w:rsidRPr="00F23878" w:rsidRDefault="00F23878" w:rsidP="00F23878">
      <w:pPr>
        <w:tabs>
          <w:tab w:val="left" w:pos="1080"/>
        </w:tabs>
        <w:autoSpaceDE w:val="0"/>
        <w:autoSpaceDN w:val="0"/>
        <w:adjustRightInd w:val="0"/>
        <w:ind w:left="1080" w:hanging="36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t>3.</w:t>
      </w:r>
      <w:r w:rsidRPr="00F23878">
        <w:rPr>
          <w:sz w:val="24"/>
          <w:szCs w:val="24"/>
        </w:rPr>
        <w:t xml:space="preserve"> </w:t>
      </w:r>
      <w:r w:rsidRPr="00F23878">
        <w:rPr>
          <w:sz w:val="24"/>
          <w:szCs w:val="24"/>
        </w:rPr>
        <w:tab/>
        <w:t xml:space="preserve">The most recent edition of </w:t>
      </w:r>
      <w:r w:rsidRPr="00F23878">
        <w:rPr>
          <w:i/>
          <w:iCs/>
          <w:sz w:val="24"/>
          <w:szCs w:val="24"/>
        </w:rPr>
        <w:t>CRC Handbook of Chemistry and Physics</w:t>
      </w:r>
      <w:r w:rsidRPr="00F23878">
        <w:rPr>
          <w:sz w:val="24"/>
          <w:szCs w:val="24"/>
        </w:rPr>
        <w:t xml:space="preserve">, Chemical Rubber Publishing Company; </w:t>
      </w:r>
    </w:p>
    <w:p w:rsidR="00F23878" w:rsidRPr="00F23878" w:rsidRDefault="00F23878" w:rsidP="00F23878">
      <w:pPr>
        <w:tabs>
          <w:tab w:val="left" w:pos="1080"/>
        </w:tabs>
        <w:autoSpaceDE w:val="0"/>
        <w:autoSpaceDN w:val="0"/>
        <w:adjustRightInd w:val="0"/>
        <w:ind w:left="1080" w:hanging="36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t>4.</w:t>
      </w:r>
      <w:r w:rsidRPr="00F23878">
        <w:rPr>
          <w:sz w:val="24"/>
          <w:szCs w:val="24"/>
        </w:rPr>
        <w:t xml:space="preserve"> </w:t>
      </w:r>
      <w:r w:rsidRPr="00F23878">
        <w:rPr>
          <w:sz w:val="24"/>
          <w:szCs w:val="24"/>
        </w:rPr>
        <w:tab/>
        <w:t xml:space="preserve">The most recent edition of </w:t>
      </w:r>
      <w:r w:rsidRPr="00F23878">
        <w:rPr>
          <w:i/>
          <w:iCs/>
          <w:sz w:val="24"/>
          <w:szCs w:val="24"/>
        </w:rPr>
        <w:t>Lange’s Handbook of Chemistry</w:t>
      </w:r>
      <w:r w:rsidRPr="00F23878">
        <w:rPr>
          <w:sz w:val="24"/>
          <w:szCs w:val="24"/>
        </w:rPr>
        <w:t>, John Dean, editor, McGraw-Hill Book Company; or</w:t>
      </w:r>
    </w:p>
    <w:p w:rsidR="00F23878" w:rsidRPr="00F23878" w:rsidRDefault="00F23878" w:rsidP="00F23878">
      <w:pPr>
        <w:tabs>
          <w:tab w:val="left" w:pos="1080"/>
        </w:tabs>
        <w:autoSpaceDE w:val="0"/>
        <w:autoSpaceDN w:val="0"/>
        <w:adjustRightInd w:val="0"/>
        <w:ind w:left="1080" w:hanging="36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t>5.</w:t>
      </w:r>
      <w:r w:rsidRPr="00F23878">
        <w:rPr>
          <w:sz w:val="24"/>
          <w:szCs w:val="24"/>
        </w:rPr>
        <w:tab/>
        <w:t>Additional sources approved by the SCAQMD or other California Air districts.</w:t>
      </w:r>
    </w:p>
    <w:p w:rsidR="00F23878" w:rsidRDefault="00F23878" w:rsidP="005B1090">
      <w:pPr>
        <w:tabs>
          <w:tab w:val="left" w:pos="1800"/>
          <w:tab w:val="left" w:pos="2340"/>
        </w:tabs>
        <w:ind w:left="2340" w:hanging="1260"/>
        <w:rPr>
          <w:sz w:val="24"/>
          <w:szCs w:val="24"/>
        </w:rPr>
      </w:pPr>
    </w:p>
    <w:p w:rsidR="00563B50" w:rsidRDefault="00563B50" w:rsidP="005B1090">
      <w:pPr>
        <w:tabs>
          <w:tab w:val="left" w:pos="720"/>
          <w:tab w:val="left" w:pos="1800"/>
        </w:tabs>
        <w:ind w:left="720" w:hanging="360"/>
        <w:rPr>
          <w:sz w:val="24"/>
          <w:szCs w:val="24"/>
        </w:rPr>
      </w:pPr>
      <w:proofErr w:type="gramStart"/>
      <w:r>
        <w:rPr>
          <w:sz w:val="24"/>
          <w:szCs w:val="24"/>
        </w:rPr>
        <w:t>d</w:t>
      </w:r>
      <w:proofErr w:type="gramEnd"/>
      <w:r>
        <w:rPr>
          <w:sz w:val="24"/>
          <w:szCs w:val="24"/>
        </w:rPr>
        <w:t>.</w:t>
      </w:r>
      <w:r>
        <w:rPr>
          <w:sz w:val="24"/>
          <w:szCs w:val="24"/>
        </w:rPr>
        <w:tab/>
        <w:t>Condition III(b) does not apply to: [20 DCMR 716.10]</w:t>
      </w:r>
    </w:p>
    <w:p w:rsidR="00563B50" w:rsidRDefault="00563B50" w:rsidP="005B1090">
      <w:pPr>
        <w:tabs>
          <w:tab w:val="left" w:pos="720"/>
          <w:tab w:val="left" w:pos="1800"/>
        </w:tabs>
        <w:ind w:left="720" w:hanging="360"/>
        <w:rPr>
          <w:sz w:val="24"/>
          <w:szCs w:val="24"/>
        </w:rPr>
      </w:pPr>
    </w:p>
    <w:p w:rsidR="00563B50" w:rsidRPr="00563B50" w:rsidRDefault="00563B50" w:rsidP="00563B50">
      <w:pPr>
        <w:autoSpaceDE w:val="0"/>
        <w:autoSpaceDN w:val="0"/>
        <w:adjustRightInd w:val="0"/>
        <w:ind w:left="1080" w:hanging="360"/>
        <w:rPr>
          <w:sz w:val="24"/>
          <w:szCs w:val="24"/>
        </w:rPr>
      </w:pPr>
      <w:r>
        <w:rPr>
          <w:sz w:val="24"/>
          <w:szCs w:val="24"/>
        </w:rPr>
        <w:t>1.</w:t>
      </w:r>
      <w:r w:rsidRPr="00563B50">
        <w:rPr>
          <w:sz w:val="24"/>
          <w:szCs w:val="24"/>
        </w:rPr>
        <w:tab/>
        <w:t xml:space="preserve">Up to one hundred and ten gallons (110 gal.) per year </w:t>
      </w:r>
      <w:r>
        <w:rPr>
          <w:sz w:val="24"/>
          <w:szCs w:val="24"/>
        </w:rPr>
        <w:t xml:space="preserve">(facility-wide) </w:t>
      </w:r>
      <w:r w:rsidRPr="00563B50">
        <w:rPr>
          <w:sz w:val="24"/>
          <w:szCs w:val="24"/>
        </w:rPr>
        <w:t xml:space="preserve">of cleaning solutions which meet neither </w:t>
      </w:r>
      <w:r>
        <w:rPr>
          <w:sz w:val="24"/>
          <w:szCs w:val="24"/>
        </w:rPr>
        <w:t>Condition III</w:t>
      </w:r>
      <w:r w:rsidRPr="00563B50">
        <w:rPr>
          <w:sz w:val="24"/>
          <w:szCs w:val="24"/>
        </w:rPr>
        <w:t xml:space="preserve">(b)(1) or (2); and </w:t>
      </w:r>
    </w:p>
    <w:p w:rsidR="00563B50" w:rsidRPr="00563B50" w:rsidRDefault="00563B50" w:rsidP="00563B50">
      <w:pPr>
        <w:autoSpaceDE w:val="0"/>
        <w:autoSpaceDN w:val="0"/>
        <w:adjustRightInd w:val="0"/>
        <w:ind w:left="1080" w:hanging="360"/>
        <w:rPr>
          <w:sz w:val="24"/>
          <w:szCs w:val="24"/>
        </w:rPr>
      </w:pPr>
    </w:p>
    <w:p w:rsidR="00563B50" w:rsidRPr="00563B50" w:rsidRDefault="00563B50" w:rsidP="00563B50">
      <w:pPr>
        <w:autoSpaceDE w:val="0"/>
        <w:autoSpaceDN w:val="0"/>
        <w:adjustRightInd w:val="0"/>
        <w:ind w:left="1080" w:hanging="360"/>
        <w:rPr>
          <w:sz w:val="24"/>
          <w:szCs w:val="24"/>
        </w:rPr>
      </w:pPr>
      <w:r>
        <w:rPr>
          <w:sz w:val="24"/>
          <w:szCs w:val="24"/>
        </w:rPr>
        <w:t>2.</w:t>
      </w:r>
      <w:r w:rsidRPr="00563B50">
        <w:rPr>
          <w:sz w:val="24"/>
          <w:szCs w:val="24"/>
        </w:rPr>
        <w:tab/>
        <w:t xml:space="preserve">Cleaners used on electronic components of a press, pre-press cleaning operations (for example, </w:t>
      </w:r>
      <w:proofErr w:type="spellStart"/>
      <w:r w:rsidRPr="00563B50">
        <w:rPr>
          <w:sz w:val="24"/>
          <w:szCs w:val="24"/>
        </w:rPr>
        <w:t>platemaking</w:t>
      </w:r>
      <w:proofErr w:type="spellEnd"/>
      <w:r w:rsidRPr="00563B50">
        <w:rPr>
          <w:sz w:val="24"/>
          <w:szCs w:val="24"/>
        </w:rPr>
        <w:t>), post-press cleaning operations (for example, binding), cleaning supplies (for example, detergents) used to clean the floor (other than dried ink) in the area around a press, or cleaning performed in parts washers or cold cleaners.</w:t>
      </w:r>
    </w:p>
    <w:p w:rsidR="00563B50" w:rsidRDefault="00563B50" w:rsidP="005B1090">
      <w:pPr>
        <w:tabs>
          <w:tab w:val="left" w:pos="720"/>
          <w:tab w:val="left" w:pos="1800"/>
        </w:tabs>
        <w:ind w:left="720" w:hanging="360"/>
        <w:rPr>
          <w:sz w:val="24"/>
          <w:szCs w:val="24"/>
        </w:rPr>
      </w:pPr>
    </w:p>
    <w:p w:rsidR="00A33F0A" w:rsidRDefault="00B72631" w:rsidP="005B1090">
      <w:pPr>
        <w:tabs>
          <w:tab w:val="left" w:pos="720"/>
          <w:tab w:val="left" w:pos="1800"/>
        </w:tabs>
        <w:ind w:left="720" w:hanging="360"/>
        <w:rPr>
          <w:sz w:val="24"/>
          <w:szCs w:val="24"/>
        </w:rPr>
      </w:pPr>
      <w:r>
        <w:rPr>
          <w:sz w:val="24"/>
          <w:szCs w:val="24"/>
        </w:rPr>
        <w:t>e</w:t>
      </w:r>
      <w:r w:rsidR="00A33F0A">
        <w:rPr>
          <w:sz w:val="24"/>
          <w:szCs w:val="24"/>
        </w:rPr>
        <w:t>.</w:t>
      </w:r>
      <w:r w:rsidR="00A33F0A">
        <w:rPr>
          <w:sz w:val="24"/>
          <w:szCs w:val="24"/>
        </w:rPr>
        <w:tab/>
        <w:t>The Permittee shall ensure that cleaning solutions and shop towels used for cleaning are kept in closed containers. [20 DCMR 716.9]</w:t>
      </w:r>
    </w:p>
    <w:p w:rsidR="00A33F0A" w:rsidRDefault="00A33F0A" w:rsidP="005B1090">
      <w:pPr>
        <w:tabs>
          <w:tab w:val="left" w:pos="720"/>
          <w:tab w:val="left" w:pos="1800"/>
        </w:tabs>
        <w:ind w:left="720" w:hanging="360"/>
        <w:rPr>
          <w:sz w:val="24"/>
          <w:szCs w:val="24"/>
        </w:rPr>
      </w:pPr>
    </w:p>
    <w:p w:rsidR="005B1090" w:rsidRDefault="00B72631" w:rsidP="005B1090">
      <w:pPr>
        <w:tabs>
          <w:tab w:val="left" w:pos="720"/>
          <w:tab w:val="left" w:pos="1800"/>
        </w:tabs>
        <w:ind w:left="720" w:hanging="360"/>
        <w:rPr>
          <w:sz w:val="24"/>
          <w:szCs w:val="24"/>
        </w:rPr>
      </w:pPr>
      <w:r>
        <w:rPr>
          <w:sz w:val="24"/>
          <w:szCs w:val="24"/>
        </w:rPr>
        <w:lastRenderedPageBreak/>
        <w:t>f</w:t>
      </w:r>
      <w:r w:rsidR="005B1090">
        <w:rPr>
          <w:sz w:val="24"/>
          <w:szCs w:val="24"/>
        </w:rPr>
        <w:t>.</w:t>
      </w:r>
      <w:r w:rsidR="005B1090">
        <w:rPr>
          <w:sz w:val="24"/>
          <w:szCs w:val="24"/>
        </w:rPr>
        <w:tab/>
        <w:t>The Permittee shall ensure that all containers holding VOC-containing materials shall be open only when necessary and openings shall be restricted to the</w:t>
      </w:r>
      <w:r>
        <w:rPr>
          <w:sz w:val="24"/>
          <w:szCs w:val="24"/>
        </w:rPr>
        <w:t xml:space="preserve"> extent feasible. [20 DCMR 716.21</w:t>
      </w:r>
      <w:r w:rsidR="005B1090">
        <w:rPr>
          <w:sz w:val="24"/>
          <w:szCs w:val="24"/>
        </w:rPr>
        <w:t>]</w:t>
      </w:r>
    </w:p>
    <w:p w:rsidR="005B1090" w:rsidRDefault="005B1090" w:rsidP="005B1090">
      <w:pPr>
        <w:tabs>
          <w:tab w:val="left" w:pos="720"/>
          <w:tab w:val="left" w:pos="1800"/>
        </w:tabs>
        <w:ind w:left="720" w:hanging="360"/>
        <w:rPr>
          <w:sz w:val="24"/>
          <w:szCs w:val="24"/>
        </w:rPr>
      </w:pPr>
    </w:p>
    <w:p w:rsidR="005B1090" w:rsidRDefault="00B72631" w:rsidP="005B1090">
      <w:pPr>
        <w:tabs>
          <w:tab w:val="left" w:pos="720"/>
          <w:tab w:val="left" w:pos="1800"/>
        </w:tabs>
        <w:ind w:left="720" w:hanging="360"/>
        <w:rPr>
          <w:sz w:val="24"/>
          <w:szCs w:val="24"/>
        </w:rPr>
      </w:pPr>
      <w:r>
        <w:rPr>
          <w:sz w:val="24"/>
          <w:szCs w:val="24"/>
        </w:rPr>
        <w:t>g</w:t>
      </w:r>
      <w:r w:rsidR="005B1090">
        <w:rPr>
          <w:sz w:val="24"/>
          <w:szCs w:val="24"/>
        </w:rPr>
        <w:t>.</w:t>
      </w:r>
      <w:r w:rsidR="005B1090">
        <w:rPr>
          <w:sz w:val="24"/>
          <w:szCs w:val="24"/>
        </w:rPr>
        <w:tab/>
        <w:t>The Permittee shall not allow the leaking of any VOC or VOC-containing material from the printing unit or asso</w:t>
      </w:r>
      <w:r>
        <w:rPr>
          <w:sz w:val="24"/>
          <w:szCs w:val="24"/>
        </w:rPr>
        <w:t>ciated equipment. [20 DCMR 716.22</w:t>
      </w:r>
      <w:r w:rsidR="005B1090">
        <w:rPr>
          <w:sz w:val="24"/>
          <w:szCs w:val="24"/>
        </w:rPr>
        <w:t>]</w:t>
      </w:r>
    </w:p>
    <w:p w:rsidR="005B1090" w:rsidRDefault="005B1090" w:rsidP="005B1090">
      <w:pPr>
        <w:tabs>
          <w:tab w:val="left" w:pos="720"/>
          <w:tab w:val="left" w:pos="1800"/>
        </w:tabs>
        <w:ind w:left="720" w:hanging="360"/>
        <w:rPr>
          <w:sz w:val="24"/>
          <w:szCs w:val="24"/>
        </w:rPr>
      </w:pPr>
    </w:p>
    <w:p w:rsidR="005B1090" w:rsidRDefault="00B72631" w:rsidP="005B1090">
      <w:pPr>
        <w:tabs>
          <w:tab w:val="left" w:pos="720"/>
          <w:tab w:val="left" w:pos="1800"/>
        </w:tabs>
        <w:ind w:left="720" w:hanging="360"/>
        <w:rPr>
          <w:sz w:val="24"/>
          <w:szCs w:val="24"/>
        </w:rPr>
      </w:pPr>
      <w:r>
        <w:rPr>
          <w:sz w:val="24"/>
          <w:szCs w:val="24"/>
        </w:rPr>
        <w:t>h</w:t>
      </w:r>
      <w:r w:rsidR="005B1090">
        <w:rPr>
          <w:sz w:val="24"/>
          <w:szCs w:val="24"/>
        </w:rPr>
        <w:t>.</w:t>
      </w:r>
      <w:r w:rsidR="005B1090">
        <w:rPr>
          <w:sz w:val="24"/>
          <w:szCs w:val="24"/>
        </w:rPr>
        <w:tab/>
      </w:r>
      <w:r w:rsidR="007C5019">
        <w:rPr>
          <w:sz w:val="24"/>
          <w:szCs w:val="24"/>
        </w:rPr>
        <w:t>The Permittee shall not allow the storage or disposal of any VOC or VOC-containing material, including waste material, in a manner that will cause or allow its evaporation into the atmosphere. [20 DCM</w:t>
      </w:r>
      <w:r>
        <w:rPr>
          <w:sz w:val="24"/>
          <w:szCs w:val="24"/>
        </w:rPr>
        <w:t>R 716.23</w:t>
      </w:r>
      <w:r w:rsidR="007C5019">
        <w:rPr>
          <w:sz w:val="24"/>
          <w:szCs w:val="24"/>
        </w:rPr>
        <w:t>]</w:t>
      </w:r>
    </w:p>
    <w:p w:rsidR="007C5019" w:rsidRDefault="007C5019" w:rsidP="005B1090">
      <w:pPr>
        <w:tabs>
          <w:tab w:val="left" w:pos="720"/>
          <w:tab w:val="left" w:pos="1800"/>
        </w:tabs>
        <w:ind w:left="720" w:hanging="360"/>
        <w:rPr>
          <w:sz w:val="24"/>
          <w:szCs w:val="24"/>
        </w:rPr>
      </w:pPr>
    </w:p>
    <w:p w:rsidR="007C5019" w:rsidRDefault="00B72631" w:rsidP="005B1090">
      <w:pPr>
        <w:tabs>
          <w:tab w:val="left" w:pos="720"/>
          <w:tab w:val="left" w:pos="1800"/>
        </w:tabs>
        <w:ind w:left="720" w:hanging="360"/>
        <w:rPr>
          <w:sz w:val="24"/>
          <w:szCs w:val="24"/>
        </w:rPr>
      </w:pPr>
      <w:proofErr w:type="spellStart"/>
      <w:r>
        <w:rPr>
          <w:sz w:val="24"/>
          <w:szCs w:val="24"/>
        </w:rPr>
        <w:t>i</w:t>
      </w:r>
      <w:proofErr w:type="spellEnd"/>
      <w:r w:rsidR="007C5019">
        <w:rPr>
          <w:sz w:val="24"/>
          <w:szCs w:val="24"/>
        </w:rPr>
        <w:t>.</w:t>
      </w:r>
      <w:r w:rsidR="007C5019">
        <w:rPr>
          <w:sz w:val="24"/>
          <w:szCs w:val="24"/>
        </w:rPr>
        <w:tab/>
        <w:t xml:space="preserve">To the greatest extent feasible, the Permittee shall minimize the use of VOC-containing materials by restricting wasteful usage and by replacing such materials with emulsions or other materials.  </w:t>
      </w:r>
      <w:r>
        <w:rPr>
          <w:sz w:val="24"/>
          <w:szCs w:val="24"/>
        </w:rPr>
        <w:t>[20 DCMR 716.24</w:t>
      </w:r>
      <w:r w:rsidR="00576721">
        <w:rPr>
          <w:sz w:val="24"/>
          <w:szCs w:val="24"/>
        </w:rPr>
        <w:t>]</w:t>
      </w:r>
    </w:p>
    <w:p w:rsidR="00567A7E" w:rsidRDefault="00567A7E" w:rsidP="005B1090">
      <w:pPr>
        <w:tabs>
          <w:tab w:val="left" w:pos="720"/>
          <w:tab w:val="left" w:pos="1800"/>
        </w:tabs>
        <w:ind w:left="720" w:hanging="360"/>
        <w:rPr>
          <w:sz w:val="24"/>
          <w:szCs w:val="24"/>
        </w:rPr>
      </w:pPr>
    </w:p>
    <w:p w:rsidR="00567A7E" w:rsidRPr="005B1090" w:rsidRDefault="00567A7E" w:rsidP="005B1090">
      <w:pPr>
        <w:tabs>
          <w:tab w:val="left" w:pos="720"/>
          <w:tab w:val="left" w:pos="1800"/>
        </w:tabs>
        <w:ind w:left="720" w:hanging="360"/>
        <w:rPr>
          <w:sz w:val="24"/>
          <w:szCs w:val="24"/>
        </w:rPr>
      </w:pPr>
      <w:r>
        <w:rPr>
          <w:sz w:val="24"/>
          <w:szCs w:val="24"/>
        </w:rPr>
        <w:t>j.</w:t>
      </w:r>
      <w:r>
        <w:rPr>
          <w:sz w:val="24"/>
          <w:szCs w:val="24"/>
        </w:rPr>
        <w:tab/>
      </w:r>
      <w:r w:rsidRPr="00567A7E">
        <w:rPr>
          <w:sz w:val="24"/>
          <w:szCs w:val="24"/>
        </w:rPr>
        <w:t xml:space="preserve">The maximum average sheet feed rate, determined on a monthly basis, </w:t>
      </w:r>
      <w:proofErr w:type="gramStart"/>
      <w:r w:rsidRPr="00567A7E">
        <w:rPr>
          <w:sz w:val="24"/>
          <w:szCs w:val="24"/>
        </w:rPr>
        <w:t>shall</w:t>
      </w:r>
      <w:proofErr w:type="gramEnd"/>
      <w:r w:rsidRPr="00567A7E">
        <w:rPr>
          <w:sz w:val="24"/>
          <w:szCs w:val="24"/>
        </w:rPr>
        <w:t xml:space="preserve"> not exceed 9000 sheets per hour for </w:t>
      </w:r>
      <w:r>
        <w:rPr>
          <w:sz w:val="24"/>
          <w:szCs w:val="24"/>
        </w:rPr>
        <w:t xml:space="preserve">any of the three </w:t>
      </w:r>
      <w:r w:rsidRPr="00567A7E">
        <w:rPr>
          <w:sz w:val="24"/>
          <w:szCs w:val="24"/>
        </w:rPr>
        <w:t>press</w:t>
      </w:r>
      <w:r>
        <w:rPr>
          <w:sz w:val="24"/>
          <w:szCs w:val="24"/>
        </w:rPr>
        <w:t>es</w:t>
      </w:r>
      <w:r w:rsidRPr="00567A7E">
        <w:rPr>
          <w:sz w:val="24"/>
          <w:szCs w:val="24"/>
        </w:rPr>
        <w:t xml:space="preserve">. </w:t>
      </w:r>
      <w:r>
        <w:rPr>
          <w:sz w:val="24"/>
          <w:szCs w:val="24"/>
        </w:rPr>
        <w:t>[20 DCMR 201]</w:t>
      </w:r>
    </w:p>
    <w:p w:rsidR="00AB1AB1" w:rsidRDefault="00AB1AB1" w:rsidP="00985513">
      <w:pPr>
        <w:rPr>
          <w:sz w:val="24"/>
          <w:szCs w:val="24"/>
        </w:rPr>
      </w:pPr>
    </w:p>
    <w:p w:rsidR="00A55E6E" w:rsidRDefault="00567A7E" w:rsidP="00EF4612">
      <w:pPr>
        <w:ind w:left="720" w:hanging="360"/>
        <w:rPr>
          <w:sz w:val="24"/>
          <w:szCs w:val="24"/>
        </w:rPr>
      </w:pPr>
      <w:r>
        <w:rPr>
          <w:sz w:val="24"/>
          <w:szCs w:val="24"/>
        </w:rPr>
        <w:t>k</w:t>
      </w:r>
      <w:r w:rsidR="00A55E6E">
        <w:rPr>
          <w:sz w:val="24"/>
          <w:szCs w:val="24"/>
        </w:rPr>
        <w:t>.</w:t>
      </w:r>
      <w:r w:rsidR="00A55E6E">
        <w:rPr>
          <w:sz w:val="24"/>
          <w:szCs w:val="24"/>
        </w:rPr>
        <w:tab/>
        <w:t>At all times, including periods of startup</w:t>
      </w:r>
      <w:r w:rsidR="00B94F34">
        <w:rPr>
          <w:sz w:val="24"/>
          <w:szCs w:val="24"/>
        </w:rPr>
        <w:t>, shutdown</w:t>
      </w:r>
      <w:r w:rsidR="00A55E6E">
        <w:rPr>
          <w:sz w:val="24"/>
          <w:szCs w:val="24"/>
        </w:rPr>
        <w:t>, and malfunction, the owner shall</w:t>
      </w:r>
      <w:r w:rsidR="00EC13AD">
        <w:rPr>
          <w:sz w:val="24"/>
          <w:szCs w:val="24"/>
        </w:rPr>
        <w:t>,</w:t>
      </w:r>
      <w:r w:rsidR="00A55E6E">
        <w:rPr>
          <w:sz w:val="24"/>
          <w:szCs w:val="24"/>
        </w:rPr>
        <w:t xml:space="preserve"> to the extent practicable</w:t>
      </w:r>
      <w:r w:rsidR="00EC13AD">
        <w:rPr>
          <w:sz w:val="24"/>
          <w:szCs w:val="24"/>
        </w:rPr>
        <w:t>, maintain and operate the unit</w:t>
      </w:r>
      <w:r w:rsidR="00A55E6E">
        <w:rPr>
          <w:sz w:val="24"/>
          <w:szCs w:val="24"/>
        </w:rPr>
        <w:t xml:space="preserve"> in a manner consistent with good air pollution control practice for minimizing emissions</w:t>
      </w:r>
      <w:r w:rsidR="00464B14">
        <w:rPr>
          <w:sz w:val="24"/>
          <w:szCs w:val="24"/>
        </w:rPr>
        <w:t>.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67656" w:rsidRDefault="00767656" w:rsidP="00EF4612">
      <w:pPr>
        <w:ind w:left="720" w:hanging="360"/>
        <w:rPr>
          <w:sz w:val="24"/>
          <w:szCs w:val="24"/>
        </w:rPr>
      </w:pPr>
    </w:p>
    <w:p w:rsidR="00671C6B" w:rsidRPr="006243B7" w:rsidRDefault="00CA33F3" w:rsidP="00671C6B">
      <w:pPr>
        <w:ind w:left="360" w:hanging="360"/>
        <w:rPr>
          <w:sz w:val="24"/>
          <w:szCs w:val="24"/>
        </w:rPr>
      </w:pPr>
      <w:r w:rsidRPr="006243B7">
        <w:rPr>
          <w:sz w:val="24"/>
          <w:szCs w:val="24"/>
        </w:rPr>
        <w:t>IV</w:t>
      </w:r>
      <w:r w:rsidR="00671C6B" w:rsidRPr="006243B7">
        <w:rPr>
          <w:sz w:val="24"/>
          <w:szCs w:val="24"/>
        </w:rPr>
        <w:t>.</w:t>
      </w:r>
      <w:r w:rsidR="00671C6B" w:rsidRPr="006243B7">
        <w:rPr>
          <w:sz w:val="24"/>
          <w:szCs w:val="24"/>
        </w:rPr>
        <w:tab/>
      </w:r>
      <w:r w:rsidR="00671C6B" w:rsidRPr="006243B7">
        <w:rPr>
          <w:sz w:val="24"/>
          <w:szCs w:val="24"/>
          <w:u w:val="single"/>
        </w:rPr>
        <w:t>Monitoring and Testing Requirements:</w:t>
      </w:r>
    </w:p>
    <w:p w:rsidR="00671C6B" w:rsidRPr="006243B7" w:rsidRDefault="00671C6B" w:rsidP="00671C6B">
      <w:pPr>
        <w:ind w:left="360" w:hanging="360"/>
        <w:rPr>
          <w:sz w:val="24"/>
          <w:szCs w:val="24"/>
        </w:rPr>
      </w:pPr>
    </w:p>
    <w:p w:rsidR="00437B07" w:rsidRDefault="00CA33F3" w:rsidP="00671C6B">
      <w:pPr>
        <w:ind w:left="720" w:hanging="360"/>
        <w:rPr>
          <w:sz w:val="24"/>
          <w:szCs w:val="24"/>
        </w:rPr>
      </w:pPr>
      <w:r w:rsidRPr="006243B7">
        <w:rPr>
          <w:sz w:val="24"/>
          <w:szCs w:val="24"/>
        </w:rPr>
        <w:t>a.</w:t>
      </w:r>
      <w:r w:rsidR="00671C6B" w:rsidRPr="006243B7">
        <w:rPr>
          <w:sz w:val="24"/>
          <w:szCs w:val="24"/>
        </w:rPr>
        <w:tab/>
      </w:r>
      <w:r w:rsidR="007C5019">
        <w:rPr>
          <w:sz w:val="24"/>
          <w:szCs w:val="24"/>
        </w:rPr>
        <w:t>The Permittee</w:t>
      </w:r>
      <w:r w:rsidR="008B55D2">
        <w:rPr>
          <w:sz w:val="24"/>
          <w:szCs w:val="24"/>
        </w:rPr>
        <w:t xml:space="preserve"> shall </w:t>
      </w:r>
      <w:r w:rsidR="008920E5">
        <w:rPr>
          <w:sz w:val="24"/>
          <w:szCs w:val="24"/>
        </w:rPr>
        <w:t xml:space="preserve">conduct and allow the Department </w:t>
      </w:r>
      <w:r w:rsidR="00B94F34">
        <w:rPr>
          <w:sz w:val="24"/>
          <w:szCs w:val="24"/>
        </w:rPr>
        <w:t>access</w:t>
      </w:r>
      <w:r w:rsidR="008920E5">
        <w:rPr>
          <w:sz w:val="24"/>
          <w:szCs w:val="24"/>
        </w:rPr>
        <w:t xml:space="preserve"> to conduct tests of air pollution emissions from any source as requested [20 DCMR 502.1]</w:t>
      </w:r>
      <w:r w:rsidR="00635F71">
        <w:rPr>
          <w:sz w:val="24"/>
          <w:szCs w:val="24"/>
        </w:rPr>
        <w:t>.</w:t>
      </w:r>
    </w:p>
    <w:p w:rsidR="00B94F34" w:rsidRDefault="00B94F34" w:rsidP="00671C6B">
      <w:pPr>
        <w:ind w:left="720" w:hanging="360"/>
        <w:rPr>
          <w:sz w:val="24"/>
          <w:szCs w:val="24"/>
        </w:rPr>
      </w:pPr>
    </w:p>
    <w:p w:rsidR="00F5797C" w:rsidRDefault="007C5019" w:rsidP="00671C6B">
      <w:pPr>
        <w:ind w:left="720" w:hanging="360"/>
        <w:rPr>
          <w:sz w:val="24"/>
          <w:szCs w:val="24"/>
        </w:rPr>
      </w:pPr>
      <w:r>
        <w:rPr>
          <w:sz w:val="24"/>
          <w:szCs w:val="24"/>
        </w:rPr>
        <w:t>b.</w:t>
      </w:r>
      <w:r>
        <w:rPr>
          <w:sz w:val="24"/>
          <w:szCs w:val="24"/>
        </w:rPr>
        <w:tab/>
      </w:r>
      <w:r w:rsidR="00A9222F">
        <w:rPr>
          <w:sz w:val="24"/>
          <w:szCs w:val="24"/>
        </w:rPr>
        <w:t>The Permittee shall monitor the identities, VOC contents, and quantities of each VOC-containing material used on the equipment covered by th</w:t>
      </w:r>
      <w:r w:rsidR="00BD0086">
        <w:rPr>
          <w:sz w:val="24"/>
          <w:szCs w:val="24"/>
        </w:rPr>
        <w:t>e</w:t>
      </w:r>
      <w:r w:rsidR="00A9222F">
        <w:rPr>
          <w:sz w:val="24"/>
          <w:szCs w:val="24"/>
        </w:rPr>
        <w:t>s</w:t>
      </w:r>
      <w:r w:rsidR="00BD0086">
        <w:rPr>
          <w:sz w:val="24"/>
          <w:szCs w:val="24"/>
        </w:rPr>
        <w:t>e</w:t>
      </w:r>
      <w:r w:rsidR="00A9222F">
        <w:rPr>
          <w:sz w:val="24"/>
          <w:szCs w:val="24"/>
        </w:rPr>
        <w:t xml:space="preserve"> permit</w:t>
      </w:r>
      <w:r w:rsidR="00BD0086">
        <w:rPr>
          <w:sz w:val="24"/>
          <w:szCs w:val="24"/>
        </w:rPr>
        <w:t>s</w:t>
      </w:r>
      <w:r w:rsidR="00A9222F">
        <w:rPr>
          <w:sz w:val="24"/>
          <w:szCs w:val="24"/>
        </w:rPr>
        <w:t xml:space="preserve"> so as to ensure compliance with Conditions </w:t>
      </w:r>
      <w:proofErr w:type="gramStart"/>
      <w:r w:rsidR="00762860">
        <w:rPr>
          <w:sz w:val="24"/>
          <w:szCs w:val="24"/>
        </w:rPr>
        <w:t>III(</w:t>
      </w:r>
      <w:proofErr w:type="gramEnd"/>
      <w:r w:rsidR="00762860">
        <w:rPr>
          <w:sz w:val="24"/>
          <w:szCs w:val="24"/>
        </w:rPr>
        <w:t>a) and</w:t>
      </w:r>
      <w:r w:rsidR="00576721">
        <w:rPr>
          <w:sz w:val="24"/>
          <w:szCs w:val="24"/>
        </w:rPr>
        <w:t xml:space="preserve"> (</w:t>
      </w:r>
      <w:r w:rsidR="00762860">
        <w:rPr>
          <w:sz w:val="24"/>
          <w:szCs w:val="24"/>
        </w:rPr>
        <w:t>b</w:t>
      </w:r>
      <w:r w:rsidR="00576721">
        <w:rPr>
          <w:sz w:val="24"/>
          <w:szCs w:val="24"/>
        </w:rPr>
        <w:t>).</w:t>
      </w:r>
    </w:p>
    <w:p w:rsidR="00762860" w:rsidRDefault="00762860" w:rsidP="00671C6B">
      <w:pPr>
        <w:ind w:left="720" w:hanging="360"/>
        <w:rPr>
          <w:sz w:val="24"/>
          <w:szCs w:val="24"/>
        </w:rPr>
      </w:pPr>
    </w:p>
    <w:p w:rsidR="00762860" w:rsidRDefault="00762860" w:rsidP="00671C6B">
      <w:pPr>
        <w:ind w:left="720" w:hanging="360"/>
        <w:rPr>
          <w:sz w:val="24"/>
          <w:szCs w:val="24"/>
        </w:rPr>
      </w:pPr>
      <w:r>
        <w:rPr>
          <w:sz w:val="24"/>
          <w:szCs w:val="24"/>
        </w:rPr>
        <w:t>c.</w:t>
      </w:r>
      <w:r>
        <w:rPr>
          <w:sz w:val="24"/>
          <w:szCs w:val="24"/>
        </w:rPr>
        <w:tab/>
        <w:t>The Permittee shall monitor the identities, VOC contents, and quantities of cleaning solutions exempt from the requirements of Condition III(b) pursuant to Condition III(d)(1), facility-wide, to ensure that the 110 gallon limit found in Condition III(d)(1) is not exceeded.</w:t>
      </w:r>
    </w:p>
    <w:p w:rsidR="00440317" w:rsidRDefault="00440317" w:rsidP="00671C6B">
      <w:pPr>
        <w:ind w:left="720" w:hanging="360"/>
        <w:rPr>
          <w:sz w:val="24"/>
          <w:szCs w:val="24"/>
        </w:rPr>
      </w:pPr>
    </w:p>
    <w:p w:rsidR="00440317" w:rsidRPr="00440317" w:rsidRDefault="00440317" w:rsidP="00440317">
      <w:pPr>
        <w:tabs>
          <w:tab w:val="left" w:pos="180"/>
          <w:tab w:val="left" w:pos="720"/>
        </w:tabs>
        <w:ind w:left="720" w:hanging="360"/>
        <w:rPr>
          <w:sz w:val="24"/>
          <w:szCs w:val="24"/>
        </w:rPr>
      </w:pPr>
      <w:r>
        <w:rPr>
          <w:sz w:val="24"/>
          <w:szCs w:val="24"/>
        </w:rPr>
        <w:t>d.</w:t>
      </w:r>
      <w:r>
        <w:rPr>
          <w:sz w:val="24"/>
          <w:szCs w:val="24"/>
        </w:rPr>
        <w:tab/>
      </w:r>
      <w:r w:rsidRPr="00440317">
        <w:rPr>
          <w:sz w:val="24"/>
          <w:szCs w:val="24"/>
        </w:rPr>
        <w:t>To show compl</w:t>
      </w:r>
      <w:r w:rsidR="00800C19">
        <w:rPr>
          <w:sz w:val="24"/>
          <w:szCs w:val="24"/>
        </w:rPr>
        <w:t xml:space="preserve">iance with Condition </w:t>
      </w:r>
      <w:proofErr w:type="gramStart"/>
      <w:r w:rsidR="00800C19">
        <w:rPr>
          <w:sz w:val="24"/>
          <w:szCs w:val="24"/>
        </w:rPr>
        <w:t>III(</w:t>
      </w:r>
      <w:proofErr w:type="gramEnd"/>
      <w:r w:rsidR="00800C19">
        <w:rPr>
          <w:sz w:val="24"/>
          <w:szCs w:val="24"/>
        </w:rPr>
        <w:t>b), the Permittee</w:t>
      </w:r>
      <w:r w:rsidRPr="00440317">
        <w:rPr>
          <w:sz w:val="24"/>
          <w:szCs w:val="24"/>
        </w:rPr>
        <w:t xml:space="preserve"> shall perform one of the following:</w:t>
      </w:r>
    </w:p>
    <w:p w:rsidR="00440317" w:rsidRPr="00440317" w:rsidRDefault="00440317" w:rsidP="00440317">
      <w:pPr>
        <w:tabs>
          <w:tab w:val="left" w:pos="180"/>
          <w:tab w:val="left" w:pos="720"/>
        </w:tabs>
        <w:ind w:left="720" w:hanging="360"/>
        <w:rPr>
          <w:sz w:val="24"/>
          <w:szCs w:val="24"/>
        </w:rPr>
      </w:pPr>
    </w:p>
    <w:p w:rsidR="00440317" w:rsidRPr="00440317" w:rsidRDefault="00440317" w:rsidP="00440317">
      <w:pPr>
        <w:ind w:left="1080" w:hanging="360"/>
        <w:rPr>
          <w:sz w:val="24"/>
          <w:szCs w:val="24"/>
        </w:rPr>
      </w:pPr>
      <w:r w:rsidRPr="00440317">
        <w:rPr>
          <w:sz w:val="24"/>
          <w:szCs w:val="24"/>
        </w:rPr>
        <w:t>1.</w:t>
      </w:r>
      <w:r w:rsidRPr="00440317">
        <w:rPr>
          <w:sz w:val="24"/>
          <w:szCs w:val="24"/>
        </w:rPr>
        <w:tab/>
        <w:t xml:space="preserve">Perform testing of each cleaning solution used in accordance with EPA Reference Method 24 (40 CFR 60, Appendix A) that is to be used in the units prior to initial use and semi-annually thereafter. </w:t>
      </w:r>
    </w:p>
    <w:p w:rsidR="00440317" w:rsidRPr="00440317" w:rsidRDefault="00440317" w:rsidP="00440317">
      <w:pPr>
        <w:ind w:left="1080" w:hanging="360"/>
        <w:rPr>
          <w:sz w:val="24"/>
          <w:szCs w:val="24"/>
        </w:rPr>
      </w:pPr>
    </w:p>
    <w:p w:rsidR="00440317" w:rsidRPr="00440317" w:rsidRDefault="00440317" w:rsidP="00440317">
      <w:pPr>
        <w:tabs>
          <w:tab w:val="left" w:pos="-1440"/>
          <w:tab w:val="left" w:pos="-720"/>
          <w:tab w:val="left" w:pos="1080"/>
        </w:tabs>
        <w:ind w:left="1080" w:hanging="360"/>
        <w:rPr>
          <w:sz w:val="24"/>
          <w:szCs w:val="24"/>
        </w:rPr>
      </w:pPr>
      <w:r w:rsidRPr="00440317">
        <w:rPr>
          <w:sz w:val="24"/>
          <w:szCs w:val="24"/>
        </w:rPr>
        <w:t>2.</w:t>
      </w:r>
      <w:r w:rsidRPr="00440317">
        <w:rPr>
          <w:sz w:val="24"/>
          <w:szCs w:val="24"/>
        </w:rPr>
        <w:tab/>
        <w:t xml:space="preserve">Obtain and review MSDSs for each cleaning solution used to ensure that VOC concentrations do not exceed 30% and that the MSDS values are based on EPA </w:t>
      </w:r>
      <w:r w:rsidR="00800C19">
        <w:rPr>
          <w:sz w:val="24"/>
          <w:szCs w:val="24"/>
        </w:rPr>
        <w:t>Reference Method 24 testing; or</w:t>
      </w:r>
    </w:p>
    <w:p w:rsidR="00440317" w:rsidRPr="00440317" w:rsidRDefault="00440317" w:rsidP="00440317">
      <w:pPr>
        <w:tabs>
          <w:tab w:val="left" w:pos="-1440"/>
          <w:tab w:val="left" w:pos="-720"/>
          <w:tab w:val="left" w:pos="1080"/>
        </w:tabs>
        <w:ind w:left="1080" w:hanging="360"/>
        <w:rPr>
          <w:sz w:val="24"/>
          <w:szCs w:val="24"/>
        </w:rPr>
      </w:pPr>
    </w:p>
    <w:p w:rsidR="00440317" w:rsidRPr="00440317" w:rsidRDefault="00440317" w:rsidP="00440317">
      <w:pPr>
        <w:ind w:left="1080" w:hanging="360"/>
        <w:rPr>
          <w:sz w:val="24"/>
          <w:szCs w:val="24"/>
        </w:rPr>
      </w:pPr>
      <w:r w:rsidRPr="00440317">
        <w:rPr>
          <w:sz w:val="24"/>
          <w:szCs w:val="24"/>
        </w:rPr>
        <w:t>3.</w:t>
      </w:r>
      <w:r w:rsidRPr="00440317">
        <w:rPr>
          <w:sz w:val="24"/>
          <w:szCs w:val="24"/>
        </w:rPr>
        <w:tab/>
        <w:t>Perform testing or obtain and review accurate documentation for each cleaning solution showing that the composite partial pressure of all VOCs contained in each solution is not greater than 10 mmHg at 10 °C.  The composite partial pressure is to be calculated as</w:t>
      </w:r>
      <w:r>
        <w:rPr>
          <w:sz w:val="24"/>
          <w:szCs w:val="24"/>
        </w:rPr>
        <w:t xml:space="preserve"> described in Condition </w:t>
      </w:r>
      <w:proofErr w:type="gramStart"/>
      <w:r>
        <w:rPr>
          <w:sz w:val="24"/>
          <w:szCs w:val="24"/>
        </w:rPr>
        <w:t>III(</w:t>
      </w:r>
      <w:proofErr w:type="gramEnd"/>
      <w:r>
        <w:rPr>
          <w:sz w:val="24"/>
          <w:szCs w:val="24"/>
        </w:rPr>
        <w:t>b)(2).</w:t>
      </w:r>
    </w:p>
    <w:p w:rsidR="00576721" w:rsidRDefault="00576721" w:rsidP="00671C6B">
      <w:pPr>
        <w:ind w:left="720" w:hanging="360"/>
        <w:rPr>
          <w:sz w:val="24"/>
          <w:szCs w:val="24"/>
        </w:rPr>
      </w:pPr>
    </w:p>
    <w:p w:rsidR="00440317" w:rsidRDefault="00440317" w:rsidP="00440317">
      <w:pPr>
        <w:ind w:left="720" w:hanging="360"/>
        <w:rPr>
          <w:sz w:val="24"/>
          <w:szCs w:val="24"/>
        </w:rPr>
      </w:pPr>
      <w:r>
        <w:rPr>
          <w:sz w:val="24"/>
          <w:szCs w:val="24"/>
        </w:rPr>
        <w:t>e</w:t>
      </w:r>
      <w:r w:rsidR="00576721">
        <w:rPr>
          <w:sz w:val="24"/>
          <w:szCs w:val="24"/>
        </w:rPr>
        <w:t>.</w:t>
      </w:r>
      <w:r w:rsidR="00576721">
        <w:rPr>
          <w:sz w:val="24"/>
          <w:szCs w:val="24"/>
        </w:rPr>
        <w:tab/>
      </w:r>
      <w:r w:rsidR="00762860">
        <w:rPr>
          <w:sz w:val="24"/>
          <w:szCs w:val="24"/>
        </w:rPr>
        <w:t>Unless a specific method is specified elsewhere in th</w:t>
      </w:r>
      <w:r w:rsidR="00BD0086">
        <w:rPr>
          <w:sz w:val="24"/>
          <w:szCs w:val="24"/>
        </w:rPr>
        <w:t>e</w:t>
      </w:r>
      <w:r w:rsidR="00762860">
        <w:rPr>
          <w:sz w:val="24"/>
          <w:szCs w:val="24"/>
        </w:rPr>
        <w:t>s</w:t>
      </w:r>
      <w:r w:rsidR="00BD0086">
        <w:rPr>
          <w:sz w:val="24"/>
          <w:szCs w:val="24"/>
        </w:rPr>
        <w:t>e</w:t>
      </w:r>
      <w:r w:rsidR="00762860">
        <w:rPr>
          <w:sz w:val="24"/>
          <w:szCs w:val="24"/>
        </w:rPr>
        <w:t xml:space="preserve"> permit</w:t>
      </w:r>
      <w:r w:rsidR="00BD0086">
        <w:rPr>
          <w:sz w:val="24"/>
          <w:szCs w:val="24"/>
        </w:rPr>
        <w:t>s</w:t>
      </w:r>
      <w:r w:rsidR="00762860">
        <w:rPr>
          <w:sz w:val="24"/>
          <w:szCs w:val="24"/>
        </w:rPr>
        <w:t xml:space="preserve">, the </w:t>
      </w:r>
      <w:r w:rsidR="00576721">
        <w:rPr>
          <w:sz w:val="24"/>
          <w:szCs w:val="24"/>
        </w:rPr>
        <w:t>VOC content</w:t>
      </w:r>
      <w:r w:rsidR="00762860">
        <w:rPr>
          <w:sz w:val="24"/>
          <w:szCs w:val="24"/>
        </w:rPr>
        <w:t xml:space="preserve"> of a substance</w:t>
      </w:r>
      <w:r w:rsidR="00576721">
        <w:rPr>
          <w:sz w:val="24"/>
          <w:szCs w:val="24"/>
        </w:rPr>
        <w:t xml:space="preserve"> shall be determined based on the MSDS of the material, EPA Reference Method 24, or any other method approved in advance by the Department.</w:t>
      </w:r>
    </w:p>
    <w:p w:rsidR="007C5019" w:rsidRDefault="007C5019" w:rsidP="00671C6B">
      <w:pPr>
        <w:ind w:left="720" w:hanging="360"/>
        <w:rPr>
          <w:sz w:val="24"/>
          <w:szCs w:val="24"/>
        </w:rPr>
      </w:pPr>
    </w:p>
    <w:p w:rsidR="00704C03" w:rsidRDefault="00440317" w:rsidP="00704C03">
      <w:pPr>
        <w:ind w:left="720" w:hanging="360"/>
        <w:rPr>
          <w:sz w:val="24"/>
          <w:szCs w:val="24"/>
        </w:rPr>
      </w:pPr>
      <w:r>
        <w:rPr>
          <w:sz w:val="24"/>
          <w:szCs w:val="24"/>
        </w:rPr>
        <w:lastRenderedPageBreak/>
        <w:t>f</w:t>
      </w:r>
      <w:r w:rsidR="00CA33F3" w:rsidRPr="006243B7">
        <w:rPr>
          <w:sz w:val="24"/>
          <w:szCs w:val="24"/>
        </w:rPr>
        <w:t>.</w:t>
      </w:r>
      <w:r w:rsidR="00F5797C" w:rsidRPr="006243B7">
        <w:rPr>
          <w:sz w:val="24"/>
          <w:szCs w:val="24"/>
        </w:rPr>
        <w:tab/>
      </w:r>
      <w:r w:rsidR="00576721">
        <w:rPr>
          <w:sz w:val="24"/>
          <w:szCs w:val="24"/>
        </w:rPr>
        <w:t>The Permittee</w:t>
      </w:r>
      <w:r w:rsidR="00B94F34">
        <w:rPr>
          <w:sz w:val="24"/>
          <w:szCs w:val="24"/>
        </w:rPr>
        <w:t xml:space="preserve"> </w:t>
      </w:r>
      <w:r w:rsidR="00B94F34" w:rsidRPr="006243B7">
        <w:rPr>
          <w:sz w:val="24"/>
          <w:szCs w:val="24"/>
        </w:rPr>
        <w:t>shall</w:t>
      </w:r>
      <w:r w:rsidR="00F5797C" w:rsidRPr="006243B7">
        <w:rPr>
          <w:sz w:val="24"/>
          <w:szCs w:val="24"/>
        </w:rPr>
        <w:t xml:space="preserve"> </w:t>
      </w:r>
      <w:r w:rsidR="00B87FF9">
        <w:rPr>
          <w:sz w:val="24"/>
          <w:szCs w:val="24"/>
        </w:rPr>
        <w:t>monitor</w:t>
      </w:r>
      <w:r w:rsidR="00576721">
        <w:rPr>
          <w:sz w:val="24"/>
          <w:szCs w:val="24"/>
        </w:rPr>
        <w:t xml:space="preserve"> the equipment, </w:t>
      </w:r>
      <w:r w:rsidR="00762860">
        <w:rPr>
          <w:sz w:val="24"/>
          <w:szCs w:val="24"/>
        </w:rPr>
        <w:t xml:space="preserve">materials used, </w:t>
      </w:r>
      <w:r w:rsidR="00576721">
        <w:rPr>
          <w:sz w:val="24"/>
          <w:szCs w:val="24"/>
        </w:rPr>
        <w:t>storage containers for VOCs and VOC-containing materials, and disposal procedures to ensure c</w:t>
      </w:r>
      <w:r w:rsidR="00762860">
        <w:rPr>
          <w:sz w:val="24"/>
          <w:szCs w:val="24"/>
        </w:rPr>
        <w:t>omplian</w:t>
      </w:r>
      <w:r w:rsidR="0093007F">
        <w:rPr>
          <w:sz w:val="24"/>
          <w:szCs w:val="24"/>
        </w:rPr>
        <w:t xml:space="preserve">ce with Conditions </w:t>
      </w:r>
      <w:proofErr w:type="gramStart"/>
      <w:r w:rsidR="0093007F">
        <w:rPr>
          <w:sz w:val="24"/>
          <w:szCs w:val="24"/>
        </w:rPr>
        <w:t>III(</w:t>
      </w:r>
      <w:proofErr w:type="gramEnd"/>
      <w:r w:rsidR="0093007F">
        <w:rPr>
          <w:sz w:val="24"/>
          <w:szCs w:val="24"/>
        </w:rPr>
        <w:t>e) through</w:t>
      </w:r>
      <w:r w:rsidR="00762860">
        <w:rPr>
          <w:sz w:val="24"/>
          <w:szCs w:val="24"/>
        </w:rPr>
        <w:t xml:space="preserve"> (</w:t>
      </w:r>
      <w:proofErr w:type="spellStart"/>
      <w:r w:rsidR="0093007F">
        <w:rPr>
          <w:sz w:val="24"/>
          <w:szCs w:val="24"/>
        </w:rPr>
        <w:t>i</w:t>
      </w:r>
      <w:proofErr w:type="spellEnd"/>
      <w:r w:rsidR="00576721">
        <w:rPr>
          <w:sz w:val="24"/>
          <w:szCs w:val="24"/>
        </w:rPr>
        <w:t>)</w:t>
      </w:r>
      <w:r w:rsidR="0093007F">
        <w:rPr>
          <w:sz w:val="24"/>
          <w:szCs w:val="24"/>
        </w:rPr>
        <w:t xml:space="preserve"> and (k)</w:t>
      </w:r>
      <w:r w:rsidR="00576721">
        <w:rPr>
          <w:sz w:val="24"/>
          <w:szCs w:val="24"/>
        </w:rPr>
        <w:t>.</w:t>
      </w:r>
    </w:p>
    <w:p w:rsidR="00440317" w:rsidRDefault="00440317" w:rsidP="00704C03">
      <w:pPr>
        <w:ind w:left="720" w:hanging="360"/>
        <w:rPr>
          <w:sz w:val="24"/>
          <w:szCs w:val="24"/>
        </w:rPr>
      </w:pPr>
    </w:p>
    <w:p w:rsidR="00440317" w:rsidRDefault="00440317" w:rsidP="00704C03">
      <w:pPr>
        <w:ind w:left="720" w:hanging="360"/>
        <w:rPr>
          <w:sz w:val="24"/>
          <w:szCs w:val="24"/>
        </w:rPr>
      </w:pPr>
      <w:r>
        <w:rPr>
          <w:sz w:val="24"/>
          <w:szCs w:val="24"/>
        </w:rPr>
        <w:t>g.</w:t>
      </w:r>
      <w:r>
        <w:rPr>
          <w:sz w:val="24"/>
          <w:szCs w:val="24"/>
        </w:rPr>
        <w:tab/>
      </w:r>
      <w:r w:rsidRPr="00440317">
        <w:rPr>
          <w:sz w:val="24"/>
          <w:szCs w:val="24"/>
        </w:rPr>
        <w:t xml:space="preserve">In addition to general monitoring, at least once per quarter, </w:t>
      </w:r>
      <w:r w:rsidR="00800C19">
        <w:rPr>
          <w:sz w:val="24"/>
          <w:szCs w:val="24"/>
        </w:rPr>
        <w:t>the Permittee</w:t>
      </w:r>
      <w:r w:rsidRPr="00440317">
        <w:rPr>
          <w:sz w:val="24"/>
          <w:szCs w:val="24"/>
        </w:rPr>
        <w:t xml:space="preserve"> shall perform a thorough inspection of the presses</w:t>
      </w:r>
      <w:r>
        <w:rPr>
          <w:sz w:val="24"/>
          <w:szCs w:val="24"/>
        </w:rPr>
        <w:t>, press areas</w:t>
      </w:r>
      <w:r w:rsidRPr="00440317">
        <w:rPr>
          <w:sz w:val="24"/>
          <w:szCs w:val="24"/>
        </w:rPr>
        <w:t xml:space="preserve">, associated equipment, and all solvents storage containers to ensure </w:t>
      </w:r>
      <w:r>
        <w:rPr>
          <w:sz w:val="24"/>
          <w:szCs w:val="24"/>
        </w:rPr>
        <w:t xml:space="preserve">compliance with Conditions </w:t>
      </w:r>
      <w:proofErr w:type="gramStart"/>
      <w:r>
        <w:rPr>
          <w:sz w:val="24"/>
          <w:szCs w:val="24"/>
        </w:rPr>
        <w:t>III(</w:t>
      </w:r>
      <w:proofErr w:type="gramEnd"/>
      <w:r>
        <w:rPr>
          <w:sz w:val="24"/>
          <w:szCs w:val="24"/>
        </w:rPr>
        <w:t>e</w:t>
      </w:r>
      <w:r w:rsidRPr="00440317">
        <w:rPr>
          <w:sz w:val="24"/>
          <w:szCs w:val="24"/>
        </w:rPr>
        <w:t xml:space="preserve">) </w:t>
      </w:r>
      <w:r>
        <w:rPr>
          <w:sz w:val="24"/>
          <w:szCs w:val="24"/>
        </w:rPr>
        <w:t>through</w:t>
      </w:r>
      <w:r w:rsidRPr="00440317">
        <w:rPr>
          <w:sz w:val="24"/>
          <w:szCs w:val="24"/>
        </w:rPr>
        <w:t xml:space="preserve"> (h). Any leaks identified as a result of this monitoring shall be repaired promptly.</w:t>
      </w:r>
    </w:p>
    <w:p w:rsidR="00440317" w:rsidRDefault="00440317" w:rsidP="00704C03">
      <w:pPr>
        <w:ind w:left="720" w:hanging="360"/>
        <w:rPr>
          <w:sz w:val="24"/>
          <w:szCs w:val="24"/>
        </w:rPr>
      </w:pPr>
    </w:p>
    <w:p w:rsidR="00440317" w:rsidRDefault="00440317" w:rsidP="00704C03">
      <w:pPr>
        <w:ind w:left="720" w:hanging="360"/>
        <w:rPr>
          <w:sz w:val="24"/>
          <w:szCs w:val="24"/>
        </w:rPr>
      </w:pPr>
      <w:r>
        <w:rPr>
          <w:sz w:val="24"/>
          <w:szCs w:val="24"/>
        </w:rPr>
        <w:t>h.</w:t>
      </w:r>
      <w:r>
        <w:rPr>
          <w:sz w:val="24"/>
          <w:szCs w:val="24"/>
        </w:rPr>
        <w:tab/>
      </w:r>
      <w:r w:rsidR="00800C19">
        <w:rPr>
          <w:sz w:val="24"/>
          <w:szCs w:val="24"/>
        </w:rPr>
        <w:t>The Permittee</w:t>
      </w:r>
      <w:r w:rsidRPr="00440317">
        <w:rPr>
          <w:sz w:val="24"/>
          <w:szCs w:val="24"/>
        </w:rPr>
        <w:t xml:space="preserve"> shall monitor the total number of sheets fed each month and the total number of operating hours each month.  These numbers shall be used to calculate the average sheet feed rate for the month to determine</w:t>
      </w:r>
      <w:r>
        <w:rPr>
          <w:sz w:val="24"/>
          <w:szCs w:val="24"/>
        </w:rPr>
        <w:t xml:space="preserve"> compliance with Condition </w:t>
      </w:r>
      <w:proofErr w:type="gramStart"/>
      <w:r>
        <w:rPr>
          <w:sz w:val="24"/>
          <w:szCs w:val="24"/>
        </w:rPr>
        <w:t>III(</w:t>
      </w:r>
      <w:proofErr w:type="gramEnd"/>
      <w:r>
        <w:rPr>
          <w:sz w:val="24"/>
          <w:szCs w:val="24"/>
        </w:rPr>
        <w:t>j</w:t>
      </w:r>
      <w:r w:rsidRPr="00440317">
        <w:rPr>
          <w:sz w:val="24"/>
          <w:szCs w:val="24"/>
        </w:rPr>
        <w:t>).</w:t>
      </w:r>
    </w:p>
    <w:p w:rsidR="00440317" w:rsidRPr="00440317" w:rsidRDefault="00440317" w:rsidP="00704C03">
      <w:pPr>
        <w:ind w:left="720" w:hanging="360"/>
        <w:rPr>
          <w:sz w:val="24"/>
          <w:szCs w:val="24"/>
        </w:rPr>
      </w:pPr>
    </w:p>
    <w:p w:rsidR="00440317" w:rsidRPr="00440317" w:rsidRDefault="00440317" w:rsidP="00440317">
      <w:pPr>
        <w:tabs>
          <w:tab w:val="left" w:pos="720"/>
        </w:tabs>
        <w:ind w:left="720" w:hanging="360"/>
        <w:rPr>
          <w:sz w:val="24"/>
          <w:szCs w:val="24"/>
        </w:rPr>
      </w:pPr>
      <w:proofErr w:type="spellStart"/>
      <w:r>
        <w:rPr>
          <w:sz w:val="24"/>
          <w:szCs w:val="24"/>
        </w:rPr>
        <w:t>i</w:t>
      </w:r>
      <w:proofErr w:type="spellEnd"/>
      <w:r>
        <w:rPr>
          <w:sz w:val="24"/>
          <w:szCs w:val="24"/>
        </w:rPr>
        <w:t>.</w:t>
      </w:r>
      <w:r>
        <w:rPr>
          <w:sz w:val="24"/>
          <w:szCs w:val="24"/>
        </w:rPr>
        <w:tab/>
      </w:r>
      <w:r w:rsidR="00800C19">
        <w:rPr>
          <w:sz w:val="24"/>
          <w:szCs w:val="24"/>
        </w:rPr>
        <w:t>The Permittee</w:t>
      </w:r>
      <w:r w:rsidRPr="00440317">
        <w:rPr>
          <w:sz w:val="24"/>
          <w:szCs w:val="24"/>
        </w:rPr>
        <w:t xml:space="preserve"> shall monitor the emission points for visible emissions as needed to ensure compliance with Condition </w:t>
      </w:r>
      <w:proofErr w:type="gramStart"/>
      <w:r w:rsidRPr="00440317">
        <w:rPr>
          <w:sz w:val="24"/>
          <w:szCs w:val="24"/>
        </w:rPr>
        <w:t>III(</w:t>
      </w:r>
      <w:proofErr w:type="gramEnd"/>
      <w:r w:rsidRPr="00440317">
        <w:rPr>
          <w:sz w:val="24"/>
          <w:szCs w:val="24"/>
        </w:rPr>
        <w:t>b).</w:t>
      </w:r>
    </w:p>
    <w:p w:rsidR="00440317" w:rsidRPr="00440317" w:rsidRDefault="00440317" w:rsidP="00440317">
      <w:pPr>
        <w:tabs>
          <w:tab w:val="left" w:pos="720"/>
        </w:tabs>
        <w:ind w:left="720"/>
        <w:rPr>
          <w:sz w:val="24"/>
          <w:szCs w:val="24"/>
        </w:rPr>
      </w:pPr>
    </w:p>
    <w:p w:rsidR="00440317" w:rsidRPr="00440317" w:rsidRDefault="00440317" w:rsidP="00440317">
      <w:pPr>
        <w:tabs>
          <w:tab w:val="left" w:pos="720"/>
        </w:tabs>
        <w:ind w:left="720" w:hanging="360"/>
        <w:rPr>
          <w:sz w:val="24"/>
          <w:szCs w:val="24"/>
        </w:rPr>
      </w:pPr>
      <w:r>
        <w:rPr>
          <w:sz w:val="24"/>
          <w:szCs w:val="24"/>
        </w:rPr>
        <w:t>j.</w:t>
      </w:r>
      <w:r>
        <w:rPr>
          <w:sz w:val="24"/>
          <w:szCs w:val="24"/>
        </w:rPr>
        <w:tab/>
      </w:r>
      <w:r w:rsidR="00800C19">
        <w:rPr>
          <w:sz w:val="24"/>
          <w:szCs w:val="24"/>
        </w:rPr>
        <w:t>The Permittee</w:t>
      </w:r>
      <w:r w:rsidRPr="00440317">
        <w:rPr>
          <w:sz w:val="24"/>
          <w:szCs w:val="24"/>
        </w:rPr>
        <w:t xml:space="preserve"> shall monitor the facility for compliance with the nuisance and odor requirements </w:t>
      </w:r>
      <w:proofErr w:type="gramStart"/>
      <w:r w:rsidRPr="00440317">
        <w:rPr>
          <w:sz w:val="24"/>
          <w:szCs w:val="24"/>
        </w:rPr>
        <w:t>of  Condition</w:t>
      </w:r>
      <w:proofErr w:type="gramEnd"/>
      <w:r w:rsidRPr="00440317">
        <w:rPr>
          <w:sz w:val="24"/>
          <w:szCs w:val="24"/>
        </w:rPr>
        <w:t xml:space="preserve"> II(c).</w:t>
      </w:r>
    </w:p>
    <w:p w:rsidR="00753AB5" w:rsidRDefault="00753AB5" w:rsidP="00EA18FD">
      <w:pPr>
        <w:ind w:left="720" w:hanging="360"/>
        <w:rPr>
          <w:sz w:val="24"/>
          <w:szCs w:val="24"/>
        </w:rPr>
      </w:pPr>
    </w:p>
    <w:p w:rsidR="00440317" w:rsidRDefault="00440317" w:rsidP="00EA18FD">
      <w:pPr>
        <w:ind w:left="720" w:hanging="360"/>
        <w:rPr>
          <w:sz w:val="24"/>
          <w:szCs w:val="24"/>
        </w:rPr>
      </w:pPr>
    </w:p>
    <w:p w:rsidR="00671C6B" w:rsidRPr="006243B7" w:rsidRDefault="00CA33F3" w:rsidP="00671C6B">
      <w:pPr>
        <w:ind w:left="360" w:hanging="360"/>
        <w:rPr>
          <w:sz w:val="24"/>
          <w:szCs w:val="24"/>
        </w:rPr>
      </w:pPr>
      <w:r w:rsidRPr="006243B7">
        <w:rPr>
          <w:sz w:val="24"/>
          <w:szCs w:val="24"/>
        </w:rPr>
        <w:t>V</w:t>
      </w:r>
      <w:r w:rsidR="00671C6B" w:rsidRPr="006243B7">
        <w:rPr>
          <w:sz w:val="24"/>
          <w:szCs w:val="24"/>
        </w:rPr>
        <w:t>.</w:t>
      </w:r>
      <w:r w:rsidR="00671C6B" w:rsidRPr="006243B7">
        <w:rPr>
          <w:sz w:val="24"/>
          <w:szCs w:val="24"/>
        </w:rPr>
        <w:tab/>
      </w:r>
      <w:r w:rsidR="00671C6B" w:rsidRPr="006243B7">
        <w:rPr>
          <w:sz w:val="24"/>
          <w:szCs w:val="24"/>
          <w:u w:val="single"/>
        </w:rPr>
        <w:t>Record Keeping Requirements:</w:t>
      </w:r>
    </w:p>
    <w:p w:rsidR="00671C6B" w:rsidRDefault="00671C6B" w:rsidP="00671C6B">
      <w:pPr>
        <w:ind w:left="360" w:hanging="360"/>
        <w:rPr>
          <w:sz w:val="24"/>
          <w:szCs w:val="24"/>
        </w:rPr>
      </w:pPr>
    </w:p>
    <w:p w:rsidR="00671C6B" w:rsidRDefault="00762860" w:rsidP="000E49D1">
      <w:pPr>
        <w:ind w:left="720" w:hanging="360"/>
        <w:rPr>
          <w:sz w:val="24"/>
          <w:szCs w:val="24"/>
        </w:rPr>
      </w:pPr>
      <w:r>
        <w:rPr>
          <w:sz w:val="24"/>
          <w:szCs w:val="24"/>
        </w:rPr>
        <w:t>a.</w:t>
      </w:r>
      <w:r>
        <w:rPr>
          <w:sz w:val="24"/>
          <w:szCs w:val="24"/>
        </w:rPr>
        <w:tab/>
      </w:r>
      <w:r w:rsidR="00671C6B" w:rsidRPr="006243B7">
        <w:rPr>
          <w:sz w:val="24"/>
          <w:szCs w:val="24"/>
        </w:rPr>
        <w:t>The information</w:t>
      </w:r>
      <w:r>
        <w:rPr>
          <w:sz w:val="24"/>
          <w:szCs w:val="24"/>
        </w:rPr>
        <w:t xml:space="preserve"> specified in Condition </w:t>
      </w:r>
      <w:proofErr w:type="gramStart"/>
      <w:r>
        <w:rPr>
          <w:sz w:val="24"/>
          <w:szCs w:val="24"/>
        </w:rPr>
        <w:t>V(</w:t>
      </w:r>
      <w:proofErr w:type="gramEnd"/>
      <w:r>
        <w:rPr>
          <w:sz w:val="24"/>
          <w:szCs w:val="24"/>
        </w:rPr>
        <w:t>b)</w:t>
      </w:r>
      <w:r w:rsidR="00671C6B" w:rsidRPr="006243B7">
        <w:rPr>
          <w:sz w:val="24"/>
          <w:szCs w:val="24"/>
        </w:rPr>
        <w:t xml:space="preserve"> shall be </w:t>
      </w:r>
      <w:r w:rsidR="00B94F34">
        <w:rPr>
          <w:sz w:val="24"/>
          <w:szCs w:val="24"/>
        </w:rPr>
        <w:t>maintained</w:t>
      </w:r>
      <w:r w:rsidR="00EA18FD">
        <w:rPr>
          <w:sz w:val="24"/>
          <w:szCs w:val="24"/>
        </w:rPr>
        <w:t xml:space="preserve"> </w:t>
      </w:r>
      <w:r w:rsidR="00146584">
        <w:rPr>
          <w:sz w:val="24"/>
          <w:szCs w:val="24"/>
        </w:rPr>
        <w:t xml:space="preserve">by the Permittee </w:t>
      </w:r>
      <w:r w:rsidR="00EA18FD">
        <w:rPr>
          <w:sz w:val="24"/>
          <w:szCs w:val="24"/>
        </w:rPr>
        <w:t>at the facility for a period not less than</w:t>
      </w:r>
      <w:r>
        <w:rPr>
          <w:sz w:val="24"/>
          <w:szCs w:val="24"/>
        </w:rPr>
        <w:t xml:space="preserve"> five (5</w:t>
      </w:r>
      <w:r w:rsidR="00EA18FD">
        <w:rPr>
          <w:sz w:val="24"/>
          <w:szCs w:val="24"/>
        </w:rPr>
        <w:t xml:space="preserve">) years </w:t>
      </w:r>
      <w:r w:rsidR="00146584">
        <w:rPr>
          <w:sz w:val="24"/>
          <w:szCs w:val="24"/>
        </w:rPr>
        <w:t xml:space="preserve">from when they were originated </w:t>
      </w:r>
      <w:r w:rsidR="00EA18FD">
        <w:rPr>
          <w:sz w:val="24"/>
          <w:szCs w:val="24"/>
        </w:rPr>
        <w:t>and shall be made available to the Department upon written or verbal request.</w:t>
      </w:r>
      <w:r>
        <w:rPr>
          <w:sz w:val="24"/>
          <w:szCs w:val="24"/>
        </w:rPr>
        <w:t xml:space="preserve"> </w:t>
      </w:r>
      <w:r w:rsidR="000E49D1">
        <w:rPr>
          <w:sz w:val="24"/>
          <w:szCs w:val="24"/>
        </w:rPr>
        <w:t xml:space="preserve">Such records shall meet the following standards: </w:t>
      </w:r>
      <w:r>
        <w:rPr>
          <w:sz w:val="24"/>
          <w:szCs w:val="24"/>
        </w:rPr>
        <w:t>[</w:t>
      </w:r>
      <w:r w:rsidR="000E49D1" w:rsidRPr="000E49D1">
        <w:rPr>
          <w:sz w:val="24"/>
          <w:szCs w:val="24"/>
        </w:rPr>
        <w:t>20 DCMR 302.1(c</w:t>
      </w:r>
      <w:proofErr w:type="gramStart"/>
      <w:r w:rsidR="000E49D1" w:rsidRPr="000E49D1">
        <w:rPr>
          <w:sz w:val="24"/>
          <w:szCs w:val="24"/>
        </w:rPr>
        <w:t>)(</w:t>
      </w:r>
      <w:proofErr w:type="gramEnd"/>
      <w:r w:rsidR="000E49D1" w:rsidRPr="000E49D1">
        <w:rPr>
          <w:sz w:val="24"/>
          <w:szCs w:val="24"/>
        </w:rPr>
        <w:t>2)(B),</w:t>
      </w:r>
      <w:r w:rsidR="000E49D1">
        <w:t xml:space="preserve"> </w:t>
      </w:r>
      <w:r>
        <w:rPr>
          <w:sz w:val="24"/>
          <w:szCs w:val="24"/>
        </w:rPr>
        <w:t xml:space="preserve">20 DCMR 500.8, </w:t>
      </w:r>
      <w:r w:rsidR="000E49D1">
        <w:rPr>
          <w:sz w:val="24"/>
          <w:szCs w:val="24"/>
        </w:rPr>
        <w:t xml:space="preserve">and </w:t>
      </w:r>
      <w:r>
        <w:rPr>
          <w:sz w:val="24"/>
          <w:szCs w:val="24"/>
        </w:rPr>
        <w:t>20 DCMR 716.25(a)</w:t>
      </w:r>
      <w:r w:rsidR="000E49D1">
        <w:rPr>
          <w:sz w:val="24"/>
          <w:szCs w:val="24"/>
        </w:rPr>
        <w:t>]</w:t>
      </w:r>
    </w:p>
    <w:p w:rsidR="000E49D1" w:rsidRDefault="000E49D1" w:rsidP="000E49D1">
      <w:pPr>
        <w:ind w:left="720" w:hanging="360"/>
        <w:rPr>
          <w:sz w:val="24"/>
          <w:szCs w:val="24"/>
        </w:rPr>
      </w:pPr>
    </w:p>
    <w:p w:rsidR="00146584" w:rsidRPr="00146584" w:rsidRDefault="00146584" w:rsidP="00146584">
      <w:pPr>
        <w:tabs>
          <w:tab w:val="left" w:pos="1080"/>
        </w:tabs>
        <w:autoSpaceDE w:val="0"/>
        <w:autoSpaceDN w:val="0"/>
        <w:adjustRightInd w:val="0"/>
        <w:ind w:left="1080" w:hanging="360"/>
        <w:rPr>
          <w:sz w:val="24"/>
          <w:szCs w:val="24"/>
        </w:rPr>
      </w:pPr>
      <w:r w:rsidRPr="00146584">
        <w:rPr>
          <w:sz w:val="24"/>
          <w:szCs w:val="24"/>
        </w:rPr>
        <w:t>1</w:t>
      </w:r>
      <w:r>
        <w:rPr>
          <w:sz w:val="24"/>
          <w:szCs w:val="24"/>
        </w:rPr>
        <w:t>.</w:t>
      </w:r>
      <w:r w:rsidRPr="00146584">
        <w:rPr>
          <w:sz w:val="24"/>
          <w:szCs w:val="24"/>
        </w:rPr>
        <w:tab/>
        <w:t>The records shall provide sufficient data and calculations to demonstrate clearly that the emission limitations or control requirements are met;</w:t>
      </w:r>
    </w:p>
    <w:p w:rsidR="00146584" w:rsidRPr="00146584" w:rsidRDefault="00146584" w:rsidP="00146584">
      <w:pPr>
        <w:tabs>
          <w:tab w:val="left" w:pos="1080"/>
        </w:tabs>
        <w:autoSpaceDE w:val="0"/>
        <w:autoSpaceDN w:val="0"/>
        <w:adjustRightInd w:val="0"/>
        <w:ind w:left="1080" w:hanging="360"/>
        <w:rPr>
          <w:sz w:val="24"/>
          <w:szCs w:val="24"/>
        </w:rPr>
      </w:pPr>
    </w:p>
    <w:p w:rsidR="00146584" w:rsidRPr="00146584" w:rsidRDefault="00146584" w:rsidP="00146584">
      <w:pPr>
        <w:tabs>
          <w:tab w:val="left" w:pos="1080"/>
        </w:tabs>
        <w:autoSpaceDE w:val="0"/>
        <w:autoSpaceDN w:val="0"/>
        <w:adjustRightInd w:val="0"/>
        <w:ind w:left="1080" w:hanging="360"/>
        <w:rPr>
          <w:sz w:val="24"/>
          <w:szCs w:val="24"/>
        </w:rPr>
      </w:pPr>
      <w:r w:rsidRPr="00146584">
        <w:rPr>
          <w:sz w:val="24"/>
          <w:szCs w:val="24"/>
        </w:rPr>
        <w:t>2</w:t>
      </w:r>
      <w:r>
        <w:rPr>
          <w:sz w:val="24"/>
          <w:szCs w:val="24"/>
        </w:rPr>
        <w:t>.</w:t>
      </w:r>
      <w:r w:rsidRPr="00146584">
        <w:rPr>
          <w:sz w:val="24"/>
          <w:szCs w:val="24"/>
        </w:rPr>
        <w:tab/>
        <w:t>Data or information required to determine compliance with an applicable limitation shall be recorded and maintained in a time frame consistent with the averaging period of the standard; and</w:t>
      </w:r>
    </w:p>
    <w:p w:rsidR="000E49D1" w:rsidRDefault="000E49D1" w:rsidP="000E49D1">
      <w:pPr>
        <w:ind w:left="1080" w:hanging="360"/>
        <w:rPr>
          <w:sz w:val="24"/>
          <w:szCs w:val="24"/>
        </w:rPr>
      </w:pPr>
    </w:p>
    <w:p w:rsidR="00905376" w:rsidRDefault="00146584" w:rsidP="00146584">
      <w:pPr>
        <w:ind w:left="720" w:hanging="360"/>
        <w:rPr>
          <w:sz w:val="24"/>
          <w:szCs w:val="24"/>
        </w:rPr>
      </w:pPr>
      <w:r>
        <w:rPr>
          <w:sz w:val="24"/>
          <w:szCs w:val="24"/>
        </w:rPr>
        <w:t>b.</w:t>
      </w:r>
      <w:r>
        <w:rPr>
          <w:sz w:val="24"/>
          <w:szCs w:val="24"/>
        </w:rPr>
        <w:tab/>
        <w:t xml:space="preserve">The Permittee shall maintain the following records in accordance with Condition </w:t>
      </w:r>
      <w:proofErr w:type="gramStart"/>
      <w:r>
        <w:rPr>
          <w:sz w:val="24"/>
          <w:szCs w:val="24"/>
        </w:rPr>
        <w:t>V(</w:t>
      </w:r>
      <w:proofErr w:type="gramEnd"/>
      <w:r>
        <w:rPr>
          <w:sz w:val="24"/>
          <w:szCs w:val="24"/>
        </w:rPr>
        <w:t>a):</w:t>
      </w:r>
    </w:p>
    <w:p w:rsidR="00146584" w:rsidRDefault="00146584" w:rsidP="00146584">
      <w:pPr>
        <w:ind w:left="720" w:hanging="360"/>
        <w:rPr>
          <w:sz w:val="24"/>
          <w:szCs w:val="24"/>
        </w:rPr>
      </w:pPr>
    </w:p>
    <w:p w:rsidR="00146584" w:rsidRDefault="00146584" w:rsidP="00146584">
      <w:pPr>
        <w:ind w:left="1080" w:hanging="360"/>
        <w:rPr>
          <w:sz w:val="24"/>
          <w:szCs w:val="24"/>
        </w:rPr>
      </w:pPr>
      <w:r>
        <w:rPr>
          <w:sz w:val="24"/>
          <w:szCs w:val="24"/>
        </w:rPr>
        <w:t>1.</w:t>
      </w:r>
      <w:r>
        <w:rPr>
          <w:sz w:val="24"/>
          <w:szCs w:val="24"/>
        </w:rPr>
        <w:tab/>
      </w:r>
      <w:r w:rsidR="001433F9">
        <w:rPr>
          <w:sz w:val="24"/>
          <w:szCs w:val="24"/>
        </w:rPr>
        <w:t>Records of the identity and VOC content of each ink, fountain solution, blanket wash, cleaning solution, or other VOC-containing material used in conjunction with the equipment each month;</w:t>
      </w:r>
    </w:p>
    <w:p w:rsidR="000A6163" w:rsidRDefault="000A6163" w:rsidP="00146584">
      <w:pPr>
        <w:ind w:left="1080" w:hanging="360"/>
        <w:rPr>
          <w:sz w:val="24"/>
          <w:szCs w:val="24"/>
        </w:rPr>
      </w:pPr>
    </w:p>
    <w:p w:rsidR="000A6163" w:rsidRDefault="000A6163" w:rsidP="00146584">
      <w:pPr>
        <w:ind w:left="1080" w:hanging="360"/>
        <w:rPr>
          <w:sz w:val="24"/>
          <w:szCs w:val="24"/>
        </w:rPr>
      </w:pPr>
      <w:r>
        <w:rPr>
          <w:sz w:val="24"/>
          <w:szCs w:val="24"/>
        </w:rPr>
        <w:t>2.</w:t>
      </w:r>
      <w:r>
        <w:rPr>
          <w:sz w:val="24"/>
          <w:szCs w:val="24"/>
        </w:rPr>
        <w:tab/>
      </w:r>
      <w:r w:rsidRPr="000A6163">
        <w:rPr>
          <w:sz w:val="24"/>
          <w:szCs w:val="24"/>
        </w:rPr>
        <w:t>Records of the results of testing or records of the manufacturers’ documentation obtained pur</w:t>
      </w:r>
      <w:r>
        <w:rPr>
          <w:sz w:val="24"/>
          <w:szCs w:val="24"/>
        </w:rPr>
        <w:t xml:space="preserve">suant to Conditions </w:t>
      </w:r>
      <w:proofErr w:type="gramStart"/>
      <w:r>
        <w:rPr>
          <w:sz w:val="24"/>
          <w:szCs w:val="24"/>
        </w:rPr>
        <w:t>III(</w:t>
      </w:r>
      <w:proofErr w:type="gramEnd"/>
      <w:r>
        <w:rPr>
          <w:sz w:val="24"/>
          <w:szCs w:val="24"/>
        </w:rPr>
        <w:t>b) and IV(d</w:t>
      </w:r>
      <w:r w:rsidRPr="000A6163">
        <w:rPr>
          <w:sz w:val="24"/>
          <w:szCs w:val="24"/>
        </w:rPr>
        <w:t>).  Chains of custody for all samples shall be required as part of the testing records required.</w:t>
      </w:r>
    </w:p>
    <w:p w:rsidR="001433F9" w:rsidRDefault="001433F9" w:rsidP="00146584">
      <w:pPr>
        <w:ind w:left="1080" w:hanging="360"/>
        <w:rPr>
          <w:sz w:val="24"/>
          <w:szCs w:val="24"/>
        </w:rPr>
      </w:pPr>
    </w:p>
    <w:p w:rsidR="001433F9" w:rsidRDefault="000A6163" w:rsidP="00146584">
      <w:pPr>
        <w:ind w:left="1080" w:hanging="360"/>
        <w:rPr>
          <w:sz w:val="24"/>
          <w:szCs w:val="24"/>
        </w:rPr>
      </w:pPr>
      <w:r>
        <w:rPr>
          <w:sz w:val="24"/>
          <w:szCs w:val="24"/>
        </w:rPr>
        <w:t>3</w:t>
      </w:r>
      <w:r w:rsidR="001433F9">
        <w:rPr>
          <w:sz w:val="24"/>
          <w:szCs w:val="24"/>
        </w:rPr>
        <w:t>.</w:t>
      </w:r>
      <w:r w:rsidR="001433F9">
        <w:rPr>
          <w:sz w:val="24"/>
          <w:szCs w:val="24"/>
        </w:rPr>
        <w:tab/>
        <w:t>Records of the quantity of each VOC-containing material used on the presses each month;</w:t>
      </w:r>
    </w:p>
    <w:p w:rsidR="001433F9" w:rsidRDefault="001433F9" w:rsidP="00146584">
      <w:pPr>
        <w:ind w:left="1080" w:hanging="360"/>
        <w:rPr>
          <w:sz w:val="24"/>
          <w:szCs w:val="24"/>
        </w:rPr>
      </w:pPr>
    </w:p>
    <w:p w:rsidR="001433F9" w:rsidRDefault="000A6163" w:rsidP="00146584">
      <w:pPr>
        <w:ind w:left="1080" w:hanging="360"/>
        <w:rPr>
          <w:sz w:val="24"/>
          <w:szCs w:val="24"/>
        </w:rPr>
      </w:pPr>
      <w:r>
        <w:rPr>
          <w:sz w:val="24"/>
          <w:szCs w:val="24"/>
        </w:rPr>
        <w:t>4</w:t>
      </w:r>
      <w:r w:rsidR="001433F9">
        <w:rPr>
          <w:sz w:val="24"/>
          <w:szCs w:val="24"/>
        </w:rPr>
        <w:t>.</w:t>
      </w:r>
      <w:r w:rsidR="001433F9">
        <w:rPr>
          <w:sz w:val="24"/>
          <w:szCs w:val="24"/>
        </w:rPr>
        <w:tab/>
        <w:t>Records of the total 12-month rolling VOC emissions from the equipment, updated monthly;</w:t>
      </w:r>
    </w:p>
    <w:p w:rsidR="001433F9" w:rsidRDefault="001433F9" w:rsidP="00146584">
      <w:pPr>
        <w:ind w:left="1080" w:hanging="360"/>
        <w:rPr>
          <w:sz w:val="24"/>
          <w:szCs w:val="24"/>
        </w:rPr>
      </w:pPr>
    </w:p>
    <w:p w:rsidR="001433F9" w:rsidRDefault="000A6163" w:rsidP="00146584">
      <w:pPr>
        <w:ind w:left="1080" w:hanging="360"/>
        <w:rPr>
          <w:sz w:val="24"/>
          <w:szCs w:val="24"/>
        </w:rPr>
      </w:pPr>
      <w:r>
        <w:rPr>
          <w:sz w:val="24"/>
          <w:szCs w:val="24"/>
        </w:rPr>
        <w:t>5</w:t>
      </w:r>
      <w:r w:rsidR="001433F9">
        <w:rPr>
          <w:sz w:val="24"/>
          <w:szCs w:val="24"/>
        </w:rPr>
        <w:t>.</w:t>
      </w:r>
      <w:r w:rsidR="001433F9">
        <w:rPr>
          <w:sz w:val="24"/>
          <w:szCs w:val="24"/>
        </w:rPr>
        <w:tab/>
        <w:t xml:space="preserve">Records of the alcohol content of any fountain solution used in connection with the printing unit sufficient to document compliance with Condition </w:t>
      </w:r>
      <w:proofErr w:type="gramStart"/>
      <w:r w:rsidR="001433F9">
        <w:rPr>
          <w:sz w:val="24"/>
          <w:szCs w:val="24"/>
        </w:rPr>
        <w:t>III(</w:t>
      </w:r>
      <w:proofErr w:type="gramEnd"/>
      <w:r w:rsidR="001433F9">
        <w:rPr>
          <w:sz w:val="24"/>
          <w:szCs w:val="24"/>
        </w:rPr>
        <w:t>a).</w:t>
      </w:r>
    </w:p>
    <w:p w:rsidR="001433F9" w:rsidRDefault="001433F9" w:rsidP="00146584">
      <w:pPr>
        <w:ind w:left="1080" w:hanging="360"/>
        <w:rPr>
          <w:sz w:val="24"/>
          <w:szCs w:val="24"/>
        </w:rPr>
      </w:pPr>
    </w:p>
    <w:p w:rsidR="001433F9" w:rsidRDefault="000A6163" w:rsidP="00146584">
      <w:pPr>
        <w:ind w:left="1080" w:hanging="360"/>
        <w:rPr>
          <w:sz w:val="24"/>
          <w:szCs w:val="24"/>
        </w:rPr>
      </w:pPr>
      <w:r>
        <w:rPr>
          <w:sz w:val="24"/>
          <w:szCs w:val="24"/>
        </w:rPr>
        <w:t>6</w:t>
      </w:r>
      <w:r w:rsidR="001433F9">
        <w:rPr>
          <w:sz w:val="24"/>
          <w:szCs w:val="24"/>
        </w:rPr>
        <w:t>.</w:t>
      </w:r>
      <w:r w:rsidR="001433F9">
        <w:rPr>
          <w:sz w:val="24"/>
          <w:szCs w:val="24"/>
        </w:rPr>
        <w:tab/>
        <w:t>If complying with Condition III(b)(2) instead of Condition III(b)(1), all information necessary to complete the calculation included in that condition for each cleaning solution used and showing compliance by that methodology as supplemented by Condition III(c);</w:t>
      </w:r>
    </w:p>
    <w:p w:rsidR="001433F9" w:rsidRDefault="001433F9" w:rsidP="00146584">
      <w:pPr>
        <w:ind w:left="1080" w:hanging="360"/>
        <w:rPr>
          <w:sz w:val="24"/>
          <w:szCs w:val="24"/>
        </w:rPr>
      </w:pPr>
    </w:p>
    <w:p w:rsidR="001433F9" w:rsidRDefault="000A6163" w:rsidP="00146584">
      <w:pPr>
        <w:ind w:left="1080" w:hanging="360"/>
        <w:rPr>
          <w:sz w:val="24"/>
          <w:szCs w:val="24"/>
        </w:rPr>
      </w:pPr>
      <w:r>
        <w:rPr>
          <w:sz w:val="24"/>
          <w:szCs w:val="24"/>
        </w:rPr>
        <w:t>7</w:t>
      </w:r>
      <w:r w:rsidR="001433F9">
        <w:rPr>
          <w:sz w:val="24"/>
          <w:szCs w:val="24"/>
        </w:rPr>
        <w:t>.</w:t>
      </w:r>
      <w:r w:rsidR="001433F9">
        <w:rPr>
          <w:sz w:val="24"/>
          <w:szCs w:val="24"/>
        </w:rPr>
        <w:tab/>
        <w:t>Records of any VOC leaks identified and the actions taken to correct the problem;</w:t>
      </w:r>
    </w:p>
    <w:p w:rsidR="000A6163" w:rsidRDefault="000A6163" w:rsidP="00146584">
      <w:pPr>
        <w:ind w:left="1080" w:hanging="360"/>
        <w:rPr>
          <w:sz w:val="24"/>
          <w:szCs w:val="24"/>
        </w:rPr>
      </w:pPr>
    </w:p>
    <w:p w:rsidR="000A6163" w:rsidRDefault="000A6163" w:rsidP="00146584">
      <w:pPr>
        <w:ind w:left="1080" w:hanging="360"/>
        <w:rPr>
          <w:sz w:val="24"/>
          <w:szCs w:val="24"/>
        </w:rPr>
      </w:pPr>
      <w:r w:rsidRPr="000A6163">
        <w:rPr>
          <w:sz w:val="24"/>
          <w:szCs w:val="24"/>
        </w:rPr>
        <w:t>8.</w:t>
      </w:r>
      <w:r w:rsidRPr="000A6163">
        <w:rPr>
          <w:sz w:val="24"/>
          <w:szCs w:val="24"/>
        </w:rPr>
        <w:tab/>
        <w:t>Records of the r</w:t>
      </w:r>
      <w:r>
        <w:rPr>
          <w:sz w:val="24"/>
          <w:szCs w:val="24"/>
        </w:rPr>
        <w:t>esults of the quarterly (or more</w:t>
      </w:r>
      <w:r w:rsidRPr="000A6163">
        <w:rPr>
          <w:sz w:val="24"/>
          <w:szCs w:val="24"/>
        </w:rPr>
        <w:t xml:space="preserve"> frequent) inspections of the presses, associated equipment, and solvent storage containers performed pursuant to </w:t>
      </w:r>
      <w:r>
        <w:rPr>
          <w:sz w:val="24"/>
          <w:szCs w:val="24"/>
        </w:rPr>
        <w:t xml:space="preserve">Condition </w:t>
      </w:r>
      <w:proofErr w:type="gramStart"/>
      <w:r>
        <w:rPr>
          <w:sz w:val="24"/>
          <w:szCs w:val="24"/>
        </w:rPr>
        <w:t>IV(</w:t>
      </w:r>
      <w:proofErr w:type="gramEnd"/>
      <w:r>
        <w:rPr>
          <w:sz w:val="24"/>
          <w:szCs w:val="24"/>
        </w:rPr>
        <w:t>g</w:t>
      </w:r>
      <w:r w:rsidRPr="000A6163">
        <w:rPr>
          <w:sz w:val="24"/>
          <w:szCs w:val="24"/>
        </w:rPr>
        <w:t>).  These records shall identify the inspector(s) who performed the inspections and these inspectors shall sign or initial the records to certify that they performed the complete inspection and that the records represent</w:t>
      </w:r>
      <w:r>
        <w:rPr>
          <w:sz w:val="24"/>
          <w:szCs w:val="24"/>
        </w:rPr>
        <w:t xml:space="preserve"> the results of the inspection;</w:t>
      </w:r>
    </w:p>
    <w:p w:rsidR="000A6163" w:rsidRDefault="000A6163" w:rsidP="00146584">
      <w:pPr>
        <w:ind w:left="1080" w:hanging="360"/>
        <w:rPr>
          <w:sz w:val="24"/>
          <w:szCs w:val="24"/>
        </w:rPr>
      </w:pPr>
    </w:p>
    <w:p w:rsidR="000A6163" w:rsidRDefault="000A6163" w:rsidP="00146584">
      <w:pPr>
        <w:ind w:left="1080" w:hanging="360"/>
        <w:rPr>
          <w:sz w:val="24"/>
          <w:szCs w:val="24"/>
        </w:rPr>
      </w:pPr>
      <w:r>
        <w:rPr>
          <w:sz w:val="24"/>
          <w:szCs w:val="24"/>
        </w:rPr>
        <w:t>9.</w:t>
      </w:r>
      <w:r>
        <w:rPr>
          <w:sz w:val="24"/>
          <w:szCs w:val="24"/>
        </w:rPr>
        <w:tab/>
      </w:r>
      <w:r w:rsidRPr="000A6163">
        <w:rPr>
          <w:sz w:val="24"/>
          <w:szCs w:val="24"/>
        </w:rPr>
        <w:t>Records of the total number of sheets fed each month to each press as well as the total number of hours of ope</w:t>
      </w:r>
      <w:r>
        <w:rPr>
          <w:sz w:val="24"/>
          <w:szCs w:val="24"/>
        </w:rPr>
        <w:t>ration of each press each month;</w:t>
      </w:r>
    </w:p>
    <w:p w:rsidR="000A6163" w:rsidRDefault="000A6163" w:rsidP="00146584">
      <w:pPr>
        <w:ind w:left="1080" w:hanging="360"/>
        <w:rPr>
          <w:sz w:val="24"/>
          <w:szCs w:val="24"/>
        </w:rPr>
      </w:pPr>
    </w:p>
    <w:p w:rsidR="000A6163" w:rsidRDefault="000A6163" w:rsidP="000A6163">
      <w:pPr>
        <w:tabs>
          <w:tab w:val="left" w:pos="1080"/>
        </w:tabs>
        <w:ind w:left="1080" w:hanging="360"/>
      </w:pPr>
      <w:r>
        <w:rPr>
          <w:sz w:val="24"/>
          <w:szCs w:val="24"/>
        </w:rPr>
        <w:t>10.</w:t>
      </w:r>
      <w:r>
        <w:rPr>
          <w:sz w:val="24"/>
          <w:szCs w:val="24"/>
        </w:rPr>
        <w:tab/>
      </w:r>
      <w:r w:rsidRPr="000A6163">
        <w:rPr>
          <w:sz w:val="24"/>
          <w:szCs w:val="24"/>
        </w:rPr>
        <w:t>Based on the information re</w:t>
      </w:r>
      <w:r>
        <w:rPr>
          <w:sz w:val="24"/>
          <w:szCs w:val="24"/>
        </w:rPr>
        <w:t>corded pursuant to Condition V(b</w:t>
      </w:r>
      <w:r w:rsidRPr="000A6163">
        <w:rPr>
          <w:sz w:val="24"/>
          <w:szCs w:val="24"/>
        </w:rPr>
        <w:t>)</w:t>
      </w:r>
      <w:r>
        <w:rPr>
          <w:sz w:val="24"/>
          <w:szCs w:val="24"/>
        </w:rPr>
        <w:t>(9), the Permittee</w:t>
      </w:r>
      <w:r w:rsidRPr="000A6163">
        <w:rPr>
          <w:sz w:val="24"/>
          <w:szCs w:val="24"/>
        </w:rPr>
        <w:t xml:space="preserve"> shall record, within one week of the end of the month, the average sheet feed rate for each press the previous month</w:t>
      </w:r>
      <w:r>
        <w:rPr>
          <w:sz w:val="24"/>
          <w:szCs w:val="24"/>
        </w:rPr>
        <w:t>;</w:t>
      </w:r>
    </w:p>
    <w:p w:rsidR="000A6163" w:rsidRPr="000A6163" w:rsidRDefault="000A6163" w:rsidP="00146584">
      <w:pPr>
        <w:ind w:left="1080" w:hanging="360"/>
        <w:rPr>
          <w:sz w:val="24"/>
          <w:szCs w:val="24"/>
        </w:rPr>
      </w:pPr>
    </w:p>
    <w:p w:rsidR="001433F9" w:rsidRDefault="000A6163" w:rsidP="00146584">
      <w:pPr>
        <w:ind w:left="1080" w:hanging="360"/>
        <w:rPr>
          <w:sz w:val="24"/>
          <w:szCs w:val="24"/>
        </w:rPr>
      </w:pPr>
      <w:r>
        <w:rPr>
          <w:sz w:val="24"/>
          <w:szCs w:val="24"/>
        </w:rPr>
        <w:t>11</w:t>
      </w:r>
      <w:r w:rsidR="001433F9">
        <w:rPr>
          <w:sz w:val="24"/>
          <w:szCs w:val="24"/>
        </w:rPr>
        <w:t>.</w:t>
      </w:r>
      <w:r w:rsidR="001433F9">
        <w:rPr>
          <w:sz w:val="24"/>
          <w:szCs w:val="24"/>
        </w:rPr>
        <w:tab/>
        <w:t>Records of all deviations from the requirements of Conditions III (e)</w:t>
      </w:r>
      <w:r>
        <w:rPr>
          <w:sz w:val="24"/>
          <w:szCs w:val="24"/>
        </w:rPr>
        <w:t xml:space="preserve"> through (</w:t>
      </w:r>
      <w:proofErr w:type="spellStart"/>
      <w:r>
        <w:rPr>
          <w:sz w:val="24"/>
          <w:szCs w:val="24"/>
        </w:rPr>
        <w:t>i</w:t>
      </w:r>
      <w:proofErr w:type="spellEnd"/>
      <w:r>
        <w:rPr>
          <w:sz w:val="24"/>
          <w:szCs w:val="24"/>
        </w:rPr>
        <w:t>) and (k)</w:t>
      </w:r>
      <w:r w:rsidR="001433F9">
        <w:rPr>
          <w:sz w:val="24"/>
          <w:szCs w:val="24"/>
        </w:rPr>
        <w:t>;</w:t>
      </w:r>
    </w:p>
    <w:p w:rsidR="00147CAA" w:rsidRDefault="00147CAA" w:rsidP="00146584">
      <w:pPr>
        <w:ind w:left="1080" w:hanging="360"/>
        <w:rPr>
          <w:sz w:val="24"/>
          <w:szCs w:val="24"/>
        </w:rPr>
      </w:pPr>
    </w:p>
    <w:p w:rsidR="00147CAA" w:rsidRPr="00147CAA" w:rsidRDefault="00147CAA" w:rsidP="00147CAA">
      <w:pPr>
        <w:tabs>
          <w:tab w:val="left" w:pos="1080"/>
        </w:tabs>
        <w:ind w:left="1080" w:hanging="360"/>
        <w:rPr>
          <w:sz w:val="24"/>
          <w:szCs w:val="24"/>
        </w:rPr>
      </w:pPr>
      <w:r w:rsidRPr="00147CAA">
        <w:rPr>
          <w:sz w:val="24"/>
          <w:szCs w:val="24"/>
        </w:rPr>
        <w:t>12.</w:t>
      </w:r>
      <w:r w:rsidRPr="00147CAA">
        <w:rPr>
          <w:sz w:val="24"/>
          <w:szCs w:val="24"/>
        </w:rPr>
        <w:tab/>
        <w:t>Records, updated monthly, of the average VOC emissions per hour of press operation that month from each of the following sources:</w:t>
      </w:r>
    </w:p>
    <w:p w:rsidR="00147CAA" w:rsidRPr="00147CAA" w:rsidRDefault="00147CAA" w:rsidP="00147CAA">
      <w:pPr>
        <w:tabs>
          <w:tab w:val="left" w:pos="1080"/>
        </w:tabs>
        <w:rPr>
          <w:sz w:val="24"/>
          <w:szCs w:val="24"/>
        </w:rPr>
      </w:pPr>
      <w:r w:rsidRPr="00147CAA">
        <w:rPr>
          <w:sz w:val="24"/>
          <w:szCs w:val="24"/>
        </w:rPr>
        <w:t xml:space="preserve">             </w:t>
      </w:r>
    </w:p>
    <w:p w:rsidR="00147CAA" w:rsidRPr="00147CAA" w:rsidRDefault="00147CAA" w:rsidP="00147CAA">
      <w:pPr>
        <w:tabs>
          <w:tab w:val="left" w:pos="1440"/>
        </w:tabs>
        <w:ind w:left="1440" w:hanging="360"/>
        <w:rPr>
          <w:sz w:val="24"/>
          <w:szCs w:val="24"/>
        </w:rPr>
      </w:pPr>
      <w:r w:rsidRPr="00147CAA">
        <w:rPr>
          <w:sz w:val="24"/>
          <w:szCs w:val="24"/>
        </w:rPr>
        <w:t>A.</w:t>
      </w:r>
      <w:r w:rsidRPr="00147CAA">
        <w:rPr>
          <w:sz w:val="24"/>
          <w:szCs w:val="24"/>
        </w:rPr>
        <w:tab/>
        <w:t>inks; and</w:t>
      </w:r>
    </w:p>
    <w:p w:rsidR="00147CAA" w:rsidRPr="00147CAA" w:rsidRDefault="00147CAA" w:rsidP="00147CAA">
      <w:pPr>
        <w:tabs>
          <w:tab w:val="left" w:pos="1440"/>
        </w:tabs>
        <w:ind w:left="1440" w:hanging="360"/>
        <w:rPr>
          <w:sz w:val="24"/>
          <w:szCs w:val="24"/>
        </w:rPr>
      </w:pPr>
    </w:p>
    <w:p w:rsidR="00147CAA" w:rsidRPr="00147CAA" w:rsidRDefault="00147CAA" w:rsidP="00147CAA">
      <w:pPr>
        <w:tabs>
          <w:tab w:val="left" w:pos="1440"/>
        </w:tabs>
        <w:ind w:left="1440" w:hanging="360"/>
        <w:rPr>
          <w:sz w:val="24"/>
          <w:szCs w:val="24"/>
        </w:rPr>
      </w:pPr>
      <w:proofErr w:type="gramStart"/>
      <w:r w:rsidRPr="00147CAA">
        <w:rPr>
          <w:sz w:val="24"/>
          <w:szCs w:val="24"/>
        </w:rPr>
        <w:t>B.</w:t>
      </w:r>
      <w:r w:rsidRPr="00147CAA">
        <w:rPr>
          <w:sz w:val="24"/>
          <w:szCs w:val="24"/>
        </w:rPr>
        <w:tab/>
        <w:t>solvents.</w:t>
      </w:r>
      <w:proofErr w:type="gramEnd"/>
    </w:p>
    <w:p w:rsidR="00147CAA" w:rsidRPr="00147CAA" w:rsidRDefault="00147CAA" w:rsidP="00147CAA">
      <w:pPr>
        <w:tabs>
          <w:tab w:val="left" w:pos="1080"/>
        </w:tabs>
        <w:ind w:left="720"/>
        <w:rPr>
          <w:sz w:val="24"/>
          <w:szCs w:val="24"/>
        </w:rPr>
      </w:pPr>
    </w:p>
    <w:p w:rsidR="00147CAA" w:rsidRPr="00147CAA" w:rsidRDefault="00147CAA" w:rsidP="00147CAA">
      <w:pPr>
        <w:tabs>
          <w:tab w:val="left" w:pos="1080"/>
        </w:tabs>
        <w:ind w:left="1080"/>
        <w:rPr>
          <w:sz w:val="24"/>
          <w:szCs w:val="24"/>
        </w:rPr>
      </w:pPr>
      <w:r w:rsidRPr="00147CAA">
        <w:rPr>
          <w:sz w:val="24"/>
          <w:szCs w:val="24"/>
        </w:rPr>
        <w:t xml:space="preserve">(Note: these records shall be used to determine compliance with Condition </w:t>
      </w:r>
      <w:proofErr w:type="gramStart"/>
      <w:r w:rsidRPr="00147CAA">
        <w:rPr>
          <w:sz w:val="24"/>
          <w:szCs w:val="24"/>
        </w:rPr>
        <w:t>II(</w:t>
      </w:r>
      <w:proofErr w:type="gramEnd"/>
      <w:r w:rsidRPr="00147CAA">
        <w:rPr>
          <w:sz w:val="24"/>
          <w:szCs w:val="24"/>
        </w:rPr>
        <w:t>a)  of this permit.  They shall be updated within thirty (30) days of the end of each calendar month.);</w:t>
      </w:r>
    </w:p>
    <w:p w:rsidR="001433F9" w:rsidRDefault="001433F9" w:rsidP="00146584">
      <w:pPr>
        <w:ind w:left="1080" w:hanging="360"/>
        <w:rPr>
          <w:sz w:val="24"/>
          <w:szCs w:val="24"/>
        </w:rPr>
      </w:pPr>
    </w:p>
    <w:p w:rsidR="001433F9" w:rsidRDefault="000A6163" w:rsidP="00146584">
      <w:pPr>
        <w:ind w:left="1080" w:hanging="360"/>
        <w:rPr>
          <w:sz w:val="24"/>
          <w:szCs w:val="24"/>
        </w:rPr>
      </w:pPr>
      <w:r>
        <w:rPr>
          <w:sz w:val="24"/>
          <w:szCs w:val="24"/>
        </w:rPr>
        <w:lastRenderedPageBreak/>
        <w:t>1</w:t>
      </w:r>
      <w:r w:rsidR="00147CAA">
        <w:rPr>
          <w:sz w:val="24"/>
          <w:szCs w:val="24"/>
        </w:rPr>
        <w:t>3</w:t>
      </w:r>
      <w:r w:rsidR="001433F9">
        <w:rPr>
          <w:sz w:val="24"/>
          <w:szCs w:val="24"/>
        </w:rPr>
        <w:t>.</w:t>
      </w:r>
      <w:r w:rsidR="001433F9">
        <w:rPr>
          <w:sz w:val="24"/>
          <w:szCs w:val="24"/>
        </w:rPr>
        <w:tab/>
        <w:t>Records of all maintenance performed on the presses</w:t>
      </w:r>
      <w:r w:rsidR="00147CAA">
        <w:rPr>
          <w:sz w:val="24"/>
          <w:szCs w:val="24"/>
        </w:rPr>
        <w:t xml:space="preserve"> and associated equipment</w:t>
      </w:r>
      <w:r w:rsidR="001433F9">
        <w:rPr>
          <w:sz w:val="24"/>
          <w:szCs w:val="24"/>
        </w:rPr>
        <w:t>;</w:t>
      </w:r>
    </w:p>
    <w:p w:rsidR="001433F9" w:rsidRDefault="001433F9" w:rsidP="00146584">
      <w:pPr>
        <w:ind w:left="1080" w:hanging="360"/>
        <w:rPr>
          <w:sz w:val="24"/>
          <w:szCs w:val="24"/>
        </w:rPr>
      </w:pPr>
    </w:p>
    <w:p w:rsidR="001433F9" w:rsidRDefault="000A6163" w:rsidP="00146584">
      <w:pPr>
        <w:ind w:left="1080" w:hanging="360"/>
        <w:rPr>
          <w:sz w:val="24"/>
          <w:szCs w:val="24"/>
        </w:rPr>
      </w:pPr>
      <w:r>
        <w:rPr>
          <w:sz w:val="24"/>
          <w:szCs w:val="24"/>
        </w:rPr>
        <w:t>1</w:t>
      </w:r>
      <w:r w:rsidR="00147CAA">
        <w:rPr>
          <w:sz w:val="24"/>
          <w:szCs w:val="24"/>
        </w:rPr>
        <w:t>4</w:t>
      </w:r>
      <w:r w:rsidR="001433F9">
        <w:rPr>
          <w:sz w:val="24"/>
          <w:szCs w:val="24"/>
        </w:rPr>
        <w:t>.</w:t>
      </w:r>
      <w:r w:rsidR="001433F9">
        <w:rPr>
          <w:sz w:val="24"/>
          <w:szCs w:val="24"/>
        </w:rPr>
        <w:tab/>
        <w:t>Records of any visible emissions from the equipment observed during operation; and</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1</w:t>
      </w:r>
      <w:r w:rsidR="00147CAA">
        <w:rPr>
          <w:sz w:val="24"/>
          <w:szCs w:val="24"/>
        </w:rPr>
        <w:t>5</w:t>
      </w:r>
      <w:r>
        <w:rPr>
          <w:sz w:val="24"/>
          <w:szCs w:val="24"/>
        </w:rPr>
        <w:t>.</w:t>
      </w:r>
      <w:r>
        <w:rPr>
          <w:sz w:val="24"/>
          <w:szCs w:val="24"/>
        </w:rPr>
        <w:tab/>
        <w:t xml:space="preserve">Records of any complaints or </w:t>
      </w:r>
      <w:proofErr w:type="spellStart"/>
      <w:r>
        <w:rPr>
          <w:sz w:val="24"/>
          <w:szCs w:val="24"/>
        </w:rPr>
        <w:t>exceedances</w:t>
      </w:r>
      <w:proofErr w:type="spellEnd"/>
      <w:r>
        <w:rPr>
          <w:sz w:val="24"/>
          <w:szCs w:val="24"/>
        </w:rPr>
        <w:t xml:space="preserve"> related to the odo</w:t>
      </w:r>
      <w:r w:rsidR="00147CAA">
        <w:rPr>
          <w:sz w:val="24"/>
          <w:szCs w:val="24"/>
        </w:rPr>
        <w:t>r requirements of Condition II(c</w:t>
      </w:r>
      <w:r>
        <w:rPr>
          <w:sz w:val="24"/>
          <w:szCs w:val="24"/>
        </w:rPr>
        <w:t>) and the response taken by the Permittee to investigate and correct any identified problem(s).</w:t>
      </w:r>
    </w:p>
    <w:p w:rsidR="007235E6" w:rsidRPr="006243B7" w:rsidRDefault="007235E6" w:rsidP="007235E6">
      <w:pPr>
        <w:ind w:left="360"/>
        <w:rPr>
          <w:sz w:val="24"/>
          <w:szCs w:val="24"/>
        </w:rPr>
      </w:pPr>
    </w:p>
    <w:p w:rsidR="00671C6B" w:rsidRPr="00186304" w:rsidRDefault="00060928" w:rsidP="001C46C7">
      <w:pPr>
        <w:ind w:left="360" w:hanging="360"/>
        <w:rPr>
          <w:sz w:val="24"/>
          <w:szCs w:val="24"/>
        </w:rPr>
      </w:pPr>
      <w:r>
        <w:rPr>
          <w:sz w:val="24"/>
          <w:szCs w:val="24"/>
        </w:rPr>
        <w:t>VI</w:t>
      </w:r>
      <w:r w:rsidR="00A2187F">
        <w:rPr>
          <w:sz w:val="24"/>
          <w:szCs w:val="24"/>
        </w:rPr>
        <w:t>.</w:t>
      </w:r>
      <w:r w:rsidR="00A2187F">
        <w:rPr>
          <w:sz w:val="24"/>
          <w:szCs w:val="24"/>
        </w:rPr>
        <w:tab/>
      </w:r>
      <w:r w:rsidR="00A2187F" w:rsidRPr="00A2187F">
        <w:rPr>
          <w:sz w:val="24"/>
          <w:szCs w:val="24"/>
          <w:u w:val="single"/>
        </w:rPr>
        <w:t>Reporting Requirements</w:t>
      </w:r>
      <w:r w:rsidR="007345A6">
        <w:rPr>
          <w:sz w:val="24"/>
          <w:szCs w:val="24"/>
        </w:rPr>
        <w:t xml:space="preserve"> [20 DCMR 200.8</w:t>
      </w:r>
      <w:r w:rsidR="00186304">
        <w:rPr>
          <w:sz w:val="24"/>
          <w:szCs w:val="24"/>
        </w:rPr>
        <w:t>]</w:t>
      </w:r>
      <w:r w:rsidR="00A2187F" w:rsidRPr="00186304">
        <w:rPr>
          <w:sz w:val="24"/>
          <w:szCs w:val="24"/>
        </w:rPr>
        <w:t>:</w:t>
      </w:r>
    </w:p>
    <w:p w:rsidR="00671C6B" w:rsidRDefault="00671C6B" w:rsidP="00671C6B">
      <w:pPr>
        <w:ind w:left="360"/>
        <w:rPr>
          <w:sz w:val="24"/>
          <w:szCs w:val="24"/>
        </w:rPr>
      </w:pPr>
    </w:p>
    <w:p w:rsidR="00A2187F" w:rsidRDefault="00A2187F" w:rsidP="00B94F34">
      <w:pPr>
        <w:ind w:left="720" w:hanging="360"/>
        <w:rPr>
          <w:sz w:val="24"/>
        </w:rPr>
      </w:pPr>
      <w:r>
        <w:rPr>
          <w:sz w:val="24"/>
          <w:szCs w:val="24"/>
        </w:rPr>
        <w:t>a.</w:t>
      </w:r>
      <w:r>
        <w:rPr>
          <w:sz w:val="24"/>
          <w:szCs w:val="24"/>
        </w:rPr>
        <w:tab/>
      </w:r>
      <w:r w:rsidR="00186304">
        <w:rPr>
          <w:sz w:val="24"/>
        </w:rPr>
        <w:t>The Permittee shall immediately report to the Department, by telephone, any permit deviation that poses an imminent and substantial danger to public health, safety, or the environment. [20 DCMR 302.1(c</w:t>
      </w:r>
      <w:proofErr w:type="gramStart"/>
      <w:r w:rsidR="00186304">
        <w:rPr>
          <w:sz w:val="24"/>
        </w:rPr>
        <w:t>)(</w:t>
      </w:r>
      <w:proofErr w:type="gramEnd"/>
      <w:r w:rsidR="00186304">
        <w:rPr>
          <w:sz w:val="24"/>
        </w:rPr>
        <w:t>3)(C)(ii)]</w:t>
      </w:r>
      <w:r w:rsidR="00DF7382">
        <w:rPr>
          <w:sz w:val="24"/>
        </w:rPr>
        <w:t xml:space="preserve"> This shall be reported to the Department’s Emergency Operations number at (202) 645-5665.</w:t>
      </w:r>
    </w:p>
    <w:p w:rsidR="00854AD2" w:rsidRDefault="00854AD2" w:rsidP="00B94F34">
      <w:pPr>
        <w:ind w:left="720" w:hanging="360"/>
        <w:rPr>
          <w:sz w:val="24"/>
        </w:rPr>
      </w:pPr>
    </w:p>
    <w:p w:rsidR="00854AD2" w:rsidRPr="00854AD2" w:rsidRDefault="00854AD2" w:rsidP="00854AD2">
      <w:pPr>
        <w:tabs>
          <w:tab w:val="left" w:pos="1080"/>
        </w:tabs>
        <w:ind w:left="720" w:hanging="360"/>
        <w:rPr>
          <w:sz w:val="24"/>
          <w:szCs w:val="24"/>
        </w:rPr>
      </w:pPr>
      <w:r w:rsidRPr="00854AD2">
        <w:rPr>
          <w:sz w:val="24"/>
          <w:szCs w:val="24"/>
        </w:rPr>
        <w:t>b.</w:t>
      </w:r>
      <w:r w:rsidR="00F74AE4">
        <w:rPr>
          <w:sz w:val="24"/>
        </w:rPr>
        <w:tab/>
        <w:t>The Permittee shall immediately notify the Air Quality Division by telephone via the Department’s Emergency Operations number at (202) 645-5665, of any exceedance of any emission limit or any limit established as a surrogate for emissions. Additionally, the Permittee shall submit to the Air Quality Division a written notice of such exceedance within two working days of discovery. [20 DCMR 500.1]</w:t>
      </w:r>
    </w:p>
    <w:p w:rsidR="00854AD2" w:rsidRDefault="00854AD2" w:rsidP="00854AD2">
      <w:pPr>
        <w:tabs>
          <w:tab w:val="left" w:pos="1080"/>
        </w:tabs>
        <w:ind w:left="720" w:hanging="360"/>
      </w:pPr>
    </w:p>
    <w:p w:rsidR="00854AD2" w:rsidRPr="00854AD2" w:rsidRDefault="00854AD2" w:rsidP="00854AD2">
      <w:pPr>
        <w:tabs>
          <w:tab w:val="left" w:pos="1080"/>
        </w:tabs>
        <w:ind w:left="720" w:hanging="360"/>
        <w:rPr>
          <w:sz w:val="24"/>
          <w:szCs w:val="24"/>
        </w:rPr>
      </w:pPr>
      <w:r w:rsidRPr="00854AD2">
        <w:rPr>
          <w:sz w:val="24"/>
          <w:szCs w:val="24"/>
        </w:rPr>
        <w:t>c.</w:t>
      </w:r>
      <w:r w:rsidRPr="00854AD2">
        <w:rPr>
          <w:sz w:val="24"/>
          <w:szCs w:val="24"/>
        </w:rPr>
        <w:tab/>
        <w:t>In addition to complying with Condition VI</w:t>
      </w:r>
      <w:r w:rsidR="00F74AE4">
        <w:rPr>
          <w:sz w:val="24"/>
          <w:szCs w:val="24"/>
        </w:rPr>
        <w:t xml:space="preserve">(a) and </w:t>
      </w:r>
      <w:r w:rsidRPr="00854AD2">
        <w:rPr>
          <w:sz w:val="24"/>
          <w:szCs w:val="24"/>
        </w:rPr>
        <w:t>(b) and any other reporting requirements mandated by the 20 DCMR, the owner or operator shall, within thirty (30) calendar days of becoming aware of any occurrence of excess emissions, supply the Department in writing with the following information:</w:t>
      </w:r>
    </w:p>
    <w:p w:rsidR="00854AD2" w:rsidRPr="00854AD2" w:rsidRDefault="00854AD2" w:rsidP="00854AD2">
      <w:pPr>
        <w:tabs>
          <w:tab w:val="left" w:pos="1080"/>
        </w:tabs>
        <w:ind w:left="720" w:hanging="720"/>
        <w:rPr>
          <w:sz w:val="24"/>
          <w:szCs w:val="24"/>
        </w:rPr>
      </w:pPr>
    </w:p>
    <w:p w:rsidR="00854AD2" w:rsidRPr="00854AD2" w:rsidRDefault="00854AD2" w:rsidP="00854AD2">
      <w:pPr>
        <w:tabs>
          <w:tab w:val="left" w:pos="1080"/>
        </w:tabs>
        <w:ind w:left="1080" w:hanging="360"/>
        <w:rPr>
          <w:sz w:val="24"/>
          <w:szCs w:val="24"/>
        </w:rPr>
      </w:pPr>
      <w:r w:rsidRPr="00854AD2">
        <w:rPr>
          <w:sz w:val="24"/>
          <w:szCs w:val="24"/>
        </w:rPr>
        <w:t>1.</w:t>
      </w:r>
      <w:r w:rsidRPr="00854AD2">
        <w:rPr>
          <w:sz w:val="24"/>
          <w:szCs w:val="24"/>
        </w:rPr>
        <w:tab/>
        <w:t>The name and location of the facility;</w:t>
      </w:r>
    </w:p>
    <w:p w:rsidR="00854AD2" w:rsidRPr="00854AD2" w:rsidRDefault="00854AD2" w:rsidP="00854AD2">
      <w:pPr>
        <w:tabs>
          <w:tab w:val="left" w:pos="1080"/>
        </w:tabs>
        <w:ind w:left="1080" w:hanging="360"/>
        <w:rPr>
          <w:sz w:val="24"/>
          <w:szCs w:val="24"/>
        </w:rPr>
      </w:pPr>
    </w:p>
    <w:p w:rsidR="00854AD2" w:rsidRPr="00854AD2" w:rsidRDefault="00854AD2" w:rsidP="00854AD2">
      <w:pPr>
        <w:tabs>
          <w:tab w:val="left" w:pos="1080"/>
        </w:tabs>
        <w:ind w:left="1080" w:hanging="360"/>
        <w:rPr>
          <w:sz w:val="24"/>
          <w:szCs w:val="24"/>
        </w:rPr>
      </w:pPr>
      <w:r w:rsidRPr="00854AD2">
        <w:rPr>
          <w:sz w:val="24"/>
          <w:szCs w:val="24"/>
        </w:rPr>
        <w:t>2.</w:t>
      </w:r>
      <w:r w:rsidRPr="00854AD2">
        <w:rPr>
          <w:sz w:val="24"/>
          <w:szCs w:val="24"/>
        </w:rPr>
        <w:tab/>
        <w:t>The subject source(s) that caused the excess emissions;</w:t>
      </w:r>
    </w:p>
    <w:p w:rsidR="00854AD2" w:rsidRPr="00854AD2" w:rsidRDefault="00854AD2" w:rsidP="00854AD2">
      <w:pPr>
        <w:tabs>
          <w:tab w:val="left" w:pos="1080"/>
        </w:tabs>
        <w:ind w:left="1080" w:hanging="360"/>
        <w:rPr>
          <w:sz w:val="24"/>
          <w:szCs w:val="24"/>
        </w:rPr>
      </w:pPr>
    </w:p>
    <w:p w:rsidR="00854AD2" w:rsidRPr="00854AD2" w:rsidRDefault="00854AD2" w:rsidP="00854AD2">
      <w:pPr>
        <w:tabs>
          <w:tab w:val="left" w:pos="1080"/>
        </w:tabs>
        <w:ind w:left="1080" w:hanging="360"/>
        <w:rPr>
          <w:sz w:val="24"/>
          <w:szCs w:val="24"/>
        </w:rPr>
      </w:pPr>
      <w:r w:rsidRPr="00854AD2">
        <w:rPr>
          <w:sz w:val="24"/>
          <w:szCs w:val="24"/>
        </w:rPr>
        <w:t>3.</w:t>
      </w:r>
      <w:r w:rsidRPr="00854AD2">
        <w:rPr>
          <w:sz w:val="24"/>
          <w:szCs w:val="24"/>
        </w:rPr>
        <w:tab/>
        <w:t>The time and date of the first observation of the excess emissions;</w:t>
      </w:r>
    </w:p>
    <w:p w:rsidR="00854AD2" w:rsidRPr="00854AD2" w:rsidRDefault="00854AD2" w:rsidP="00854AD2">
      <w:pPr>
        <w:tabs>
          <w:tab w:val="left" w:pos="1080"/>
        </w:tabs>
        <w:ind w:left="1080" w:hanging="360"/>
        <w:rPr>
          <w:sz w:val="24"/>
          <w:szCs w:val="24"/>
        </w:rPr>
      </w:pPr>
    </w:p>
    <w:p w:rsidR="00854AD2" w:rsidRPr="00854AD2" w:rsidRDefault="00854AD2" w:rsidP="00854AD2">
      <w:pPr>
        <w:tabs>
          <w:tab w:val="left" w:pos="1080"/>
        </w:tabs>
        <w:ind w:left="1080" w:hanging="360"/>
        <w:rPr>
          <w:sz w:val="24"/>
          <w:szCs w:val="24"/>
        </w:rPr>
      </w:pPr>
      <w:r w:rsidRPr="00854AD2">
        <w:rPr>
          <w:sz w:val="24"/>
          <w:szCs w:val="24"/>
        </w:rPr>
        <w:t>4.</w:t>
      </w:r>
      <w:r w:rsidRPr="00854AD2">
        <w:rPr>
          <w:sz w:val="24"/>
          <w:szCs w:val="24"/>
        </w:rPr>
        <w:tab/>
        <w:t>The cause and estimated/expected duration of excess emissions;</w:t>
      </w:r>
    </w:p>
    <w:p w:rsidR="00854AD2" w:rsidRPr="00854AD2" w:rsidRDefault="00854AD2" w:rsidP="00854AD2">
      <w:pPr>
        <w:tabs>
          <w:tab w:val="left" w:pos="1080"/>
        </w:tabs>
        <w:ind w:left="1080" w:hanging="360"/>
        <w:rPr>
          <w:sz w:val="24"/>
          <w:szCs w:val="24"/>
        </w:rPr>
      </w:pPr>
    </w:p>
    <w:p w:rsidR="00854AD2" w:rsidRPr="00854AD2" w:rsidRDefault="00854AD2" w:rsidP="00854AD2">
      <w:pPr>
        <w:tabs>
          <w:tab w:val="left" w:pos="1080"/>
        </w:tabs>
        <w:ind w:left="1080" w:hanging="360"/>
        <w:rPr>
          <w:sz w:val="24"/>
          <w:szCs w:val="24"/>
        </w:rPr>
      </w:pPr>
      <w:r w:rsidRPr="00854AD2">
        <w:rPr>
          <w:sz w:val="24"/>
          <w:szCs w:val="24"/>
        </w:rPr>
        <w:t>5.</w:t>
      </w:r>
      <w:r w:rsidRPr="00854AD2">
        <w:rPr>
          <w:sz w:val="24"/>
          <w:szCs w:val="24"/>
        </w:rPr>
        <w:tab/>
        <w:t>For sources subject to numerical emission limitations, the estimated rate of      emissions (expressed in the units of the applicable emission limitation) and the operating data and calculations used in determining the magnitude of the excess emissions; and</w:t>
      </w:r>
    </w:p>
    <w:p w:rsidR="00854AD2" w:rsidRPr="00854AD2" w:rsidRDefault="00854AD2" w:rsidP="00854AD2">
      <w:pPr>
        <w:tabs>
          <w:tab w:val="left" w:pos="1080"/>
        </w:tabs>
        <w:ind w:left="1080" w:hanging="360"/>
        <w:rPr>
          <w:sz w:val="24"/>
          <w:szCs w:val="24"/>
        </w:rPr>
      </w:pPr>
    </w:p>
    <w:p w:rsidR="00854AD2" w:rsidRPr="00854AD2" w:rsidRDefault="00854AD2" w:rsidP="00854AD2">
      <w:pPr>
        <w:tabs>
          <w:tab w:val="left" w:pos="1080"/>
        </w:tabs>
        <w:ind w:left="1080" w:hanging="360"/>
        <w:rPr>
          <w:sz w:val="24"/>
          <w:szCs w:val="24"/>
        </w:rPr>
      </w:pPr>
      <w:r w:rsidRPr="00854AD2">
        <w:rPr>
          <w:sz w:val="24"/>
          <w:szCs w:val="24"/>
        </w:rPr>
        <w:t>6.</w:t>
      </w:r>
      <w:r w:rsidRPr="00854AD2">
        <w:rPr>
          <w:sz w:val="24"/>
          <w:szCs w:val="24"/>
        </w:rPr>
        <w:tab/>
        <w:t>The proposed corrective actions and schedule to correct the conditions causing the excess emission.</w:t>
      </w:r>
    </w:p>
    <w:p w:rsidR="00A2187F" w:rsidRPr="006243B7" w:rsidRDefault="00A2187F" w:rsidP="00671C6B">
      <w:pPr>
        <w:ind w:left="360"/>
        <w:rPr>
          <w:sz w:val="24"/>
          <w:szCs w:val="24"/>
        </w:rPr>
      </w:pPr>
    </w:p>
    <w:p w:rsidR="00671C6B" w:rsidRDefault="00F74AE4" w:rsidP="00671C6B">
      <w:pPr>
        <w:ind w:left="720" w:hanging="360"/>
        <w:rPr>
          <w:sz w:val="24"/>
          <w:szCs w:val="24"/>
        </w:rPr>
      </w:pPr>
      <w:r>
        <w:rPr>
          <w:sz w:val="24"/>
          <w:szCs w:val="24"/>
        </w:rPr>
        <w:t>d</w:t>
      </w:r>
      <w:r w:rsidR="00CA33F3" w:rsidRPr="006243B7">
        <w:rPr>
          <w:sz w:val="24"/>
          <w:szCs w:val="24"/>
        </w:rPr>
        <w:t>.</w:t>
      </w:r>
      <w:r w:rsidR="00671C6B" w:rsidRPr="006243B7">
        <w:rPr>
          <w:sz w:val="24"/>
          <w:szCs w:val="24"/>
        </w:rPr>
        <w:tab/>
      </w:r>
      <w:r w:rsidR="00186304">
        <w:rPr>
          <w:sz w:val="24"/>
        </w:rPr>
        <w:t>Within 15 days of receipt of a written request, the Permittee shall furnish to the District any information the District requests to determine whether cause exists for reopening or revoking the permit, or to determine compliance with the permit.  Upon request, the Permittee shall also furnish the District with copies of records required to be kept by the permit. [20 DCMR 302.1(g</w:t>
      </w:r>
      <w:proofErr w:type="gramStart"/>
      <w:r w:rsidR="00186304">
        <w:rPr>
          <w:sz w:val="24"/>
        </w:rPr>
        <w:t>)(</w:t>
      </w:r>
      <w:proofErr w:type="gramEnd"/>
      <w:r w:rsidR="00186304">
        <w:rPr>
          <w:sz w:val="24"/>
        </w:rPr>
        <w:t>5)]</w:t>
      </w:r>
    </w:p>
    <w:p w:rsidR="007235E6" w:rsidRDefault="007235E6" w:rsidP="00671C6B">
      <w:pPr>
        <w:ind w:left="720" w:hanging="360"/>
        <w:rPr>
          <w:sz w:val="24"/>
          <w:szCs w:val="24"/>
        </w:rPr>
      </w:pPr>
    </w:p>
    <w:p w:rsidR="00A2187F" w:rsidRDefault="00F74AE4" w:rsidP="00671C6B">
      <w:pPr>
        <w:ind w:left="720" w:hanging="360"/>
        <w:rPr>
          <w:sz w:val="24"/>
          <w:szCs w:val="24"/>
        </w:rPr>
      </w:pPr>
      <w:r>
        <w:rPr>
          <w:sz w:val="24"/>
          <w:szCs w:val="24"/>
        </w:rPr>
        <w:t>e</w:t>
      </w:r>
      <w:r w:rsidR="00A2187F">
        <w:rPr>
          <w:sz w:val="24"/>
          <w:szCs w:val="24"/>
        </w:rPr>
        <w:t>.</w:t>
      </w:r>
      <w:r w:rsidR="00A2187F">
        <w:rPr>
          <w:sz w:val="24"/>
          <w:szCs w:val="24"/>
        </w:rPr>
        <w:tab/>
      </w:r>
      <w:r w:rsidR="00186304">
        <w:rPr>
          <w:sz w:val="24"/>
          <w:szCs w:val="24"/>
        </w:rPr>
        <w:t>The Permittee shall include the conditions of th</w:t>
      </w:r>
      <w:r w:rsidR="00BD0086">
        <w:rPr>
          <w:sz w:val="24"/>
          <w:szCs w:val="24"/>
        </w:rPr>
        <w:t>e</w:t>
      </w:r>
      <w:r w:rsidR="00186304">
        <w:rPr>
          <w:sz w:val="24"/>
          <w:szCs w:val="24"/>
        </w:rPr>
        <w:t>s</w:t>
      </w:r>
      <w:r w:rsidR="00BD0086">
        <w:rPr>
          <w:sz w:val="24"/>
          <w:szCs w:val="24"/>
        </w:rPr>
        <w:t>e</w:t>
      </w:r>
      <w:r w:rsidR="00186304">
        <w:rPr>
          <w:sz w:val="24"/>
          <w:szCs w:val="24"/>
        </w:rPr>
        <w:t xml:space="preserve"> permit</w:t>
      </w:r>
      <w:r w:rsidR="00BD0086">
        <w:rPr>
          <w:sz w:val="24"/>
          <w:szCs w:val="24"/>
        </w:rPr>
        <w:t>s</w:t>
      </w:r>
      <w:r w:rsidR="00186304">
        <w:rPr>
          <w:sz w:val="24"/>
          <w:szCs w:val="24"/>
        </w:rPr>
        <w:t xml:space="preserve"> in each semi-annual and annual compliance certification submitted to the Department pursuant to Chapter 3 permit #</w:t>
      </w:r>
      <w:r w:rsidR="00BD0086">
        <w:rPr>
          <w:sz w:val="24"/>
          <w:szCs w:val="24"/>
        </w:rPr>
        <w:t>035</w:t>
      </w:r>
      <w:r w:rsidR="008A4693">
        <w:rPr>
          <w:sz w:val="24"/>
          <w:szCs w:val="24"/>
        </w:rPr>
        <w:t>.</w:t>
      </w:r>
    </w:p>
    <w:p w:rsidR="00854AD2" w:rsidRDefault="00854AD2" w:rsidP="00671C6B">
      <w:pPr>
        <w:ind w:left="720" w:hanging="360"/>
        <w:rPr>
          <w:sz w:val="24"/>
          <w:szCs w:val="24"/>
        </w:rPr>
      </w:pPr>
    </w:p>
    <w:p w:rsidR="00854AD2" w:rsidRDefault="00F74AE4" w:rsidP="00671C6B">
      <w:pPr>
        <w:ind w:left="720" w:hanging="360"/>
        <w:rPr>
          <w:sz w:val="24"/>
          <w:szCs w:val="24"/>
        </w:rPr>
      </w:pPr>
      <w:r>
        <w:rPr>
          <w:sz w:val="24"/>
          <w:szCs w:val="24"/>
        </w:rPr>
        <w:t>f</w:t>
      </w:r>
      <w:r w:rsidR="00854AD2">
        <w:rPr>
          <w:sz w:val="24"/>
          <w:szCs w:val="24"/>
        </w:rPr>
        <w:t>.</w:t>
      </w:r>
      <w:r w:rsidR="00854AD2">
        <w:rPr>
          <w:sz w:val="24"/>
          <w:szCs w:val="24"/>
        </w:rPr>
        <w:tab/>
      </w:r>
      <w:r w:rsidR="00854AD2" w:rsidRPr="00854AD2">
        <w:rPr>
          <w:sz w:val="24"/>
          <w:szCs w:val="24"/>
        </w:rPr>
        <w:t xml:space="preserve">A copy of the most recent analytical results </w:t>
      </w:r>
      <w:r w:rsidR="00854AD2">
        <w:rPr>
          <w:sz w:val="24"/>
          <w:szCs w:val="24"/>
        </w:rPr>
        <w:t xml:space="preserve">or other documentation kept pursuant to Conditions </w:t>
      </w:r>
      <w:proofErr w:type="gramStart"/>
      <w:r w:rsidR="00854AD2">
        <w:rPr>
          <w:sz w:val="24"/>
          <w:szCs w:val="24"/>
        </w:rPr>
        <w:t>V(</w:t>
      </w:r>
      <w:proofErr w:type="gramEnd"/>
      <w:r w:rsidR="00854AD2">
        <w:rPr>
          <w:sz w:val="24"/>
          <w:szCs w:val="24"/>
        </w:rPr>
        <w:t>b)(1) and (2)</w:t>
      </w:r>
      <w:r w:rsidR="00854AD2" w:rsidRPr="00854AD2">
        <w:rPr>
          <w:sz w:val="24"/>
          <w:szCs w:val="24"/>
        </w:rPr>
        <w:t xml:space="preserve"> shall be submitted to the Department with the </w:t>
      </w:r>
      <w:r w:rsidR="00854AD2">
        <w:rPr>
          <w:sz w:val="24"/>
          <w:szCs w:val="24"/>
        </w:rPr>
        <w:t>Permittee’s</w:t>
      </w:r>
      <w:r w:rsidR="00854AD2" w:rsidRPr="00854AD2">
        <w:rPr>
          <w:sz w:val="24"/>
          <w:szCs w:val="24"/>
        </w:rPr>
        <w:t xml:space="preserve"> Title V semi-annual and annual reports for each </w:t>
      </w:r>
      <w:r w:rsidR="00854AD2">
        <w:rPr>
          <w:sz w:val="24"/>
          <w:szCs w:val="24"/>
        </w:rPr>
        <w:t>VOC-containing material</w:t>
      </w:r>
      <w:r w:rsidR="00854AD2" w:rsidRPr="00854AD2">
        <w:rPr>
          <w:sz w:val="24"/>
          <w:szCs w:val="24"/>
        </w:rPr>
        <w:t xml:space="preserve"> used during the reporting period.</w:t>
      </w:r>
    </w:p>
    <w:p w:rsidR="008A4693" w:rsidRDefault="008A4693" w:rsidP="00671C6B">
      <w:pPr>
        <w:ind w:left="720" w:hanging="360"/>
        <w:rPr>
          <w:sz w:val="24"/>
          <w:szCs w:val="24"/>
        </w:rPr>
      </w:pPr>
    </w:p>
    <w:p w:rsidR="008A4693" w:rsidRDefault="00F74AE4" w:rsidP="008A4693">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rPr>
      </w:pPr>
      <w:r>
        <w:rPr>
          <w:sz w:val="24"/>
          <w:szCs w:val="24"/>
        </w:rPr>
        <w:t>g</w:t>
      </w:r>
      <w:r w:rsidR="008A4693">
        <w:rPr>
          <w:sz w:val="24"/>
          <w:szCs w:val="24"/>
        </w:rPr>
        <w:t>.</w:t>
      </w:r>
      <w:r w:rsidR="008A4693">
        <w:rPr>
          <w:sz w:val="24"/>
          <w:szCs w:val="24"/>
        </w:rPr>
        <w:tab/>
      </w:r>
      <w:r w:rsidR="008A4693">
        <w:rPr>
          <w:sz w:val="24"/>
        </w:rPr>
        <w:t xml:space="preserve">All </w:t>
      </w:r>
      <w:r>
        <w:rPr>
          <w:sz w:val="24"/>
        </w:rPr>
        <w:t xml:space="preserve">written </w:t>
      </w:r>
      <w:r w:rsidR="008A4693">
        <w:rPr>
          <w:sz w:val="24"/>
        </w:rPr>
        <w:t>reports required pursuant to th</w:t>
      </w:r>
      <w:r w:rsidR="00BD0086">
        <w:rPr>
          <w:sz w:val="24"/>
        </w:rPr>
        <w:t>e</w:t>
      </w:r>
      <w:r w:rsidR="008A4693">
        <w:rPr>
          <w:sz w:val="24"/>
        </w:rPr>
        <w:t>s</w:t>
      </w:r>
      <w:r w:rsidR="00BD0086">
        <w:rPr>
          <w:sz w:val="24"/>
        </w:rPr>
        <w:t>e</w:t>
      </w:r>
      <w:r w:rsidR="008A4693">
        <w:rPr>
          <w:sz w:val="24"/>
        </w:rPr>
        <w:t xml:space="preserve"> permit</w:t>
      </w:r>
      <w:r w:rsidR="00BD0086">
        <w:rPr>
          <w:sz w:val="24"/>
        </w:rPr>
        <w:t>s</w:t>
      </w:r>
      <w:r w:rsidR="008A4693">
        <w:rPr>
          <w:sz w:val="24"/>
        </w:rPr>
        <w:t xml:space="preserve"> shall be submitted to:</w:t>
      </w:r>
    </w:p>
    <w:p w:rsidR="008A4693" w:rsidRDefault="008A4693" w:rsidP="008A4693">
      <w:pPr>
        <w:tabs>
          <w:tab w:val="left" w:pos="-1440"/>
          <w:tab w:val="left" w:pos="-720"/>
        </w:tabs>
        <w:ind w:left="720"/>
        <w:rPr>
          <w:sz w:val="24"/>
        </w:rPr>
      </w:pPr>
    </w:p>
    <w:p w:rsidR="008A4693" w:rsidRDefault="008A4693" w:rsidP="008A4693">
      <w:pPr>
        <w:tabs>
          <w:tab w:val="left" w:pos="-1440"/>
          <w:tab w:val="left" w:pos="-720"/>
        </w:tabs>
        <w:ind w:left="720"/>
        <w:rPr>
          <w:sz w:val="24"/>
        </w:rPr>
      </w:pPr>
      <w:r>
        <w:rPr>
          <w:sz w:val="24"/>
        </w:rPr>
        <w:t xml:space="preserve">Chief, </w:t>
      </w:r>
      <w:r w:rsidR="00F65D86">
        <w:rPr>
          <w:sz w:val="24"/>
        </w:rPr>
        <w:t>Compliance</w:t>
      </w:r>
      <w:r>
        <w:rPr>
          <w:sz w:val="24"/>
        </w:rPr>
        <w:t xml:space="preserve"> and Enforcement Branch</w:t>
      </w:r>
    </w:p>
    <w:p w:rsidR="008A4693" w:rsidRDefault="008A4693" w:rsidP="008A4693">
      <w:pPr>
        <w:tabs>
          <w:tab w:val="left" w:pos="-1440"/>
          <w:tab w:val="left" w:pos="-720"/>
        </w:tabs>
        <w:ind w:left="720"/>
        <w:rPr>
          <w:sz w:val="24"/>
        </w:rPr>
      </w:pPr>
      <w:r>
        <w:rPr>
          <w:sz w:val="24"/>
        </w:rPr>
        <w:t>Air Quality Division</w:t>
      </w:r>
    </w:p>
    <w:p w:rsidR="008A4693" w:rsidRDefault="008A4693" w:rsidP="008A4693">
      <w:pPr>
        <w:tabs>
          <w:tab w:val="left" w:pos="-1440"/>
          <w:tab w:val="left" w:pos="-720"/>
        </w:tabs>
        <w:ind w:left="720"/>
        <w:rPr>
          <w:sz w:val="24"/>
        </w:rPr>
      </w:pPr>
      <w:r>
        <w:rPr>
          <w:sz w:val="24"/>
        </w:rPr>
        <w:t>1200 First Street, NE</w:t>
      </w:r>
    </w:p>
    <w:p w:rsidR="008A4693" w:rsidRDefault="008A4693" w:rsidP="008A4693">
      <w:pPr>
        <w:tabs>
          <w:tab w:val="left" w:pos="-1440"/>
          <w:tab w:val="left" w:pos="-720"/>
        </w:tabs>
        <w:ind w:left="720"/>
        <w:rPr>
          <w:sz w:val="24"/>
        </w:rPr>
      </w:pPr>
      <w:r>
        <w:rPr>
          <w:sz w:val="24"/>
        </w:rPr>
        <w:t>5</w:t>
      </w:r>
      <w:r>
        <w:rPr>
          <w:sz w:val="24"/>
          <w:vertAlign w:val="superscript"/>
        </w:rPr>
        <w:t>th</w:t>
      </w:r>
      <w:r>
        <w:rPr>
          <w:sz w:val="24"/>
        </w:rPr>
        <w:t xml:space="preserve"> Floor</w:t>
      </w:r>
    </w:p>
    <w:p w:rsidR="008A4693" w:rsidRDefault="008A4693" w:rsidP="008A4693">
      <w:pPr>
        <w:tabs>
          <w:tab w:val="left" w:pos="-1440"/>
          <w:tab w:val="left" w:pos="-720"/>
        </w:tabs>
        <w:ind w:left="720"/>
        <w:rPr>
          <w:sz w:val="24"/>
        </w:rPr>
      </w:pPr>
      <w:r>
        <w:rPr>
          <w:sz w:val="24"/>
        </w:rPr>
        <w:t>Washington, DC 20002</w:t>
      </w:r>
    </w:p>
    <w:p w:rsidR="00057D61" w:rsidRPr="006243B7" w:rsidRDefault="00057D61" w:rsidP="00671C6B">
      <w:pPr>
        <w:rPr>
          <w:sz w:val="24"/>
          <w:szCs w:val="24"/>
        </w:rPr>
      </w:pPr>
    </w:p>
    <w:p w:rsidR="00671C6B" w:rsidRPr="006243B7" w:rsidRDefault="00671C6B" w:rsidP="00671C6B">
      <w:pPr>
        <w:rPr>
          <w:sz w:val="24"/>
          <w:szCs w:val="24"/>
        </w:rPr>
      </w:pPr>
      <w:r w:rsidRPr="006243B7">
        <w:rPr>
          <w:sz w:val="24"/>
          <w:szCs w:val="24"/>
        </w:rPr>
        <w:t>If you have any questions, please c</w:t>
      </w:r>
      <w:r w:rsidR="00F65D86">
        <w:rPr>
          <w:sz w:val="24"/>
          <w:szCs w:val="24"/>
        </w:rPr>
        <w:t>ontact</w:t>
      </w:r>
      <w:r w:rsidRPr="006243B7">
        <w:rPr>
          <w:sz w:val="24"/>
          <w:szCs w:val="24"/>
        </w:rPr>
        <w:t xml:space="preserve"> me at (202) 535-1747</w:t>
      </w:r>
      <w:r w:rsidR="00BD0086">
        <w:rPr>
          <w:sz w:val="24"/>
          <w:szCs w:val="24"/>
        </w:rPr>
        <w:t xml:space="preserve"> or Abraham T. Hagos at (202) 535-1354</w:t>
      </w:r>
      <w:r w:rsidR="00D66F15">
        <w:rPr>
          <w:sz w:val="24"/>
          <w:szCs w:val="24"/>
        </w:rPr>
        <w:t>.</w:t>
      </w:r>
    </w:p>
    <w:p w:rsidR="005276C8" w:rsidRDefault="005276C8" w:rsidP="00671C6B">
      <w:pPr>
        <w:pStyle w:val="Signature"/>
      </w:pPr>
    </w:p>
    <w:p w:rsidR="00671C6B" w:rsidRPr="006243B7" w:rsidRDefault="00671C6B" w:rsidP="00671C6B">
      <w:pPr>
        <w:pStyle w:val="Signature"/>
      </w:pPr>
      <w:r w:rsidRPr="006243B7">
        <w:t>Sincerely,</w:t>
      </w:r>
    </w:p>
    <w:p w:rsidR="00671C6B" w:rsidRDefault="00671C6B" w:rsidP="00671C6B">
      <w:pPr>
        <w:rPr>
          <w:sz w:val="24"/>
          <w:szCs w:val="24"/>
        </w:rPr>
      </w:pPr>
    </w:p>
    <w:p w:rsidR="00767656" w:rsidRPr="006243B7" w:rsidRDefault="00767656" w:rsidP="00671C6B">
      <w:pPr>
        <w:rPr>
          <w:sz w:val="24"/>
          <w:szCs w:val="24"/>
        </w:rPr>
      </w:pPr>
    </w:p>
    <w:p w:rsidR="00170AA4" w:rsidRPr="006243B7" w:rsidRDefault="00170AA4" w:rsidP="00671C6B">
      <w:pPr>
        <w:rPr>
          <w:sz w:val="24"/>
          <w:szCs w:val="24"/>
        </w:rPr>
      </w:pPr>
    </w:p>
    <w:p w:rsidR="00671C6B" w:rsidRPr="006243B7" w:rsidRDefault="00671C6B" w:rsidP="00671C6B">
      <w:pPr>
        <w:rPr>
          <w:sz w:val="24"/>
          <w:szCs w:val="24"/>
        </w:rPr>
      </w:pPr>
      <w:r w:rsidRPr="006243B7">
        <w:rPr>
          <w:sz w:val="24"/>
          <w:szCs w:val="24"/>
        </w:rPr>
        <w:t>Stephen S. Ours,</w:t>
      </w:r>
      <w:r w:rsidR="00446E66">
        <w:rPr>
          <w:sz w:val="24"/>
          <w:szCs w:val="24"/>
        </w:rPr>
        <w:t xml:space="preserve"> P.E.</w:t>
      </w:r>
    </w:p>
    <w:p w:rsidR="00671C6B" w:rsidRPr="006243B7" w:rsidRDefault="00446E66" w:rsidP="00671C6B">
      <w:pPr>
        <w:rPr>
          <w:sz w:val="24"/>
          <w:szCs w:val="24"/>
        </w:rPr>
      </w:pPr>
      <w:r>
        <w:rPr>
          <w:sz w:val="24"/>
          <w:szCs w:val="24"/>
        </w:rPr>
        <w:t xml:space="preserve">Chief, </w:t>
      </w:r>
      <w:r w:rsidR="00671C6B" w:rsidRPr="006243B7">
        <w:rPr>
          <w:sz w:val="24"/>
          <w:szCs w:val="24"/>
        </w:rPr>
        <w:t>Permitting Branch</w:t>
      </w:r>
    </w:p>
    <w:p w:rsidR="0011405A" w:rsidRDefault="0011405A" w:rsidP="00671C6B">
      <w:pPr>
        <w:rPr>
          <w:sz w:val="24"/>
          <w:szCs w:val="24"/>
        </w:rPr>
      </w:pPr>
    </w:p>
    <w:p w:rsidR="00793E27" w:rsidRPr="006243B7" w:rsidRDefault="00F74AE4" w:rsidP="00671C6B">
      <w:pPr>
        <w:rPr>
          <w:sz w:val="24"/>
          <w:szCs w:val="24"/>
        </w:rPr>
      </w:pPr>
      <w:r>
        <w:rPr>
          <w:sz w:val="24"/>
          <w:szCs w:val="24"/>
        </w:rPr>
        <w:t>SSO</w:t>
      </w:r>
      <w:r w:rsidR="00BD0086">
        <w:rPr>
          <w:sz w:val="24"/>
          <w:szCs w:val="24"/>
        </w:rPr>
        <w:t>/ATH</w:t>
      </w:r>
    </w:p>
    <w:sectPr w:rsidR="00793E27" w:rsidRPr="006243B7" w:rsidSect="005034B6">
      <w:headerReference w:type="default" r:id="rId8"/>
      <w:headerReference w:type="first" r:id="rId9"/>
      <w:footerReference w:type="first" r:id="rId10"/>
      <w:pgSz w:w="12240" w:h="15840" w:code="1"/>
      <w:pgMar w:top="1440" w:right="1440" w:bottom="1530" w:left="1440" w:header="720" w:footer="3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AD2" w:rsidRDefault="00854AD2">
      <w:r>
        <w:separator/>
      </w:r>
    </w:p>
  </w:endnote>
  <w:endnote w:type="continuationSeparator" w:id="0">
    <w:p w:rsidR="00854AD2" w:rsidRDefault="00854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D2" w:rsidRPr="00A67445" w:rsidRDefault="00854AD2" w:rsidP="00427247">
    <w:pPr>
      <w:pStyle w:val="Footer"/>
      <w:jc w:val="center"/>
    </w:pPr>
    <w:r>
      <w:rPr>
        <w:noProof/>
        <w:sz w:val="24"/>
        <w:szCs w:val="24"/>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Pr="002467A0">
      <w:rPr>
        <w:noProof/>
        <w:sz w:val="24"/>
        <w:szCs w:val="24"/>
        <w:lang w:bidi="hi-IN"/>
      </w:rPr>
      <w:pict>
        <v:line id="Line 1" o:spid="_x0000_s2049"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Dr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cTYdpdMxRhTOstE0mpWQ4hZrrPOfuO5QmJRYguzITY4b50E9QG+QcJXS&#10;ayFl9Fsq1APlPB2nMcJpKVg4DThn97tKWnQkoWXiF2oBbA8wqw+KRbaWE7a6zj0R8jIHvFSBD9IB&#10;PdfZpSd+zNP5araa5YN8NFkN8rSuBx/XVT6YrLPpuP5QV1Wd/QzSsrxoBWNcBXW3/szyt/l/fSmX&#10;zrp36L0OySN7TBHE3v5RdPQzWHhphp1m560N1QjWQktG8PX5hJ7/cx1Rvx/58hc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W4KDrFwIAACwEAAAOAAAAAAAAAAAAAAAAAC4CAABkcnMvZTJvRG9jLnhtbFBLAQItABQA&#10;BgAIAAAAIQBMm6gT4AAAAAwBAAAPAAAAAAAAAAAAAAAAAHEEAABkcnMvZG93bnJldi54bWxQSwUG&#10;AAAAAAQABADzAAAAfgUAAAAA&#10;" strokeweight="1.5pt">
          <w10:wrap type="topAndBottom" anchorx="page"/>
        </v:line>
      </w:pict>
    </w:r>
    <w:r>
      <w:rPr>
        <w:noProof/>
        <w:sz w:val="24"/>
        <w:szCs w:val="24"/>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1200 First St. NE, 5</w:t>
    </w:r>
    <w:r w:rsidRPr="0056640B">
      <w:rPr>
        <w:vertAlign w:val="superscript"/>
      </w:rPr>
      <w:t>th</w:t>
    </w:r>
    <w:r>
      <w:t xml:space="preserve"> Floor, Washington, DC 20002 </w:t>
    </w:r>
    <w:r>
      <w:tab/>
      <w:t xml:space="preserve">| </w:t>
    </w:r>
    <w:proofErr w:type="spellStart"/>
    <w:r>
      <w:t>tel</w:t>
    </w:r>
    <w:proofErr w:type="spellEnd"/>
    <w:r>
      <w:t>: 202.535.2600 | web</w:t>
    </w:r>
    <w:proofErr w:type="gramStart"/>
    <w:r>
      <w:t>:ddoe.dc.gov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AD2" w:rsidRDefault="00854AD2">
      <w:r>
        <w:separator/>
      </w:r>
    </w:p>
  </w:footnote>
  <w:footnote w:type="continuationSeparator" w:id="0">
    <w:p w:rsidR="00854AD2" w:rsidRDefault="00854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D2" w:rsidRDefault="00854AD2" w:rsidP="00BD0086">
    <w:pPr>
      <w:pStyle w:val="Header"/>
      <w:rPr>
        <w:b/>
        <w:bCs/>
        <w:sz w:val="24"/>
        <w:szCs w:val="24"/>
      </w:rPr>
    </w:pPr>
    <w:r>
      <w:rPr>
        <w:b/>
        <w:bCs/>
        <w:sz w:val="24"/>
        <w:szCs w:val="24"/>
      </w:rPr>
      <w:t>U.S. Department of the Treasury, Bureau of Engraving and Printing</w:t>
    </w:r>
  </w:p>
  <w:p w:rsidR="00854AD2" w:rsidRPr="006243B7" w:rsidRDefault="00854AD2" w:rsidP="00D36615">
    <w:pPr>
      <w:ind w:left="720" w:hanging="720"/>
      <w:rPr>
        <w:sz w:val="24"/>
        <w:szCs w:val="24"/>
      </w:rPr>
    </w:pPr>
    <w:r>
      <w:rPr>
        <w:b/>
        <w:bCs/>
        <w:sz w:val="24"/>
        <w:szCs w:val="24"/>
      </w:rPr>
      <w:t>Permit Nos. 6373-R1, 6374-R1, and 6739</w:t>
    </w:r>
    <w:r w:rsidRPr="006243B7">
      <w:rPr>
        <w:b/>
        <w:bCs/>
        <w:sz w:val="24"/>
        <w:szCs w:val="24"/>
      </w:rPr>
      <w:t xml:space="preserve"> to </w:t>
    </w:r>
    <w:r>
      <w:rPr>
        <w:b/>
        <w:bCs/>
        <w:sz w:val="24"/>
        <w:szCs w:val="24"/>
      </w:rPr>
      <w:t xml:space="preserve">Operate Three </w:t>
    </w:r>
    <w:proofErr w:type="spellStart"/>
    <w:r>
      <w:rPr>
        <w:b/>
        <w:bCs/>
        <w:sz w:val="24"/>
        <w:szCs w:val="24"/>
      </w:rPr>
      <w:t>Simultan</w:t>
    </w:r>
    <w:proofErr w:type="spellEnd"/>
    <w:r>
      <w:rPr>
        <w:b/>
        <w:bCs/>
        <w:sz w:val="24"/>
        <w:szCs w:val="24"/>
      </w:rPr>
      <w:t>, Sheet Fed, Two Sided, Eight Plate Cylinder, Non-</w:t>
    </w:r>
    <w:proofErr w:type="spellStart"/>
    <w:r>
      <w:rPr>
        <w:b/>
        <w:bCs/>
        <w:sz w:val="24"/>
        <w:szCs w:val="24"/>
      </w:rPr>
      <w:t>Heatset</w:t>
    </w:r>
    <w:proofErr w:type="spellEnd"/>
    <w:r>
      <w:rPr>
        <w:b/>
        <w:bCs/>
        <w:sz w:val="24"/>
        <w:szCs w:val="24"/>
      </w:rPr>
      <w:t xml:space="preserve">, Lithographic Printing Presses </w:t>
    </w:r>
  </w:p>
  <w:p w:rsidR="00854AD2" w:rsidRPr="00BD0086" w:rsidRDefault="00854AD2" w:rsidP="00BD0086">
    <w:pPr>
      <w:pStyle w:val="Header"/>
      <w:rPr>
        <w:sz w:val="24"/>
        <w:szCs w:val="24"/>
      </w:rPr>
    </w:pPr>
    <w:r>
      <w:rPr>
        <w:sz w:val="24"/>
        <w:szCs w:val="24"/>
      </w:rPr>
      <w:t>October 28</w:t>
    </w:r>
    <w:r w:rsidRPr="00BD0086">
      <w:rPr>
        <w:sz w:val="24"/>
        <w:szCs w:val="24"/>
      </w:rPr>
      <w:t>, 2014</w:t>
    </w:r>
  </w:p>
  <w:p w:rsidR="00854AD2" w:rsidRPr="00BD0086" w:rsidRDefault="00854AD2" w:rsidP="00BD0086">
    <w:pPr>
      <w:pStyle w:val="Header"/>
      <w:rPr>
        <w:sz w:val="24"/>
        <w:szCs w:val="24"/>
      </w:rPr>
    </w:pPr>
    <w:r w:rsidRPr="00BD0086">
      <w:rPr>
        <w:sz w:val="24"/>
        <w:szCs w:val="24"/>
      </w:rPr>
      <w:t xml:space="preserve">Page </w:t>
    </w:r>
    <w:r w:rsidRPr="00BD0086">
      <w:rPr>
        <w:sz w:val="24"/>
        <w:szCs w:val="24"/>
      </w:rPr>
      <w:fldChar w:fldCharType="begin"/>
    </w:r>
    <w:r w:rsidRPr="00BD0086">
      <w:rPr>
        <w:sz w:val="24"/>
        <w:szCs w:val="24"/>
      </w:rPr>
      <w:instrText xml:space="preserve"> PAGE </w:instrText>
    </w:r>
    <w:r w:rsidRPr="00BD0086">
      <w:rPr>
        <w:sz w:val="24"/>
        <w:szCs w:val="24"/>
      </w:rPr>
      <w:fldChar w:fldCharType="separate"/>
    </w:r>
    <w:r w:rsidR="00800C19">
      <w:rPr>
        <w:noProof/>
        <w:sz w:val="24"/>
        <w:szCs w:val="24"/>
      </w:rPr>
      <w:t>10</w:t>
    </w:r>
    <w:r w:rsidRPr="00BD0086">
      <w:rPr>
        <w:sz w:val="24"/>
        <w:szCs w:val="24"/>
      </w:rPr>
      <w:fldChar w:fldCharType="end"/>
    </w:r>
    <w:r>
      <w:rPr>
        <w:sz w:val="24"/>
        <w:szCs w:val="24"/>
      </w:rPr>
      <w:t xml:space="preserve"> of 7</w:t>
    </w:r>
  </w:p>
  <w:p w:rsidR="00854AD2" w:rsidRDefault="00854AD2" w:rsidP="008A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D2" w:rsidRPr="006401DC" w:rsidRDefault="00854AD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854AD2" w:rsidRPr="00C22984" w:rsidRDefault="00854AD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854AD2" w:rsidRDefault="00854AD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33400"/>
                  </a:xfrm>
                  <a:prstGeom prst="rect">
                    <a:avLst/>
                  </a:prstGeom>
                  <a:noFill/>
                  <a:ln>
                    <a:noFill/>
                  </a:ln>
                </pic:spPr>
              </pic:pic>
            </a:graphicData>
          </a:graphic>
        </wp:anchor>
      </w:drawing>
    </w:r>
  </w:p>
  <w:p w:rsidR="00854AD2" w:rsidRPr="005B24E6" w:rsidRDefault="00854AD2" w:rsidP="00C22984">
    <w:pPr>
      <w:tabs>
        <w:tab w:val="left" w:pos="6553"/>
      </w:tabs>
      <w:spacing w:line="360" w:lineRule="auto"/>
      <w:rPr>
        <w:b/>
      </w:rPr>
    </w:pPr>
    <w:r w:rsidRPr="005B24E6">
      <w:rPr>
        <w:b/>
      </w:rPr>
      <w:t>Air Quality Division</w:t>
    </w:r>
  </w:p>
  <w:p w:rsidR="00854AD2" w:rsidRPr="000C7112" w:rsidRDefault="00854AD2" w:rsidP="00C22984">
    <w:pPr>
      <w:pStyle w:val="Header"/>
      <w:rPr>
        <w:b/>
      </w:rPr>
    </w:pPr>
    <w:r>
      <w:t xml:space="preserve">                                                                    </w:t>
    </w:r>
  </w:p>
  <w:p w:rsidR="00854AD2" w:rsidRDefault="00854A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9">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822EE1"/>
    <w:multiLevelType w:val="hybridMultilevel"/>
    <w:tmpl w:val="1736C4D2"/>
    <w:lvl w:ilvl="0" w:tplc="DE8C58B8">
      <w:start w:val="3"/>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9"/>
  </w:num>
  <w:num w:numId="4">
    <w:abstractNumId w:val="16"/>
  </w:num>
  <w:num w:numId="5">
    <w:abstractNumId w:val="8"/>
  </w:num>
  <w:num w:numId="6">
    <w:abstractNumId w:val="5"/>
  </w:num>
  <w:num w:numId="7">
    <w:abstractNumId w:val="10"/>
  </w:num>
  <w:num w:numId="8">
    <w:abstractNumId w:val="1"/>
  </w:num>
  <w:num w:numId="9">
    <w:abstractNumId w:val="12"/>
  </w:num>
  <w:num w:numId="10">
    <w:abstractNumId w:val="13"/>
  </w:num>
  <w:num w:numId="11">
    <w:abstractNumId w:val="2"/>
  </w:num>
  <w:num w:numId="12">
    <w:abstractNumId w:val="0"/>
  </w:num>
  <w:num w:numId="13">
    <w:abstractNumId w:val="15"/>
  </w:num>
  <w:num w:numId="14">
    <w:abstractNumId w:val="17"/>
  </w:num>
  <w:num w:numId="15">
    <w:abstractNumId w:val="4"/>
  </w:num>
  <w:num w:numId="16">
    <w:abstractNumId w:val="3"/>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76DD2"/>
    <w:rsid w:val="00006582"/>
    <w:rsid w:val="00021F2F"/>
    <w:rsid w:val="00032344"/>
    <w:rsid w:val="00041173"/>
    <w:rsid w:val="00052750"/>
    <w:rsid w:val="000542FD"/>
    <w:rsid w:val="000544A7"/>
    <w:rsid w:val="00057D61"/>
    <w:rsid w:val="00060928"/>
    <w:rsid w:val="00060E91"/>
    <w:rsid w:val="000634DB"/>
    <w:rsid w:val="000708E6"/>
    <w:rsid w:val="00090C3B"/>
    <w:rsid w:val="000944AE"/>
    <w:rsid w:val="000A151A"/>
    <w:rsid w:val="000A2BC0"/>
    <w:rsid w:val="000A6163"/>
    <w:rsid w:val="000B667B"/>
    <w:rsid w:val="000C3D58"/>
    <w:rsid w:val="000C3D6E"/>
    <w:rsid w:val="000C7112"/>
    <w:rsid w:val="000D0E8D"/>
    <w:rsid w:val="000D4042"/>
    <w:rsid w:val="000D46A0"/>
    <w:rsid w:val="000D5F59"/>
    <w:rsid w:val="000E49D1"/>
    <w:rsid w:val="000E7EA0"/>
    <w:rsid w:val="000F179D"/>
    <w:rsid w:val="000F230D"/>
    <w:rsid w:val="00101FF8"/>
    <w:rsid w:val="00105BDA"/>
    <w:rsid w:val="001075F3"/>
    <w:rsid w:val="0011405A"/>
    <w:rsid w:val="0011649A"/>
    <w:rsid w:val="0011793F"/>
    <w:rsid w:val="00121606"/>
    <w:rsid w:val="00122E4F"/>
    <w:rsid w:val="001433F9"/>
    <w:rsid w:val="00144CC4"/>
    <w:rsid w:val="00146584"/>
    <w:rsid w:val="0014783A"/>
    <w:rsid w:val="00147CAA"/>
    <w:rsid w:val="00147DA8"/>
    <w:rsid w:val="00153CFE"/>
    <w:rsid w:val="00163F55"/>
    <w:rsid w:val="001673B0"/>
    <w:rsid w:val="00170AA4"/>
    <w:rsid w:val="001827DD"/>
    <w:rsid w:val="00186304"/>
    <w:rsid w:val="00195225"/>
    <w:rsid w:val="00196F39"/>
    <w:rsid w:val="001A3ECB"/>
    <w:rsid w:val="001B462D"/>
    <w:rsid w:val="001B4A8F"/>
    <w:rsid w:val="001C0912"/>
    <w:rsid w:val="001C15B4"/>
    <w:rsid w:val="001C46C7"/>
    <w:rsid w:val="001C4D99"/>
    <w:rsid w:val="001E0694"/>
    <w:rsid w:val="001E5D36"/>
    <w:rsid w:val="001F0772"/>
    <w:rsid w:val="001F2981"/>
    <w:rsid w:val="001F5287"/>
    <w:rsid w:val="0020183C"/>
    <w:rsid w:val="002026DC"/>
    <w:rsid w:val="00203C03"/>
    <w:rsid w:val="00221788"/>
    <w:rsid w:val="00233D26"/>
    <w:rsid w:val="00236016"/>
    <w:rsid w:val="00241AA3"/>
    <w:rsid w:val="002467A0"/>
    <w:rsid w:val="00251A32"/>
    <w:rsid w:val="0025459F"/>
    <w:rsid w:val="0027468E"/>
    <w:rsid w:val="0028783E"/>
    <w:rsid w:val="00295FC7"/>
    <w:rsid w:val="00297B54"/>
    <w:rsid w:val="002A0594"/>
    <w:rsid w:val="002A42AF"/>
    <w:rsid w:val="002C4F97"/>
    <w:rsid w:val="002D6D7E"/>
    <w:rsid w:val="002D7806"/>
    <w:rsid w:val="00307E13"/>
    <w:rsid w:val="00310B04"/>
    <w:rsid w:val="003227B9"/>
    <w:rsid w:val="00323886"/>
    <w:rsid w:val="00323C4A"/>
    <w:rsid w:val="003247DB"/>
    <w:rsid w:val="00324E89"/>
    <w:rsid w:val="003334D2"/>
    <w:rsid w:val="00337BCC"/>
    <w:rsid w:val="00340403"/>
    <w:rsid w:val="00363EC7"/>
    <w:rsid w:val="003667DF"/>
    <w:rsid w:val="00370344"/>
    <w:rsid w:val="00376220"/>
    <w:rsid w:val="003A24A0"/>
    <w:rsid w:val="003A37D4"/>
    <w:rsid w:val="003A4756"/>
    <w:rsid w:val="003A667D"/>
    <w:rsid w:val="003B012B"/>
    <w:rsid w:val="003C15FF"/>
    <w:rsid w:val="003C1F7A"/>
    <w:rsid w:val="003C2BC8"/>
    <w:rsid w:val="003F57FC"/>
    <w:rsid w:val="003F6F6D"/>
    <w:rsid w:val="00401C3C"/>
    <w:rsid w:val="0041135B"/>
    <w:rsid w:val="004119C3"/>
    <w:rsid w:val="0041209D"/>
    <w:rsid w:val="004128D9"/>
    <w:rsid w:val="0041334F"/>
    <w:rsid w:val="00413E6A"/>
    <w:rsid w:val="00414B7C"/>
    <w:rsid w:val="00417971"/>
    <w:rsid w:val="00427247"/>
    <w:rsid w:val="00437B07"/>
    <w:rsid w:val="00440317"/>
    <w:rsid w:val="0044302B"/>
    <w:rsid w:val="00446E66"/>
    <w:rsid w:val="00453F5C"/>
    <w:rsid w:val="00455E50"/>
    <w:rsid w:val="00457197"/>
    <w:rsid w:val="00464B14"/>
    <w:rsid w:val="0046586B"/>
    <w:rsid w:val="00470516"/>
    <w:rsid w:val="00472BEB"/>
    <w:rsid w:val="00476EF5"/>
    <w:rsid w:val="004812D3"/>
    <w:rsid w:val="00482523"/>
    <w:rsid w:val="00486FB0"/>
    <w:rsid w:val="0049062D"/>
    <w:rsid w:val="00492552"/>
    <w:rsid w:val="004954EC"/>
    <w:rsid w:val="0049664B"/>
    <w:rsid w:val="004B5DE3"/>
    <w:rsid w:val="004C2413"/>
    <w:rsid w:val="004D5882"/>
    <w:rsid w:val="004F3BD8"/>
    <w:rsid w:val="004F4C18"/>
    <w:rsid w:val="005034B6"/>
    <w:rsid w:val="00504DB0"/>
    <w:rsid w:val="005139C0"/>
    <w:rsid w:val="005164FF"/>
    <w:rsid w:val="005276C8"/>
    <w:rsid w:val="005315A3"/>
    <w:rsid w:val="00532607"/>
    <w:rsid w:val="0053584A"/>
    <w:rsid w:val="005453F0"/>
    <w:rsid w:val="0054767C"/>
    <w:rsid w:val="00547B5A"/>
    <w:rsid w:val="0055100B"/>
    <w:rsid w:val="00556218"/>
    <w:rsid w:val="00556F0A"/>
    <w:rsid w:val="00563B50"/>
    <w:rsid w:val="00567A7E"/>
    <w:rsid w:val="00571CFE"/>
    <w:rsid w:val="005730F4"/>
    <w:rsid w:val="00575774"/>
    <w:rsid w:val="00576721"/>
    <w:rsid w:val="00576DD2"/>
    <w:rsid w:val="00581EAD"/>
    <w:rsid w:val="00585191"/>
    <w:rsid w:val="00585A61"/>
    <w:rsid w:val="00591498"/>
    <w:rsid w:val="00596E3D"/>
    <w:rsid w:val="005B1090"/>
    <w:rsid w:val="005B24E6"/>
    <w:rsid w:val="005D0CD9"/>
    <w:rsid w:val="005D7CF2"/>
    <w:rsid w:val="005D7DDC"/>
    <w:rsid w:val="005E26F0"/>
    <w:rsid w:val="00616EA7"/>
    <w:rsid w:val="00620AF1"/>
    <w:rsid w:val="006243B7"/>
    <w:rsid w:val="006343C6"/>
    <w:rsid w:val="00635F71"/>
    <w:rsid w:val="006401DC"/>
    <w:rsid w:val="006504B3"/>
    <w:rsid w:val="00651E12"/>
    <w:rsid w:val="00653FD2"/>
    <w:rsid w:val="00654A37"/>
    <w:rsid w:val="00657205"/>
    <w:rsid w:val="00671C6B"/>
    <w:rsid w:val="006721BC"/>
    <w:rsid w:val="006821D6"/>
    <w:rsid w:val="006B09C1"/>
    <w:rsid w:val="006D1A43"/>
    <w:rsid w:val="006D66AD"/>
    <w:rsid w:val="006D797C"/>
    <w:rsid w:val="006E5B37"/>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62860"/>
    <w:rsid w:val="00764A06"/>
    <w:rsid w:val="00767656"/>
    <w:rsid w:val="00767D8A"/>
    <w:rsid w:val="0077077D"/>
    <w:rsid w:val="00775718"/>
    <w:rsid w:val="00787E45"/>
    <w:rsid w:val="00793E27"/>
    <w:rsid w:val="00793FDA"/>
    <w:rsid w:val="00795B4D"/>
    <w:rsid w:val="007B02C5"/>
    <w:rsid w:val="007B2233"/>
    <w:rsid w:val="007B536F"/>
    <w:rsid w:val="007B5A29"/>
    <w:rsid w:val="007B5C12"/>
    <w:rsid w:val="007B5CD1"/>
    <w:rsid w:val="007C5019"/>
    <w:rsid w:val="007C6C86"/>
    <w:rsid w:val="007D3159"/>
    <w:rsid w:val="007D3FBC"/>
    <w:rsid w:val="007E697C"/>
    <w:rsid w:val="00800C19"/>
    <w:rsid w:val="0080340B"/>
    <w:rsid w:val="00813151"/>
    <w:rsid w:val="00815D4B"/>
    <w:rsid w:val="00817B43"/>
    <w:rsid w:val="008269B0"/>
    <w:rsid w:val="00827FB5"/>
    <w:rsid w:val="00832A80"/>
    <w:rsid w:val="008356E6"/>
    <w:rsid w:val="00840CCF"/>
    <w:rsid w:val="0084272B"/>
    <w:rsid w:val="00844DEB"/>
    <w:rsid w:val="00844F3D"/>
    <w:rsid w:val="008454A1"/>
    <w:rsid w:val="00854AD2"/>
    <w:rsid w:val="0087673F"/>
    <w:rsid w:val="008920E5"/>
    <w:rsid w:val="008938D1"/>
    <w:rsid w:val="00894554"/>
    <w:rsid w:val="008A0025"/>
    <w:rsid w:val="008A1DD9"/>
    <w:rsid w:val="008A36CD"/>
    <w:rsid w:val="008A4693"/>
    <w:rsid w:val="008B55D2"/>
    <w:rsid w:val="008B5A8E"/>
    <w:rsid w:val="008D1D70"/>
    <w:rsid w:val="008D341D"/>
    <w:rsid w:val="008F5BE4"/>
    <w:rsid w:val="0090434D"/>
    <w:rsid w:val="00905376"/>
    <w:rsid w:val="009130EE"/>
    <w:rsid w:val="0093007F"/>
    <w:rsid w:val="00932283"/>
    <w:rsid w:val="00933D77"/>
    <w:rsid w:val="009409E8"/>
    <w:rsid w:val="0095793E"/>
    <w:rsid w:val="00963792"/>
    <w:rsid w:val="00966BF9"/>
    <w:rsid w:val="0098425E"/>
    <w:rsid w:val="00985513"/>
    <w:rsid w:val="009864E7"/>
    <w:rsid w:val="00986A55"/>
    <w:rsid w:val="0099499A"/>
    <w:rsid w:val="009B533F"/>
    <w:rsid w:val="009B5F9C"/>
    <w:rsid w:val="009C0150"/>
    <w:rsid w:val="009C1790"/>
    <w:rsid w:val="009E4381"/>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47B29"/>
    <w:rsid w:val="00A55E6E"/>
    <w:rsid w:val="00A619FE"/>
    <w:rsid w:val="00A65CAE"/>
    <w:rsid w:val="00A720AC"/>
    <w:rsid w:val="00A81243"/>
    <w:rsid w:val="00A822FD"/>
    <w:rsid w:val="00A826CB"/>
    <w:rsid w:val="00A9222F"/>
    <w:rsid w:val="00A95FFF"/>
    <w:rsid w:val="00AB18A1"/>
    <w:rsid w:val="00AB1AB1"/>
    <w:rsid w:val="00AB383B"/>
    <w:rsid w:val="00AC02EB"/>
    <w:rsid w:val="00AD15AD"/>
    <w:rsid w:val="00AE238D"/>
    <w:rsid w:val="00AE6C99"/>
    <w:rsid w:val="00AF63FA"/>
    <w:rsid w:val="00B1718B"/>
    <w:rsid w:val="00B21315"/>
    <w:rsid w:val="00B22856"/>
    <w:rsid w:val="00B24A8F"/>
    <w:rsid w:val="00B3460B"/>
    <w:rsid w:val="00B40607"/>
    <w:rsid w:val="00B60565"/>
    <w:rsid w:val="00B64AD2"/>
    <w:rsid w:val="00B72631"/>
    <w:rsid w:val="00B8213C"/>
    <w:rsid w:val="00B85832"/>
    <w:rsid w:val="00B866C1"/>
    <w:rsid w:val="00B87FF9"/>
    <w:rsid w:val="00B92035"/>
    <w:rsid w:val="00B9243A"/>
    <w:rsid w:val="00B94F34"/>
    <w:rsid w:val="00BA0CAB"/>
    <w:rsid w:val="00BB12C3"/>
    <w:rsid w:val="00BB5886"/>
    <w:rsid w:val="00BB71F4"/>
    <w:rsid w:val="00BC69C9"/>
    <w:rsid w:val="00BD0086"/>
    <w:rsid w:val="00BD3BC6"/>
    <w:rsid w:val="00BD5DAA"/>
    <w:rsid w:val="00BF61A6"/>
    <w:rsid w:val="00C01E83"/>
    <w:rsid w:val="00C2034F"/>
    <w:rsid w:val="00C22984"/>
    <w:rsid w:val="00C41061"/>
    <w:rsid w:val="00C429E4"/>
    <w:rsid w:val="00C46356"/>
    <w:rsid w:val="00C5197C"/>
    <w:rsid w:val="00C54638"/>
    <w:rsid w:val="00C60298"/>
    <w:rsid w:val="00C62CF4"/>
    <w:rsid w:val="00C656E0"/>
    <w:rsid w:val="00C75F19"/>
    <w:rsid w:val="00C93CFA"/>
    <w:rsid w:val="00CA23EF"/>
    <w:rsid w:val="00CA33F3"/>
    <w:rsid w:val="00CA60ED"/>
    <w:rsid w:val="00CB32C4"/>
    <w:rsid w:val="00CC72EB"/>
    <w:rsid w:val="00CD2938"/>
    <w:rsid w:val="00CD44F7"/>
    <w:rsid w:val="00CD4E32"/>
    <w:rsid w:val="00CE0A51"/>
    <w:rsid w:val="00CF03AB"/>
    <w:rsid w:val="00CF7D09"/>
    <w:rsid w:val="00CF7F4F"/>
    <w:rsid w:val="00D0039E"/>
    <w:rsid w:val="00D132F6"/>
    <w:rsid w:val="00D14210"/>
    <w:rsid w:val="00D3093B"/>
    <w:rsid w:val="00D31824"/>
    <w:rsid w:val="00D34900"/>
    <w:rsid w:val="00D36615"/>
    <w:rsid w:val="00D36BA9"/>
    <w:rsid w:val="00D37A61"/>
    <w:rsid w:val="00D47D4F"/>
    <w:rsid w:val="00D577B7"/>
    <w:rsid w:val="00D66F15"/>
    <w:rsid w:val="00D73BCF"/>
    <w:rsid w:val="00D77F34"/>
    <w:rsid w:val="00D9278A"/>
    <w:rsid w:val="00D93780"/>
    <w:rsid w:val="00D978CE"/>
    <w:rsid w:val="00DA305A"/>
    <w:rsid w:val="00DA6AF9"/>
    <w:rsid w:val="00DA7811"/>
    <w:rsid w:val="00DB2285"/>
    <w:rsid w:val="00DD26EB"/>
    <w:rsid w:val="00DD54D3"/>
    <w:rsid w:val="00DD62E8"/>
    <w:rsid w:val="00DE6E6B"/>
    <w:rsid w:val="00DE7751"/>
    <w:rsid w:val="00DF1DA5"/>
    <w:rsid w:val="00DF7382"/>
    <w:rsid w:val="00E00794"/>
    <w:rsid w:val="00E008D2"/>
    <w:rsid w:val="00E04216"/>
    <w:rsid w:val="00E06DCF"/>
    <w:rsid w:val="00E129C7"/>
    <w:rsid w:val="00E16AEE"/>
    <w:rsid w:val="00E26DBB"/>
    <w:rsid w:val="00E37F4A"/>
    <w:rsid w:val="00E4053D"/>
    <w:rsid w:val="00E55360"/>
    <w:rsid w:val="00E76718"/>
    <w:rsid w:val="00E84D6A"/>
    <w:rsid w:val="00E959D8"/>
    <w:rsid w:val="00EA18FD"/>
    <w:rsid w:val="00EA4474"/>
    <w:rsid w:val="00EC13AD"/>
    <w:rsid w:val="00EC17E0"/>
    <w:rsid w:val="00EC7EA4"/>
    <w:rsid w:val="00ED7003"/>
    <w:rsid w:val="00EE28C4"/>
    <w:rsid w:val="00EE60B2"/>
    <w:rsid w:val="00EF4612"/>
    <w:rsid w:val="00EF5D17"/>
    <w:rsid w:val="00F031D2"/>
    <w:rsid w:val="00F11828"/>
    <w:rsid w:val="00F23878"/>
    <w:rsid w:val="00F350CE"/>
    <w:rsid w:val="00F42FDF"/>
    <w:rsid w:val="00F54338"/>
    <w:rsid w:val="00F5488D"/>
    <w:rsid w:val="00F5797C"/>
    <w:rsid w:val="00F65D86"/>
    <w:rsid w:val="00F74AE4"/>
    <w:rsid w:val="00F86A30"/>
    <w:rsid w:val="00FB413A"/>
    <w:rsid w:val="00FB4BAB"/>
    <w:rsid w:val="00FB79B6"/>
    <w:rsid w:val="00FD7703"/>
    <w:rsid w:val="00FE1D3E"/>
    <w:rsid w:val="00FE3519"/>
    <w:rsid w:val="00FE37EA"/>
    <w:rsid w:val="00FE7E6C"/>
    <w:rsid w:val="00FF5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table" w:styleId="TableGrid">
    <w:name w:val="Table Grid"/>
    <w:basedOn w:val="TableNormal"/>
    <w:rsid w:val="00490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s>
</file>

<file path=word/webSettings.xml><?xml version="1.0" encoding="utf-8"?>
<w:webSettings xmlns:r="http://schemas.openxmlformats.org/officeDocument/2006/relationships" xmlns:w="http://schemas.openxmlformats.org/wordprocessingml/2006/main">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A5CE-717D-4E54-959E-4364D528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3956</TotalTime>
  <Pages>10</Pages>
  <Words>2911</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Ours</cp:lastModifiedBy>
  <cp:revision>8</cp:revision>
  <cp:lastPrinted>2014-09-22T16:33:00Z</cp:lastPrinted>
  <dcterms:created xsi:type="dcterms:W3CDTF">2014-09-19T21:20:00Z</dcterms:created>
  <dcterms:modified xsi:type="dcterms:W3CDTF">2014-09-22T17:47:00Z</dcterms:modified>
</cp:coreProperties>
</file>