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0DC5" w14:textId="497F020C" w:rsidR="00564065" w:rsidRPr="004C453E" w:rsidRDefault="004C453E" w:rsidP="003150C7">
      <w:r w:rsidRPr="004C453E">
        <w:t>April 6, 2021</w:t>
      </w:r>
      <w:r w:rsidR="00564065" w:rsidRPr="004C453E">
        <w:tab/>
      </w:r>
      <w:r w:rsidR="00564065" w:rsidRPr="004C453E">
        <w:tab/>
      </w:r>
      <w:r w:rsidR="00564065" w:rsidRPr="004C453E">
        <w:tab/>
      </w:r>
    </w:p>
    <w:p w14:paraId="08610DC6" w14:textId="77777777" w:rsidR="00564065" w:rsidRDefault="00564065" w:rsidP="00564065">
      <w:pPr>
        <w:pStyle w:val="Header"/>
        <w:tabs>
          <w:tab w:val="clear" w:pos="4320"/>
          <w:tab w:val="clear" w:pos="8640"/>
          <w:tab w:val="center" w:pos="4680"/>
        </w:tabs>
      </w:pPr>
    </w:p>
    <w:p w14:paraId="08610DCC" w14:textId="435C4859" w:rsidR="006154FD" w:rsidRDefault="00A964A2" w:rsidP="0083001F">
      <w:pPr>
        <w:jc w:val="both"/>
      </w:pPr>
      <w:r>
        <w:t>Christopher Potter</w:t>
      </w:r>
    </w:p>
    <w:p w14:paraId="580B5F41" w14:textId="16B8C3B7" w:rsidR="00A964A2" w:rsidRDefault="00A964A2" w:rsidP="0083001F">
      <w:pPr>
        <w:jc w:val="both"/>
      </w:pPr>
      <w:r>
        <w:t>Director, Utilities and Power Plant Operations</w:t>
      </w:r>
    </w:p>
    <w:p w14:paraId="49390275" w14:textId="688006C7" w:rsidR="00A964A2" w:rsidRDefault="00A964A2" w:rsidP="0083001F">
      <w:pPr>
        <w:jc w:val="both"/>
      </w:pPr>
      <w:r>
        <w:t>Architect of the Capitol, U.S. Capitol Power Plant</w:t>
      </w:r>
    </w:p>
    <w:p w14:paraId="1290E812" w14:textId="5BCE9B38" w:rsidR="00A964A2" w:rsidRDefault="00A964A2" w:rsidP="0083001F">
      <w:pPr>
        <w:jc w:val="both"/>
      </w:pPr>
      <w:r>
        <w:t>25 E Street SE</w:t>
      </w:r>
    </w:p>
    <w:p w14:paraId="20259461" w14:textId="7F876100" w:rsidR="00A964A2" w:rsidRPr="00C774E1" w:rsidRDefault="00A964A2" w:rsidP="0083001F">
      <w:pPr>
        <w:jc w:val="both"/>
      </w:pPr>
      <w:r>
        <w:t>Washington DC 20003</w:t>
      </w:r>
    </w:p>
    <w:p w14:paraId="08610DCD" w14:textId="77777777" w:rsidR="00564065" w:rsidRDefault="00564065" w:rsidP="00564065">
      <w:pPr>
        <w:rPr>
          <w:b/>
          <w:bCs/>
        </w:rPr>
      </w:pPr>
    </w:p>
    <w:p w14:paraId="08610DCE" w14:textId="6F23B0B0" w:rsidR="00564065" w:rsidRDefault="00564065" w:rsidP="00AC1D0B">
      <w:pPr>
        <w:ind w:left="720" w:right="-90" w:hanging="720"/>
        <w:rPr>
          <w:b/>
          <w:bCs/>
        </w:rPr>
      </w:pPr>
      <w:r>
        <w:rPr>
          <w:b/>
          <w:bCs/>
        </w:rPr>
        <w:t>RE:</w:t>
      </w:r>
      <w:r w:rsidRPr="00D72CC2">
        <w:rPr>
          <w:b/>
          <w:bCs/>
        </w:rPr>
        <w:tab/>
        <w:t>Permit</w:t>
      </w:r>
      <w:r w:rsidR="008827ED">
        <w:rPr>
          <w:b/>
          <w:bCs/>
        </w:rPr>
        <w:t xml:space="preserve"> </w:t>
      </w:r>
      <w:r w:rsidR="0071289B">
        <w:rPr>
          <w:b/>
          <w:bCs/>
        </w:rPr>
        <w:t xml:space="preserve">No. </w:t>
      </w:r>
      <w:r w:rsidR="00CC5460">
        <w:rPr>
          <w:b/>
        </w:rPr>
        <w:t>72</w:t>
      </w:r>
      <w:r w:rsidR="005E16D9">
        <w:rPr>
          <w:b/>
        </w:rPr>
        <w:t>98</w:t>
      </w:r>
      <w:r w:rsidR="0083001F" w:rsidRPr="0083001F">
        <w:rPr>
          <w:b/>
        </w:rPr>
        <w:t xml:space="preserve"> </w:t>
      </w:r>
      <w:r w:rsidRPr="00D72CC2">
        <w:rPr>
          <w:b/>
          <w:bCs/>
        </w:rPr>
        <w:t xml:space="preserve">to </w:t>
      </w:r>
      <w:r w:rsidR="00160762">
        <w:rPr>
          <w:b/>
          <w:bCs/>
        </w:rPr>
        <w:t xml:space="preserve">Install and </w:t>
      </w:r>
      <w:r w:rsidRPr="00D72CC2">
        <w:rPr>
          <w:b/>
          <w:bCs/>
        </w:rPr>
        <w:t xml:space="preserve">Operate </w:t>
      </w:r>
      <w:r w:rsidR="00A964A2">
        <w:rPr>
          <w:b/>
        </w:rPr>
        <w:t>One</w:t>
      </w:r>
      <w:r w:rsidR="00A964A2" w:rsidRPr="0083001F">
        <w:rPr>
          <w:b/>
        </w:rPr>
        <w:t xml:space="preserve"> </w:t>
      </w:r>
      <w:r w:rsidR="0083001F" w:rsidRPr="0083001F">
        <w:rPr>
          <w:b/>
        </w:rPr>
        <w:t>Temporary Boiler</w:t>
      </w:r>
      <w:r>
        <w:rPr>
          <w:b/>
          <w:bCs/>
        </w:rPr>
        <w:t xml:space="preserve"> </w:t>
      </w:r>
      <w:r w:rsidR="00901812">
        <w:rPr>
          <w:b/>
          <w:bCs/>
        </w:rPr>
        <w:t xml:space="preserve">at </w:t>
      </w:r>
      <w:r w:rsidR="00A964A2">
        <w:rPr>
          <w:b/>
        </w:rPr>
        <w:t xml:space="preserve">the U.S. Capitol Power Plant (CPP) Facility </w:t>
      </w:r>
      <w:r w:rsidR="00AC1D0B">
        <w:rPr>
          <w:b/>
          <w:bCs/>
        </w:rPr>
        <w:t xml:space="preserve"> </w:t>
      </w:r>
    </w:p>
    <w:p w14:paraId="08610DCF" w14:textId="77777777" w:rsidR="00564065" w:rsidRPr="006243B7" w:rsidRDefault="00564065" w:rsidP="00564065"/>
    <w:p w14:paraId="08610DD0" w14:textId="35B02170" w:rsidR="00564065" w:rsidRPr="006243B7" w:rsidRDefault="00564065" w:rsidP="00564065">
      <w:r w:rsidRPr="006243B7">
        <w:t xml:space="preserve">Dear </w:t>
      </w:r>
      <w:r w:rsidR="00A964A2">
        <w:t>Mr. Potter</w:t>
      </w:r>
      <w:r w:rsidRPr="006243B7">
        <w:t>:</w:t>
      </w:r>
    </w:p>
    <w:p w14:paraId="08610DD1" w14:textId="77777777" w:rsidR="00564065" w:rsidRPr="006243B7" w:rsidRDefault="00564065" w:rsidP="00564065">
      <w:pPr>
        <w:rPr>
          <w:rFonts w:ascii="Courier" w:hAnsi="Courier"/>
        </w:rPr>
      </w:pPr>
    </w:p>
    <w:p w14:paraId="6885A501" w14:textId="19E9DB83" w:rsidR="00F20032" w:rsidRDefault="00564065" w:rsidP="00B86F86">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w:t>
      </w:r>
      <w:r w:rsidR="00497779">
        <w:t>, modify, or</w:t>
      </w:r>
      <w:r>
        <w:t xml:space="preserve"> operate a</w:t>
      </w:r>
      <w:r w:rsidRPr="006243B7">
        <w:t xml:space="preserve"> stationary source in the District of Columbia. </w:t>
      </w:r>
      <w:r>
        <w:t xml:space="preserve">The application of </w:t>
      </w:r>
      <w:r w:rsidR="00A964A2">
        <w:t>the Architect of the Capitol, U.S. Capitol Power Plant</w:t>
      </w:r>
      <w:r w:rsidR="0083001F" w:rsidRPr="0083001F">
        <w:t xml:space="preserve"> </w:t>
      </w:r>
      <w:r w:rsidR="00AC1D0B">
        <w:t>(</w:t>
      </w:r>
      <w:r w:rsidR="00024F87">
        <w:t>“</w:t>
      </w:r>
      <w:r w:rsidR="00AC1D0B">
        <w:t>the Permittee</w:t>
      </w:r>
      <w:r w:rsidR="00024F87">
        <w:t>”</w:t>
      </w:r>
      <w:r w:rsidR="0083001F">
        <w:t xml:space="preserve">) to </w:t>
      </w:r>
      <w:r w:rsidR="00160762">
        <w:t xml:space="preserve">install </w:t>
      </w:r>
      <w:r w:rsidR="00AC1D0B">
        <w:t xml:space="preserve">operate </w:t>
      </w:r>
      <w:r w:rsidR="00A964A2">
        <w:t>one</w:t>
      </w:r>
      <w:r w:rsidR="0083001F" w:rsidRPr="0083001F">
        <w:t xml:space="preserve"> natural gas</w:t>
      </w:r>
      <w:r w:rsidR="00A964A2">
        <w:t xml:space="preserve"> and</w:t>
      </w:r>
      <w:r w:rsidR="00160762">
        <w:t xml:space="preserve"> No. </w:t>
      </w:r>
      <w:r w:rsidR="00EE1086">
        <w:t>2 fuel oil</w:t>
      </w:r>
      <w:r w:rsidR="00160762">
        <w:t>-</w:t>
      </w:r>
      <w:r w:rsidR="00A964A2">
        <w:t>fired</w:t>
      </w:r>
      <w:r w:rsidR="0083001F" w:rsidRPr="0083001F">
        <w:t xml:space="preserve"> boiler</w:t>
      </w:r>
      <w:r w:rsidR="00A964A2">
        <w:t xml:space="preserve"> with a maximum heat input </w:t>
      </w:r>
      <w:r w:rsidR="00FB432D">
        <w:t>less than</w:t>
      </w:r>
      <w:r w:rsidR="009217F6">
        <w:t xml:space="preserve"> or equal to</w:t>
      </w:r>
      <w:r w:rsidR="00FB432D">
        <w:t xml:space="preserve"> 99 million British thermal units per hour (MMB</w:t>
      </w:r>
      <w:r w:rsidR="009217F6">
        <w:t>TU</w:t>
      </w:r>
      <w:r w:rsidR="00FB432D">
        <w:t>/</w:t>
      </w:r>
      <w:proofErr w:type="spellStart"/>
      <w:r w:rsidR="00FB432D">
        <w:t>hr</w:t>
      </w:r>
      <w:proofErr w:type="spellEnd"/>
      <w:r w:rsidR="00FB432D">
        <w:t>)</w:t>
      </w:r>
      <w:r w:rsidR="00AA6B02">
        <w:t xml:space="preserve"> has been reviewed</w:t>
      </w:r>
      <w:r w:rsidR="00FB432D">
        <w:t>.</w:t>
      </w:r>
      <w:r w:rsidR="00025AFB">
        <w:t xml:space="preserve"> </w:t>
      </w:r>
      <w:r w:rsidR="007E7817">
        <w:t xml:space="preserve">This permit will allow the Permittee to install and operate no more than one temporary boiler at the site at any given time over the life of this permit. </w:t>
      </w:r>
    </w:p>
    <w:p w14:paraId="3821F4CC" w14:textId="77777777" w:rsidR="00F20032" w:rsidRDefault="00F20032" w:rsidP="00B86F86">
      <w:pPr>
        <w:tabs>
          <w:tab w:val="center" w:pos="4680"/>
        </w:tabs>
      </w:pPr>
    </w:p>
    <w:p w14:paraId="08610DF3" w14:textId="4E3B708A" w:rsidR="00564065" w:rsidRPr="0015560D" w:rsidRDefault="00F20032" w:rsidP="00B86F86">
      <w:pPr>
        <w:tabs>
          <w:tab w:val="center" w:pos="4680"/>
        </w:tabs>
      </w:pPr>
      <w:r>
        <w:t>Based on the plans and specifications as detailed in the air permit applications dated December</w:t>
      </w:r>
      <w:r w:rsidR="00CC5460">
        <w:t xml:space="preserve"> </w:t>
      </w:r>
      <w:r>
        <w:t xml:space="preserve">23, 2020, </w:t>
      </w:r>
      <w:r w:rsidR="00564065">
        <w:t xml:space="preserve">the application </w:t>
      </w:r>
      <w:r w:rsidR="00FB432D">
        <w:t>is</w:t>
      </w:r>
      <w:r w:rsidR="00564065">
        <w:t xml:space="preserve"> hereby approved, </w:t>
      </w:r>
      <w:r w:rsidR="00DC389C">
        <w:t xml:space="preserve">and the </w:t>
      </w:r>
      <w:r w:rsidR="003A08B9">
        <w:t xml:space="preserve">operation of the </w:t>
      </w:r>
      <w:r w:rsidR="0083001F">
        <w:t>boiler</w:t>
      </w:r>
      <w:r w:rsidR="00DC389C">
        <w:t xml:space="preserve"> </w:t>
      </w:r>
      <w:r w:rsidR="00FB432D">
        <w:t>is</w:t>
      </w:r>
      <w:r w:rsidR="00DC389C">
        <w:t xml:space="preserve"> permitted, </w:t>
      </w:r>
      <w:r w:rsidR="00564065" w:rsidRPr="0015560D">
        <w:t>subject to the following conditions:</w:t>
      </w:r>
    </w:p>
    <w:p w14:paraId="08610DF4" w14:textId="77777777" w:rsidR="00564065" w:rsidRDefault="00564065" w:rsidP="00564065">
      <w:pPr>
        <w:jc w:val="both"/>
      </w:pPr>
    </w:p>
    <w:p w14:paraId="08610DF5" w14:textId="77777777" w:rsidR="00564065" w:rsidRPr="006243B7" w:rsidRDefault="00564065" w:rsidP="00564065">
      <w:pPr>
        <w:ind w:left="360" w:hanging="360"/>
        <w:rPr>
          <w:u w:val="single"/>
        </w:rPr>
      </w:pPr>
      <w:r w:rsidRPr="006243B7">
        <w:t>I.</w:t>
      </w:r>
      <w:r w:rsidRPr="006243B7">
        <w:tab/>
      </w:r>
      <w:r w:rsidRPr="006243B7">
        <w:rPr>
          <w:u w:val="single"/>
        </w:rPr>
        <w:t>General Requirements:</w:t>
      </w:r>
    </w:p>
    <w:p w14:paraId="08610DF6" w14:textId="77777777" w:rsidR="00564065" w:rsidRPr="006243B7" w:rsidRDefault="00564065" w:rsidP="00564065">
      <w:pPr>
        <w:ind w:left="360" w:hanging="360"/>
      </w:pPr>
    </w:p>
    <w:p w14:paraId="08610DF7" w14:textId="21C04C2F"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 xml:space="preserve">for the </w:t>
      </w:r>
      <w:r w:rsidR="00A452F6">
        <w:t>installation</w:t>
      </w:r>
      <w:r w:rsidR="00564065" w:rsidRPr="006A4B1F">
        <w:t xml:space="preserve"> and operation of</w:t>
      </w:r>
      <w:r w:rsidR="00564065">
        <w:t xml:space="preserve"> the</w:t>
      </w:r>
      <w:r w:rsidR="00564065" w:rsidRPr="006A4B1F">
        <w:t xml:space="preserve"> boiler.</w:t>
      </w:r>
    </w:p>
    <w:p w14:paraId="08610DF8" w14:textId="77777777" w:rsidR="00564065" w:rsidRPr="006243B7" w:rsidRDefault="00564065" w:rsidP="00564065">
      <w:pPr>
        <w:ind w:left="720" w:hanging="360"/>
      </w:pPr>
    </w:p>
    <w:p w14:paraId="08610DF9" w14:textId="39541203" w:rsidR="00564065" w:rsidRDefault="00564065" w:rsidP="00564065">
      <w:pPr>
        <w:ind w:left="720" w:hanging="360"/>
      </w:pPr>
      <w:r w:rsidRPr="006243B7">
        <w:t>b.</w:t>
      </w:r>
      <w:r w:rsidRPr="006243B7">
        <w:tab/>
        <w:t>This</w:t>
      </w:r>
      <w:r>
        <w:t xml:space="preserve"> permit will expire</w:t>
      </w:r>
      <w:r w:rsidRPr="006243B7">
        <w:t xml:space="preserve"> on</w:t>
      </w:r>
      <w:r w:rsidR="00160762">
        <w:t xml:space="preserve"> April </w:t>
      </w:r>
      <w:r w:rsidR="007E7817">
        <w:t>5</w:t>
      </w:r>
      <w:r w:rsidR="00CC5460">
        <w:t>, 2026</w:t>
      </w:r>
      <w:r w:rsidRPr="006243B7">
        <w:t xml:space="preserve">.  If continued operation after this date is desired, the </w:t>
      </w:r>
      <w:r w:rsidR="0071289B">
        <w:t>Permittee</w:t>
      </w:r>
      <w:r w:rsidR="00136B8D">
        <w:t xml:space="preserve"> shall submit </w:t>
      </w:r>
      <w:r w:rsidR="00AA6B02">
        <w:t xml:space="preserve">an </w:t>
      </w:r>
      <w:r>
        <w:t>a</w:t>
      </w:r>
      <w:r w:rsidRPr="006243B7">
        <w:t>pplication for renewal by</w:t>
      </w:r>
      <w:r>
        <w:t xml:space="preserve"> </w:t>
      </w:r>
      <w:r w:rsidR="00160762">
        <w:t>December 5,</w:t>
      </w:r>
      <w:r w:rsidR="00CC5460">
        <w:t xml:space="preserve"> 2025</w:t>
      </w:r>
      <w:r>
        <w:t xml:space="preserve">. </w:t>
      </w:r>
      <w:r w:rsidRPr="006A4B1F">
        <w:t>[20 DCMR 200.4]</w:t>
      </w:r>
    </w:p>
    <w:p w14:paraId="08610DFA" w14:textId="78B648ED" w:rsidR="00564065" w:rsidRDefault="00CC5460" w:rsidP="00CC5460">
      <w:pPr>
        <w:tabs>
          <w:tab w:val="left" w:pos="6830"/>
        </w:tabs>
        <w:ind w:left="720" w:hanging="360"/>
      </w:pPr>
      <w:r>
        <w:tab/>
      </w:r>
      <w:r>
        <w:tab/>
      </w:r>
    </w:p>
    <w:p w14:paraId="08610DFB" w14:textId="6943D38E" w:rsidR="00564065" w:rsidRDefault="00564065" w:rsidP="00016448">
      <w:pPr>
        <w:pStyle w:val="ListParagraph"/>
        <w:numPr>
          <w:ilvl w:val="0"/>
          <w:numId w:val="1"/>
        </w:numPr>
      </w:pPr>
      <w:r>
        <w:t>Construction</w:t>
      </w:r>
      <w:r w:rsidR="00A0250E">
        <w:t xml:space="preserve">, </w:t>
      </w:r>
      <w:r w:rsidR="00160762">
        <w:t xml:space="preserve">installation, </w:t>
      </w:r>
      <w:r w:rsidR="00A0250E">
        <w:t>modification,</w:t>
      </w:r>
      <w:r>
        <w:t xml:space="preserve"> or operation of equipment under the authority of this permit shall be considered acceptance of its terms and conditions</w:t>
      </w:r>
      <w:r w:rsidRPr="006243B7">
        <w:t>.</w:t>
      </w:r>
    </w:p>
    <w:p w14:paraId="08610DFC" w14:textId="77777777" w:rsidR="00016448" w:rsidRDefault="00016448" w:rsidP="00016448">
      <w:pPr>
        <w:pStyle w:val="ListParagraph"/>
      </w:pPr>
    </w:p>
    <w:p w14:paraId="08610DFD" w14:textId="77777777" w:rsidR="00564065" w:rsidRDefault="00564065" w:rsidP="00564065">
      <w:pPr>
        <w:numPr>
          <w:ilvl w:val="0"/>
          <w:numId w:val="1"/>
        </w:numPr>
      </w:pPr>
      <w:r>
        <w:t>The Permittee shall allow authorized officials of the District, upon presentation of identification, to:</w:t>
      </w:r>
    </w:p>
    <w:p w14:paraId="08610DFE" w14:textId="77777777" w:rsidR="00564065" w:rsidRDefault="00564065" w:rsidP="00564065">
      <w:pPr>
        <w:ind w:left="720"/>
      </w:pPr>
    </w:p>
    <w:p w14:paraId="08610E00" w14:textId="40FADC60" w:rsidR="00564065" w:rsidRPr="00F341B1" w:rsidRDefault="00564065" w:rsidP="00343CD0">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08610E01" w14:textId="77777777" w:rsidR="00564065" w:rsidRPr="00F341B1" w:rsidRDefault="00564065" w:rsidP="00564065">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14:paraId="08610E02" w14:textId="77777777" w:rsidR="00564065" w:rsidRPr="00F341B1" w:rsidRDefault="00564065" w:rsidP="00564065">
      <w:pPr>
        <w:tabs>
          <w:tab w:val="left" w:pos="-1440"/>
          <w:tab w:val="left" w:pos="-720"/>
          <w:tab w:val="left" w:pos="1080"/>
        </w:tabs>
        <w:ind w:left="1080" w:hanging="360"/>
      </w:pPr>
    </w:p>
    <w:p w14:paraId="08610E03" w14:textId="77777777"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08610E04" w14:textId="77777777" w:rsidR="00564065" w:rsidRPr="00F341B1" w:rsidRDefault="00564065" w:rsidP="00564065">
      <w:pPr>
        <w:tabs>
          <w:tab w:val="left" w:pos="-1440"/>
          <w:tab w:val="left" w:pos="-720"/>
          <w:tab w:val="left" w:pos="1080"/>
        </w:tabs>
        <w:ind w:left="1080" w:hanging="360"/>
      </w:pPr>
    </w:p>
    <w:p w14:paraId="08610E05" w14:textId="77777777"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14:paraId="08610E06" w14:textId="77777777" w:rsidR="00564065" w:rsidRDefault="00564065" w:rsidP="00564065">
      <w:pPr>
        <w:ind w:left="360"/>
      </w:pPr>
    </w:p>
    <w:p w14:paraId="08610E07" w14:textId="799B3DD7" w:rsidR="00564065" w:rsidRDefault="00564065" w:rsidP="00564065">
      <w:pPr>
        <w:numPr>
          <w:ilvl w:val="0"/>
          <w:numId w:val="1"/>
        </w:numPr>
      </w:pPr>
      <w:r>
        <w:t>This permit shall be kept on the premises and produced upon request</w:t>
      </w:r>
      <w:r w:rsidRPr="0054722C">
        <w:t>.</w:t>
      </w:r>
    </w:p>
    <w:p w14:paraId="08610E08" w14:textId="77777777" w:rsidR="00564065" w:rsidRDefault="00564065" w:rsidP="00564065"/>
    <w:p w14:paraId="08610E09" w14:textId="49D0704F" w:rsidR="00564065" w:rsidRDefault="00564065" w:rsidP="00564065">
      <w:pPr>
        <w:numPr>
          <w:ilvl w:val="0"/>
          <w:numId w:val="1"/>
        </w:numPr>
      </w:pPr>
      <w:r w:rsidRPr="00F341B1">
        <w:t>Failure to com</w:t>
      </w:r>
      <w:r w:rsidR="000A4B16">
        <w:t xml:space="preserve">ply with the provisions of </w:t>
      </w:r>
      <w:r w:rsidR="00FB432D">
        <w:t xml:space="preserve">this </w:t>
      </w:r>
      <w:r w:rsidRPr="00F341B1">
        <w:t>permit may be grounds for suspension or revocation. [20 DCMR 202.2]</w:t>
      </w:r>
    </w:p>
    <w:p w14:paraId="08610E0A" w14:textId="77777777" w:rsidR="009909FA" w:rsidRDefault="009909FA" w:rsidP="009909FA">
      <w:pPr>
        <w:pStyle w:val="ListParagraph"/>
      </w:pPr>
    </w:p>
    <w:p w14:paraId="08610E0B" w14:textId="53DDAD40" w:rsidR="009909FA" w:rsidRDefault="009909FA" w:rsidP="00564065">
      <w:pPr>
        <w:numPr>
          <w:ilvl w:val="0"/>
          <w:numId w:val="1"/>
        </w:numPr>
      </w:pPr>
      <w:r>
        <w:t xml:space="preserve">If not already completed by the date of issuance of this permit, within twelve (12) months of issuance of this permit, the Permittee shall submit a complete application </w:t>
      </w:r>
      <w:r w:rsidR="00160762">
        <w:t xml:space="preserve">(or an update to an already pending application) </w:t>
      </w:r>
      <w:r>
        <w:t>to modify the facility’s Title V operating permit to include the requirements of this permit [20 DCMR 301.1(a)(3)].  This application is due by</w:t>
      </w:r>
      <w:r w:rsidR="00AC52EF">
        <w:t xml:space="preserve"> </w:t>
      </w:r>
      <w:r w:rsidR="00160762">
        <w:t>April 5</w:t>
      </w:r>
      <w:r w:rsidR="00507892">
        <w:t>, 2022</w:t>
      </w:r>
      <w:r>
        <w:t>.</w:t>
      </w:r>
    </w:p>
    <w:p w14:paraId="08610E0C" w14:textId="77777777" w:rsidR="00564065" w:rsidRDefault="00564065" w:rsidP="00564065"/>
    <w:p w14:paraId="08610E0D" w14:textId="77777777" w:rsidR="00564065" w:rsidRPr="006243B7" w:rsidRDefault="00564065" w:rsidP="00564065">
      <w:pPr>
        <w:ind w:left="360" w:hanging="360"/>
        <w:rPr>
          <w:u w:val="single"/>
        </w:rPr>
      </w:pPr>
      <w:r w:rsidRPr="006243B7">
        <w:t>II.</w:t>
      </w:r>
      <w:r w:rsidRPr="006243B7">
        <w:tab/>
      </w:r>
      <w:r w:rsidRPr="006243B7">
        <w:rPr>
          <w:u w:val="single"/>
        </w:rPr>
        <w:t>Emission Limitations:</w:t>
      </w:r>
    </w:p>
    <w:p w14:paraId="08610E0E" w14:textId="77777777" w:rsidR="00564065" w:rsidRDefault="00564065" w:rsidP="00564065">
      <w:pPr>
        <w:ind w:left="360" w:hanging="360"/>
      </w:pPr>
    </w:p>
    <w:p w14:paraId="08610E0F" w14:textId="7354A091" w:rsidR="00C66F6D" w:rsidRDefault="00FB432D" w:rsidP="00564065">
      <w:pPr>
        <w:numPr>
          <w:ilvl w:val="1"/>
          <w:numId w:val="4"/>
        </w:numPr>
        <w:tabs>
          <w:tab w:val="clear" w:pos="792"/>
          <w:tab w:val="num" w:pos="720"/>
        </w:tabs>
        <w:ind w:left="720" w:hanging="360"/>
        <w:jc w:val="both"/>
      </w:pPr>
      <w:r>
        <w:t>T</w:t>
      </w:r>
      <w:r w:rsidR="0081595A">
        <w:t>he</w:t>
      </w:r>
      <w:r w:rsidR="00564065">
        <w:t xml:space="preserve"> boiler shall not emit pollutants in excess of </w:t>
      </w:r>
      <w:r w:rsidR="00C66F6D">
        <w:t>the following</w:t>
      </w:r>
      <w:r>
        <w:t xml:space="preserve"> [20 DCMR 201</w:t>
      </w:r>
      <w:r w:rsidR="008078C9">
        <w:t xml:space="preserve"> and 40 CFR 60.41c</w:t>
      </w:r>
      <w:r>
        <w:t>]</w:t>
      </w:r>
      <w:r w:rsidR="00C66F6D">
        <w:t>:</w:t>
      </w:r>
    </w:p>
    <w:p w14:paraId="08610E10" w14:textId="77777777" w:rsidR="00C66F6D" w:rsidRDefault="00C66F6D" w:rsidP="00C66F6D">
      <w:pPr>
        <w:ind w:left="720"/>
        <w:jc w:val="both"/>
      </w:pPr>
    </w:p>
    <w:tbl>
      <w:tblPr>
        <w:tblStyle w:val="TableGrid"/>
        <w:tblW w:w="0" w:type="auto"/>
        <w:tblInd w:w="828" w:type="dxa"/>
        <w:tblLook w:val="04A0" w:firstRow="1" w:lastRow="0" w:firstColumn="1" w:lastColumn="0" w:noHBand="0" w:noVBand="1"/>
      </w:tblPr>
      <w:tblGrid>
        <w:gridCol w:w="3870"/>
        <w:gridCol w:w="2430"/>
        <w:gridCol w:w="2448"/>
      </w:tblGrid>
      <w:tr w:rsidR="00C66F6D" w14:paraId="08610E16" w14:textId="77777777" w:rsidTr="001216DE">
        <w:trPr>
          <w:tblHeader/>
        </w:trPr>
        <w:tc>
          <w:tcPr>
            <w:tcW w:w="3870" w:type="dxa"/>
          </w:tcPr>
          <w:p w14:paraId="08610E13" w14:textId="77777777" w:rsidR="00C66F6D" w:rsidRPr="007811E6" w:rsidRDefault="00C66F6D" w:rsidP="00F02779">
            <w:pPr>
              <w:jc w:val="center"/>
              <w:rPr>
                <w:b/>
              </w:rPr>
            </w:pPr>
            <w:r>
              <w:rPr>
                <w:b/>
              </w:rPr>
              <w:t>Pollutant</w:t>
            </w:r>
          </w:p>
        </w:tc>
        <w:tc>
          <w:tcPr>
            <w:tcW w:w="2430" w:type="dxa"/>
          </w:tcPr>
          <w:p w14:paraId="08610E14" w14:textId="6FFDC4DB" w:rsidR="00C66F6D" w:rsidRPr="007811E6" w:rsidRDefault="00C66F6D" w:rsidP="00F02779">
            <w:pPr>
              <w:jc w:val="center"/>
              <w:rPr>
                <w:b/>
              </w:rPr>
            </w:pPr>
            <w:r>
              <w:rPr>
                <w:b/>
              </w:rPr>
              <w:t>Emissions Burning Natural Gas (</w:t>
            </w:r>
            <w:proofErr w:type="spellStart"/>
            <w:r>
              <w:rPr>
                <w:b/>
              </w:rPr>
              <w:t>lb</w:t>
            </w:r>
            <w:proofErr w:type="spellEnd"/>
            <w:r>
              <w:rPr>
                <w:b/>
              </w:rPr>
              <w:t>/</w:t>
            </w:r>
            <w:r w:rsidR="00FB432D">
              <w:rPr>
                <w:b/>
              </w:rPr>
              <w:t>MMB</w:t>
            </w:r>
            <w:r w:rsidR="009217F6">
              <w:rPr>
                <w:b/>
              </w:rPr>
              <w:t>TU</w:t>
            </w:r>
            <w:r>
              <w:rPr>
                <w:b/>
              </w:rPr>
              <w:t>)</w:t>
            </w:r>
          </w:p>
        </w:tc>
        <w:tc>
          <w:tcPr>
            <w:tcW w:w="2448" w:type="dxa"/>
          </w:tcPr>
          <w:p w14:paraId="08610E15" w14:textId="3465411A" w:rsidR="00C66F6D" w:rsidRPr="007811E6" w:rsidRDefault="00C66F6D" w:rsidP="00DA44C3">
            <w:pPr>
              <w:jc w:val="center"/>
              <w:rPr>
                <w:b/>
              </w:rPr>
            </w:pPr>
            <w:r>
              <w:rPr>
                <w:b/>
              </w:rPr>
              <w:t xml:space="preserve">Emissions Burning </w:t>
            </w:r>
            <w:r w:rsidR="00A85ED1">
              <w:rPr>
                <w:b/>
              </w:rPr>
              <w:t xml:space="preserve">No. </w:t>
            </w:r>
            <w:r w:rsidR="00EE1086">
              <w:rPr>
                <w:b/>
              </w:rPr>
              <w:t>2 Fuel Oil</w:t>
            </w:r>
            <w:r w:rsidR="00EE1086">
              <w:rPr>
                <w:b/>
                <w:vertAlign w:val="superscript"/>
              </w:rPr>
              <w:t xml:space="preserve"> </w:t>
            </w:r>
            <w:r>
              <w:rPr>
                <w:b/>
              </w:rPr>
              <w:t>(</w:t>
            </w:r>
            <w:proofErr w:type="spellStart"/>
            <w:r>
              <w:rPr>
                <w:b/>
              </w:rPr>
              <w:t>lb</w:t>
            </w:r>
            <w:proofErr w:type="spellEnd"/>
            <w:r>
              <w:rPr>
                <w:b/>
              </w:rPr>
              <w:t>/</w:t>
            </w:r>
            <w:r w:rsidR="00FB432D">
              <w:rPr>
                <w:b/>
              </w:rPr>
              <w:t>MMB</w:t>
            </w:r>
            <w:r w:rsidR="009217F6">
              <w:rPr>
                <w:b/>
              </w:rPr>
              <w:t>TU</w:t>
            </w:r>
            <w:r>
              <w:rPr>
                <w:b/>
              </w:rPr>
              <w:t>)</w:t>
            </w:r>
          </w:p>
        </w:tc>
      </w:tr>
      <w:tr w:rsidR="00C66F6D" w14:paraId="08610E1A" w14:textId="77777777" w:rsidTr="005842B2">
        <w:tc>
          <w:tcPr>
            <w:tcW w:w="3870" w:type="dxa"/>
          </w:tcPr>
          <w:p w14:paraId="08610E17" w14:textId="77777777" w:rsidR="00C66F6D" w:rsidRDefault="00C66F6D" w:rsidP="00F02779">
            <w:r>
              <w:t>Oxides of Nitrogen (NOx)</w:t>
            </w:r>
          </w:p>
        </w:tc>
        <w:tc>
          <w:tcPr>
            <w:tcW w:w="2430" w:type="dxa"/>
          </w:tcPr>
          <w:p w14:paraId="08610E18" w14:textId="3BEEA955" w:rsidR="00C66F6D" w:rsidRDefault="00FB432D" w:rsidP="00F02779">
            <w:pPr>
              <w:jc w:val="center"/>
            </w:pPr>
            <w:r>
              <w:t>0.1</w:t>
            </w:r>
          </w:p>
        </w:tc>
        <w:tc>
          <w:tcPr>
            <w:tcW w:w="2448" w:type="dxa"/>
          </w:tcPr>
          <w:p w14:paraId="08610E19" w14:textId="4DE2E4CA" w:rsidR="00C66F6D" w:rsidRPr="00C66F6D" w:rsidRDefault="009217F6" w:rsidP="00F02779">
            <w:pPr>
              <w:jc w:val="center"/>
            </w:pPr>
            <w:r>
              <w:t>0.14</w:t>
            </w:r>
          </w:p>
        </w:tc>
      </w:tr>
      <w:tr w:rsidR="00C66F6D" w14:paraId="08610E1E" w14:textId="77777777" w:rsidTr="005842B2">
        <w:tc>
          <w:tcPr>
            <w:tcW w:w="3870" w:type="dxa"/>
          </w:tcPr>
          <w:p w14:paraId="08610E1B" w14:textId="77777777" w:rsidR="00C66F6D" w:rsidRDefault="00C66F6D" w:rsidP="00F02779">
            <w:r>
              <w:t>Carbon Monoxide (CO)</w:t>
            </w:r>
          </w:p>
        </w:tc>
        <w:tc>
          <w:tcPr>
            <w:tcW w:w="2430" w:type="dxa"/>
          </w:tcPr>
          <w:p w14:paraId="08610E1C" w14:textId="146FFB18" w:rsidR="00C66F6D" w:rsidRDefault="00FB432D" w:rsidP="00F02779">
            <w:pPr>
              <w:jc w:val="center"/>
            </w:pPr>
            <w:r>
              <w:t>0.037</w:t>
            </w:r>
          </w:p>
        </w:tc>
        <w:tc>
          <w:tcPr>
            <w:tcW w:w="2448" w:type="dxa"/>
          </w:tcPr>
          <w:p w14:paraId="08610E1D" w14:textId="270075CD" w:rsidR="00C66F6D" w:rsidRPr="00C66F6D" w:rsidRDefault="009217F6" w:rsidP="00F02779">
            <w:pPr>
              <w:jc w:val="center"/>
            </w:pPr>
            <w:r>
              <w:t>0.039</w:t>
            </w:r>
          </w:p>
        </w:tc>
      </w:tr>
      <w:tr w:rsidR="00C66F6D" w14:paraId="08610E26" w14:textId="77777777" w:rsidTr="005842B2">
        <w:tc>
          <w:tcPr>
            <w:tcW w:w="3870" w:type="dxa"/>
          </w:tcPr>
          <w:p w14:paraId="08610E23" w14:textId="77777777" w:rsidR="00C66F6D" w:rsidRDefault="00C66F6D" w:rsidP="00F02779">
            <w:r w:rsidRPr="00F940A6">
              <w:t>Sulfur Dioxide (SO</w:t>
            </w:r>
            <w:r w:rsidRPr="00F940A6">
              <w:rPr>
                <w:vertAlign w:val="subscript"/>
              </w:rPr>
              <w:t>2</w:t>
            </w:r>
            <w:r w:rsidRPr="00F940A6">
              <w:t>)</w:t>
            </w:r>
          </w:p>
        </w:tc>
        <w:tc>
          <w:tcPr>
            <w:tcW w:w="2430" w:type="dxa"/>
          </w:tcPr>
          <w:p w14:paraId="08610E24" w14:textId="57B40825" w:rsidR="00C66F6D" w:rsidRDefault="008078C9" w:rsidP="00F02779">
            <w:pPr>
              <w:jc w:val="center"/>
            </w:pPr>
            <w:r>
              <w:t>0.06</w:t>
            </w:r>
          </w:p>
        </w:tc>
        <w:tc>
          <w:tcPr>
            <w:tcW w:w="2448" w:type="dxa"/>
          </w:tcPr>
          <w:p w14:paraId="08610E25" w14:textId="30A96901" w:rsidR="00C66F6D" w:rsidRPr="00C66F6D" w:rsidRDefault="00C66F6D" w:rsidP="00F02779">
            <w:pPr>
              <w:jc w:val="center"/>
            </w:pPr>
            <w:r>
              <w:t>0.</w:t>
            </w:r>
            <w:r w:rsidR="009217F6">
              <w:t>0</w:t>
            </w:r>
            <w:r w:rsidR="008078C9">
              <w:t>6</w:t>
            </w:r>
          </w:p>
        </w:tc>
      </w:tr>
      <w:tr w:rsidR="00C66F6D" w14:paraId="08610E2A" w14:textId="77777777" w:rsidTr="005842B2">
        <w:tc>
          <w:tcPr>
            <w:tcW w:w="3870" w:type="dxa"/>
          </w:tcPr>
          <w:p w14:paraId="08610E27" w14:textId="77777777" w:rsidR="00C66F6D" w:rsidRDefault="00C66F6D" w:rsidP="00F02779">
            <w:r>
              <w:t>Total Particulate Matter [PM(total)]</w:t>
            </w:r>
            <w:r w:rsidRPr="00AB7F54">
              <w:rPr>
                <w:vertAlign w:val="superscript"/>
              </w:rPr>
              <w:t>†</w:t>
            </w:r>
          </w:p>
        </w:tc>
        <w:tc>
          <w:tcPr>
            <w:tcW w:w="2430" w:type="dxa"/>
          </w:tcPr>
          <w:p w14:paraId="08610E28" w14:textId="6E2E24FA" w:rsidR="00C66F6D" w:rsidRDefault="00FB432D" w:rsidP="00F02779">
            <w:pPr>
              <w:jc w:val="center"/>
            </w:pPr>
            <w:r>
              <w:t>0.005</w:t>
            </w:r>
          </w:p>
        </w:tc>
        <w:tc>
          <w:tcPr>
            <w:tcW w:w="2448" w:type="dxa"/>
          </w:tcPr>
          <w:p w14:paraId="08610E29" w14:textId="7B4D6DF2" w:rsidR="00C66F6D" w:rsidRPr="00C66F6D" w:rsidRDefault="009217F6" w:rsidP="00F02779">
            <w:pPr>
              <w:jc w:val="center"/>
            </w:pPr>
            <w:r>
              <w:t>0.01</w:t>
            </w:r>
          </w:p>
        </w:tc>
      </w:tr>
    </w:tbl>
    <w:p w14:paraId="08610E2B" w14:textId="1DBBC3AE" w:rsidR="00C66F6D" w:rsidRDefault="00C66F6D" w:rsidP="005842B2">
      <w:pPr>
        <w:tabs>
          <w:tab w:val="left" w:pos="900"/>
        </w:tabs>
        <w:ind w:left="900" w:hanging="180"/>
      </w:pPr>
      <w:r w:rsidRPr="00025E0F">
        <w:rPr>
          <w:vertAlign w:val="superscript"/>
        </w:rPr>
        <w:t>†</w:t>
      </w:r>
      <w:r w:rsidR="005842B2">
        <w:tab/>
      </w:r>
      <w:r w:rsidRPr="00F940A6">
        <w:t>PM Total includes both filterable and condensable fractions.</w:t>
      </w:r>
    </w:p>
    <w:p w14:paraId="08610E2C" w14:textId="77777777" w:rsidR="00C66F6D" w:rsidRDefault="00C66F6D" w:rsidP="00C66F6D">
      <w:pPr>
        <w:jc w:val="both"/>
      </w:pPr>
    </w:p>
    <w:p w14:paraId="08610E49" w14:textId="5DEC5BCB"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08610E4A" w14:textId="77777777" w:rsidR="00FE0FB2" w:rsidRDefault="00FE0FB2" w:rsidP="00FE0FB2">
      <w:pPr>
        <w:ind w:left="720"/>
      </w:pPr>
    </w:p>
    <w:p w14:paraId="44814F95" w14:textId="7DA3BACB" w:rsidR="00C24F87" w:rsidRPr="00FE0FB2" w:rsidRDefault="00FE0FB2" w:rsidP="00C24F87">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w:t>
      </w:r>
      <w:r w:rsidRPr="00FE0FB2">
        <w:rPr>
          <w:i/>
        </w:rPr>
        <w:lastRenderedPageBreak/>
        <w:t>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FE0FB2">
        <w:rPr>
          <w:i/>
        </w:rPr>
        <w:t>) as stated above</w:t>
      </w:r>
      <w:r w:rsidR="00C24F87">
        <w:rPr>
          <w:i/>
        </w:rPr>
        <w:t>.</w:t>
      </w:r>
    </w:p>
    <w:p w14:paraId="355C802F" w14:textId="38AE5A80" w:rsidR="00C24F87" w:rsidRDefault="00C24F87" w:rsidP="00564065"/>
    <w:p w14:paraId="305FFD1E" w14:textId="28F2A0EB" w:rsidR="00FA5AF7" w:rsidRDefault="00FA5AF7" w:rsidP="00FA5AF7">
      <w:pPr>
        <w:numPr>
          <w:ilvl w:val="0"/>
          <w:numId w:val="5"/>
        </w:numPr>
      </w:pPr>
      <w:r>
        <w:t>Total suspended p</w:t>
      </w:r>
      <w:r w:rsidRPr="006A4B1F">
        <w:t xml:space="preserve">articulate matter </w:t>
      </w:r>
      <w:r>
        <w:t xml:space="preserve">(TSP) </w:t>
      </w:r>
      <w:r w:rsidRPr="006A4B1F">
        <w:t>emission</w:t>
      </w:r>
      <w:r>
        <w:t>s</w:t>
      </w:r>
      <w:r w:rsidRPr="006A4B1F">
        <w:t xml:space="preserve"> from </w:t>
      </w:r>
      <w:r>
        <w:t>the boiler shall not be greater than the rate determined by the following formula</w:t>
      </w:r>
      <w:r>
        <w:t>, rounded to the nearest hundredth of a pound per MMBTU</w:t>
      </w:r>
      <w:r w:rsidRPr="006A4B1F">
        <w:t xml:space="preserve"> [20 DCMR 600.1]</w:t>
      </w:r>
      <w:r>
        <w:t>:</w:t>
      </w:r>
    </w:p>
    <w:p w14:paraId="6D7E2F27" w14:textId="77777777" w:rsidR="00FA5AF7" w:rsidRDefault="00FA5AF7" w:rsidP="00FA5AF7">
      <w:pPr>
        <w:ind w:left="720"/>
        <w:jc w:val="both"/>
      </w:pPr>
    </w:p>
    <w:p w14:paraId="1CE3E168" w14:textId="77777777" w:rsidR="00FA5AF7" w:rsidRDefault="00FA5AF7" w:rsidP="00FA5AF7">
      <w:pPr>
        <w:ind w:left="720"/>
        <w:jc w:val="both"/>
      </w:pPr>
      <w:r>
        <w:t>E = 0.17455 H</w:t>
      </w:r>
      <w:r>
        <w:rPr>
          <w:vertAlign w:val="superscript"/>
        </w:rPr>
        <w:t>-0.23522</w:t>
      </w:r>
      <w:r>
        <w:t xml:space="preserve"> </w:t>
      </w:r>
    </w:p>
    <w:p w14:paraId="7F142871" w14:textId="77777777" w:rsidR="00FA5AF7" w:rsidRDefault="00FA5AF7" w:rsidP="00FA5AF7">
      <w:pPr>
        <w:ind w:left="1440"/>
        <w:jc w:val="both"/>
      </w:pPr>
    </w:p>
    <w:p w14:paraId="6D4B1E62" w14:textId="77777777" w:rsidR="00FA5AF7" w:rsidRDefault="00FA5AF7" w:rsidP="00FA5AF7">
      <w:pPr>
        <w:ind w:left="720"/>
        <w:jc w:val="both"/>
      </w:pPr>
      <w:r>
        <w:t>Where:</w:t>
      </w:r>
    </w:p>
    <w:p w14:paraId="75D97A01" w14:textId="535EFBE2" w:rsidR="00FA5AF7" w:rsidRDefault="00FA5AF7" w:rsidP="00FA5AF7">
      <w:pPr>
        <w:ind w:left="720"/>
        <w:jc w:val="both"/>
      </w:pPr>
      <w:r>
        <w:t xml:space="preserve">E = Allowable emissions in pounds per </w:t>
      </w:r>
      <w:r>
        <w:t>MM</w:t>
      </w:r>
      <w:r>
        <w:t>BTU of heat input, and</w:t>
      </w:r>
    </w:p>
    <w:p w14:paraId="332A617D" w14:textId="35918749" w:rsidR="00FA5AF7" w:rsidRDefault="00FA5AF7" w:rsidP="00FA5AF7">
      <w:pPr>
        <w:ind w:left="720"/>
        <w:jc w:val="both"/>
      </w:pPr>
      <w:r>
        <w:t xml:space="preserve">H = Heat input to the fuel-burning equipment in </w:t>
      </w:r>
      <w:r>
        <w:t>MM</w:t>
      </w:r>
      <w:r>
        <w:t>BTUs per hour;</w:t>
      </w:r>
    </w:p>
    <w:p w14:paraId="4360656C" w14:textId="77777777" w:rsidR="00FA5AF7" w:rsidRDefault="00FA5AF7" w:rsidP="00FA5AF7">
      <w:pPr>
        <w:ind w:left="720"/>
        <w:jc w:val="both"/>
      </w:pPr>
    </w:p>
    <w:p w14:paraId="7BEACC40" w14:textId="77777777" w:rsidR="00FA5AF7" w:rsidRDefault="00FA5AF7" w:rsidP="00FA5AF7">
      <w:pPr>
        <w:ind w:left="720"/>
        <w:jc w:val="both"/>
      </w:pPr>
      <w:r>
        <w:t>Provided, that:</w:t>
      </w:r>
    </w:p>
    <w:p w14:paraId="79AABD44" w14:textId="77777777" w:rsidR="00FA5AF7" w:rsidRDefault="00FA5AF7" w:rsidP="00FA5AF7">
      <w:pPr>
        <w:ind w:left="1440" w:hanging="1440"/>
        <w:jc w:val="both"/>
      </w:pPr>
    </w:p>
    <w:p w14:paraId="262BC9DF" w14:textId="1A13AD12" w:rsidR="00FA5AF7" w:rsidRDefault="00FA5AF7" w:rsidP="00FA5AF7">
      <w:pPr>
        <w:ind w:left="1080" w:hanging="360"/>
        <w:jc w:val="both"/>
      </w:pPr>
      <w:r>
        <w:t>1.</w:t>
      </w:r>
      <w:r>
        <w:tab/>
        <w:t>The resulting standard shall not exceed</w:t>
      </w:r>
      <w:r>
        <w:t xml:space="preserve"> of 0.13 </w:t>
      </w:r>
      <w:proofErr w:type="spellStart"/>
      <w:r>
        <w:t>lb</w:t>
      </w:r>
      <w:proofErr w:type="spellEnd"/>
      <w:r>
        <w:t xml:space="preserve"> per </w:t>
      </w:r>
      <w:r>
        <w:t>MM</w:t>
      </w:r>
      <w:r>
        <w:t>BTU of heat input; and</w:t>
      </w:r>
    </w:p>
    <w:p w14:paraId="78EC46B3" w14:textId="77777777" w:rsidR="00FA5AF7" w:rsidRDefault="00FA5AF7" w:rsidP="00FA5AF7">
      <w:pPr>
        <w:ind w:left="2160" w:hanging="720"/>
        <w:jc w:val="both"/>
      </w:pPr>
    </w:p>
    <w:p w14:paraId="1B61474D" w14:textId="2E9BAE3B" w:rsidR="00FA5AF7" w:rsidRDefault="00FA5AF7" w:rsidP="00FA5AF7">
      <w:pPr>
        <w:ind w:left="1080" w:hanging="360"/>
        <w:jc w:val="both"/>
      </w:pPr>
      <w:r>
        <w:t>2.</w:t>
      </w:r>
      <w:r>
        <w:tab/>
        <w:t>The resulting standard shall not be</w:t>
      </w:r>
      <w:r>
        <w:t xml:space="preserve"> lower than 0.02 </w:t>
      </w:r>
      <w:proofErr w:type="spellStart"/>
      <w:r>
        <w:t>lb</w:t>
      </w:r>
      <w:proofErr w:type="spellEnd"/>
      <w:r>
        <w:t xml:space="preserve"> per </w:t>
      </w:r>
      <w:r>
        <w:t>MM</w:t>
      </w:r>
      <w:r>
        <w:t>BTU of heat input.</w:t>
      </w:r>
    </w:p>
    <w:p w14:paraId="13D2A8A9" w14:textId="4D321A3A" w:rsidR="00C24F87" w:rsidRDefault="00C24F87" w:rsidP="00C24F87"/>
    <w:p w14:paraId="08610E51" w14:textId="58A5D457" w:rsidR="002D0FD5" w:rsidRDefault="00FA5AF7" w:rsidP="002D0FD5">
      <w:pPr>
        <w:ind w:left="720" w:hanging="360"/>
        <w:rPr>
          <w:szCs w:val="20"/>
        </w:rPr>
      </w:pPr>
      <w:r>
        <w:t>d</w:t>
      </w:r>
      <w:r w:rsidR="002D0FD5">
        <w:t>.</w:t>
      </w:r>
      <w:r w:rsidR="002D0FD5">
        <w:tab/>
      </w:r>
      <w:r w:rsidR="002D0FD5" w:rsidRPr="00F632E7">
        <w:rPr>
          <w:szCs w:val="20"/>
        </w:rPr>
        <w:t>NO</w:t>
      </w:r>
      <w:r w:rsidR="002D0FD5" w:rsidRPr="00F632E7">
        <w:rPr>
          <w:szCs w:val="20"/>
          <w:vertAlign w:val="subscript"/>
        </w:rPr>
        <w:t>x</w:t>
      </w:r>
      <w:r w:rsidR="002D0FD5" w:rsidRPr="00F632E7">
        <w:rPr>
          <w:szCs w:val="20"/>
        </w:rPr>
        <w:t xml:space="preserve"> and CO emissions shall not exceed those achieved with the performance of combustion adjustments on </w:t>
      </w:r>
      <w:r w:rsidR="00EE1086">
        <w:rPr>
          <w:szCs w:val="20"/>
        </w:rPr>
        <w:t>the</w:t>
      </w:r>
      <w:r w:rsidR="00EE1086" w:rsidRPr="00F632E7">
        <w:rPr>
          <w:szCs w:val="20"/>
        </w:rPr>
        <w:t xml:space="preserve"> </w:t>
      </w:r>
      <w:r w:rsidR="002D0FD5" w:rsidRPr="00F632E7">
        <w:rPr>
          <w:szCs w:val="20"/>
        </w:rPr>
        <w:t xml:space="preserve">boiler. To show compliance with this condition, the Permittee shall, </w:t>
      </w:r>
      <w:r w:rsidR="00EE1086">
        <w:rPr>
          <w:szCs w:val="20"/>
        </w:rPr>
        <w:t xml:space="preserve">during </w:t>
      </w:r>
      <w:r w:rsidR="002D0FD5" w:rsidRPr="00F632E7">
        <w:rPr>
          <w:szCs w:val="20"/>
        </w:rPr>
        <w:t xml:space="preserve">each </w:t>
      </w:r>
      <w:r w:rsidR="00EE1086">
        <w:rPr>
          <w:szCs w:val="20"/>
        </w:rPr>
        <w:t>time the temporary boiler is brought onsite</w:t>
      </w:r>
      <w:r w:rsidR="00646DB6">
        <w:rPr>
          <w:szCs w:val="20"/>
        </w:rPr>
        <w:t xml:space="preserve"> and installed for use</w:t>
      </w:r>
      <w:r w:rsidR="002D0FD5" w:rsidRPr="00F632E7">
        <w:rPr>
          <w:szCs w:val="20"/>
        </w:rPr>
        <w:t>, perform adjustments of the combustion processes of the boiler with the following characteristics [</w:t>
      </w:r>
      <w:r w:rsidR="002D0FD5">
        <w:rPr>
          <w:szCs w:val="20"/>
        </w:rPr>
        <w:t xml:space="preserve">20 DCMR </w:t>
      </w:r>
      <w:r w:rsidR="002D0FD5" w:rsidRPr="00F632E7">
        <w:rPr>
          <w:szCs w:val="20"/>
        </w:rPr>
        <w:t>805.8(a) and (b)</w:t>
      </w:r>
      <w:r w:rsidR="002D0FD5" w:rsidRPr="005C75C5">
        <w:rPr>
          <w:szCs w:val="20"/>
        </w:rPr>
        <w:t>]:</w:t>
      </w:r>
    </w:p>
    <w:p w14:paraId="08610E52" w14:textId="77777777" w:rsidR="002D0FD5" w:rsidRDefault="002D0FD5" w:rsidP="002D0FD5">
      <w:pPr>
        <w:ind w:left="720" w:hanging="360"/>
        <w:rPr>
          <w:szCs w:val="20"/>
        </w:rPr>
      </w:pPr>
    </w:p>
    <w:p w14:paraId="08610E53" w14:textId="6014F51D" w:rsidR="002D0FD5" w:rsidRDefault="002D0FD5" w:rsidP="002D0FD5">
      <w:pPr>
        <w:ind w:left="1080" w:hanging="360"/>
        <w:rPr>
          <w:szCs w:val="20"/>
        </w:rPr>
      </w:pPr>
      <w:r>
        <w:rPr>
          <w:szCs w:val="20"/>
        </w:rPr>
        <w:t>1.</w:t>
      </w:r>
      <w:r>
        <w:rPr>
          <w:szCs w:val="20"/>
        </w:rPr>
        <w:tab/>
      </w:r>
      <w:r w:rsidRPr="00F632E7">
        <w:rPr>
          <w:szCs w:val="20"/>
        </w:rPr>
        <w:t>Inspection, adjustment, cleaning or replacement of fuel burning equipment, including the burner and moving parts necessary for proper operation as specified by the manufacturer;</w:t>
      </w:r>
    </w:p>
    <w:p w14:paraId="08610E54" w14:textId="77777777" w:rsidR="002D0FD5" w:rsidRDefault="002D0FD5" w:rsidP="002D0FD5">
      <w:pPr>
        <w:ind w:left="1080" w:hanging="360"/>
        <w:rPr>
          <w:szCs w:val="20"/>
        </w:rPr>
      </w:pPr>
    </w:p>
    <w:p w14:paraId="08610E55" w14:textId="77777777" w:rsidR="002D0FD5" w:rsidRDefault="002D0FD5" w:rsidP="002D0FD5">
      <w:pPr>
        <w:ind w:left="1080" w:hanging="360"/>
        <w:rPr>
          <w:szCs w:val="20"/>
        </w:rPr>
      </w:pPr>
      <w:r>
        <w:rPr>
          <w:szCs w:val="20"/>
        </w:rPr>
        <w:t>2.</w:t>
      </w:r>
      <w:r>
        <w:rPr>
          <w:szCs w:val="20"/>
        </w:rPr>
        <w:tab/>
      </w:r>
      <w:r w:rsidRPr="00951F78">
        <w:rPr>
          <w:szCs w:val="20"/>
        </w:rPr>
        <w:t>Inspection of the flame pattern or characteristics and adjustments necessary to minimize total emissions of NOx and, to the extent practicable, minimize emissions of CO;</w:t>
      </w:r>
    </w:p>
    <w:p w14:paraId="08610E56" w14:textId="77777777" w:rsidR="002D0FD5" w:rsidRDefault="002D0FD5" w:rsidP="002D0FD5">
      <w:pPr>
        <w:ind w:left="1080" w:hanging="360"/>
        <w:rPr>
          <w:szCs w:val="20"/>
        </w:rPr>
      </w:pPr>
    </w:p>
    <w:p w14:paraId="08610E57" w14:textId="13376B4E" w:rsidR="002D0FD5" w:rsidRPr="002D0FD5" w:rsidRDefault="002D0FD5" w:rsidP="00646DB6">
      <w:pPr>
        <w:pStyle w:val="ListParagraph"/>
        <w:numPr>
          <w:ilvl w:val="0"/>
          <w:numId w:val="15"/>
        </w:numPr>
        <w:ind w:left="1080"/>
        <w:rPr>
          <w:szCs w:val="20"/>
        </w:rPr>
      </w:pPr>
      <w:r w:rsidRPr="002D0FD5">
        <w:rPr>
          <w:szCs w:val="20"/>
        </w:rPr>
        <w:t>Inspection of the air-to-fuel ratio control system and adjustments necessary to ensure proper calibration and operation as specified by the manufacturer; and</w:t>
      </w:r>
    </w:p>
    <w:p w14:paraId="08610E58" w14:textId="77777777" w:rsidR="002D0FD5" w:rsidRPr="002D0FD5" w:rsidRDefault="002D0FD5" w:rsidP="002D0FD5">
      <w:pPr>
        <w:pStyle w:val="ListParagraph"/>
        <w:ind w:left="1224"/>
        <w:rPr>
          <w:szCs w:val="20"/>
        </w:rPr>
      </w:pPr>
    </w:p>
    <w:p w14:paraId="08610E59" w14:textId="001F17B5" w:rsidR="002D0FD5" w:rsidRDefault="002D0FD5" w:rsidP="002D0FD5">
      <w:pPr>
        <w:ind w:left="1080" w:hanging="360"/>
        <w:rPr>
          <w:szCs w:val="20"/>
        </w:rPr>
      </w:pPr>
      <w:r>
        <w:rPr>
          <w:szCs w:val="20"/>
        </w:rPr>
        <w:t>4.</w:t>
      </w:r>
      <w:r>
        <w:rPr>
          <w:szCs w:val="20"/>
        </w:rPr>
        <w:tab/>
      </w:r>
      <w:r w:rsidRPr="00951F78">
        <w:rPr>
          <w:szCs w:val="20"/>
        </w:rPr>
        <w:t>Adjustments shall be made such that the maximum emission rate for any contaminant does not exceed the maximum allowable emission r</w:t>
      </w:r>
      <w:r>
        <w:rPr>
          <w:szCs w:val="20"/>
        </w:rPr>
        <w:t>ate as set forth in Condition II</w:t>
      </w:r>
      <w:r w:rsidR="003777AF">
        <w:rPr>
          <w:szCs w:val="20"/>
        </w:rPr>
        <w:t>(a)</w:t>
      </w:r>
      <w:r>
        <w:rPr>
          <w:szCs w:val="20"/>
        </w:rPr>
        <w:t xml:space="preserve"> of this permit</w:t>
      </w:r>
      <w:r w:rsidRPr="00951F78">
        <w:rPr>
          <w:szCs w:val="20"/>
        </w:rPr>
        <w:t>.</w:t>
      </w:r>
    </w:p>
    <w:p w14:paraId="08610E5C" w14:textId="77777777" w:rsidR="00F40C9A" w:rsidRPr="006243B7" w:rsidRDefault="00F40C9A" w:rsidP="00564065">
      <w:pPr>
        <w:autoSpaceDE w:val="0"/>
        <w:autoSpaceDN w:val="0"/>
        <w:adjustRightInd w:val="0"/>
        <w:ind w:left="720" w:hanging="360"/>
      </w:pPr>
    </w:p>
    <w:p w14:paraId="06A53419" w14:textId="01BD71C2" w:rsidR="00EE1086" w:rsidRDefault="00FA5AF7" w:rsidP="00EE30F2">
      <w:pPr>
        <w:ind w:left="720" w:hanging="360"/>
      </w:pPr>
      <w:r>
        <w:lastRenderedPageBreak/>
        <w:t>e</w:t>
      </w:r>
      <w:r w:rsidR="00EE1086">
        <w:t>.</w:t>
      </w:r>
      <w:r w:rsidR="00EE1086">
        <w:tab/>
      </w:r>
      <w:r w:rsidR="00564065" w:rsidRPr="006243B7">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5F7D9080" w14:textId="77777777" w:rsidR="00343CD0" w:rsidRDefault="00343CD0" w:rsidP="00EE30F2">
      <w:pPr>
        <w:ind w:left="720" w:hanging="360"/>
      </w:pPr>
    </w:p>
    <w:p w14:paraId="08610E5E" w14:textId="368A2386" w:rsidR="0066238A" w:rsidRDefault="00FA5AF7" w:rsidP="009047C3">
      <w:pPr>
        <w:ind w:left="720" w:hanging="360"/>
      </w:pPr>
      <w:r>
        <w:t>f</w:t>
      </w:r>
      <w:r w:rsidR="00EE1086">
        <w:t>.</w:t>
      </w:r>
      <w:r w:rsidR="00EE1086">
        <w:tab/>
        <w:t>In addition to complying with the requirements of this permit document, the Permittee shall comply with all Plantwide Applicability Limits (PALs) established for the facility.</w:t>
      </w:r>
    </w:p>
    <w:p w14:paraId="5E3210D0" w14:textId="77777777" w:rsidR="00343CD0" w:rsidRDefault="00343CD0" w:rsidP="000D52FB">
      <w:pPr>
        <w:ind w:left="360" w:hanging="360"/>
      </w:pPr>
    </w:p>
    <w:p w14:paraId="08610E60" w14:textId="292C5E0E" w:rsidR="00564065" w:rsidRPr="000B47A0" w:rsidRDefault="00564065" w:rsidP="000B47A0">
      <w:pPr>
        <w:pStyle w:val="ListParagraph"/>
        <w:numPr>
          <w:ilvl w:val="0"/>
          <w:numId w:val="4"/>
        </w:numPr>
        <w:rPr>
          <w:u w:val="single"/>
        </w:rPr>
      </w:pPr>
      <w:r w:rsidRPr="000B47A0">
        <w:rPr>
          <w:u w:val="single"/>
        </w:rPr>
        <w:t>Operational Limitations:</w:t>
      </w:r>
    </w:p>
    <w:p w14:paraId="37573F83" w14:textId="242ACC89" w:rsidR="000B47A0" w:rsidRDefault="000B47A0" w:rsidP="000B47A0">
      <w:pPr>
        <w:pStyle w:val="ListParagraph"/>
        <w:ind w:left="360"/>
      </w:pPr>
    </w:p>
    <w:p w14:paraId="11E8623B" w14:textId="022A88AB" w:rsidR="000B47A0" w:rsidRDefault="000B47A0" w:rsidP="000B47A0">
      <w:pPr>
        <w:numPr>
          <w:ilvl w:val="1"/>
          <w:numId w:val="15"/>
        </w:numPr>
        <w:ind w:left="720"/>
      </w:pPr>
      <w:r>
        <w:t xml:space="preserve">The Permittee shall only burn natural gas and </w:t>
      </w:r>
      <w:r w:rsidR="00BA6BB1">
        <w:t xml:space="preserve">No. </w:t>
      </w:r>
      <w:r>
        <w:t>2 fuel oil</w:t>
      </w:r>
      <w:r w:rsidR="00BA6BB1">
        <w:t xml:space="preserve"> in the boiler</w:t>
      </w:r>
      <w:r>
        <w:t>. [20 DCMR 201]</w:t>
      </w:r>
    </w:p>
    <w:p w14:paraId="1B0D2C68" w14:textId="77777777" w:rsidR="000B47A0" w:rsidRDefault="000B47A0" w:rsidP="000B47A0">
      <w:pPr>
        <w:tabs>
          <w:tab w:val="left" w:pos="540"/>
        </w:tabs>
        <w:ind w:left="720" w:hanging="720"/>
      </w:pPr>
    </w:p>
    <w:p w14:paraId="636D4362" w14:textId="7945B480" w:rsidR="000B47A0" w:rsidRPr="00501FC1" w:rsidRDefault="000B47A0" w:rsidP="000B47A0">
      <w:pPr>
        <w:tabs>
          <w:tab w:val="left" w:pos="540"/>
        </w:tabs>
        <w:ind w:left="720" w:hanging="720"/>
        <w:rPr>
          <w:i/>
        </w:rPr>
      </w:pPr>
      <w:r>
        <w:t xml:space="preserve">      b.</w:t>
      </w:r>
      <w:r>
        <w:tab/>
        <w:t xml:space="preserve">The Permittee shall not purchase </w:t>
      </w:r>
      <w:r w:rsidR="00BA6BB1">
        <w:t xml:space="preserve">No. </w:t>
      </w:r>
      <w:r>
        <w:t xml:space="preserve">2 fuel oil containing more than 0.0015 percent sulfur (15 ppm) by weight for use in the boiler. [20 DCMR 801.3] </w:t>
      </w:r>
    </w:p>
    <w:p w14:paraId="71BEE9E1" w14:textId="77777777" w:rsidR="000B47A0" w:rsidRDefault="000B47A0" w:rsidP="000B47A0">
      <w:pPr>
        <w:tabs>
          <w:tab w:val="left" w:pos="1170"/>
        </w:tabs>
        <w:ind w:left="720" w:hanging="360"/>
      </w:pPr>
    </w:p>
    <w:p w14:paraId="441F506D" w14:textId="77F84961" w:rsidR="000B47A0" w:rsidRDefault="000B47A0" w:rsidP="000B47A0">
      <w:pPr>
        <w:tabs>
          <w:tab w:val="left" w:pos="1170"/>
        </w:tabs>
        <w:ind w:left="720" w:hanging="360"/>
      </w:pPr>
      <w:r>
        <w:t xml:space="preserve">c. </w:t>
      </w:r>
      <w:r>
        <w:tab/>
        <w:t xml:space="preserve">The temporary boiler shall not remain at the facility for more than 180 consecutive days and be designed to, and be capable of, being carried or moved from one location to another by means of, for example, wheels, skids, carrying handles, dollies, trailers, or platforms. The boiler shall not be attached to a foundation. </w:t>
      </w:r>
      <w:r w:rsidR="00AB531A">
        <w:t xml:space="preserve">The boiler shall not be moved from one location to another in an attempt to circumvent the residence time requirements of this requirement. </w:t>
      </w:r>
      <w:r>
        <w:t xml:space="preserve">[20 DCMR 201, 40 CFR 60.41c and 40 CFR 63.11237] </w:t>
      </w:r>
    </w:p>
    <w:p w14:paraId="49AF80EA" w14:textId="77777777" w:rsidR="000A58C3" w:rsidRDefault="000A58C3" w:rsidP="000B47A0">
      <w:pPr>
        <w:ind w:left="720"/>
        <w:rPr>
          <w:i/>
          <w:iCs/>
        </w:rPr>
      </w:pPr>
    </w:p>
    <w:p w14:paraId="005D50D3" w14:textId="77777777" w:rsidR="000B47A0" w:rsidRPr="00B86F86" w:rsidRDefault="000B47A0" w:rsidP="000B47A0">
      <w:pPr>
        <w:ind w:left="720"/>
        <w:rPr>
          <w:i/>
          <w:iCs/>
        </w:rPr>
      </w:pPr>
      <w:r w:rsidRPr="00B86F86">
        <w:rPr>
          <w:i/>
          <w:iCs/>
        </w:rPr>
        <w:t>Note that this is a streamlined permit condition. This limit is established to avoid applicability of 40 CFR 60 Subpart Dc and 40 CFR 63 Subpart JJJJJJ by ensuring that the unit meets the definition of a temporary boiler as defined in 40 CFR 60.41c and the less stringent 40 CFR 63.11237</w:t>
      </w:r>
      <w:r>
        <w:rPr>
          <w:i/>
          <w:iCs/>
        </w:rPr>
        <w:t xml:space="preserve"> which allows 12 consecutive months</w:t>
      </w:r>
      <w:r w:rsidRPr="00B86F86">
        <w:rPr>
          <w:i/>
          <w:iCs/>
        </w:rPr>
        <w:t>.</w:t>
      </w:r>
    </w:p>
    <w:p w14:paraId="16F25F5C" w14:textId="77777777" w:rsidR="000B47A0" w:rsidRDefault="000B47A0" w:rsidP="000B47A0">
      <w:pPr>
        <w:tabs>
          <w:tab w:val="left" w:pos="1170"/>
        </w:tabs>
        <w:ind w:left="720" w:hanging="360"/>
      </w:pPr>
      <w:r>
        <w:tab/>
      </w:r>
    </w:p>
    <w:p w14:paraId="6B410272" w14:textId="77777777" w:rsidR="000B47A0" w:rsidRDefault="000B47A0" w:rsidP="000B47A0">
      <w:pPr>
        <w:ind w:left="720" w:hanging="360"/>
      </w:pPr>
      <w:r>
        <w:t>d.</w:t>
      </w:r>
      <w:r>
        <w:tab/>
        <w:t>The boiler shall be maintained and operated at all times in a manner consistent with the manufacturer’s specifications for the equipment. [20 DCMR 201]</w:t>
      </w:r>
    </w:p>
    <w:p w14:paraId="0AC1AD6A" w14:textId="77777777" w:rsidR="000A58C3" w:rsidRDefault="000A58C3" w:rsidP="000B47A0">
      <w:pPr>
        <w:ind w:left="720" w:hanging="360"/>
      </w:pPr>
    </w:p>
    <w:p w14:paraId="39F259E4" w14:textId="66B85C08" w:rsidR="000A58C3" w:rsidRDefault="000A58C3" w:rsidP="000A58C3">
      <w:pPr>
        <w:ind w:left="720" w:hanging="360"/>
      </w:pPr>
      <w:r>
        <w:t>e</w:t>
      </w:r>
      <w:r>
        <w:t>.</w:t>
      </w:r>
      <w:r>
        <w:tab/>
        <w:t>At all times, including periods of startup, shutdown, and malfunction, the Permittee shall, to the extent practicable, maintain and operate each boiler in a manner consistent with good air pollution control practice for minimizing emissions and according to the manufacturer’s recommended procedures.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08610E77" w14:textId="77777777" w:rsidR="00564065" w:rsidRDefault="00564065" w:rsidP="00564065"/>
    <w:p w14:paraId="08610E78" w14:textId="77777777" w:rsidR="00564065" w:rsidRPr="006243B7" w:rsidRDefault="00564065" w:rsidP="00564065">
      <w:pPr>
        <w:ind w:left="360" w:hanging="360"/>
      </w:pPr>
      <w:r w:rsidRPr="006243B7">
        <w:t>IV.</w:t>
      </w:r>
      <w:r w:rsidRPr="006243B7">
        <w:tab/>
      </w:r>
      <w:r w:rsidRPr="006243B7">
        <w:rPr>
          <w:u w:val="single"/>
        </w:rPr>
        <w:t>Monitoring and Testing Requirements:</w:t>
      </w:r>
    </w:p>
    <w:p w14:paraId="228C166E" w14:textId="77777777" w:rsidR="004646DA" w:rsidRDefault="004646DA" w:rsidP="004A13EA">
      <w:pPr>
        <w:tabs>
          <w:tab w:val="left" w:pos="-1440"/>
          <w:tab w:val="left" w:pos="1440"/>
        </w:tabs>
      </w:pPr>
    </w:p>
    <w:p w14:paraId="7AA8FE51" w14:textId="3635A320" w:rsidR="0066092C" w:rsidRDefault="004A13EA" w:rsidP="0066092C">
      <w:pPr>
        <w:ind w:left="720" w:hanging="360"/>
      </w:pPr>
      <w:bookmarkStart w:id="0" w:name="_Hlk64388554"/>
      <w:r>
        <w:t>a</w:t>
      </w:r>
      <w:r w:rsidR="0066092C">
        <w:t>.</w:t>
      </w:r>
      <w:bookmarkEnd w:id="0"/>
      <w:r w:rsidR="0066092C">
        <w:tab/>
        <w:t xml:space="preserve">At least once per month when operating on natural gas and once per week when operating on </w:t>
      </w:r>
      <w:r w:rsidR="000A58C3">
        <w:t>No. 2 fuel oil</w:t>
      </w:r>
      <w:r w:rsidR="0066092C">
        <w:t xml:space="preserve">, during operation of the equipment, the Permittee shall observe each stack for a period of at least three minutes. Such visible emissions observations need not be performed in accordance with Reference Method 9, but may instead be only </w:t>
      </w:r>
      <w:r w:rsidR="0066092C">
        <w:lastRenderedPageBreak/>
        <w:t xml:space="preserve">observations for the presence or absence of visible emissions (similar to the procedures set forth in EPA Reference Method 22). If </w:t>
      </w:r>
      <w:r w:rsidR="000A58C3">
        <w:t>the</w:t>
      </w:r>
      <w:r w:rsidR="0066092C">
        <w:t xml:space="preserve"> unit</w:t>
      </w:r>
      <w:r w:rsidR="000A58C3">
        <w:t xml:space="preserve"> is on site and</w:t>
      </w:r>
      <w:r w:rsidR="0066092C">
        <w:t xml:space="preserve"> is not used during a given month, this shall be so noted and such records shall be maintained in accordance with Condition V(c).</w:t>
      </w:r>
    </w:p>
    <w:p w14:paraId="4031679B" w14:textId="77777777" w:rsidR="0066092C" w:rsidRDefault="0066092C" w:rsidP="0066092C">
      <w:pPr>
        <w:ind w:left="720"/>
      </w:pPr>
    </w:p>
    <w:p w14:paraId="42608631" w14:textId="145A301D" w:rsidR="0066092C" w:rsidRDefault="0066092C" w:rsidP="0066092C">
      <w:pPr>
        <w:tabs>
          <w:tab w:val="left" w:pos="-1440"/>
          <w:tab w:val="left" w:pos="1440"/>
        </w:tabs>
        <w:ind w:left="720"/>
      </w:pPr>
      <w:r>
        <w:t xml:space="preserve">If visible emissions are observed by this monitoring, or at any other time, the Permittee shall either shut the process down and make the necessary repairs/adjustments to correct the cause of the visible emissions or shall make arrangements for prompt observation by an individual certified in accordance with EPA Reference Method 9 to determine </w:t>
      </w:r>
    </w:p>
    <w:p w14:paraId="62F47B43" w14:textId="77777777" w:rsidR="00A63A70" w:rsidRDefault="00A63A70" w:rsidP="0066092C">
      <w:pPr>
        <w:tabs>
          <w:tab w:val="left" w:pos="-1440"/>
          <w:tab w:val="left" w:pos="1440"/>
        </w:tabs>
        <w:ind w:left="720"/>
      </w:pPr>
    </w:p>
    <w:p w14:paraId="0894F109" w14:textId="77777777" w:rsidR="00343CD0" w:rsidRDefault="00A63A70" w:rsidP="00343CD0">
      <w:pPr>
        <w:tabs>
          <w:tab w:val="left" w:pos="-1440"/>
          <w:tab w:val="left" w:pos="1440"/>
        </w:tabs>
        <w:ind w:left="720" w:hanging="360"/>
      </w:pPr>
      <w:r>
        <w:t>b.</w:t>
      </w:r>
      <w:r>
        <w:tab/>
        <w:t xml:space="preserve">Regardless of whether or not emissions are observed pursuant to Condition IV(a) of this permit, the Permittee shall conduct a minimum of one visible emissions test of the boiler each time a temporary boiler is brought onsite for each fuel burned during the duration of the boiler’s time at the facility. Such a test program shall consist of a minimum of 30 minutes of opacity observations of the boiler firing each fuel and shall be performed by a person certified in accordance with EPA Reference Method 9 (40 CFR 60, Appendix A). </w:t>
      </w:r>
    </w:p>
    <w:p w14:paraId="214D85CB" w14:textId="38F0CA7D" w:rsidR="00A63A70" w:rsidRDefault="00A63A70" w:rsidP="00343CD0">
      <w:pPr>
        <w:tabs>
          <w:tab w:val="left" w:pos="-1440"/>
          <w:tab w:val="left" w:pos="1440"/>
        </w:tabs>
        <w:ind w:left="720" w:hanging="360"/>
      </w:pPr>
      <w:r>
        <w:t xml:space="preserve"> </w:t>
      </w:r>
    </w:p>
    <w:p w14:paraId="361276F7" w14:textId="42BFE2C2" w:rsidR="00A63A70" w:rsidRDefault="00A63A70" w:rsidP="00A63A70">
      <w:pPr>
        <w:tabs>
          <w:tab w:val="left" w:pos="-1440"/>
          <w:tab w:val="left" w:pos="1440"/>
        </w:tabs>
        <w:ind w:left="720" w:hanging="360"/>
      </w:pPr>
      <w:r>
        <w:t>c.</w:t>
      </w:r>
      <w:r>
        <w:tab/>
        <w:t>In order to show compliance with Condition III(b) and the SO</w:t>
      </w:r>
      <w:r>
        <w:rPr>
          <w:vertAlign w:val="subscript"/>
        </w:rPr>
        <w:t>2</w:t>
      </w:r>
      <w:r>
        <w:t xml:space="preserve"> requirements of Condition II(a), the Permittee shall sample and test the fuel oil burned in the boiler at least once each calendar quarter or at the time of each fuel delivery, whichever is less frequent. For each sample, the Permittee must provide: [20 DCMR 502]</w:t>
      </w:r>
    </w:p>
    <w:p w14:paraId="7D6AC0BC" w14:textId="77777777" w:rsidR="00A63A70" w:rsidRDefault="00A63A70" w:rsidP="00A63A70">
      <w:pPr>
        <w:tabs>
          <w:tab w:val="left" w:pos="-1440"/>
          <w:tab w:val="left" w:pos="1440"/>
        </w:tabs>
        <w:ind w:left="900" w:hanging="540"/>
      </w:pPr>
    </w:p>
    <w:p w14:paraId="0370F8CB" w14:textId="77777777" w:rsidR="00A63A70" w:rsidRDefault="00A63A70" w:rsidP="00A63A70">
      <w:pPr>
        <w:tabs>
          <w:tab w:val="left" w:pos="-1440"/>
          <w:tab w:val="left" w:pos="1080"/>
        </w:tabs>
        <w:ind w:left="1080" w:hanging="360"/>
      </w:pPr>
      <w:r>
        <w:t>1.</w:t>
      </w:r>
      <w:r>
        <w:tab/>
      </w:r>
      <w:r w:rsidRPr="004B006C">
        <w:t xml:space="preserve">The fuel oil </w:t>
      </w:r>
      <w:r>
        <w:t>grade</w:t>
      </w:r>
      <w:r w:rsidRPr="004B006C">
        <w:t>;</w:t>
      </w:r>
    </w:p>
    <w:p w14:paraId="2005270A" w14:textId="77777777" w:rsidR="00A63A70" w:rsidRDefault="00A63A70" w:rsidP="00A63A70">
      <w:pPr>
        <w:tabs>
          <w:tab w:val="left" w:pos="-1440"/>
          <w:tab w:val="left" w:pos="1080"/>
        </w:tabs>
        <w:ind w:left="1080" w:hanging="360"/>
      </w:pPr>
    </w:p>
    <w:p w14:paraId="00B77351" w14:textId="77777777" w:rsidR="00A63A70" w:rsidRDefault="00A63A70" w:rsidP="00A63A70">
      <w:pPr>
        <w:tabs>
          <w:tab w:val="left" w:pos="-1440"/>
          <w:tab w:val="left" w:pos="1080"/>
        </w:tabs>
        <w:ind w:left="1080" w:hanging="360"/>
      </w:pPr>
      <w:r>
        <w:t>2.</w:t>
      </w:r>
      <w:r>
        <w:tab/>
      </w:r>
      <w:r w:rsidRPr="004B006C">
        <w:t>The weight percent sulfur of the fuel oil as determined using ASTM test method D-4294</w:t>
      </w:r>
      <w:r>
        <w:t xml:space="preserve">, D-5453, </w:t>
      </w:r>
      <w:r w:rsidRPr="00E30CBD">
        <w:t>D-7039,</w:t>
      </w:r>
      <w:r>
        <w:t xml:space="preserve"> or other method approved in advance by the Department</w:t>
      </w:r>
      <w:r w:rsidRPr="004B006C">
        <w:t>;</w:t>
      </w:r>
    </w:p>
    <w:p w14:paraId="18CFA53F" w14:textId="77777777" w:rsidR="00A63A70" w:rsidRDefault="00A63A70" w:rsidP="00A63A70">
      <w:pPr>
        <w:tabs>
          <w:tab w:val="left" w:pos="-1440"/>
          <w:tab w:val="left" w:pos="1080"/>
        </w:tabs>
        <w:ind w:left="1080" w:hanging="360"/>
      </w:pPr>
    </w:p>
    <w:p w14:paraId="71032BEA" w14:textId="77777777" w:rsidR="00A63A70" w:rsidRDefault="00A63A70" w:rsidP="00A63A70">
      <w:pPr>
        <w:tabs>
          <w:tab w:val="left" w:pos="-1440"/>
          <w:tab w:val="left" w:pos="1080"/>
        </w:tabs>
        <w:ind w:left="1080" w:hanging="360"/>
      </w:pPr>
      <w:r>
        <w:t>3.</w:t>
      </w:r>
      <w:r>
        <w:tab/>
        <w:t>The date and time the sample was taken;</w:t>
      </w:r>
    </w:p>
    <w:p w14:paraId="21B8A709" w14:textId="77777777" w:rsidR="00A63A70" w:rsidRDefault="00A63A70" w:rsidP="00A63A70">
      <w:pPr>
        <w:tabs>
          <w:tab w:val="left" w:pos="-1440"/>
          <w:tab w:val="left" w:pos="1080"/>
        </w:tabs>
        <w:ind w:left="1080" w:hanging="360"/>
      </w:pPr>
    </w:p>
    <w:p w14:paraId="43ECB93E" w14:textId="77777777" w:rsidR="00A63A70" w:rsidRDefault="00A63A70" w:rsidP="00A63A70">
      <w:pPr>
        <w:tabs>
          <w:tab w:val="left" w:pos="-1440"/>
          <w:tab w:val="left" w:pos="1080"/>
        </w:tabs>
        <w:ind w:left="1080" w:hanging="360"/>
      </w:pPr>
      <w:r>
        <w:t>4.</w:t>
      </w:r>
      <w:r>
        <w:tab/>
        <w:t xml:space="preserve">The name, address, and telephone number of the laboratory that analyzed the   </w:t>
      </w:r>
    </w:p>
    <w:p w14:paraId="6B8B6978" w14:textId="77777777" w:rsidR="00A63A70" w:rsidRDefault="00A63A70" w:rsidP="00A63A70">
      <w:pPr>
        <w:tabs>
          <w:tab w:val="left" w:pos="-1440"/>
          <w:tab w:val="left" w:pos="1080"/>
        </w:tabs>
        <w:ind w:left="1080" w:hanging="360"/>
      </w:pPr>
      <w:r>
        <w:tab/>
        <w:t>sample; and</w:t>
      </w:r>
    </w:p>
    <w:p w14:paraId="5E5A1AA7" w14:textId="77777777" w:rsidR="00A63A70" w:rsidRDefault="00A63A70" w:rsidP="00A63A70">
      <w:pPr>
        <w:tabs>
          <w:tab w:val="left" w:pos="-1440"/>
          <w:tab w:val="left" w:pos="1080"/>
        </w:tabs>
        <w:ind w:left="1080" w:hanging="360"/>
      </w:pPr>
    </w:p>
    <w:p w14:paraId="41BD4E76" w14:textId="77777777" w:rsidR="00A63A70" w:rsidRDefault="00A63A70" w:rsidP="00A63A70">
      <w:pPr>
        <w:tabs>
          <w:tab w:val="left" w:pos="-1440"/>
          <w:tab w:val="left" w:pos="1080"/>
        </w:tabs>
        <w:ind w:left="1080" w:hanging="360"/>
      </w:pPr>
      <w:r>
        <w:t>5.</w:t>
      </w:r>
      <w:r>
        <w:tab/>
        <w:t>The type of test or test method performed.</w:t>
      </w:r>
    </w:p>
    <w:p w14:paraId="1677DDE3" w14:textId="77777777" w:rsidR="00A63A70" w:rsidRDefault="00A63A70" w:rsidP="00A63A70">
      <w:pPr>
        <w:tabs>
          <w:tab w:val="left" w:pos="-1440"/>
          <w:tab w:val="left" w:pos="1440"/>
        </w:tabs>
        <w:ind w:left="900" w:hanging="540"/>
      </w:pPr>
    </w:p>
    <w:p w14:paraId="0F87F8DA" w14:textId="4EFF8DD4" w:rsidR="00A63A70" w:rsidRDefault="00A63A70" w:rsidP="00A63A70">
      <w:pPr>
        <w:tabs>
          <w:tab w:val="left" w:pos="-1440"/>
          <w:tab w:val="left" w:pos="-720"/>
        </w:tabs>
        <w:ind w:left="720"/>
      </w:pPr>
      <w:r>
        <w:t xml:space="preserve">In lieu of sampling and testing fuel oil each quarter for each of these data, the Permittee may obtain any or all of the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w:t>
      </w:r>
      <w:r w:rsidR="00116E17" w:rsidRPr="00116E17">
        <w:t>statement from the oil supplier that the oil complies with the definition of “distillate oil” in 40 CFR 60.41c</w:t>
      </w:r>
      <w:r w:rsidR="00116E17">
        <w:rPr>
          <w:rStyle w:val="FootnoteReference"/>
        </w:rPr>
        <w:footnoteReference w:id="1"/>
      </w:r>
      <w:r w:rsidR="00116E17">
        <w:t>,</w:t>
      </w:r>
      <w:r w:rsidR="00116E17" w:rsidRPr="00116E17">
        <w:t xml:space="preserve"> </w:t>
      </w:r>
      <w:r>
        <w:t xml:space="preserve">and the sulfur content of the oil. </w:t>
      </w:r>
      <w:bookmarkStart w:id="1" w:name="fuel"/>
      <w:bookmarkEnd w:id="1"/>
    </w:p>
    <w:p w14:paraId="53698AE7" w14:textId="77777777" w:rsidR="00A63A70" w:rsidRDefault="00A63A70" w:rsidP="00A63A70">
      <w:pPr>
        <w:tabs>
          <w:tab w:val="left" w:pos="-1440"/>
          <w:tab w:val="left" w:pos="-720"/>
        </w:tabs>
        <w:ind w:left="720"/>
      </w:pPr>
      <w:r>
        <w:lastRenderedPageBreak/>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14:paraId="1302B27D" w14:textId="77777777" w:rsidR="00A63A70" w:rsidRDefault="00A63A70" w:rsidP="00A63A70">
      <w:pPr>
        <w:tabs>
          <w:tab w:val="left" w:pos="-1440"/>
          <w:tab w:val="left" w:pos="-720"/>
        </w:tabs>
        <w:ind w:left="720"/>
      </w:pPr>
    </w:p>
    <w:p w14:paraId="69860E78" w14:textId="77777777" w:rsidR="00A63A70" w:rsidRDefault="00A63A70" w:rsidP="00A63A70">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14:paraId="56E6001D" w14:textId="77777777" w:rsidR="00A63A70" w:rsidRDefault="00A63A70" w:rsidP="00A63A70">
      <w:pPr>
        <w:tabs>
          <w:tab w:val="left" w:pos="-1440"/>
          <w:tab w:val="left" w:pos="-720"/>
        </w:tabs>
        <w:ind w:left="720"/>
      </w:pPr>
    </w:p>
    <w:p w14:paraId="509F2F4D" w14:textId="4F6A5875" w:rsidR="00A63A70" w:rsidRDefault="00A63A70" w:rsidP="00A63A70">
      <w:pPr>
        <w:tabs>
          <w:tab w:val="left" w:pos="-1440"/>
          <w:tab w:val="left" w:pos="-720"/>
        </w:tabs>
        <w:ind w:left="720"/>
      </w:pPr>
      <w:r>
        <w:t>If any of the data cannot be obtained from the fuel supplier, it is the responsibility of the Permittee to sample the fuel and have it analyzed to obtain the required data.</w:t>
      </w:r>
    </w:p>
    <w:p w14:paraId="05E683DA" w14:textId="77777777" w:rsidR="00A63A70" w:rsidRDefault="00A63A70" w:rsidP="00A63A70">
      <w:pPr>
        <w:tabs>
          <w:tab w:val="left" w:pos="-1440"/>
          <w:tab w:val="left" w:pos="-720"/>
        </w:tabs>
        <w:ind w:left="720"/>
      </w:pPr>
    </w:p>
    <w:p w14:paraId="775D04BB" w14:textId="1DC3F236" w:rsidR="00A63A70" w:rsidRDefault="00A63A70" w:rsidP="00A63A70">
      <w:pPr>
        <w:pStyle w:val="ListParagraph"/>
        <w:tabs>
          <w:tab w:val="left" w:pos="-1440"/>
          <w:tab w:val="left" w:pos="-720"/>
        </w:tabs>
        <w:ind w:hanging="360"/>
      </w:pPr>
      <w:r>
        <w:t>d.</w:t>
      </w:r>
      <w:r>
        <w:tab/>
        <w:t xml:space="preserve">The Permittee shall monitor the </w:t>
      </w:r>
      <w:r w:rsidR="00E30CBD">
        <w:t xml:space="preserve">consumption of natural gas and No. </w:t>
      </w:r>
      <w:r>
        <w:t>2 fuel oil in the boiler.</w:t>
      </w:r>
    </w:p>
    <w:p w14:paraId="468B5F29" w14:textId="77777777" w:rsidR="00A63A70" w:rsidRDefault="00A63A70" w:rsidP="00A63A70">
      <w:pPr>
        <w:tabs>
          <w:tab w:val="left" w:pos="-1440"/>
          <w:tab w:val="left" w:pos="-720"/>
        </w:tabs>
      </w:pPr>
    </w:p>
    <w:p w14:paraId="08610EB2" w14:textId="73471652" w:rsidR="00846581" w:rsidRDefault="00A63A70" w:rsidP="00343CD0">
      <w:pPr>
        <w:tabs>
          <w:tab w:val="left" w:pos="-1440"/>
          <w:tab w:val="left" w:pos="-720"/>
        </w:tabs>
        <w:ind w:left="720" w:hanging="360"/>
      </w:pPr>
      <w:r>
        <w:t>e.</w:t>
      </w:r>
      <w:r>
        <w:tab/>
        <w:t>The Permittee shall c</w:t>
      </w:r>
      <w:r w:rsidRPr="00BE4EC3">
        <w:t>onduct and allow the Department access to conduct tests of air pollution emissions from any source as requested.</w:t>
      </w:r>
      <w:r>
        <w:t xml:space="preserve"> [20 DCMR 502.1]</w:t>
      </w:r>
    </w:p>
    <w:p w14:paraId="2153E816" w14:textId="77777777" w:rsidR="00E30CBD" w:rsidRDefault="00E30CBD" w:rsidP="00343CD0">
      <w:pPr>
        <w:tabs>
          <w:tab w:val="left" w:pos="-1440"/>
          <w:tab w:val="left" w:pos="-720"/>
        </w:tabs>
        <w:ind w:left="720" w:hanging="360"/>
      </w:pPr>
    </w:p>
    <w:p w14:paraId="2AFB60DF" w14:textId="6E8D0DCA" w:rsidR="00E30CBD" w:rsidRDefault="00E30CBD" w:rsidP="00343CD0">
      <w:pPr>
        <w:tabs>
          <w:tab w:val="left" w:pos="-1440"/>
          <w:tab w:val="left" w:pos="-720"/>
        </w:tabs>
        <w:ind w:left="720" w:hanging="360"/>
      </w:pPr>
      <w:r>
        <w:t>f.</w:t>
      </w:r>
      <w:r>
        <w:tab/>
        <w:t>If the Department requires the Permittee to conduct testing pursuant to Condition IV(f), the Permittee shall follow the following procedures and furnish the Department with a written report of the results</w:t>
      </w:r>
      <w:r w:rsidRPr="00E30CBD">
        <w:t xml:space="preserve"> </w:t>
      </w:r>
      <w:r>
        <w:t>of such performance tests in accordance with the following requirements [20 DCMR 502]:</w:t>
      </w:r>
    </w:p>
    <w:p w14:paraId="3456E556" w14:textId="77777777" w:rsidR="00E30CBD" w:rsidRDefault="00E30CBD" w:rsidP="00343CD0">
      <w:pPr>
        <w:tabs>
          <w:tab w:val="left" w:pos="-1440"/>
          <w:tab w:val="left" w:pos="-720"/>
        </w:tabs>
        <w:ind w:left="720" w:hanging="360"/>
      </w:pPr>
    </w:p>
    <w:p w14:paraId="729A1BF6" w14:textId="77777777" w:rsidR="00E30CBD" w:rsidRDefault="00E30CBD" w:rsidP="00E30CBD">
      <w:pPr>
        <w:tabs>
          <w:tab w:val="left" w:pos="-1440"/>
          <w:tab w:val="left" w:pos="-720"/>
        </w:tabs>
        <w:ind w:left="1080" w:hanging="360"/>
      </w:pPr>
      <w:r>
        <w:t>1.</w:t>
      </w:r>
      <w:r>
        <w:tab/>
      </w:r>
      <w:r>
        <w:t>One (1) original test protocol shall be submitted to the following addresses a minimum of thirty (30) days in advance of the proposed test date. The test shall be conducted in accordance with Federal and District requirements.</w:t>
      </w:r>
    </w:p>
    <w:p w14:paraId="1D2F968B" w14:textId="77777777" w:rsidR="00E30CBD" w:rsidRDefault="00E30CBD" w:rsidP="00E30CBD">
      <w:pPr>
        <w:tabs>
          <w:tab w:val="left" w:pos="-1440"/>
          <w:tab w:val="left" w:pos="-720"/>
        </w:tabs>
        <w:ind w:left="1080" w:hanging="360"/>
      </w:pPr>
    </w:p>
    <w:p w14:paraId="45AF14CF" w14:textId="77777777" w:rsidR="00E30CBD" w:rsidRDefault="00E30CBD" w:rsidP="00E30CBD">
      <w:pPr>
        <w:tabs>
          <w:tab w:val="left" w:pos="-1440"/>
          <w:tab w:val="left" w:pos="-720"/>
        </w:tabs>
        <w:ind w:left="1080"/>
      </w:pPr>
      <w:r>
        <w:t>Chief, Compliance and Enforcement Branch</w:t>
      </w:r>
    </w:p>
    <w:p w14:paraId="68BE1985" w14:textId="77777777" w:rsidR="00E30CBD" w:rsidRDefault="00E30CBD" w:rsidP="00E30CBD">
      <w:pPr>
        <w:tabs>
          <w:tab w:val="left" w:pos="-1440"/>
          <w:tab w:val="left" w:pos="-720"/>
        </w:tabs>
        <w:ind w:left="1080"/>
      </w:pPr>
      <w:r>
        <w:t>Air Quality Division</w:t>
      </w:r>
    </w:p>
    <w:p w14:paraId="5FE5F8BA" w14:textId="77777777" w:rsidR="00E30CBD" w:rsidRDefault="00E30CBD" w:rsidP="00E30CBD">
      <w:pPr>
        <w:tabs>
          <w:tab w:val="left" w:pos="-1440"/>
          <w:tab w:val="left" w:pos="-720"/>
        </w:tabs>
        <w:ind w:left="1080"/>
      </w:pPr>
      <w:r>
        <w:t>Department of Energy and Environment</w:t>
      </w:r>
    </w:p>
    <w:p w14:paraId="1483E99D" w14:textId="77777777" w:rsidR="00E30CBD" w:rsidRDefault="00E30CBD" w:rsidP="00E30CBD">
      <w:pPr>
        <w:tabs>
          <w:tab w:val="left" w:pos="-1440"/>
          <w:tab w:val="left" w:pos="-720"/>
        </w:tabs>
        <w:ind w:left="1080"/>
      </w:pPr>
      <w:r>
        <w:t>1200 First Street, NE, 5th Floor</w:t>
      </w:r>
    </w:p>
    <w:p w14:paraId="23A5F10C" w14:textId="77777777" w:rsidR="00E30CBD" w:rsidRDefault="00E30CBD" w:rsidP="00E30CBD">
      <w:pPr>
        <w:tabs>
          <w:tab w:val="left" w:pos="-1440"/>
          <w:tab w:val="left" w:pos="-720"/>
        </w:tabs>
        <w:ind w:left="1080"/>
      </w:pPr>
      <w:r>
        <w:t>Washington DC 20002</w:t>
      </w:r>
    </w:p>
    <w:p w14:paraId="301D1800" w14:textId="77777777" w:rsidR="00E30CBD" w:rsidRDefault="00E30CBD" w:rsidP="00E30CBD">
      <w:pPr>
        <w:tabs>
          <w:tab w:val="left" w:pos="-1440"/>
          <w:tab w:val="left" w:pos="-720"/>
        </w:tabs>
        <w:ind w:left="1080"/>
      </w:pPr>
    </w:p>
    <w:p w14:paraId="672E8C24" w14:textId="77777777" w:rsidR="00E30CBD" w:rsidRDefault="00E30CBD" w:rsidP="00E30CBD">
      <w:pPr>
        <w:tabs>
          <w:tab w:val="left" w:pos="-1440"/>
          <w:tab w:val="left" w:pos="-720"/>
        </w:tabs>
        <w:ind w:left="1080"/>
      </w:pPr>
      <w:r>
        <w:t>and</w:t>
      </w:r>
    </w:p>
    <w:p w14:paraId="7FC3409A" w14:textId="77777777" w:rsidR="00E30CBD" w:rsidRDefault="00E30CBD" w:rsidP="00E30CBD">
      <w:pPr>
        <w:tabs>
          <w:tab w:val="left" w:pos="-1440"/>
          <w:tab w:val="left" w:pos="-720"/>
        </w:tabs>
        <w:ind w:left="1080"/>
      </w:pPr>
    </w:p>
    <w:p w14:paraId="04A8DDC0" w14:textId="1DAB896C" w:rsidR="00E30CBD" w:rsidRPr="00E30CBD" w:rsidRDefault="00E30CBD" w:rsidP="00E30CBD">
      <w:pPr>
        <w:tabs>
          <w:tab w:val="left" w:pos="-1440"/>
          <w:tab w:val="left" w:pos="-720"/>
        </w:tabs>
        <w:ind w:left="1080"/>
      </w:pPr>
      <w:hyperlink r:id="rId12" w:history="1">
        <w:r w:rsidRPr="00E30CBD">
          <w:rPr>
            <w:rStyle w:val="Hyperlink"/>
            <w:color w:val="auto"/>
          </w:rPr>
          <w:t>air.quality@dc.gov</w:t>
        </w:r>
      </w:hyperlink>
    </w:p>
    <w:p w14:paraId="1CF7050E" w14:textId="77777777" w:rsidR="00DD3ED4" w:rsidRDefault="00DD3ED4" w:rsidP="00E30CBD">
      <w:pPr>
        <w:tabs>
          <w:tab w:val="left" w:pos="-1440"/>
          <w:tab w:val="left" w:pos="-720"/>
        </w:tabs>
        <w:ind w:left="1080" w:hanging="360"/>
      </w:pPr>
    </w:p>
    <w:p w14:paraId="58C3A563" w14:textId="145719BE" w:rsidR="00E30CBD" w:rsidRDefault="00E30CBD" w:rsidP="00E30CBD">
      <w:pPr>
        <w:tabs>
          <w:tab w:val="left" w:pos="-1440"/>
          <w:tab w:val="left" w:pos="-720"/>
        </w:tabs>
        <w:ind w:left="1080" w:hanging="360"/>
      </w:pPr>
      <w:r>
        <w:t>2.</w:t>
      </w:r>
      <w:r>
        <w:tab/>
      </w:r>
      <w:r w:rsidRPr="00E30CBD">
        <w:t>The test protocol and test date(s) shall be approved by the Department prior to initiating any testing. The Department must have the opportunity to observe the test for the results to be considered for acceptance.</w:t>
      </w:r>
    </w:p>
    <w:p w14:paraId="030456B6" w14:textId="77777777" w:rsidR="00E30CBD" w:rsidRDefault="00E30CBD" w:rsidP="00E30CBD">
      <w:pPr>
        <w:tabs>
          <w:tab w:val="left" w:pos="-1440"/>
          <w:tab w:val="left" w:pos="-720"/>
        </w:tabs>
        <w:ind w:left="1080" w:hanging="360"/>
      </w:pPr>
    </w:p>
    <w:p w14:paraId="587F28E8" w14:textId="3B6D93C0" w:rsidR="00E30CBD" w:rsidRDefault="00E30CBD" w:rsidP="00E30CBD">
      <w:pPr>
        <w:tabs>
          <w:tab w:val="left" w:pos="-1440"/>
          <w:tab w:val="left" w:pos="-720"/>
        </w:tabs>
        <w:ind w:left="1080" w:hanging="360"/>
      </w:pPr>
      <w:r>
        <w:t>3.</w:t>
      </w:r>
      <w:r>
        <w:tab/>
      </w:r>
      <w:r w:rsidR="003574F7" w:rsidRPr="003574F7">
        <w:t>The final results of the testing shall be submitted to the Department within sixty (60) days of the test completion. One (1) original copy of the test report shall be submitted to the addresses in Condition IV(</w:t>
      </w:r>
      <w:r w:rsidR="003574F7">
        <w:t>f</w:t>
      </w:r>
      <w:r w:rsidR="003574F7" w:rsidRPr="003574F7">
        <w:t>)(</w:t>
      </w:r>
      <w:r w:rsidR="003574F7">
        <w:t>1</w:t>
      </w:r>
      <w:r w:rsidR="003574F7" w:rsidRPr="003574F7">
        <w:t>) above.</w:t>
      </w:r>
    </w:p>
    <w:p w14:paraId="75CA114D" w14:textId="77777777" w:rsidR="003574F7" w:rsidRDefault="003574F7" w:rsidP="00E30CBD">
      <w:pPr>
        <w:tabs>
          <w:tab w:val="left" w:pos="-1440"/>
          <w:tab w:val="left" w:pos="-720"/>
        </w:tabs>
        <w:ind w:left="1080" w:hanging="360"/>
      </w:pPr>
    </w:p>
    <w:p w14:paraId="6406AE08" w14:textId="265F8506" w:rsidR="003574F7" w:rsidRDefault="003574F7" w:rsidP="00E30CBD">
      <w:pPr>
        <w:tabs>
          <w:tab w:val="left" w:pos="-1440"/>
          <w:tab w:val="left" w:pos="-720"/>
        </w:tabs>
        <w:ind w:left="1080" w:hanging="360"/>
      </w:pPr>
      <w:r>
        <w:t>4.</w:t>
      </w:r>
      <w:r>
        <w:tab/>
      </w:r>
      <w:r w:rsidRPr="003574F7">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397EEC28" w14:textId="77777777" w:rsidR="003574F7" w:rsidRDefault="003574F7" w:rsidP="00E30CBD">
      <w:pPr>
        <w:tabs>
          <w:tab w:val="left" w:pos="-1440"/>
          <w:tab w:val="left" w:pos="-720"/>
        </w:tabs>
        <w:ind w:left="1080" w:hanging="360"/>
      </w:pPr>
    </w:p>
    <w:p w14:paraId="55367E1E" w14:textId="119DE0D3" w:rsidR="003574F7" w:rsidRDefault="003574F7" w:rsidP="003574F7">
      <w:pPr>
        <w:tabs>
          <w:tab w:val="left" w:pos="-1440"/>
          <w:tab w:val="left" w:pos="-720"/>
        </w:tabs>
        <w:ind w:left="1440" w:hanging="360"/>
      </w:pPr>
      <w:r>
        <w:t>A.</w:t>
      </w:r>
      <w:r>
        <w:tab/>
      </w:r>
      <w:r w:rsidRPr="003574F7">
        <w:t>A statement that the Permittee has reviewed the report from the emissions testing firm and agrees with the findings.</w:t>
      </w:r>
    </w:p>
    <w:p w14:paraId="70C6CAC7" w14:textId="77777777" w:rsidR="003574F7" w:rsidRDefault="003574F7" w:rsidP="003574F7">
      <w:pPr>
        <w:tabs>
          <w:tab w:val="left" w:pos="-1440"/>
          <w:tab w:val="left" w:pos="-720"/>
        </w:tabs>
        <w:ind w:left="1440" w:hanging="360"/>
      </w:pPr>
    </w:p>
    <w:p w14:paraId="155E231D" w14:textId="169C623B" w:rsidR="003574F7" w:rsidRDefault="003574F7" w:rsidP="003574F7">
      <w:pPr>
        <w:tabs>
          <w:tab w:val="left" w:pos="-1440"/>
          <w:tab w:val="left" w:pos="-720"/>
        </w:tabs>
        <w:ind w:left="1440" w:hanging="360"/>
      </w:pPr>
      <w:r>
        <w:t>B.</w:t>
      </w:r>
      <w:r>
        <w:tab/>
      </w:r>
      <w:r w:rsidRPr="003574F7">
        <w:t>Permit number(s) and condition(s) which are the basis for the compliance evaluation.</w:t>
      </w:r>
    </w:p>
    <w:p w14:paraId="087134A6" w14:textId="77777777" w:rsidR="003574F7" w:rsidRDefault="003574F7" w:rsidP="003574F7">
      <w:pPr>
        <w:tabs>
          <w:tab w:val="left" w:pos="-1440"/>
          <w:tab w:val="left" w:pos="-720"/>
        </w:tabs>
        <w:ind w:left="1440" w:hanging="360"/>
      </w:pPr>
    </w:p>
    <w:p w14:paraId="1A29708B" w14:textId="76FEC4D3" w:rsidR="003574F7" w:rsidRDefault="003574F7" w:rsidP="003574F7">
      <w:pPr>
        <w:tabs>
          <w:tab w:val="left" w:pos="-1440"/>
          <w:tab w:val="left" w:pos="-720"/>
        </w:tabs>
        <w:ind w:left="1440" w:hanging="360"/>
      </w:pPr>
      <w:r>
        <w:t>C</w:t>
      </w:r>
      <w:r>
        <w:t>.</w:t>
      </w:r>
      <w:r>
        <w:tab/>
        <w:t>Summary of results with respect to each permit condition.</w:t>
      </w:r>
    </w:p>
    <w:p w14:paraId="42CF4742" w14:textId="77777777" w:rsidR="003574F7" w:rsidRDefault="003574F7" w:rsidP="003574F7">
      <w:pPr>
        <w:tabs>
          <w:tab w:val="left" w:pos="-1440"/>
          <w:tab w:val="left" w:pos="-720"/>
        </w:tabs>
        <w:ind w:left="1440" w:hanging="360"/>
      </w:pPr>
    </w:p>
    <w:p w14:paraId="79FD7528" w14:textId="5A08F383" w:rsidR="003574F7" w:rsidRDefault="003574F7" w:rsidP="003574F7">
      <w:pPr>
        <w:tabs>
          <w:tab w:val="left" w:pos="-1440"/>
          <w:tab w:val="left" w:pos="-720"/>
        </w:tabs>
        <w:ind w:left="1440" w:hanging="360"/>
      </w:pPr>
      <w:r>
        <w:t>D</w:t>
      </w:r>
      <w:r>
        <w:t>.</w:t>
      </w:r>
      <w:r>
        <w:tab/>
        <w:t>Statement of compliance or non-compliance with each permit condition.</w:t>
      </w:r>
    </w:p>
    <w:p w14:paraId="2472CEF2" w14:textId="77777777" w:rsidR="003574F7" w:rsidRDefault="003574F7" w:rsidP="003574F7">
      <w:pPr>
        <w:tabs>
          <w:tab w:val="left" w:pos="-1440"/>
          <w:tab w:val="left" w:pos="-720"/>
        </w:tabs>
        <w:ind w:left="1440" w:hanging="360"/>
      </w:pPr>
    </w:p>
    <w:p w14:paraId="6379D209" w14:textId="38AA5370" w:rsidR="003574F7" w:rsidRDefault="003574F7" w:rsidP="003574F7">
      <w:pPr>
        <w:tabs>
          <w:tab w:val="left" w:pos="-1440"/>
          <w:tab w:val="left" w:pos="-720"/>
        </w:tabs>
        <w:ind w:left="1080" w:hanging="360"/>
      </w:pPr>
      <w:r>
        <w:t>5.</w:t>
      </w:r>
      <w:r>
        <w:tab/>
      </w:r>
      <w:r w:rsidRPr="003574F7">
        <w:t>The 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012FC98D" w14:textId="77777777" w:rsidR="00E30CBD" w:rsidRDefault="00E30CBD" w:rsidP="00343CD0">
      <w:pPr>
        <w:tabs>
          <w:tab w:val="left" w:pos="-1440"/>
          <w:tab w:val="left" w:pos="-720"/>
        </w:tabs>
        <w:ind w:left="720" w:hanging="360"/>
      </w:pPr>
    </w:p>
    <w:p w14:paraId="08610EB3" w14:textId="34A4F085" w:rsidR="00564065" w:rsidRDefault="00564065" w:rsidP="00564065">
      <w:pPr>
        <w:ind w:left="360" w:hanging="360"/>
      </w:pPr>
      <w:r w:rsidRPr="006243B7">
        <w:t>V.</w:t>
      </w:r>
      <w:r w:rsidRPr="006243B7">
        <w:tab/>
      </w:r>
      <w:r>
        <w:rPr>
          <w:u w:val="single"/>
        </w:rPr>
        <w:t>Record Keeping Requirements</w:t>
      </w:r>
      <w:r>
        <w:t>:</w:t>
      </w:r>
    </w:p>
    <w:p w14:paraId="36ABF409" w14:textId="74FB1960" w:rsidR="00FC6DC7" w:rsidRDefault="00FC6DC7" w:rsidP="00564065">
      <w:pPr>
        <w:ind w:left="360" w:hanging="360"/>
      </w:pPr>
    </w:p>
    <w:p w14:paraId="663FE415" w14:textId="0E9796E7" w:rsidR="00FC6DC7" w:rsidRDefault="00FC6DC7" w:rsidP="00FC6DC7">
      <w:pPr>
        <w:ind w:left="360"/>
      </w:pPr>
      <w:r>
        <w:t>The Permittee shall maintain the following records for a period of not less than five (5) years from the date of each test, monitoring, sample measurement, report, application, or other activity. Such records must be kept in a form suitable and readily available for expeditious review and must be kept on-site or be accessible from a central location by computer or other means that instantly provides access at the site for at least two years after the date of each recorded action. Records may be kept offsite for the remaining three years, but must be made available to authorized officials of the District upon request, pursuant to Condition I(d): [20 DCMR 302.1(c)(2)(B), and 20 DCMR 500.8]</w:t>
      </w:r>
    </w:p>
    <w:p w14:paraId="3C1DECA5" w14:textId="77777777" w:rsidR="00FC6DC7" w:rsidRPr="006243B7" w:rsidRDefault="00FC6DC7" w:rsidP="00FC6DC7">
      <w:pPr>
        <w:ind w:left="360" w:hanging="360"/>
      </w:pPr>
    </w:p>
    <w:p w14:paraId="28B4E447" w14:textId="726E0DD3" w:rsidR="00116E17" w:rsidRDefault="00FC6DC7" w:rsidP="00FC6DC7">
      <w:pPr>
        <w:tabs>
          <w:tab w:val="left" w:pos="-1440"/>
          <w:tab w:val="left" w:pos="1440"/>
        </w:tabs>
        <w:ind w:left="720" w:hanging="360"/>
      </w:pPr>
      <w:r>
        <w:lastRenderedPageBreak/>
        <w:t>a.</w:t>
      </w:r>
      <w:r>
        <w:tab/>
      </w:r>
      <w:r w:rsidR="00116E17">
        <w:t>The Permittee shall keep records of each boiler deployed to the facility under the authority of this permit, to include:</w:t>
      </w:r>
    </w:p>
    <w:p w14:paraId="4D633827" w14:textId="77777777" w:rsidR="00116E17" w:rsidRDefault="00116E17" w:rsidP="00FC6DC7">
      <w:pPr>
        <w:tabs>
          <w:tab w:val="left" w:pos="-1440"/>
          <w:tab w:val="left" w:pos="1440"/>
        </w:tabs>
        <w:ind w:left="720" w:hanging="360"/>
      </w:pPr>
    </w:p>
    <w:p w14:paraId="031559CF" w14:textId="03C2B10C" w:rsidR="00116E17" w:rsidRDefault="00116E17" w:rsidP="00116E17">
      <w:pPr>
        <w:tabs>
          <w:tab w:val="left" w:pos="-1440"/>
          <w:tab w:val="left" w:pos="1440"/>
        </w:tabs>
        <w:ind w:left="1080" w:hanging="360"/>
      </w:pPr>
      <w:r>
        <w:t>1.</w:t>
      </w:r>
      <w:r>
        <w:tab/>
        <w:t>Manufacturer;</w:t>
      </w:r>
    </w:p>
    <w:p w14:paraId="0A01D7DB" w14:textId="77777777" w:rsidR="00116E17" w:rsidRDefault="00116E17" w:rsidP="00116E17">
      <w:pPr>
        <w:tabs>
          <w:tab w:val="left" w:pos="-1440"/>
          <w:tab w:val="left" w:pos="1440"/>
        </w:tabs>
        <w:ind w:left="1080" w:hanging="360"/>
      </w:pPr>
    </w:p>
    <w:p w14:paraId="5F0ECD95" w14:textId="361781CE" w:rsidR="00116E17" w:rsidRDefault="00116E17" w:rsidP="00116E17">
      <w:pPr>
        <w:tabs>
          <w:tab w:val="left" w:pos="-1440"/>
          <w:tab w:val="left" w:pos="1440"/>
        </w:tabs>
        <w:ind w:left="1080" w:hanging="360"/>
      </w:pPr>
      <w:r>
        <w:t>2.</w:t>
      </w:r>
      <w:r>
        <w:tab/>
        <w:t>Model;</w:t>
      </w:r>
    </w:p>
    <w:p w14:paraId="55F1BE1F" w14:textId="77777777" w:rsidR="00116E17" w:rsidRDefault="00116E17" w:rsidP="00116E17">
      <w:pPr>
        <w:tabs>
          <w:tab w:val="left" w:pos="-1440"/>
          <w:tab w:val="left" w:pos="1440"/>
        </w:tabs>
        <w:ind w:left="1080" w:hanging="360"/>
      </w:pPr>
    </w:p>
    <w:p w14:paraId="3EDB8DCF" w14:textId="1FEF5C30" w:rsidR="00116E17" w:rsidRDefault="00116E17" w:rsidP="00116E17">
      <w:pPr>
        <w:tabs>
          <w:tab w:val="left" w:pos="-1440"/>
          <w:tab w:val="left" w:pos="1440"/>
        </w:tabs>
        <w:ind w:left="1080" w:hanging="360"/>
      </w:pPr>
      <w:r>
        <w:t>3.</w:t>
      </w:r>
      <w:r>
        <w:tab/>
        <w:t>Serial Number;</w:t>
      </w:r>
    </w:p>
    <w:p w14:paraId="01E7FA26" w14:textId="77777777" w:rsidR="00AB531A" w:rsidRDefault="00AB531A" w:rsidP="00116E17">
      <w:pPr>
        <w:tabs>
          <w:tab w:val="left" w:pos="-1440"/>
          <w:tab w:val="left" w:pos="1440"/>
        </w:tabs>
        <w:ind w:left="1080" w:hanging="360"/>
      </w:pPr>
    </w:p>
    <w:p w14:paraId="3B7439AE" w14:textId="27F70ECB" w:rsidR="00AB531A" w:rsidRDefault="00AB531A" w:rsidP="00116E17">
      <w:pPr>
        <w:tabs>
          <w:tab w:val="left" w:pos="-1440"/>
          <w:tab w:val="left" w:pos="1440"/>
        </w:tabs>
        <w:ind w:left="1080" w:hanging="360"/>
      </w:pPr>
      <w:r>
        <w:t>4.</w:t>
      </w:r>
      <w:r>
        <w:tab/>
        <w:t xml:space="preserve">Heat input rating of the unit in </w:t>
      </w:r>
      <w:proofErr w:type="spellStart"/>
      <w:r>
        <w:t>lb</w:t>
      </w:r>
      <w:proofErr w:type="spellEnd"/>
      <w:r>
        <w:t>/MMBTU;</w:t>
      </w:r>
    </w:p>
    <w:p w14:paraId="07DC0D1A" w14:textId="77777777" w:rsidR="00116E17" w:rsidRDefault="00116E17" w:rsidP="00116E17">
      <w:pPr>
        <w:tabs>
          <w:tab w:val="left" w:pos="-1440"/>
          <w:tab w:val="left" w:pos="1440"/>
        </w:tabs>
        <w:ind w:left="1080" w:hanging="360"/>
      </w:pPr>
    </w:p>
    <w:p w14:paraId="3CB06AB0" w14:textId="1CC88DEB" w:rsidR="00116E17" w:rsidRDefault="00AB531A" w:rsidP="00116E17">
      <w:pPr>
        <w:tabs>
          <w:tab w:val="left" w:pos="-1440"/>
          <w:tab w:val="left" w:pos="1440"/>
        </w:tabs>
        <w:ind w:left="1080" w:hanging="360"/>
      </w:pPr>
      <w:r>
        <w:t>5</w:t>
      </w:r>
      <w:r w:rsidR="00116E17">
        <w:t>.</w:t>
      </w:r>
      <w:r w:rsidR="00116E17">
        <w:tab/>
      </w:r>
      <w:r>
        <w:t>The date the boiler was brought to the facility;</w:t>
      </w:r>
    </w:p>
    <w:p w14:paraId="21B96108" w14:textId="77777777" w:rsidR="00AB531A" w:rsidRDefault="00AB531A" w:rsidP="00116E17">
      <w:pPr>
        <w:tabs>
          <w:tab w:val="left" w:pos="-1440"/>
          <w:tab w:val="left" w:pos="1440"/>
        </w:tabs>
        <w:ind w:left="1080" w:hanging="360"/>
      </w:pPr>
    </w:p>
    <w:p w14:paraId="60C5D968" w14:textId="77777777" w:rsidR="00AB531A" w:rsidRDefault="00AB531A" w:rsidP="00116E17">
      <w:pPr>
        <w:tabs>
          <w:tab w:val="left" w:pos="-1440"/>
          <w:tab w:val="left" w:pos="1440"/>
        </w:tabs>
        <w:ind w:left="1080" w:hanging="360"/>
      </w:pPr>
      <w:r>
        <w:t>6.</w:t>
      </w:r>
      <w:r>
        <w:tab/>
        <w:t xml:space="preserve">The date the boiler was removed from the facility; </w:t>
      </w:r>
    </w:p>
    <w:p w14:paraId="2517048B" w14:textId="77777777" w:rsidR="00AB531A" w:rsidRDefault="00AB531A" w:rsidP="00116E17">
      <w:pPr>
        <w:tabs>
          <w:tab w:val="left" w:pos="-1440"/>
          <w:tab w:val="left" w:pos="1440"/>
        </w:tabs>
        <w:ind w:left="1080" w:hanging="360"/>
      </w:pPr>
    </w:p>
    <w:p w14:paraId="394A6C2D" w14:textId="31C004CF" w:rsidR="00AB531A" w:rsidRDefault="00AB531A" w:rsidP="00116E17">
      <w:pPr>
        <w:tabs>
          <w:tab w:val="left" w:pos="-1440"/>
          <w:tab w:val="left" w:pos="1440"/>
        </w:tabs>
        <w:ind w:left="1080" w:hanging="360"/>
      </w:pPr>
      <w:r>
        <w:t>7.</w:t>
      </w:r>
      <w:r>
        <w:tab/>
        <w:t>The total duration in days that the boiler was deployed at the facility consecutively to document compliance with Condition III(c); and</w:t>
      </w:r>
    </w:p>
    <w:p w14:paraId="7724BB88" w14:textId="77777777" w:rsidR="00AB531A" w:rsidRDefault="00AB531A" w:rsidP="00116E17">
      <w:pPr>
        <w:tabs>
          <w:tab w:val="left" w:pos="-1440"/>
          <w:tab w:val="left" w:pos="1440"/>
        </w:tabs>
        <w:ind w:left="1080" w:hanging="360"/>
      </w:pPr>
    </w:p>
    <w:p w14:paraId="19B8809C" w14:textId="686A1EF3" w:rsidR="00AB531A" w:rsidRDefault="00AB531A" w:rsidP="00116E17">
      <w:pPr>
        <w:tabs>
          <w:tab w:val="left" w:pos="-1440"/>
          <w:tab w:val="left" w:pos="1440"/>
        </w:tabs>
        <w:ind w:left="1080" w:hanging="360"/>
      </w:pPr>
      <w:r>
        <w:t>8.</w:t>
      </w:r>
      <w:r>
        <w:tab/>
        <w:t>R</w:t>
      </w:r>
      <w:r>
        <w:t>ecords of manufacturer emissions guarantees showing that the temporary boiler meets the emission limitations in Conditions II(a) and II(c) of this permit</w:t>
      </w:r>
      <w:r w:rsidR="0086444D">
        <w:t xml:space="preserve"> (except that emission calculations based on fuel sulfur content</w:t>
      </w:r>
      <w:r w:rsidR="005507E2">
        <w:t xml:space="preserve"> may be substituted for manufacturer emission guarantees for SO</w:t>
      </w:r>
      <w:r w:rsidR="005507E2">
        <w:rPr>
          <w:vertAlign w:val="subscript"/>
        </w:rPr>
        <w:t>2</w:t>
      </w:r>
      <w:r w:rsidR="005507E2">
        <w:t>)</w:t>
      </w:r>
      <w:bookmarkStart w:id="2" w:name="_GoBack"/>
      <w:bookmarkEnd w:id="2"/>
      <w:r>
        <w:t>;</w:t>
      </w:r>
    </w:p>
    <w:p w14:paraId="630C48CF" w14:textId="2740F446" w:rsidR="00FC6DC7" w:rsidRDefault="00FC6DC7" w:rsidP="00FC6DC7">
      <w:pPr>
        <w:tabs>
          <w:tab w:val="left" w:pos="-1440"/>
          <w:tab w:val="left" w:pos="1440"/>
        </w:tabs>
        <w:ind w:left="720" w:hanging="360"/>
      </w:pPr>
    </w:p>
    <w:p w14:paraId="10096114" w14:textId="77777777" w:rsidR="00FC6DC7" w:rsidRDefault="00FC6DC7" w:rsidP="00FC6DC7">
      <w:pPr>
        <w:ind w:left="720" w:hanging="360"/>
      </w:pPr>
      <w:r>
        <w:t>b.</w:t>
      </w:r>
      <w:r>
        <w:tab/>
        <w:t>The Permittee shall keep records of the results of all fuel sulfur testing and fuel supplier certifications obtained pursuant to Condition IV(c);</w:t>
      </w:r>
    </w:p>
    <w:p w14:paraId="52DDE7A6" w14:textId="77777777" w:rsidR="00FC6DC7" w:rsidRDefault="00FC6DC7" w:rsidP="00FC6DC7">
      <w:pPr>
        <w:tabs>
          <w:tab w:val="left" w:pos="-1440"/>
          <w:tab w:val="left" w:pos="1440"/>
        </w:tabs>
        <w:ind w:left="720" w:hanging="360"/>
      </w:pPr>
    </w:p>
    <w:p w14:paraId="260CABAA" w14:textId="77777777" w:rsidR="00FC6DC7" w:rsidRDefault="00FC6DC7" w:rsidP="00FC6DC7">
      <w:pPr>
        <w:tabs>
          <w:tab w:val="left" w:pos="-1440"/>
          <w:tab w:val="left" w:pos="1440"/>
        </w:tabs>
        <w:ind w:left="720" w:hanging="360"/>
      </w:pPr>
      <w:r>
        <w:t>c.</w:t>
      </w:r>
      <w:r>
        <w:tab/>
        <w:t>The Permittee shall maintain records of all visible emissions monitoring performed pursuant to Condition IV(a), including notes indicating when no observations were performed as a result of no operations of the boiler that month, when the boiler is onsite. These records shall be maintained in an organized fashion, shall include the identity of the person performing the monitoring, and shall be readily available for inspection by the District;</w:t>
      </w:r>
    </w:p>
    <w:p w14:paraId="4F2262DC" w14:textId="77777777" w:rsidR="00FC6DC7" w:rsidRDefault="00FC6DC7" w:rsidP="00FC6DC7">
      <w:pPr>
        <w:tabs>
          <w:tab w:val="left" w:pos="-1440"/>
          <w:tab w:val="left" w:pos="1440"/>
        </w:tabs>
        <w:ind w:left="720" w:hanging="360"/>
      </w:pPr>
    </w:p>
    <w:p w14:paraId="75378469" w14:textId="77777777" w:rsidR="00FC6DC7" w:rsidRDefault="00FC6DC7" w:rsidP="00FC6DC7">
      <w:pPr>
        <w:tabs>
          <w:tab w:val="left" w:pos="-1440"/>
          <w:tab w:val="left" w:pos="1440"/>
        </w:tabs>
        <w:ind w:left="720" w:hanging="360"/>
      </w:pPr>
      <w:r>
        <w:t>d.</w:t>
      </w:r>
      <w:r>
        <w:tab/>
        <w:t>The Permittee shall maintain records of all Method 9 visible emissions testing performed pursuant to Conditions IV(a) and (b). These records shall also include the identity of the person performing the visible emissions testing and documentation of his/her Method 9 certification. These records shall include documentation indicating whether the results show compliance with Condition II(b);</w:t>
      </w:r>
    </w:p>
    <w:p w14:paraId="6DDF9EF6" w14:textId="77777777" w:rsidR="00FC6DC7" w:rsidRDefault="00FC6DC7" w:rsidP="00FC6DC7">
      <w:pPr>
        <w:tabs>
          <w:tab w:val="left" w:pos="-1440"/>
          <w:tab w:val="left" w:pos="1440"/>
        </w:tabs>
        <w:ind w:left="720" w:hanging="360"/>
      </w:pPr>
    </w:p>
    <w:p w14:paraId="36E23615" w14:textId="77777777" w:rsidR="00FC6DC7" w:rsidRDefault="00FC6DC7" w:rsidP="00FC6DC7">
      <w:pPr>
        <w:pStyle w:val="ListParagraph"/>
        <w:numPr>
          <w:ilvl w:val="0"/>
          <w:numId w:val="10"/>
        </w:numPr>
      </w:pPr>
      <w:r w:rsidRPr="005C557E">
        <w:t xml:space="preserve">The Permittee shall keep records of </w:t>
      </w:r>
      <w:r>
        <w:t>the type and amount of each fuel used in the</w:t>
      </w:r>
      <w:r w:rsidRPr="005C557E">
        <w:t xml:space="preserve"> boiler, showing </w:t>
      </w:r>
      <w:r>
        <w:t xml:space="preserve">the </w:t>
      </w:r>
      <w:proofErr w:type="spellStart"/>
      <w:r w:rsidRPr="005C557E">
        <w:t>therms</w:t>
      </w:r>
      <w:proofErr w:type="spellEnd"/>
      <w:r w:rsidRPr="005C557E">
        <w:t xml:space="preserve"> or standard cubic feet of natural gas combusted each month as well as gallons of </w:t>
      </w:r>
      <w:r>
        <w:t>#2 fuel oil</w:t>
      </w:r>
      <w:r w:rsidRPr="00AC4FA1">
        <w:t xml:space="preserve"> </w:t>
      </w:r>
      <w:r w:rsidRPr="005C557E">
        <w:t xml:space="preserve">combusted each month. These records shall be summed on a calendar year basis. These records shall be submitted to the Department semi-annually </w:t>
      </w:r>
      <w:r>
        <w:t xml:space="preserve">as part of the reporting required </w:t>
      </w:r>
      <w:r w:rsidRPr="005C557E">
        <w:t xml:space="preserve">by Title V permit </w:t>
      </w:r>
      <w:r>
        <w:t>033</w:t>
      </w:r>
      <w:r w:rsidRPr="005C557E">
        <w:t xml:space="preserve">. </w:t>
      </w:r>
      <w:r>
        <w:t>[20 DCMR 500.2];</w:t>
      </w:r>
    </w:p>
    <w:p w14:paraId="1F41A111" w14:textId="77777777" w:rsidR="00FC6DC7" w:rsidRDefault="00FC6DC7" w:rsidP="00FC6DC7">
      <w:pPr>
        <w:pStyle w:val="ListParagraph"/>
      </w:pPr>
    </w:p>
    <w:p w14:paraId="33CCD00F" w14:textId="77777777" w:rsidR="00FC6DC7" w:rsidRDefault="00FC6DC7" w:rsidP="00FC6DC7">
      <w:pPr>
        <w:pStyle w:val="ListParagraph"/>
        <w:numPr>
          <w:ilvl w:val="0"/>
          <w:numId w:val="10"/>
        </w:numPr>
        <w:tabs>
          <w:tab w:val="left" w:pos="-1440"/>
          <w:tab w:val="left" w:pos="1440"/>
        </w:tabs>
      </w:pPr>
      <w:r w:rsidRPr="008D01B0">
        <w:t>The Permittee shall keep records of the following information regarding the combustion adjustments required pursuant to Condition II(</w:t>
      </w:r>
      <w:r>
        <w:t>d</w:t>
      </w:r>
      <w:r w:rsidRPr="008D01B0">
        <w:t>)</w:t>
      </w:r>
      <w:r>
        <w:t xml:space="preserve"> for the boiler</w:t>
      </w:r>
      <w:r w:rsidRPr="008D01B0">
        <w:t>: [20 DCMR 805.8(c)]</w:t>
      </w:r>
    </w:p>
    <w:p w14:paraId="5356A2D8" w14:textId="77777777" w:rsidR="00FC6DC7" w:rsidRDefault="00FC6DC7" w:rsidP="00FC6DC7">
      <w:pPr>
        <w:tabs>
          <w:tab w:val="left" w:pos="-1440"/>
          <w:tab w:val="left" w:pos="1440"/>
        </w:tabs>
      </w:pPr>
    </w:p>
    <w:p w14:paraId="74698760" w14:textId="39EDAF8B" w:rsidR="00FC6DC7" w:rsidRDefault="00FC6DC7" w:rsidP="00343CD0">
      <w:pPr>
        <w:tabs>
          <w:tab w:val="left" w:pos="-1440"/>
          <w:tab w:val="left" w:pos="1440"/>
        </w:tabs>
        <w:ind w:left="1080" w:hanging="360"/>
      </w:pPr>
      <w:r>
        <w:t>1.</w:t>
      </w:r>
      <w:r>
        <w:tab/>
      </w:r>
      <w:r w:rsidRPr="0066238A">
        <w:t>The date on which the combustion process was last adjusted;</w:t>
      </w:r>
    </w:p>
    <w:p w14:paraId="785A0392" w14:textId="77777777" w:rsidR="00AB531A" w:rsidRDefault="00AB531A" w:rsidP="00FC6DC7">
      <w:pPr>
        <w:tabs>
          <w:tab w:val="left" w:pos="-1440"/>
          <w:tab w:val="left" w:pos="1440"/>
        </w:tabs>
        <w:ind w:left="1080" w:hanging="360"/>
      </w:pPr>
    </w:p>
    <w:p w14:paraId="0F7B689C" w14:textId="77777777" w:rsidR="00FC6DC7" w:rsidRDefault="00FC6DC7" w:rsidP="00FC6DC7">
      <w:pPr>
        <w:tabs>
          <w:tab w:val="left" w:pos="-1440"/>
          <w:tab w:val="left" w:pos="1440"/>
        </w:tabs>
        <w:ind w:left="1080" w:hanging="360"/>
      </w:pPr>
      <w:r>
        <w:t>2.</w:t>
      </w:r>
      <w:r>
        <w:tab/>
      </w:r>
      <w:r w:rsidRPr="0066238A">
        <w:t>The name, title, and affiliation of the person who made the adjustments;</w:t>
      </w:r>
    </w:p>
    <w:p w14:paraId="0C68F088" w14:textId="77777777" w:rsidR="00FC6DC7" w:rsidRDefault="00FC6DC7" w:rsidP="00FC6DC7">
      <w:pPr>
        <w:tabs>
          <w:tab w:val="left" w:pos="-1440"/>
          <w:tab w:val="left" w:pos="1440"/>
        </w:tabs>
        <w:ind w:left="1080" w:hanging="360"/>
      </w:pPr>
    </w:p>
    <w:p w14:paraId="27DBF6F9" w14:textId="3651BA06" w:rsidR="00FC6DC7" w:rsidRDefault="00FC6DC7" w:rsidP="00B8405B">
      <w:pPr>
        <w:tabs>
          <w:tab w:val="left" w:pos="-1440"/>
          <w:tab w:val="left" w:pos="1440"/>
        </w:tabs>
        <w:ind w:left="1080" w:hanging="360"/>
      </w:pPr>
      <w:r>
        <w:t>3.</w:t>
      </w:r>
      <w:r>
        <w:tab/>
      </w:r>
      <w:r w:rsidRPr="0066238A">
        <w:t>The NO</w:t>
      </w:r>
      <w:r w:rsidRPr="0066238A">
        <w:rPr>
          <w:vertAlign w:val="subscript"/>
        </w:rPr>
        <w:t>x</w:t>
      </w:r>
      <w:r w:rsidRPr="0066238A">
        <w:t xml:space="preserve"> emission rate, in </w:t>
      </w:r>
      <w:proofErr w:type="spellStart"/>
      <w:r w:rsidRPr="0066238A">
        <w:t>ppmvd</w:t>
      </w:r>
      <w:proofErr w:type="spellEnd"/>
      <w:r w:rsidRPr="0066238A">
        <w:t>, after the adjustments were made;</w:t>
      </w:r>
    </w:p>
    <w:p w14:paraId="3047E8BC" w14:textId="77777777" w:rsidR="00AB531A" w:rsidRDefault="00AB531A" w:rsidP="00FC6DC7">
      <w:pPr>
        <w:tabs>
          <w:tab w:val="left" w:pos="-1440"/>
          <w:tab w:val="left" w:pos="1440"/>
        </w:tabs>
        <w:ind w:left="1080" w:hanging="360"/>
      </w:pPr>
    </w:p>
    <w:p w14:paraId="3C9E6F7F" w14:textId="77777777" w:rsidR="00FC6DC7" w:rsidRDefault="00FC6DC7" w:rsidP="00FC6DC7">
      <w:pPr>
        <w:tabs>
          <w:tab w:val="left" w:pos="-1440"/>
          <w:tab w:val="left" w:pos="1440"/>
        </w:tabs>
        <w:ind w:left="1080" w:hanging="360"/>
      </w:pPr>
      <w:r>
        <w:t>4.</w:t>
      </w:r>
      <w:r>
        <w:tab/>
      </w:r>
      <w:r w:rsidRPr="0066238A">
        <w:t xml:space="preserve">The CO emission rate, in </w:t>
      </w:r>
      <w:proofErr w:type="spellStart"/>
      <w:r w:rsidRPr="0066238A">
        <w:t>ppmvd</w:t>
      </w:r>
      <w:proofErr w:type="spellEnd"/>
      <w:r w:rsidRPr="0066238A">
        <w:t>, after the adjustments were made;</w:t>
      </w:r>
    </w:p>
    <w:p w14:paraId="25282817" w14:textId="77777777" w:rsidR="00FC6DC7" w:rsidRDefault="00FC6DC7" w:rsidP="00FC6DC7">
      <w:pPr>
        <w:tabs>
          <w:tab w:val="left" w:pos="-1440"/>
          <w:tab w:val="left" w:pos="1440"/>
        </w:tabs>
        <w:ind w:left="1080" w:hanging="360"/>
      </w:pPr>
    </w:p>
    <w:p w14:paraId="1096C2BD" w14:textId="77777777" w:rsidR="00FC6DC7" w:rsidRDefault="00FC6DC7" w:rsidP="00FC6DC7">
      <w:pPr>
        <w:tabs>
          <w:tab w:val="left" w:pos="-1440"/>
          <w:tab w:val="left" w:pos="1440"/>
        </w:tabs>
        <w:ind w:left="1080" w:hanging="360"/>
      </w:pPr>
      <w:r>
        <w:t>5.</w:t>
      </w:r>
      <w:r>
        <w:tab/>
      </w:r>
      <w:r w:rsidRPr="0066238A">
        <w:t>The CO2 concentration, in percent (%) by volume dry basis, after the adjustments were made;</w:t>
      </w:r>
    </w:p>
    <w:p w14:paraId="02B991F9" w14:textId="77777777" w:rsidR="00FC6DC7" w:rsidRDefault="00FC6DC7" w:rsidP="00FC6DC7">
      <w:pPr>
        <w:tabs>
          <w:tab w:val="left" w:pos="-1440"/>
          <w:tab w:val="left" w:pos="1440"/>
        </w:tabs>
        <w:ind w:left="1080" w:hanging="360"/>
      </w:pPr>
    </w:p>
    <w:p w14:paraId="2421B19C" w14:textId="77777777" w:rsidR="00FC6DC7" w:rsidRDefault="00FC6DC7" w:rsidP="00FC6DC7">
      <w:pPr>
        <w:tabs>
          <w:tab w:val="left" w:pos="-1440"/>
          <w:tab w:val="left" w:pos="1440"/>
        </w:tabs>
        <w:ind w:left="1080" w:hanging="360"/>
      </w:pPr>
      <w:r>
        <w:t>6.</w:t>
      </w:r>
      <w:r>
        <w:tab/>
      </w:r>
      <w:r w:rsidRPr="0066238A">
        <w:t>The O2 concentration, in percent (%) by volume dry basis, after the adjustments were made; and</w:t>
      </w:r>
    </w:p>
    <w:p w14:paraId="3BA77156" w14:textId="77777777" w:rsidR="00FC6DC7" w:rsidRDefault="00FC6DC7" w:rsidP="00FC6DC7">
      <w:pPr>
        <w:tabs>
          <w:tab w:val="left" w:pos="-1440"/>
          <w:tab w:val="left" w:pos="1440"/>
        </w:tabs>
        <w:ind w:left="1080" w:hanging="360"/>
      </w:pPr>
    </w:p>
    <w:p w14:paraId="21B3BB8C" w14:textId="77777777" w:rsidR="00FC6DC7" w:rsidRDefault="00FC6DC7" w:rsidP="00FC6DC7">
      <w:pPr>
        <w:tabs>
          <w:tab w:val="left" w:pos="-1440"/>
          <w:tab w:val="left" w:pos="1440"/>
        </w:tabs>
        <w:ind w:left="1080" w:hanging="360"/>
      </w:pPr>
      <w:r>
        <w:t>7.</w:t>
      </w:r>
      <w:r>
        <w:tab/>
        <w:t>A</w:t>
      </w:r>
      <w:r w:rsidRPr="0066238A">
        <w:t xml:space="preserve">ny other information </w:t>
      </w:r>
      <w:r>
        <w:t>that the Department may require.</w:t>
      </w:r>
    </w:p>
    <w:p w14:paraId="072EB265" w14:textId="77777777" w:rsidR="00FC6DC7" w:rsidRDefault="00FC6DC7" w:rsidP="00FC6DC7">
      <w:pPr>
        <w:tabs>
          <w:tab w:val="left" w:pos="-1440"/>
          <w:tab w:val="left" w:pos="1440"/>
        </w:tabs>
        <w:ind w:left="1080" w:hanging="360"/>
      </w:pPr>
    </w:p>
    <w:p w14:paraId="257E7993" w14:textId="36FB4654" w:rsidR="00FC6DC7" w:rsidRDefault="00FC6DC7" w:rsidP="00FC6DC7">
      <w:pPr>
        <w:tabs>
          <w:tab w:val="left" w:pos="-1440"/>
          <w:tab w:val="left" w:pos="1440"/>
        </w:tabs>
        <w:ind w:left="720" w:hanging="360"/>
      </w:pPr>
      <w:r>
        <w:t>g.</w:t>
      </w:r>
      <w:r>
        <w:tab/>
      </w:r>
      <w:r w:rsidRPr="0066238A">
        <w:t xml:space="preserve">The Permittee shall keep records of all maintenance performed on </w:t>
      </w:r>
      <w:r w:rsidR="00AB531A">
        <w:t>each</w:t>
      </w:r>
      <w:r w:rsidRPr="0066238A">
        <w:t xml:space="preserve"> boiler </w:t>
      </w:r>
      <w:r w:rsidR="00AB531A">
        <w:t xml:space="preserve">while deployed to the facility </w:t>
      </w:r>
      <w:r w:rsidRPr="0066238A">
        <w:t>so as to document compliance with Condition</w:t>
      </w:r>
      <w:r w:rsidR="00AB531A">
        <w:t>s</w:t>
      </w:r>
      <w:r w:rsidRPr="0066238A">
        <w:t xml:space="preserve"> I</w:t>
      </w:r>
      <w:r>
        <w:t>I</w:t>
      </w:r>
      <w:r w:rsidRPr="0066238A">
        <w:t>I</w:t>
      </w:r>
      <w:r>
        <w:t>(d)</w:t>
      </w:r>
      <w:r w:rsidR="00AB531A">
        <w:t xml:space="preserve"> and (e)</w:t>
      </w:r>
      <w:r w:rsidRPr="0066238A">
        <w:t>. These records shall be initialed to attest to their accuracy.</w:t>
      </w:r>
    </w:p>
    <w:p w14:paraId="33BAD3B7" w14:textId="77777777" w:rsidR="00E25BEF" w:rsidRDefault="00E25BEF" w:rsidP="0066238A">
      <w:pPr>
        <w:tabs>
          <w:tab w:val="left" w:pos="-1440"/>
          <w:tab w:val="left" w:pos="1440"/>
        </w:tabs>
        <w:ind w:left="720" w:hanging="360"/>
      </w:pPr>
    </w:p>
    <w:p w14:paraId="69F7055D" w14:textId="1970E293" w:rsidR="00274256" w:rsidRDefault="00274256" w:rsidP="001216DE">
      <w:pPr>
        <w:tabs>
          <w:tab w:val="left" w:pos="-1440"/>
          <w:tab w:val="left" w:pos="1440"/>
        </w:tabs>
        <w:ind w:left="360" w:hanging="360"/>
        <w:rPr>
          <w:u w:val="single"/>
        </w:rPr>
      </w:pPr>
      <w:r>
        <w:t>VI.</w:t>
      </w:r>
      <w:r>
        <w:tab/>
      </w:r>
      <w:r w:rsidR="00130CAB" w:rsidRPr="001216DE">
        <w:rPr>
          <w:u w:val="single"/>
        </w:rPr>
        <w:t xml:space="preserve">Notification and </w:t>
      </w:r>
      <w:r w:rsidRPr="000A06C6">
        <w:rPr>
          <w:u w:val="single"/>
        </w:rPr>
        <w:t>Reporting Requirements</w:t>
      </w:r>
    </w:p>
    <w:p w14:paraId="573BD50E" w14:textId="77777777" w:rsidR="00274256" w:rsidRDefault="00274256" w:rsidP="001216DE">
      <w:pPr>
        <w:tabs>
          <w:tab w:val="left" w:pos="-1440"/>
          <w:tab w:val="left" w:pos="1440"/>
        </w:tabs>
        <w:ind w:left="360" w:hanging="360"/>
      </w:pPr>
    </w:p>
    <w:p w14:paraId="50D97557" w14:textId="77777777" w:rsidR="00FC6DC7" w:rsidRDefault="00FC6DC7" w:rsidP="00FC6DC7">
      <w:pPr>
        <w:tabs>
          <w:tab w:val="left" w:pos="-1440"/>
          <w:tab w:val="left" w:pos="-720"/>
        </w:tabs>
        <w:ind w:left="720" w:hanging="360"/>
      </w:pPr>
      <w:r>
        <w:t>a.</w:t>
      </w:r>
      <w:r>
        <w:tab/>
      </w:r>
      <w:r w:rsidRPr="00DC6AC8">
        <w:t>The Permittee shall include the equipment covered by this permit document in all reports</w:t>
      </w:r>
      <w:r>
        <w:t xml:space="preserve"> required by the Title V permit</w:t>
      </w:r>
      <w:r w:rsidRPr="00DC6AC8">
        <w:t xml:space="preserve"> for the facility, including, but not limited to, semi-annual and annual compliance certifications and reports, wherein the Permittee shall certify compliance or non-compliance with the conditions of this permit document for the covered equipment.</w:t>
      </w:r>
    </w:p>
    <w:p w14:paraId="417765B8" w14:textId="77777777" w:rsidR="00FC6DC7" w:rsidRDefault="00FC6DC7" w:rsidP="00FC6DC7">
      <w:pPr>
        <w:ind w:left="720" w:hanging="360"/>
      </w:pPr>
    </w:p>
    <w:p w14:paraId="1C8618E4" w14:textId="5154E0D6" w:rsidR="00FC6DC7" w:rsidRDefault="00FC6DC7" w:rsidP="00FC6DC7">
      <w:pPr>
        <w:ind w:left="720" w:hanging="360"/>
      </w:pPr>
      <w:r>
        <w:t>b.</w:t>
      </w:r>
      <w:r>
        <w:tab/>
        <w:t xml:space="preserve">The Permittee shall notify the </w:t>
      </w:r>
      <w:r w:rsidR="00DD3ED4">
        <w:t>Department, in writing, within 1</w:t>
      </w:r>
      <w:r>
        <w:t>0 days after bringing a temporary boiler onsite which includes the heat input rating of the boiler and manufacturer emissions guarantees showing compliance with Conditions II(a) and II(c).</w:t>
      </w:r>
    </w:p>
    <w:p w14:paraId="5F759C85" w14:textId="77777777" w:rsidR="00FC6DC7" w:rsidRDefault="00FC6DC7" w:rsidP="00FC6DC7">
      <w:pPr>
        <w:ind w:left="720" w:hanging="360"/>
      </w:pPr>
    </w:p>
    <w:p w14:paraId="3E029546" w14:textId="77777777" w:rsidR="00FC6DC7" w:rsidRDefault="00FC6DC7" w:rsidP="00FC6DC7">
      <w:pPr>
        <w:ind w:left="720" w:hanging="360"/>
      </w:pPr>
      <w:r>
        <w:t>c.</w:t>
      </w:r>
      <w:r>
        <w:tab/>
        <w:t>The Permittee shall notify the Department, in writing, within 30 days of removing the temporary boiler from the facility.</w:t>
      </w:r>
    </w:p>
    <w:p w14:paraId="04257B0C" w14:textId="77777777" w:rsidR="00FC6DC7" w:rsidRDefault="00FC6DC7" w:rsidP="00FC6DC7"/>
    <w:p w14:paraId="2CEE1BF4" w14:textId="77777777" w:rsidR="00FC6DC7" w:rsidRDefault="00FC6DC7" w:rsidP="00FC6DC7"/>
    <w:p w14:paraId="46B60A2B" w14:textId="77777777" w:rsidR="00DD3ED4" w:rsidRDefault="00DD3ED4">
      <w:r>
        <w:br w:type="page"/>
      </w:r>
    </w:p>
    <w:p w14:paraId="45B33A01" w14:textId="38DB0E08" w:rsidR="00FC6DC7" w:rsidRPr="006243B7" w:rsidRDefault="00FC6DC7" w:rsidP="00FC6DC7">
      <w:r w:rsidRPr="006243B7">
        <w:lastRenderedPageBreak/>
        <w:t>If you have any questions, please call me at (202) 535-1747</w:t>
      </w:r>
      <w:r>
        <w:t xml:space="preserve"> or Abraham T. Hagos at (202) 535-1354.</w:t>
      </w:r>
    </w:p>
    <w:p w14:paraId="07C51474" w14:textId="6B95D775" w:rsidR="00FC6DC7" w:rsidRDefault="00FC6DC7" w:rsidP="00FC6DC7">
      <w:pPr>
        <w:pStyle w:val="Signature"/>
      </w:pPr>
    </w:p>
    <w:p w14:paraId="2EAE62AF" w14:textId="77777777" w:rsidR="00FC6DC7" w:rsidRPr="006243B7" w:rsidRDefault="00FC6DC7" w:rsidP="00FC6DC7">
      <w:pPr>
        <w:pStyle w:val="Signature"/>
      </w:pPr>
      <w:r w:rsidRPr="006243B7">
        <w:t>Sincerely,</w:t>
      </w:r>
    </w:p>
    <w:p w14:paraId="730CA46B" w14:textId="77777777" w:rsidR="00FC6DC7" w:rsidRDefault="00FC6DC7" w:rsidP="00FC6DC7"/>
    <w:p w14:paraId="49E4545F" w14:textId="77777777" w:rsidR="00FC6DC7" w:rsidRPr="006243B7" w:rsidRDefault="00FC6DC7" w:rsidP="00FC6DC7"/>
    <w:p w14:paraId="57859614" w14:textId="77777777" w:rsidR="00FC6DC7" w:rsidRDefault="00FC6DC7" w:rsidP="00FC6DC7">
      <w:r w:rsidRPr="006243B7">
        <w:t>Stephen S. Ours,</w:t>
      </w:r>
      <w:r>
        <w:t xml:space="preserve"> P.E.</w:t>
      </w:r>
    </w:p>
    <w:p w14:paraId="3ADB67BD" w14:textId="77777777" w:rsidR="00FC6DC7" w:rsidRDefault="00FC6DC7" w:rsidP="00FC6DC7">
      <w:r w:rsidRPr="006243B7">
        <w:t>Chief</w:t>
      </w:r>
      <w:r>
        <w:t xml:space="preserve">, </w:t>
      </w:r>
      <w:r w:rsidRPr="006243B7">
        <w:t>Permitting Branch</w:t>
      </w:r>
    </w:p>
    <w:p w14:paraId="0E279BC6" w14:textId="77777777" w:rsidR="00FC6DC7" w:rsidRDefault="00FC6DC7" w:rsidP="00FC6DC7"/>
    <w:p w14:paraId="08610EF5" w14:textId="26340FE0" w:rsidR="00E87306" w:rsidRDefault="00FC6DC7" w:rsidP="000347C2">
      <w:r w:rsidRPr="00BB18C3">
        <w:t>SSO:</w:t>
      </w:r>
      <w:r>
        <w:t>AT</w:t>
      </w:r>
    </w:p>
    <w:sectPr w:rsidR="00E87306" w:rsidSect="00AC1D0B">
      <w:headerReference w:type="default" r:id="rId13"/>
      <w:footerReference w:type="default" r:id="rId14"/>
      <w:headerReference w:type="first" r:id="rId15"/>
      <w:footerReference w:type="first" r:id="rId16"/>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EA149" w14:textId="77777777" w:rsidR="001063B9" w:rsidRDefault="001063B9">
      <w:r>
        <w:separator/>
      </w:r>
    </w:p>
  </w:endnote>
  <w:endnote w:type="continuationSeparator" w:id="0">
    <w:p w14:paraId="00510E1A" w14:textId="77777777" w:rsidR="001063B9" w:rsidRDefault="0010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EFF" w14:textId="77777777" w:rsidR="00F02779" w:rsidRDefault="00F02779">
    <w:pPr>
      <w:pStyle w:val="Footer"/>
      <w:jc w:val="center"/>
    </w:pPr>
  </w:p>
  <w:p w14:paraId="08610F00" w14:textId="77777777" w:rsidR="00F02779" w:rsidRDefault="00F02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F05" w14:textId="2D131526" w:rsidR="00F02779" w:rsidRPr="0030116A" w:rsidRDefault="00F02779" w:rsidP="00CC5460">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8610F07" wp14:editId="08610F08">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FC81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8239" behindDoc="1" locked="0" layoutInCell="1" allowOverlap="1" wp14:anchorId="08610F09" wp14:editId="08610F0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A7F2F"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08610F0B" wp14:editId="08610F0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08610F0D" wp14:editId="08610F0E">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1200 First Street NE, 5th Floor, Washington, DC 20002</w:t>
    </w:r>
    <w:r>
      <w:rPr>
        <w:rFonts w:ascii="Century Gothic" w:hAnsi="Century Gothic"/>
        <w:sz w:val="19"/>
        <w:szCs w:val="19"/>
      </w:rPr>
      <w:t xml:space="preserve">|(202) 535-2600| </w:t>
    </w:r>
    <w:r w:rsidRPr="0030116A">
      <w:rPr>
        <w:rFonts w:ascii="Century Gothic" w:hAnsi="Century Gothic"/>
        <w:sz w:val="19"/>
        <w:szCs w:val="19"/>
      </w:rPr>
      <w:t>doee.dc.gov</w:t>
    </w:r>
    <w:r>
      <w:rPr>
        <w:rFonts w:ascii="Century Gothic" w:hAnsi="Century Gothic"/>
        <w:sz w:val="19"/>
        <w:szCs w:val="19"/>
      </w:rPr>
      <w:t xml:space="preserve"> </w:t>
    </w:r>
  </w:p>
  <w:p w14:paraId="08610F06" w14:textId="77777777" w:rsidR="00F02779" w:rsidRPr="00A327F2" w:rsidRDefault="00F02779"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263D7" w14:textId="77777777" w:rsidR="001063B9" w:rsidRDefault="001063B9">
      <w:r>
        <w:separator/>
      </w:r>
    </w:p>
  </w:footnote>
  <w:footnote w:type="continuationSeparator" w:id="0">
    <w:p w14:paraId="61F75D33" w14:textId="77777777" w:rsidR="001063B9" w:rsidRDefault="001063B9">
      <w:r>
        <w:continuationSeparator/>
      </w:r>
    </w:p>
  </w:footnote>
  <w:footnote w:id="1">
    <w:p w14:paraId="3CF0D72E" w14:textId="0E8BEAA1" w:rsidR="00116E17" w:rsidRDefault="00116E17">
      <w:pPr>
        <w:pStyle w:val="FootnoteText"/>
      </w:pPr>
      <w:r>
        <w:rPr>
          <w:rStyle w:val="FootnoteReference"/>
        </w:rPr>
        <w:footnoteRef/>
      </w:r>
      <w:r>
        <w:t xml:space="preserve"> </w:t>
      </w:r>
      <w:r w:rsidRPr="00116E17">
        <w:t xml:space="preserve">Per 40 CFR 60.41c, “distillate oil” means fuel oil that complies with the specifications for fuel oil numbers 1 or 2, as defined by the American Society for Testing and Materials in ASTM D396 (incorporated by reference, see 40 CFR 60.17), diesel fuel oil numbers 1 or 2, as defined by the American Society for Testing and Materials in ASTM D975 (incorporated by reference, see 40 CFR 60.17), </w:t>
      </w:r>
      <w:proofErr w:type="spellStart"/>
      <w:r w:rsidRPr="00116E17">
        <w:t>kerosine</w:t>
      </w:r>
      <w:proofErr w:type="spellEnd"/>
      <w:r w:rsidRPr="00116E17">
        <w:t>, as defined by the American Society of Testing and Materials in ASTM D3699 (incorporated by reference, see 40 CFR 60.17), biodiesel as defined by the American Society of Testing and Materials in ASTM D6751 (incorporated by reference, see 40 CFR 60.17), or biodiesel blends as defined by the American Society of Testing and Materials in ASTM D7467 (incorporated by reference, see 40 CFR 60.17).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EFA" w14:textId="3280B8D6" w:rsidR="00F02779" w:rsidRDefault="00F02779" w:rsidP="00DC1B14">
    <w:pPr>
      <w:pStyle w:val="Header"/>
      <w:rPr>
        <w:b/>
      </w:rPr>
    </w:pPr>
    <w:r>
      <w:rPr>
        <w:b/>
      </w:rPr>
      <w:t>Architect of the Capitol, Capitol Power Plant</w:t>
    </w:r>
    <w:r w:rsidRPr="0083001F">
      <w:rPr>
        <w:b/>
      </w:rPr>
      <w:t xml:space="preserve"> </w:t>
    </w:r>
  </w:p>
  <w:p w14:paraId="08610EFB" w14:textId="481B42D3" w:rsidR="00F02779" w:rsidRPr="001A1259" w:rsidRDefault="00F02779" w:rsidP="00DC1B14">
    <w:pPr>
      <w:pStyle w:val="Header"/>
      <w:rPr>
        <w:b/>
      </w:rPr>
    </w:pPr>
    <w:r>
      <w:rPr>
        <w:b/>
      </w:rPr>
      <w:t>Permit</w:t>
    </w:r>
    <w:r w:rsidRPr="001A1259">
      <w:rPr>
        <w:b/>
      </w:rPr>
      <w:t xml:space="preserve"> </w:t>
    </w:r>
    <w:r>
      <w:rPr>
        <w:b/>
      </w:rPr>
      <w:t xml:space="preserve">No. </w:t>
    </w:r>
    <w:r w:rsidR="00507892">
      <w:rPr>
        <w:b/>
      </w:rPr>
      <w:t>72</w:t>
    </w:r>
    <w:r w:rsidR="00921B62">
      <w:rPr>
        <w:b/>
      </w:rPr>
      <w:t>98</w:t>
    </w:r>
    <w:r w:rsidR="00B86F86">
      <w:rPr>
        <w:b/>
      </w:rPr>
      <w:t xml:space="preserve"> </w:t>
    </w:r>
    <w:r w:rsidRPr="0083001F">
      <w:rPr>
        <w:b/>
      </w:rPr>
      <w:t xml:space="preserve">to </w:t>
    </w:r>
    <w:r w:rsidR="00160762">
      <w:rPr>
        <w:b/>
      </w:rPr>
      <w:t xml:space="preserve">Install and </w:t>
    </w:r>
    <w:r w:rsidRPr="0083001F">
      <w:rPr>
        <w:b/>
      </w:rPr>
      <w:t xml:space="preserve">Operate </w:t>
    </w:r>
    <w:r>
      <w:rPr>
        <w:b/>
      </w:rPr>
      <w:t>One</w:t>
    </w:r>
    <w:r w:rsidRPr="0083001F">
      <w:rPr>
        <w:b/>
      </w:rPr>
      <w:t xml:space="preserve"> Temporary Boiler</w:t>
    </w:r>
  </w:p>
  <w:p w14:paraId="7FA53A11" w14:textId="322B78C4" w:rsidR="00CA20AC" w:rsidRPr="004C453E" w:rsidRDefault="004C453E" w:rsidP="00564065">
    <w:pPr>
      <w:pStyle w:val="Header"/>
      <w:tabs>
        <w:tab w:val="clear" w:pos="4320"/>
        <w:tab w:val="clear" w:pos="8640"/>
        <w:tab w:val="left" w:pos="1065"/>
      </w:tabs>
    </w:pPr>
    <w:r w:rsidRPr="004C453E">
      <w:t xml:space="preserve">April </w:t>
    </w:r>
    <w:r w:rsidR="00343CD0" w:rsidRPr="004C453E">
      <w:t>6</w:t>
    </w:r>
    <w:r w:rsidR="00C91DF9" w:rsidRPr="004C453E">
      <w:t>, 2021</w:t>
    </w:r>
  </w:p>
  <w:p w14:paraId="08610EFD" w14:textId="481C4948" w:rsidR="00F02779" w:rsidRDefault="00F02779"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5507E2">
      <w:rPr>
        <w:noProof/>
      </w:rPr>
      <w:t>9</w:t>
    </w:r>
    <w:r>
      <w:fldChar w:fldCharType="end"/>
    </w:r>
    <w:r>
      <w:tab/>
    </w:r>
  </w:p>
  <w:p w14:paraId="08610EFE" w14:textId="77777777" w:rsidR="00F02779" w:rsidRDefault="00F02779"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F01" w14:textId="77777777" w:rsidR="00F02779" w:rsidRPr="0030116A" w:rsidRDefault="00F02779"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08610F03" w14:textId="771F7E0E" w:rsidR="00F02779" w:rsidRDefault="00F02779" w:rsidP="00F20032">
    <w:pPr>
      <w:pStyle w:val="Header"/>
      <w:rPr>
        <w:rFonts w:ascii="Century Gothic" w:hAnsi="Century Gothic"/>
        <w:b/>
        <w:bCs/>
        <w:color w:val="FF0000"/>
      </w:rPr>
    </w:pPr>
  </w:p>
  <w:p w14:paraId="36962375" w14:textId="77777777" w:rsidR="00DD3ED4" w:rsidRPr="00646DB6" w:rsidRDefault="00DD3ED4" w:rsidP="00F20032">
    <w:pPr>
      <w:pStyle w:val="Header"/>
      <w:rPr>
        <w:rFonts w:ascii="Century Gothic" w:hAnsi="Century Gothic"/>
        <w:b/>
        <w:bCs/>
        <w:color w:val="FF0000"/>
      </w:rPr>
    </w:pPr>
  </w:p>
  <w:p w14:paraId="08610F04" w14:textId="77777777" w:rsidR="00F02779" w:rsidRPr="00042788" w:rsidRDefault="00F02779"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C10EED5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A60CCC24"/>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1B6846"/>
    <w:multiLevelType w:val="hybridMultilevel"/>
    <w:tmpl w:val="42F04322"/>
    <w:lvl w:ilvl="0" w:tplc="216C9E38">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575B92"/>
    <w:multiLevelType w:val="hybridMultilevel"/>
    <w:tmpl w:val="19E4B71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960AD"/>
    <w:multiLevelType w:val="hybridMultilevel"/>
    <w:tmpl w:val="0F2C6C04"/>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5E19"/>
    <w:multiLevelType w:val="hybridMultilevel"/>
    <w:tmpl w:val="A5923F3A"/>
    <w:lvl w:ilvl="0" w:tplc="436CE5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11"/>
  </w:num>
  <w:num w:numId="6">
    <w:abstractNumId w:val="2"/>
  </w:num>
  <w:num w:numId="7">
    <w:abstractNumId w:val="4"/>
  </w:num>
  <w:num w:numId="8">
    <w:abstractNumId w:val="6"/>
  </w:num>
  <w:num w:numId="9">
    <w:abstractNumId w:val="12"/>
  </w:num>
  <w:num w:numId="10">
    <w:abstractNumId w:val="13"/>
  </w:num>
  <w:num w:numId="11">
    <w:abstractNumId w:val="10"/>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3431"/>
    <w:rsid w:val="00016448"/>
    <w:rsid w:val="00020DD4"/>
    <w:rsid w:val="00023DEE"/>
    <w:rsid w:val="00024F87"/>
    <w:rsid w:val="00025AFB"/>
    <w:rsid w:val="000347C2"/>
    <w:rsid w:val="0003539C"/>
    <w:rsid w:val="00041F71"/>
    <w:rsid w:val="00042788"/>
    <w:rsid w:val="0005177E"/>
    <w:rsid w:val="00060241"/>
    <w:rsid w:val="00060CC3"/>
    <w:rsid w:val="0007082A"/>
    <w:rsid w:val="00071F3B"/>
    <w:rsid w:val="000844BE"/>
    <w:rsid w:val="000938C8"/>
    <w:rsid w:val="000A06C6"/>
    <w:rsid w:val="000A4B16"/>
    <w:rsid w:val="000A58C3"/>
    <w:rsid w:val="000B3FE8"/>
    <w:rsid w:val="000B47A0"/>
    <w:rsid w:val="000B634F"/>
    <w:rsid w:val="000C1F2C"/>
    <w:rsid w:val="000C495A"/>
    <w:rsid w:val="000D52FB"/>
    <w:rsid w:val="000D718B"/>
    <w:rsid w:val="000E3863"/>
    <w:rsid w:val="001063B9"/>
    <w:rsid w:val="00110D20"/>
    <w:rsid w:val="00110F98"/>
    <w:rsid w:val="00111C10"/>
    <w:rsid w:val="001146D1"/>
    <w:rsid w:val="00116E17"/>
    <w:rsid w:val="00117635"/>
    <w:rsid w:val="001216DE"/>
    <w:rsid w:val="00124F79"/>
    <w:rsid w:val="00130CAB"/>
    <w:rsid w:val="00131F16"/>
    <w:rsid w:val="0013210D"/>
    <w:rsid w:val="00136B8D"/>
    <w:rsid w:val="00157D06"/>
    <w:rsid w:val="00160762"/>
    <w:rsid w:val="00163488"/>
    <w:rsid w:val="00167EA8"/>
    <w:rsid w:val="00177B6C"/>
    <w:rsid w:val="001814B5"/>
    <w:rsid w:val="00183F16"/>
    <w:rsid w:val="00197E82"/>
    <w:rsid w:val="001A2D01"/>
    <w:rsid w:val="001B098D"/>
    <w:rsid w:val="001B2FCF"/>
    <w:rsid w:val="001C0D70"/>
    <w:rsid w:val="001C53D8"/>
    <w:rsid w:val="001E26E4"/>
    <w:rsid w:val="001E79A1"/>
    <w:rsid w:val="001F61B4"/>
    <w:rsid w:val="002069D5"/>
    <w:rsid w:val="00221860"/>
    <w:rsid w:val="00225B4D"/>
    <w:rsid w:val="00226D48"/>
    <w:rsid w:val="00241103"/>
    <w:rsid w:val="00244A21"/>
    <w:rsid w:val="00260E20"/>
    <w:rsid w:val="00261745"/>
    <w:rsid w:val="00271FB2"/>
    <w:rsid w:val="00274256"/>
    <w:rsid w:val="00277CA5"/>
    <w:rsid w:val="00282DB2"/>
    <w:rsid w:val="002833DF"/>
    <w:rsid w:val="002908A0"/>
    <w:rsid w:val="002A7EB0"/>
    <w:rsid w:val="002B1D56"/>
    <w:rsid w:val="002B4B3F"/>
    <w:rsid w:val="002C6660"/>
    <w:rsid w:val="002C6967"/>
    <w:rsid w:val="002C6B0D"/>
    <w:rsid w:val="002D0497"/>
    <w:rsid w:val="002D0FD5"/>
    <w:rsid w:val="002E239A"/>
    <w:rsid w:val="002E37D1"/>
    <w:rsid w:val="002F572A"/>
    <w:rsid w:val="0030009E"/>
    <w:rsid w:val="0030116A"/>
    <w:rsid w:val="003044C6"/>
    <w:rsid w:val="003150C7"/>
    <w:rsid w:val="003160C7"/>
    <w:rsid w:val="00325ADD"/>
    <w:rsid w:val="00343CD0"/>
    <w:rsid w:val="00347242"/>
    <w:rsid w:val="003508D9"/>
    <w:rsid w:val="00355520"/>
    <w:rsid w:val="003574F7"/>
    <w:rsid w:val="00367167"/>
    <w:rsid w:val="00367CDF"/>
    <w:rsid w:val="003777AF"/>
    <w:rsid w:val="00377959"/>
    <w:rsid w:val="0038007B"/>
    <w:rsid w:val="003841C8"/>
    <w:rsid w:val="00394E25"/>
    <w:rsid w:val="003A08B9"/>
    <w:rsid w:val="003A0C66"/>
    <w:rsid w:val="003B0E93"/>
    <w:rsid w:val="003B2C5A"/>
    <w:rsid w:val="003B2CC6"/>
    <w:rsid w:val="003C1530"/>
    <w:rsid w:val="003C233D"/>
    <w:rsid w:val="003D028D"/>
    <w:rsid w:val="003D0723"/>
    <w:rsid w:val="003D2890"/>
    <w:rsid w:val="003E26DC"/>
    <w:rsid w:val="003E32CE"/>
    <w:rsid w:val="003E411F"/>
    <w:rsid w:val="004008FA"/>
    <w:rsid w:val="004040F3"/>
    <w:rsid w:val="00422B29"/>
    <w:rsid w:val="00451564"/>
    <w:rsid w:val="00452CED"/>
    <w:rsid w:val="00460225"/>
    <w:rsid w:val="00462A6E"/>
    <w:rsid w:val="004646DA"/>
    <w:rsid w:val="00482725"/>
    <w:rsid w:val="00491C4F"/>
    <w:rsid w:val="00492CB4"/>
    <w:rsid w:val="00497779"/>
    <w:rsid w:val="004A1250"/>
    <w:rsid w:val="004A13EA"/>
    <w:rsid w:val="004A5E7B"/>
    <w:rsid w:val="004C41B1"/>
    <w:rsid w:val="004C453E"/>
    <w:rsid w:val="004D1142"/>
    <w:rsid w:val="004D1B50"/>
    <w:rsid w:val="004E0E4B"/>
    <w:rsid w:val="004F2C88"/>
    <w:rsid w:val="004F7A1D"/>
    <w:rsid w:val="004F7D23"/>
    <w:rsid w:val="00501FC1"/>
    <w:rsid w:val="00507892"/>
    <w:rsid w:val="00507F38"/>
    <w:rsid w:val="00523832"/>
    <w:rsid w:val="00525252"/>
    <w:rsid w:val="00532980"/>
    <w:rsid w:val="00537EBB"/>
    <w:rsid w:val="0054549A"/>
    <w:rsid w:val="005507E2"/>
    <w:rsid w:val="0055618B"/>
    <w:rsid w:val="00561103"/>
    <w:rsid w:val="00564065"/>
    <w:rsid w:val="0056640B"/>
    <w:rsid w:val="00566859"/>
    <w:rsid w:val="00571011"/>
    <w:rsid w:val="0057729C"/>
    <w:rsid w:val="00580F96"/>
    <w:rsid w:val="005842B2"/>
    <w:rsid w:val="00593083"/>
    <w:rsid w:val="005A2EC4"/>
    <w:rsid w:val="005B4B77"/>
    <w:rsid w:val="005C1384"/>
    <w:rsid w:val="005C557E"/>
    <w:rsid w:val="005C56C9"/>
    <w:rsid w:val="005C75C5"/>
    <w:rsid w:val="005D0FBD"/>
    <w:rsid w:val="005D2B8D"/>
    <w:rsid w:val="005E16D9"/>
    <w:rsid w:val="005E2B54"/>
    <w:rsid w:val="005E43EC"/>
    <w:rsid w:val="00607116"/>
    <w:rsid w:val="0061080C"/>
    <w:rsid w:val="006154FD"/>
    <w:rsid w:val="00617DC2"/>
    <w:rsid w:val="006214AB"/>
    <w:rsid w:val="00621977"/>
    <w:rsid w:val="00623EEF"/>
    <w:rsid w:val="006422A0"/>
    <w:rsid w:val="00644540"/>
    <w:rsid w:val="00646DB6"/>
    <w:rsid w:val="006527CA"/>
    <w:rsid w:val="00653218"/>
    <w:rsid w:val="006542C9"/>
    <w:rsid w:val="0066092C"/>
    <w:rsid w:val="0066238A"/>
    <w:rsid w:val="006764AE"/>
    <w:rsid w:val="00681EC7"/>
    <w:rsid w:val="00685C8C"/>
    <w:rsid w:val="00686F2D"/>
    <w:rsid w:val="006918F1"/>
    <w:rsid w:val="00694B0B"/>
    <w:rsid w:val="00697DBC"/>
    <w:rsid w:val="006A0EF5"/>
    <w:rsid w:val="006A290C"/>
    <w:rsid w:val="006B0D62"/>
    <w:rsid w:val="006B3BFC"/>
    <w:rsid w:val="006B77A7"/>
    <w:rsid w:val="006C20A5"/>
    <w:rsid w:val="006C2AE5"/>
    <w:rsid w:val="006D1EB5"/>
    <w:rsid w:val="006E1123"/>
    <w:rsid w:val="006F0078"/>
    <w:rsid w:val="007011CB"/>
    <w:rsid w:val="00701EED"/>
    <w:rsid w:val="0071289B"/>
    <w:rsid w:val="00723B5D"/>
    <w:rsid w:val="00723FD8"/>
    <w:rsid w:val="0073637C"/>
    <w:rsid w:val="007377EA"/>
    <w:rsid w:val="00737C82"/>
    <w:rsid w:val="00745F23"/>
    <w:rsid w:val="00754F48"/>
    <w:rsid w:val="0075578D"/>
    <w:rsid w:val="00765817"/>
    <w:rsid w:val="00774F01"/>
    <w:rsid w:val="00785ED5"/>
    <w:rsid w:val="007924F3"/>
    <w:rsid w:val="00796EAF"/>
    <w:rsid w:val="007A5654"/>
    <w:rsid w:val="007A6215"/>
    <w:rsid w:val="007A7583"/>
    <w:rsid w:val="007B18E8"/>
    <w:rsid w:val="007B3840"/>
    <w:rsid w:val="007B677C"/>
    <w:rsid w:val="007B6F40"/>
    <w:rsid w:val="007B7DDD"/>
    <w:rsid w:val="007C0CA1"/>
    <w:rsid w:val="007C7652"/>
    <w:rsid w:val="007D03D9"/>
    <w:rsid w:val="007D27F7"/>
    <w:rsid w:val="007E529D"/>
    <w:rsid w:val="007E5EA1"/>
    <w:rsid w:val="007E680E"/>
    <w:rsid w:val="007E7817"/>
    <w:rsid w:val="007F35DA"/>
    <w:rsid w:val="008078C9"/>
    <w:rsid w:val="0081595A"/>
    <w:rsid w:val="0082065A"/>
    <w:rsid w:val="00822A87"/>
    <w:rsid w:val="008258F6"/>
    <w:rsid w:val="0083001F"/>
    <w:rsid w:val="008369D1"/>
    <w:rsid w:val="00843043"/>
    <w:rsid w:val="008432B5"/>
    <w:rsid w:val="00846581"/>
    <w:rsid w:val="00850C80"/>
    <w:rsid w:val="0085545A"/>
    <w:rsid w:val="0086444D"/>
    <w:rsid w:val="00871689"/>
    <w:rsid w:val="00876356"/>
    <w:rsid w:val="008827ED"/>
    <w:rsid w:val="00882CD3"/>
    <w:rsid w:val="008871C6"/>
    <w:rsid w:val="00887B30"/>
    <w:rsid w:val="008942D0"/>
    <w:rsid w:val="008943ED"/>
    <w:rsid w:val="008B31B3"/>
    <w:rsid w:val="008B5A88"/>
    <w:rsid w:val="008B5ABC"/>
    <w:rsid w:val="008B769D"/>
    <w:rsid w:val="008C2A40"/>
    <w:rsid w:val="008C4DF3"/>
    <w:rsid w:val="008C623E"/>
    <w:rsid w:val="008C7A19"/>
    <w:rsid w:val="008D01B0"/>
    <w:rsid w:val="008D399E"/>
    <w:rsid w:val="008D4ECE"/>
    <w:rsid w:val="008D52FE"/>
    <w:rsid w:val="008E0B3A"/>
    <w:rsid w:val="008E0BA3"/>
    <w:rsid w:val="008E14FF"/>
    <w:rsid w:val="008F1F02"/>
    <w:rsid w:val="008F4060"/>
    <w:rsid w:val="008F77E1"/>
    <w:rsid w:val="00901812"/>
    <w:rsid w:val="00903949"/>
    <w:rsid w:val="009047C3"/>
    <w:rsid w:val="00904C36"/>
    <w:rsid w:val="00917C51"/>
    <w:rsid w:val="009217F6"/>
    <w:rsid w:val="00921B62"/>
    <w:rsid w:val="009224EE"/>
    <w:rsid w:val="009247DE"/>
    <w:rsid w:val="009277C1"/>
    <w:rsid w:val="00932E45"/>
    <w:rsid w:val="00935831"/>
    <w:rsid w:val="0093759D"/>
    <w:rsid w:val="0093792B"/>
    <w:rsid w:val="00951536"/>
    <w:rsid w:val="009536C0"/>
    <w:rsid w:val="00964562"/>
    <w:rsid w:val="00964C32"/>
    <w:rsid w:val="0097063A"/>
    <w:rsid w:val="00970EE1"/>
    <w:rsid w:val="00975DF9"/>
    <w:rsid w:val="009813D6"/>
    <w:rsid w:val="009909FA"/>
    <w:rsid w:val="009A1CA4"/>
    <w:rsid w:val="009A2249"/>
    <w:rsid w:val="009A6B0B"/>
    <w:rsid w:val="009B0147"/>
    <w:rsid w:val="009B0A3B"/>
    <w:rsid w:val="009B0D9E"/>
    <w:rsid w:val="009B1F07"/>
    <w:rsid w:val="009B5736"/>
    <w:rsid w:val="009B5E77"/>
    <w:rsid w:val="009B6904"/>
    <w:rsid w:val="009C06D1"/>
    <w:rsid w:val="009C11AB"/>
    <w:rsid w:val="009D04BA"/>
    <w:rsid w:val="009E3B61"/>
    <w:rsid w:val="009E5B4A"/>
    <w:rsid w:val="009E6325"/>
    <w:rsid w:val="009F0A73"/>
    <w:rsid w:val="00A0250E"/>
    <w:rsid w:val="00A06D47"/>
    <w:rsid w:val="00A147AA"/>
    <w:rsid w:val="00A17E11"/>
    <w:rsid w:val="00A24A1A"/>
    <w:rsid w:val="00A25BF7"/>
    <w:rsid w:val="00A32201"/>
    <w:rsid w:val="00A327F2"/>
    <w:rsid w:val="00A328B1"/>
    <w:rsid w:val="00A33817"/>
    <w:rsid w:val="00A36A6B"/>
    <w:rsid w:val="00A405D7"/>
    <w:rsid w:val="00A40834"/>
    <w:rsid w:val="00A452F6"/>
    <w:rsid w:val="00A47251"/>
    <w:rsid w:val="00A52444"/>
    <w:rsid w:val="00A533B7"/>
    <w:rsid w:val="00A60AFD"/>
    <w:rsid w:val="00A61999"/>
    <w:rsid w:val="00A63A70"/>
    <w:rsid w:val="00A67445"/>
    <w:rsid w:val="00A6744F"/>
    <w:rsid w:val="00A779B6"/>
    <w:rsid w:val="00A8483C"/>
    <w:rsid w:val="00A85ED1"/>
    <w:rsid w:val="00A8624D"/>
    <w:rsid w:val="00A90053"/>
    <w:rsid w:val="00A94AA8"/>
    <w:rsid w:val="00A964A2"/>
    <w:rsid w:val="00AA227C"/>
    <w:rsid w:val="00AA625A"/>
    <w:rsid w:val="00AA63DD"/>
    <w:rsid w:val="00AA6B02"/>
    <w:rsid w:val="00AA7CDC"/>
    <w:rsid w:val="00AB1F9A"/>
    <w:rsid w:val="00AB531A"/>
    <w:rsid w:val="00AC1D0B"/>
    <w:rsid w:val="00AC2902"/>
    <w:rsid w:val="00AC392A"/>
    <w:rsid w:val="00AC4FA1"/>
    <w:rsid w:val="00AC52EF"/>
    <w:rsid w:val="00AD261D"/>
    <w:rsid w:val="00AD4436"/>
    <w:rsid w:val="00AD519F"/>
    <w:rsid w:val="00AD6C15"/>
    <w:rsid w:val="00AE0665"/>
    <w:rsid w:val="00AE347F"/>
    <w:rsid w:val="00AF1F64"/>
    <w:rsid w:val="00B07BD3"/>
    <w:rsid w:val="00B12FFC"/>
    <w:rsid w:val="00B17A03"/>
    <w:rsid w:val="00B22831"/>
    <w:rsid w:val="00B249A6"/>
    <w:rsid w:val="00B26DCC"/>
    <w:rsid w:val="00B331FC"/>
    <w:rsid w:val="00B37380"/>
    <w:rsid w:val="00B576E1"/>
    <w:rsid w:val="00B57DAE"/>
    <w:rsid w:val="00B60BA7"/>
    <w:rsid w:val="00B63B92"/>
    <w:rsid w:val="00B8404D"/>
    <w:rsid w:val="00B8405B"/>
    <w:rsid w:val="00B84173"/>
    <w:rsid w:val="00B86E37"/>
    <w:rsid w:val="00B86F86"/>
    <w:rsid w:val="00B87ED0"/>
    <w:rsid w:val="00B9461D"/>
    <w:rsid w:val="00BA3560"/>
    <w:rsid w:val="00BA6BB1"/>
    <w:rsid w:val="00BA7B16"/>
    <w:rsid w:val="00BB7EC0"/>
    <w:rsid w:val="00BC1676"/>
    <w:rsid w:val="00BC7E8D"/>
    <w:rsid w:val="00BD138F"/>
    <w:rsid w:val="00BD5B8E"/>
    <w:rsid w:val="00BD5E57"/>
    <w:rsid w:val="00BE09FA"/>
    <w:rsid w:val="00BE0A4F"/>
    <w:rsid w:val="00BE4EC3"/>
    <w:rsid w:val="00BF45D3"/>
    <w:rsid w:val="00C00FF9"/>
    <w:rsid w:val="00C0764F"/>
    <w:rsid w:val="00C17239"/>
    <w:rsid w:val="00C20B84"/>
    <w:rsid w:val="00C227B4"/>
    <w:rsid w:val="00C24F87"/>
    <w:rsid w:val="00C41710"/>
    <w:rsid w:val="00C4725D"/>
    <w:rsid w:val="00C55697"/>
    <w:rsid w:val="00C60895"/>
    <w:rsid w:val="00C66F6D"/>
    <w:rsid w:val="00C672D1"/>
    <w:rsid w:val="00C74823"/>
    <w:rsid w:val="00C755AB"/>
    <w:rsid w:val="00C80882"/>
    <w:rsid w:val="00C86776"/>
    <w:rsid w:val="00C91DF9"/>
    <w:rsid w:val="00C932D2"/>
    <w:rsid w:val="00CA0038"/>
    <w:rsid w:val="00CA20AC"/>
    <w:rsid w:val="00CC5460"/>
    <w:rsid w:val="00CC77D1"/>
    <w:rsid w:val="00CC77E5"/>
    <w:rsid w:val="00CD3BD5"/>
    <w:rsid w:val="00CD6C94"/>
    <w:rsid w:val="00CE5B65"/>
    <w:rsid w:val="00CE5B8E"/>
    <w:rsid w:val="00CE6529"/>
    <w:rsid w:val="00CF136A"/>
    <w:rsid w:val="00CF1D13"/>
    <w:rsid w:val="00CF79F6"/>
    <w:rsid w:val="00D02037"/>
    <w:rsid w:val="00D036D9"/>
    <w:rsid w:val="00D17133"/>
    <w:rsid w:val="00D266C6"/>
    <w:rsid w:val="00D33BFC"/>
    <w:rsid w:val="00D35B3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A43F0"/>
    <w:rsid w:val="00DA44C3"/>
    <w:rsid w:val="00DA474D"/>
    <w:rsid w:val="00DB7215"/>
    <w:rsid w:val="00DC0D5C"/>
    <w:rsid w:val="00DC1B14"/>
    <w:rsid w:val="00DC389C"/>
    <w:rsid w:val="00DC5687"/>
    <w:rsid w:val="00DC6AC8"/>
    <w:rsid w:val="00DD132A"/>
    <w:rsid w:val="00DD3ED4"/>
    <w:rsid w:val="00DD72E6"/>
    <w:rsid w:val="00DE046A"/>
    <w:rsid w:val="00DF19CD"/>
    <w:rsid w:val="00E00189"/>
    <w:rsid w:val="00E20183"/>
    <w:rsid w:val="00E20DEC"/>
    <w:rsid w:val="00E25BEF"/>
    <w:rsid w:val="00E30CBD"/>
    <w:rsid w:val="00E35575"/>
    <w:rsid w:val="00E445CC"/>
    <w:rsid w:val="00E45A0E"/>
    <w:rsid w:val="00E46560"/>
    <w:rsid w:val="00E54043"/>
    <w:rsid w:val="00E54C82"/>
    <w:rsid w:val="00E60579"/>
    <w:rsid w:val="00E727DF"/>
    <w:rsid w:val="00E83EFD"/>
    <w:rsid w:val="00E87306"/>
    <w:rsid w:val="00E913E0"/>
    <w:rsid w:val="00E92CC7"/>
    <w:rsid w:val="00EA4DF0"/>
    <w:rsid w:val="00EB1149"/>
    <w:rsid w:val="00EB4B2E"/>
    <w:rsid w:val="00EC06E7"/>
    <w:rsid w:val="00EC0850"/>
    <w:rsid w:val="00ED0CC4"/>
    <w:rsid w:val="00ED65A5"/>
    <w:rsid w:val="00EE1086"/>
    <w:rsid w:val="00EE1EF8"/>
    <w:rsid w:val="00EE26C1"/>
    <w:rsid w:val="00EE30F2"/>
    <w:rsid w:val="00EE3BEE"/>
    <w:rsid w:val="00F024E3"/>
    <w:rsid w:val="00F02779"/>
    <w:rsid w:val="00F03133"/>
    <w:rsid w:val="00F0380E"/>
    <w:rsid w:val="00F04990"/>
    <w:rsid w:val="00F10F68"/>
    <w:rsid w:val="00F121AD"/>
    <w:rsid w:val="00F151E6"/>
    <w:rsid w:val="00F20032"/>
    <w:rsid w:val="00F204BA"/>
    <w:rsid w:val="00F205C0"/>
    <w:rsid w:val="00F251EB"/>
    <w:rsid w:val="00F27641"/>
    <w:rsid w:val="00F31BB2"/>
    <w:rsid w:val="00F356AA"/>
    <w:rsid w:val="00F3667D"/>
    <w:rsid w:val="00F40223"/>
    <w:rsid w:val="00F4074A"/>
    <w:rsid w:val="00F40838"/>
    <w:rsid w:val="00F40C9A"/>
    <w:rsid w:val="00F4133E"/>
    <w:rsid w:val="00F44774"/>
    <w:rsid w:val="00F657BB"/>
    <w:rsid w:val="00F70EC2"/>
    <w:rsid w:val="00F719DE"/>
    <w:rsid w:val="00F81C85"/>
    <w:rsid w:val="00F82A7A"/>
    <w:rsid w:val="00F833C2"/>
    <w:rsid w:val="00F83E9B"/>
    <w:rsid w:val="00F92088"/>
    <w:rsid w:val="00FA350A"/>
    <w:rsid w:val="00FA5AF7"/>
    <w:rsid w:val="00FA7278"/>
    <w:rsid w:val="00FB432D"/>
    <w:rsid w:val="00FC6DC7"/>
    <w:rsid w:val="00FD6763"/>
    <w:rsid w:val="00FD7000"/>
    <w:rsid w:val="00FE0FB2"/>
    <w:rsid w:val="00FF309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6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NormalWeb">
    <w:name w:val="Normal (Web)"/>
    <w:basedOn w:val="Normal"/>
    <w:uiPriority w:val="99"/>
    <w:unhideWhenUsed/>
    <w:rsid w:val="001B2FCF"/>
    <w:pPr>
      <w:spacing w:before="100" w:beforeAutospacing="1" w:after="100" w:afterAutospacing="1"/>
    </w:pPr>
  </w:style>
  <w:style w:type="paragraph" w:styleId="FootnoteText">
    <w:name w:val="footnote text"/>
    <w:basedOn w:val="Normal"/>
    <w:link w:val="FootnoteTextChar"/>
    <w:rsid w:val="00274256"/>
    <w:rPr>
      <w:sz w:val="20"/>
      <w:szCs w:val="20"/>
    </w:rPr>
  </w:style>
  <w:style w:type="character" w:customStyle="1" w:styleId="FootnoteTextChar">
    <w:name w:val="Footnote Text Char"/>
    <w:basedOn w:val="DefaultParagraphFont"/>
    <w:link w:val="FootnoteText"/>
    <w:rsid w:val="00274256"/>
  </w:style>
  <w:style w:type="paragraph" w:styleId="Revision">
    <w:name w:val="Revision"/>
    <w:hidden/>
    <w:uiPriority w:val="99"/>
    <w:semiHidden/>
    <w:rsid w:val="00FB432D"/>
    <w:rPr>
      <w:sz w:val="24"/>
      <w:szCs w:val="24"/>
    </w:rPr>
  </w:style>
  <w:style w:type="paragraph" w:styleId="Subtitle">
    <w:name w:val="Subtitle"/>
    <w:basedOn w:val="Normal"/>
    <w:next w:val="Normal"/>
    <w:link w:val="SubtitleChar"/>
    <w:qFormat/>
    <w:rsid w:val="00F200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20032"/>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NormalWeb">
    <w:name w:val="Normal (Web)"/>
    <w:basedOn w:val="Normal"/>
    <w:uiPriority w:val="99"/>
    <w:unhideWhenUsed/>
    <w:rsid w:val="001B2FCF"/>
    <w:pPr>
      <w:spacing w:before="100" w:beforeAutospacing="1" w:after="100" w:afterAutospacing="1"/>
    </w:pPr>
  </w:style>
  <w:style w:type="paragraph" w:styleId="FootnoteText">
    <w:name w:val="footnote text"/>
    <w:basedOn w:val="Normal"/>
    <w:link w:val="FootnoteTextChar"/>
    <w:rsid w:val="00274256"/>
    <w:rPr>
      <w:sz w:val="20"/>
      <w:szCs w:val="20"/>
    </w:rPr>
  </w:style>
  <w:style w:type="character" w:customStyle="1" w:styleId="FootnoteTextChar">
    <w:name w:val="Footnote Text Char"/>
    <w:basedOn w:val="DefaultParagraphFont"/>
    <w:link w:val="FootnoteText"/>
    <w:rsid w:val="00274256"/>
  </w:style>
  <w:style w:type="paragraph" w:styleId="Revision">
    <w:name w:val="Revision"/>
    <w:hidden/>
    <w:uiPriority w:val="99"/>
    <w:semiHidden/>
    <w:rsid w:val="00FB432D"/>
    <w:rPr>
      <w:sz w:val="24"/>
      <w:szCs w:val="24"/>
    </w:rPr>
  </w:style>
  <w:style w:type="paragraph" w:styleId="Subtitle">
    <w:name w:val="Subtitle"/>
    <w:basedOn w:val="Normal"/>
    <w:next w:val="Normal"/>
    <w:link w:val="SubtitleChar"/>
    <w:qFormat/>
    <w:rsid w:val="00F200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2003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310184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8461126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5291529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1916130">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295676886">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83685101">
      <w:bodyDiv w:val="1"/>
      <w:marLeft w:val="0"/>
      <w:marRight w:val="0"/>
      <w:marTop w:val="0"/>
      <w:marBottom w:val="0"/>
      <w:divBdr>
        <w:top w:val="none" w:sz="0" w:space="0" w:color="auto"/>
        <w:left w:val="none" w:sz="0" w:space="0" w:color="auto"/>
        <w:bottom w:val="none" w:sz="0" w:space="0" w:color="auto"/>
        <w:right w:val="none" w:sz="0" w:space="0" w:color="auto"/>
      </w:divBdr>
    </w:div>
    <w:div w:id="1684817562">
      <w:bodyDiv w:val="1"/>
      <w:marLeft w:val="0"/>
      <w:marRight w:val="0"/>
      <w:marTop w:val="0"/>
      <w:marBottom w:val="0"/>
      <w:divBdr>
        <w:top w:val="none" w:sz="0" w:space="0" w:color="auto"/>
        <w:left w:val="none" w:sz="0" w:space="0" w:color="auto"/>
        <w:bottom w:val="none" w:sz="0" w:space="0" w:color="auto"/>
        <w:right w:val="none" w:sz="0" w:space="0" w:color="auto"/>
      </w:divBdr>
    </w:div>
    <w:div w:id="1842545173">
      <w:bodyDiv w:val="1"/>
      <w:marLeft w:val="0"/>
      <w:marRight w:val="0"/>
      <w:marTop w:val="0"/>
      <w:marBottom w:val="0"/>
      <w:divBdr>
        <w:top w:val="none" w:sz="0" w:space="0" w:color="auto"/>
        <w:left w:val="none" w:sz="0" w:space="0" w:color="auto"/>
        <w:bottom w:val="none" w:sz="0" w:space="0" w:color="auto"/>
        <w:right w:val="none" w:sz="0" w:space="0" w:color="auto"/>
      </w:divBdr>
    </w:div>
    <w:div w:id="1977490811">
      <w:bodyDiv w:val="1"/>
      <w:marLeft w:val="0"/>
      <w:marRight w:val="0"/>
      <w:marTop w:val="0"/>
      <w:marBottom w:val="0"/>
      <w:divBdr>
        <w:top w:val="none" w:sz="0" w:space="0" w:color="auto"/>
        <w:left w:val="none" w:sz="0" w:space="0" w:color="auto"/>
        <w:bottom w:val="none" w:sz="0" w:space="0" w:color="auto"/>
        <w:right w:val="none" w:sz="0" w:space="0" w:color="auto"/>
      </w:divBdr>
    </w:div>
    <w:div w:id="2052802763">
      <w:bodyDiv w:val="1"/>
      <w:marLeft w:val="0"/>
      <w:marRight w:val="0"/>
      <w:marTop w:val="0"/>
      <w:marBottom w:val="0"/>
      <w:divBdr>
        <w:top w:val="none" w:sz="0" w:space="0" w:color="auto"/>
        <w:left w:val="none" w:sz="0" w:space="0" w:color="auto"/>
        <w:bottom w:val="none" w:sz="0" w:space="0" w:color="auto"/>
        <w:right w:val="none" w:sz="0" w:space="0" w:color="auto"/>
      </w:divBdr>
    </w:div>
    <w:div w:id="2118864184">
      <w:bodyDiv w:val="1"/>
      <w:marLeft w:val="0"/>
      <w:marRight w:val="0"/>
      <w:marTop w:val="0"/>
      <w:marBottom w:val="0"/>
      <w:divBdr>
        <w:top w:val="none" w:sz="0" w:space="0" w:color="auto"/>
        <w:left w:val="none" w:sz="0" w:space="0" w:color="auto"/>
        <w:bottom w:val="none" w:sz="0" w:space="0" w:color="auto"/>
        <w:right w:val="none" w:sz="0" w:space="0" w:color="auto"/>
      </w:divBdr>
    </w:div>
    <w:div w:id="21332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ir.quality@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32B2F4F83BF4EAFF78D6CEAC4E774" ma:contentTypeVersion="6" ma:contentTypeDescription="Create a new document." ma:contentTypeScope="" ma:versionID="2d290e8ddedb142044202d64481aba8b">
  <xsd:schema xmlns:xsd="http://www.w3.org/2001/XMLSchema" xmlns:xs="http://www.w3.org/2001/XMLSchema" xmlns:p="http://schemas.microsoft.com/office/2006/metadata/properties" xmlns:ns3="cca2b1af-1877-43bb-b168-3ee8b4341526" targetNamespace="http://schemas.microsoft.com/office/2006/metadata/properties" ma:root="true" ma:fieldsID="c9660f56c316b2b9cb12bc8ab80fb246" ns3:_="">
    <xsd:import namespace="cca2b1af-1877-43bb-b168-3ee8b43415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1af-1877-43bb-b168-3ee8b434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FA10-409F-48E8-8A7D-F7BEE03ED2A1}">
  <ds:schemaRefs>
    <ds:schemaRef ds:uri="http://purl.org/dc/terms/"/>
    <ds:schemaRef ds:uri="cca2b1af-1877-43bb-b168-3ee8b4341526"/>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BBD60B-AB5F-47C7-8511-336BD6AF0C58}">
  <ds:schemaRefs>
    <ds:schemaRef ds:uri="http://schemas.microsoft.com/sharepoint/v3/contenttype/forms"/>
  </ds:schemaRefs>
</ds:datastoreItem>
</file>

<file path=customXml/itemProps3.xml><?xml version="1.0" encoding="utf-8"?>
<ds:datastoreItem xmlns:ds="http://schemas.openxmlformats.org/officeDocument/2006/customXml" ds:itemID="{6BDA739D-4403-4D22-91AE-E1EB1D10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b1af-1877-43bb-b168-3ee8b4341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C1F6D-0E68-4E10-9F45-54E1DE26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62</TotalTime>
  <Pages>10</Pages>
  <Words>3218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19930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4</cp:revision>
  <cp:lastPrinted>2020-09-08T21:18:00Z</cp:lastPrinted>
  <dcterms:created xsi:type="dcterms:W3CDTF">2021-02-24T21:20:00Z</dcterms:created>
  <dcterms:modified xsi:type="dcterms:W3CDTF">2021-02-24T23:10:00Z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0x010100F2E32B2F4F83BF4EAFF78D6CEAC4E774</vt:lpwstr>
  </property>
</Properties>
</file>