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74" w:rsidRPr="00B34274" w:rsidRDefault="00596C48" w:rsidP="00E72D2E">
      <w:pPr>
        <w:pStyle w:val="Heading5"/>
        <w:tabs>
          <w:tab w:val="center" w:pos="4680"/>
        </w:tabs>
        <w:spacing w:before="0" w:after="0"/>
        <w:rPr>
          <w:rFonts w:ascii="Times New Roman" w:hAnsi="Times New Roman"/>
          <w:b w:val="0"/>
          <w:i w:val="0"/>
          <w:sz w:val="24"/>
          <w:szCs w:val="24"/>
        </w:rPr>
      </w:pPr>
      <w:r>
        <w:rPr>
          <w:rFonts w:ascii="Times New Roman" w:hAnsi="Times New Roman"/>
          <w:b w:val="0"/>
          <w:i w:val="0"/>
          <w:sz w:val="24"/>
          <w:szCs w:val="24"/>
        </w:rPr>
        <w:t>January 9, 2018</w:t>
      </w:r>
    </w:p>
    <w:p w:rsidR="00B34274" w:rsidRPr="006243B7" w:rsidRDefault="00B34274" w:rsidP="00B34274">
      <w:pPr>
        <w:pStyle w:val="Header"/>
        <w:tabs>
          <w:tab w:val="clear" w:pos="4320"/>
          <w:tab w:val="clear" w:pos="8640"/>
          <w:tab w:val="center" w:pos="4680"/>
        </w:tabs>
        <w:rPr>
          <w:sz w:val="24"/>
          <w:szCs w:val="24"/>
        </w:rPr>
      </w:pPr>
    </w:p>
    <w:p w:rsidR="00B34274" w:rsidRDefault="00B34274" w:rsidP="00B34274">
      <w:pPr>
        <w:tabs>
          <w:tab w:val="center" w:pos="4680"/>
        </w:tabs>
        <w:rPr>
          <w:sz w:val="24"/>
          <w:szCs w:val="24"/>
        </w:rPr>
      </w:pPr>
      <w:r>
        <w:rPr>
          <w:sz w:val="24"/>
          <w:szCs w:val="24"/>
        </w:rPr>
        <w:t>Mr. George S. Hawkins</w:t>
      </w:r>
    </w:p>
    <w:p w:rsidR="00B34274" w:rsidRDefault="00AE1CA7" w:rsidP="00B34274">
      <w:pPr>
        <w:tabs>
          <w:tab w:val="center" w:pos="4680"/>
        </w:tabs>
        <w:rPr>
          <w:sz w:val="24"/>
          <w:szCs w:val="24"/>
        </w:rPr>
      </w:pPr>
      <w:r>
        <w:rPr>
          <w:sz w:val="24"/>
          <w:szCs w:val="24"/>
        </w:rPr>
        <w:t xml:space="preserve">CEO and </w:t>
      </w:r>
      <w:r w:rsidR="00B34274">
        <w:rPr>
          <w:sz w:val="24"/>
          <w:szCs w:val="24"/>
        </w:rPr>
        <w:t>General Manager</w:t>
      </w:r>
    </w:p>
    <w:p w:rsidR="00B34274" w:rsidRDefault="00B34274" w:rsidP="00B34274">
      <w:pPr>
        <w:tabs>
          <w:tab w:val="center" w:pos="4680"/>
        </w:tabs>
        <w:rPr>
          <w:sz w:val="24"/>
          <w:szCs w:val="24"/>
        </w:rPr>
      </w:pPr>
      <w:smartTag w:uri="urn:schemas-microsoft-com:office:smarttags" w:element="State">
        <w:smartTag w:uri="urn:schemas-microsoft-com:office:smarttags" w:element="place">
          <w:r>
            <w:rPr>
              <w:sz w:val="24"/>
              <w:szCs w:val="24"/>
            </w:rPr>
            <w:t>District of Columbia</w:t>
          </w:r>
        </w:smartTag>
      </w:smartTag>
      <w:r>
        <w:rPr>
          <w:sz w:val="24"/>
          <w:szCs w:val="24"/>
        </w:rPr>
        <w:t xml:space="preserve"> Water and Sewer Authority</w:t>
      </w:r>
    </w:p>
    <w:p w:rsidR="00B34274" w:rsidRDefault="00E72D2E" w:rsidP="00B34274">
      <w:pPr>
        <w:tabs>
          <w:tab w:val="center" w:pos="4680"/>
        </w:tabs>
        <w:rPr>
          <w:sz w:val="24"/>
          <w:szCs w:val="24"/>
        </w:rPr>
      </w:pPr>
      <w:r>
        <w:rPr>
          <w:sz w:val="24"/>
          <w:szCs w:val="24"/>
        </w:rPr>
        <w:t>5000 Overlook Avenue</w:t>
      </w:r>
      <w:r w:rsidR="00B34274">
        <w:rPr>
          <w:sz w:val="24"/>
          <w:szCs w:val="24"/>
        </w:rPr>
        <w:t xml:space="preserve"> SW</w:t>
      </w:r>
    </w:p>
    <w:p w:rsidR="00B34274" w:rsidRDefault="00B34274" w:rsidP="00B34274">
      <w:pPr>
        <w:tabs>
          <w:tab w:val="center" w:pos="4680"/>
        </w:tabs>
        <w:rPr>
          <w:sz w:val="24"/>
          <w:szCs w:val="24"/>
        </w:rPr>
      </w:pP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20032</w:t>
          </w:r>
        </w:smartTag>
      </w:smartTag>
    </w:p>
    <w:p w:rsidR="00E72D2E" w:rsidRDefault="00E72D2E" w:rsidP="00B34274">
      <w:pPr>
        <w:rPr>
          <w:b/>
          <w:bCs/>
          <w:sz w:val="24"/>
          <w:szCs w:val="24"/>
        </w:rPr>
      </w:pPr>
    </w:p>
    <w:p w:rsidR="00B34274" w:rsidRPr="006243B7" w:rsidRDefault="00B34274" w:rsidP="00755553">
      <w:pPr>
        <w:ind w:left="720" w:hanging="720"/>
        <w:rPr>
          <w:sz w:val="24"/>
          <w:szCs w:val="24"/>
        </w:rPr>
      </w:pPr>
      <w:r>
        <w:rPr>
          <w:b/>
          <w:bCs/>
          <w:sz w:val="24"/>
          <w:szCs w:val="24"/>
        </w:rPr>
        <w:t>RE:</w:t>
      </w:r>
      <w:r>
        <w:rPr>
          <w:b/>
          <w:bCs/>
          <w:sz w:val="24"/>
          <w:szCs w:val="24"/>
        </w:rPr>
        <w:tab/>
        <w:t>Permit No. 6347-</w:t>
      </w:r>
      <w:r w:rsidR="006340B9">
        <w:rPr>
          <w:b/>
          <w:bCs/>
          <w:sz w:val="24"/>
          <w:szCs w:val="24"/>
        </w:rPr>
        <w:t>R2</w:t>
      </w:r>
      <w:r>
        <w:rPr>
          <w:b/>
          <w:bCs/>
          <w:sz w:val="24"/>
          <w:szCs w:val="24"/>
        </w:rPr>
        <w:t xml:space="preserve"> </w:t>
      </w:r>
      <w:r w:rsidRPr="006243B7">
        <w:rPr>
          <w:b/>
          <w:bCs/>
          <w:sz w:val="24"/>
          <w:szCs w:val="24"/>
        </w:rPr>
        <w:t xml:space="preserve">to </w:t>
      </w:r>
      <w:r w:rsidR="00841AD2">
        <w:rPr>
          <w:b/>
          <w:bCs/>
          <w:sz w:val="24"/>
          <w:szCs w:val="24"/>
        </w:rPr>
        <w:t>Opera</w:t>
      </w:r>
      <w:r>
        <w:rPr>
          <w:b/>
          <w:bCs/>
          <w:sz w:val="24"/>
          <w:szCs w:val="24"/>
        </w:rPr>
        <w:t>t</w:t>
      </w:r>
      <w:r w:rsidR="00841AD2">
        <w:rPr>
          <w:b/>
          <w:bCs/>
          <w:sz w:val="24"/>
          <w:szCs w:val="24"/>
        </w:rPr>
        <w:t>e</w:t>
      </w:r>
      <w:r>
        <w:rPr>
          <w:b/>
          <w:bCs/>
          <w:sz w:val="24"/>
          <w:szCs w:val="24"/>
        </w:rPr>
        <w:t xml:space="preserve"> a Modified Enhanced Nitrogen Removal System </w:t>
      </w:r>
    </w:p>
    <w:p w:rsidR="00B34274" w:rsidRPr="006243B7" w:rsidRDefault="00B34274" w:rsidP="00B34274">
      <w:pPr>
        <w:rPr>
          <w:sz w:val="24"/>
          <w:szCs w:val="24"/>
        </w:rPr>
      </w:pPr>
    </w:p>
    <w:p w:rsidR="00B34274" w:rsidRPr="006243B7" w:rsidRDefault="00B34274" w:rsidP="00B34274">
      <w:pPr>
        <w:rPr>
          <w:sz w:val="24"/>
          <w:szCs w:val="24"/>
        </w:rPr>
      </w:pPr>
      <w:r>
        <w:rPr>
          <w:sz w:val="24"/>
          <w:szCs w:val="24"/>
        </w:rPr>
        <w:t>Dear Mr. Hawkins</w:t>
      </w:r>
      <w:r w:rsidRPr="006243B7">
        <w:rPr>
          <w:sz w:val="24"/>
          <w:szCs w:val="24"/>
        </w:rPr>
        <w:t>:</w:t>
      </w:r>
    </w:p>
    <w:p w:rsidR="00B34274" w:rsidRPr="006243B7" w:rsidRDefault="00B34274" w:rsidP="00B34274">
      <w:pPr>
        <w:rPr>
          <w:rFonts w:ascii="Courier" w:hAnsi="Courier"/>
          <w:sz w:val="24"/>
          <w:szCs w:val="24"/>
        </w:rPr>
      </w:pPr>
    </w:p>
    <w:p w:rsidR="00B34274" w:rsidRDefault="00B34274" w:rsidP="00B34274">
      <w:pPr>
        <w:tabs>
          <w:tab w:val="center" w:pos="4680"/>
        </w:tabs>
        <w:rPr>
          <w:sz w:val="24"/>
          <w:szCs w:val="24"/>
        </w:rPr>
      </w:pPr>
      <w:r w:rsidRPr="006243B7">
        <w:rPr>
          <w:sz w:val="24"/>
          <w:szCs w:val="24"/>
        </w:rPr>
        <w:t xml:space="preserve">Pursuant to sections 200.1 and 200.2 of Title 20 of the District of Columbia Municipal Regulations (20 DCMR), a permit from </w:t>
      </w:r>
      <w:r w:rsidR="0018729A">
        <w:rPr>
          <w:sz w:val="24"/>
          <w:szCs w:val="24"/>
        </w:rPr>
        <w:t xml:space="preserve">the </w:t>
      </w:r>
      <w:r w:rsidRPr="001D1ADB">
        <w:rPr>
          <w:sz w:val="24"/>
          <w:szCs w:val="24"/>
        </w:rPr>
        <w:t xml:space="preserve">Department of </w:t>
      </w:r>
      <w:r w:rsidR="00841AD2">
        <w:rPr>
          <w:sz w:val="24"/>
          <w:szCs w:val="24"/>
        </w:rPr>
        <w:t>Energy</w:t>
      </w:r>
      <w:r w:rsidRPr="001D1ADB">
        <w:rPr>
          <w:sz w:val="24"/>
          <w:szCs w:val="24"/>
        </w:rPr>
        <w:t xml:space="preserve"> </w:t>
      </w:r>
      <w:r w:rsidR="0018729A">
        <w:rPr>
          <w:sz w:val="24"/>
          <w:szCs w:val="24"/>
        </w:rPr>
        <w:t xml:space="preserve">and </w:t>
      </w:r>
      <w:r w:rsidRPr="001D1ADB">
        <w:rPr>
          <w:sz w:val="24"/>
          <w:szCs w:val="24"/>
        </w:rPr>
        <w:t>Environment (the Department)</w:t>
      </w:r>
      <w:r>
        <w:rPr>
          <w:sz w:val="24"/>
          <w:szCs w:val="24"/>
        </w:rPr>
        <w:t xml:space="preserve"> </w:t>
      </w:r>
      <w:r w:rsidRPr="006243B7">
        <w:rPr>
          <w:sz w:val="24"/>
          <w:szCs w:val="24"/>
        </w:rPr>
        <w:t xml:space="preserve">shall be obtained before any person can </w:t>
      </w:r>
      <w:r>
        <w:rPr>
          <w:sz w:val="24"/>
          <w:szCs w:val="24"/>
        </w:rPr>
        <w:t>construct or operate a</w:t>
      </w:r>
      <w:r w:rsidRPr="006243B7">
        <w:rPr>
          <w:sz w:val="24"/>
          <w:szCs w:val="24"/>
        </w:rPr>
        <w:t xml:space="preserve"> stationary source in the </w:t>
      </w:r>
      <w:smartTag w:uri="urn:schemas-microsoft-com:office:smarttags" w:element="State">
        <w:smartTag w:uri="urn:schemas-microsoft-com:office:smarttags" w:element="place">
          <w:r w:rsidRPr="006243B7">
            <w:rPr>
              <w:sz w:val="24"/>
              <w:szCs w:val="24"/>
            </w:rPr>
            <w:t>District of Columbia</w:t>
          </w:r>
        </w:smartTag>
      </w:smartTag>
      <w:r w:rsidRPr="006243B7">
        <w:rPr>
          <w:sz w:val="24"/>
          <w:szCs w:val="24"/>
        </w:rPr>
        <w:t xml:space="preserve">. </w:t>
      </w:r>
      <w:r>
        <w:rPr>
          <w:sz w:val="24"/>
          <w:szCs w:val="24"/>
        </w:rPr>
        <w:t>The application of the District of Columbia Water and Sewer Authority (“</w:t>
      </w:r>
      <w:r w:rsidR="00E72D2E">
        <w:rPr>
          <w:sz w:val="24"/>
          <w:szCs w:val="24"/>
        </w:rPr>
        <w:t xml:space="preserve">the </w:t>
      </w:r>
      <w:r>
        <w:rPr>
          <w:sz w:val="24"/>
          <w:szCs w:val="24"/>
        </w:rPr>
        <w:t xml:space="preserve">Permittee”) </w:t>
      </w:r>
      <w:r w:rsidRPr="006243B7">
        <w:rPr>
          <w:sz w:val="24"/>
          <w:szCs w:val="24"/>
        </w:rPr>
        <w:t xml:space="preserve">to </w:t>
      </w:r>
      <w:r w:rsidR="0018729A">
        <w:rPr>
          <w:sz w:val="24"/>
          <w:szCs w:val="24"/>
        </w:rPr>
        <w:t>operate</w:t>
      </w:r>
      <w:r>
        <w:rPr>
          <w:sz w:val="24"/>
          <w:szCs w:val="24"/>
        </w:rPr>
        <w:t xml:space="preserve"> a Modified Enhanced Nitrogen Removal (ENR) System located on the property of the Blue Plains Advanced Wastewater Treatment Plant, 5000 Overlook Avenue SW, Washington, DC, has been reviewed.  The </w:t>
      </w:r>
      <w:r w:rsidR="008B4F2A">
        <w:rPr>
          <w:sz w:val="24"/>
          <w:szCs w:val="24"/>
        </w:rPr>
        <w:t>equipment</w:t>
      </w:r>
      <w:r w:rsidR="008B4F2A">
        <w:rPr>
          <w:sz w:val="24"/>
          <w:szCs w:val="24"/>
        </w:rPr>
        <w:t xml:space="preserve"> </w:t>
      </w:r>
      <w:r>
        <w:rPr>
          <w:sz w:val="24"/>
          <w:szCs w:val="24"/>
        </w:rPr>
        <w:t>consists of the following significant components:</w:t>
      </w:r>
    </w:p>
    <w:p w:rsidR="00B34274" w:rsidRPr="006243B7" w:rsidRDefault="00B34274" w:rsidP="00B34274">
      <w:pPr>
        <w:tabs>
          <w:tab w:val="center" w:pos="4680"/>
        </w:tabs>
        <w:rPr>
          <w:sz w:val="24"/>
          <w:szCs w:val="24"/>
        </w:rPr>
      </w:pPr>
    </w:p>
    <w:p w:rsidR="00B34274" w:rsidRDefault="00B34274" w:rsidP="00B34274">
      <w:pPr>
        <w:numPr>
          <w:ilvl w:val="0"/>
          <w:numId w:val="30"/>
        </w:numPr>
        <w:ind w:left="720"/>
        <w:jc w:val="both"/>
        <w:rPr>
          <w:sz w:val="24"/>
          <w:szCs w:val="24"/>
        </w:rPr>
      </w:pPr>
      <w:r w:rsidRPr="004B3F50">
        <w:rPr>
          <w:b/>
          <w:sz w:val="24"/>
          <w:szCs w:val="24"/>
        </w:rPr>
        <w:t>Denitrification Carbon Storage and Feed System</w:t>
      </w:r>
      <w:r>
        <w:rPr>
          <w:sz w:val="24"/>
          <w:szCs w:val="24"/>
        </w:rPr>
        <w:t>:</w:t>
      </w:r>
    </w:p>
    <w:p w:rsidR="00B34274" w:rsidRDefault="00B34274" w:rsidP="00B34274">
      <w:pPr>
        <w:numPr>
          <w:ilvl w:val="0"/>
          <w:numId w:val="31"/>
        </w:numPr>
        <w:jc w:val="both"/>
        <w:rPr>
          <w:sz w:val="24"/>
          <w:szCs w:val="24"/>
        </w:rPr>
      </w:pPr>
      <w:r>
        <w:rPr>
          <w:sz w:val="24"/>
          <w:szCs w:val="24"/>
        </w:rPr>
        <w:t>Two (2) new Denitrification Carbon Methanol Vapor Scrubbers (DCMVS 1 and 2);</w:t>
      </w:r>
    </w:p>
    <w:p w:rsidR="00B34274" w:rsidRDefault="00B34274" w:rsidP="00B34274">
      <w:pPr>
        <w:numPr>
          <w:ilvl w:val="0"/>
          <w:numId w:val="31"/>
        </w:numPr>
        <w:jc w:val="both"/>
        <w:rPr>
          <w:sz w:val="24"/>
          <w:szCs w:val="24"/>
        </w:rPr>
      </w:pPr>
      <w:r>
        <w:rPr>
          <w:sz w:val="24"/>
          <w:szCs w:val="24"/>
        </w:rPr>
        <w:t>Four (4) new 60,000 gallon Denitrification Carbon Storage Tanks (DCST 1, 2, 3, and 4);</w:t>
      </w:r>
    </w:p>
    <w:p w:rsidR="00B34274" w:rsidRDefault="00B34274" w:rsidP="00B34274">
      <w:pPr>
        <w:numPr>
          <w:ilvl w:val="0"/>
          <w:numId w:val="31"/>
        </w:numPr>
        <w:jc w:val="both"/>
        <w:rPr>
          <w:sz w:val="24"/>
          <w:szCs w:val="24"/>
        </w:rPr>
      </w:pPr>
      <w:r>
        <w:rPr>
          <w:sz w:val="24"/>
          <w:szCs w:val="24"/>
        </w:rPr>
        <w:t>Three (3) Denitrification Carbon Storage Tanks Mixing Pumps;</w:t>
      </w:r>
    </w:p>
    <w:p w:rsidR="00B34274" w:rsidRDefault="00B34274" w:rsidP="00B34274">
      <w:pPr>
        <w:numPr>
          <w:ilvl w:val="0"/>
          <w:numId w:val="31"/>
        </w:numPr>
        <w:jc w:val="both"/>
        <w:rPr>
          <w:sz w:val="24"/>
          <w:szCs w:val="24"/>
        </w:rPr>
      </w:pPr>
      <w:r>
        <w:rPr>
          <w:sz w:val="24"/>
          <w:szCs w:val="24"/>
        </w:rPr>
        <w:t>Four (4) Denit</w:t>
      </w:r>
      <w:r w:rsidR="00E72D2E">
        <w:rPr>
          <w:sz w:val="24"/>
          <w:szCs w:val="24"/>
        </w:rPr>
        <w:t>r</w:t>
      </w:r>
      <w:r>
        <w:rPr>
          <w:sz w:val="24"/>
          <w:szCs w:val="24"/>
        </w:rPr>
        <w:t xml:space="preserve">ification Carbon Feed Pumps; </w:t>
      </w:r>
    </w:p>
    <w:p w:rsidR="00B34274" w:rsidRDefault="00B34274" w:rsidP="00B34274">
      <w:pPr>
        <w:numPr>
          <w:ilvl w:val="0"/>
          <w:numId w:val="31"/>
        </w:numPr>
        <w:jc w:val="both"/>
        <w:rPr>
          <w:sz w:val="24"/>
          <w:szCs w:val="24"/>
        </w:rPr>
      </w:pPr>
      <w:r w:rsidRPr="001D1ADB">
        <w:rPr>
          <w:sz w:val="24"/>
          <w:szCs w:val="24"/>
        </w:rPr>
        <w:t xml:space="preserve">Four (4) Denitrification Carbon Transfer Pumps; </w:t>
      </w:r>
    </w:p>
    <w:p w:rsidR="00B34274" w:rsidRDefault="00B34274" w:rsidP="00B34274">
      <w:pPr>
        <w:numPr>
          <w:ilvl w:val="0"/>
          <w:numId w:val="31"/>
        </w:numPr>
        <w:jc w:val="both"/>
        <w:rPr>
          <w:sz w:val="24"/>
          <w:szCs w:val="24"/>
        </w:rPr>
      </w:pPr>
      <w:r w:rsidRPr="001D1ADB">
        <w:rPr>
          <w:sz w:val="24"/>
          <w:szCs w:val="24"/>
        </w:rPr>
        <w:t>Eight (8) Denitrification Reactors and tw</w:t>
      </w:r>
      <w:r>
        <w:rPr>
          <w:sz w:val="24"/>
          <w:szCs w:val="24"/>
        </w:rPr>
        <w:t>o (2) post aeration tanks;</w:t>
      </w:r>
      <w:r w:rsidRPr="001D1ADB">
        <w:rPr>
          <w:sz w:val="24"/>
          <w:szCs w:val="24"/>
        </w:rPr>
        <w:t xml:space="preserve"> </w:t>
      </w:r>
      <w:r>
        <w:rPr>
          <w:sz w:val="24"/>
          <w:szCs w:val="24"/>
        </w:rPr>
        <w:t>and</w:t>
      </w:r>
    </w:p>
    <w:p w:rsidR="00B34274" w:rsidRPr="001D1ADB" w:rsidRDefault="00B34274" w:rsidP="00B34274">
      <w:pPr>
        <w:numPr>
          <w:ilvl w:val="0"/>
          <w:numId w:val="31"/>
        </w:numPr>
        <w:jc w:val="both"/>
        <w:rPr>
          <w:sz w:val="24"/>
          <w:szCs w:val="24"/>
        </w:rPr>
      </w:pPr>
      <w:r>
        <w:rPr>
          <w:sz w:val="24"/>
          <w:szCs w:val="24"/>
        </w:rPr>
        <w:t>Three (3) Methanol Unloading Pumps.</w:t>
      </w:r>
    </w:p>
    <w:p w:rsidR="00B34274" w:rsidRDefault="00B34274" w:rsidP="00B34274">
      <w:pPr>
        <w:ind w:left="720" w:hanging="360"/>
        <w:jc w:val="both"/>
        <w:rPr>
          <w:sz w:val="24"/>
          <w:szCs w:val="24"/>
        </w:rPr>
      </w:pPr>
    </w:p>
    <w:p w:rsidR="00B34274" w:rsidRDefault="00B34274" w:rsidP="00B34274">
      <w:pPr>
        <w:numPr>
          <w:ilvl w:val="0"/>
          <w:numId w:val="30"/>
        </w:numPr>
        <w:ind w:left="720"/>
        <w:jc w:val="both"/>
        <w:rPr>
          <w:b/>
          <w:sz w:val="24"/>
          <w:szCs w:val="24"/>
        </w:rPr>
      </w:pPr>
      <w:r w:rsidRPr="004B3F50">
        <w:rPr>
          <w:b/>
          <w:sz w:val="24"/>
          <w:szCs w:val="24"/>
        </w:rPr>
        <w:t>Alternate Carbon St</w:t>
      </w:r>
      <w:r>
        <w:rPr>
          <w:b/>
          <w:sz w:val="24"/>
          <w:szCs w:val="24"/>
        </w:rPr>
        <w:t>ora</w:t>
      </w:r>
      <w:r w:rsidRPr="004B3F50">
        <w:rPr>
          <w:b/>
          <w:sz w:val="24"/>
          <w:szCs w:val="24"/>
        </w:rPr>
        <w:t>ge and Feed System:</w:t>
      </w:r>
    </w:p>
    <w:p w:rsidR="00B34274" w:rsidRDefault="00B34274" w:rsidP="00B34274">
      <w:pPr>
        <w:numPr>
          <w:ilvl w:val="0"/>
          <w:numId w:val="32"/>
        </w:numPr>
        <w:jc w:val="both"/>
        <w:rPr>
          <w:sz w:val="24"/>
          <w:szCs w:val="24"/>
        </w:rPr>
      </w:pPr>
      <w:r>
        <w:rPr>
          <w:sz w:val="24"/>
          <w:szCs w:val="24"/>
        </w:rPr>
        <w:t>Two (2) new Alternate Carbon Methanol Vapor Scrubbers (ACMVS 1 and 2);</w:t>
      </w:r>
    </w:p>
    <w:p w:rsidR="00B34274" w:rsidRDefault="00B34274" w:rsidP="00B34274">
      <w:pPr>
        <w:numPr>
          <w:ilvl w:val="0"/>
          <w:numId w:val="32"/>
        </w:numPr>
        <w:jc w:val="both"/>
        <w:rPr>
          <w:sz w:val="24"/>
          <w:szCs w:val="24"/>
        </w:rPr>
      </w:pPr>
      <w:r>
        <w:rPr>
          <w:sz w:val="24"/>
          <w:szCs w:val="24"/>
        </w:rPr>
        <w:t>One (1) new 30,000 gallon Alternate Carbon Storage Tank (ACST-1);</w:t>
      </w:r>
    </w:p>
    <w:p w:rsidR="00B34274" w:rsidRDefault="00B34274" w:rsidP="00B34274">
      <w:pPr>
        <w:numPr>
          <w:ilvl w:val="0"/>
          <w:numId w:val="32"/>
        </w:numPr>
        <w:jc w:val="both"/>
        <w:rPr>
          <w:sz w:val="24"/>
          <w:szCs w:val="24"/>
        </w:rPr>
      </w:pPr>
      <w:r>
        <w:rPr>
          <w:sz w:val="24"/>
          <w:szCs w:val="24"/>
        </w:rPr>
        <w:t>Two (2) Alternate Carbon Unloading Pumps; and</w:t>
      </w:r>
    </w:p>
    <w:p w:rsidR="00B34274" w:rsidRDefault="00B34274" w:rsidP="00B34274">
      <w:pPr>
        <w:numPr>
          <w:ilvl w:val="0"/>
          <w:numId w:val="32"/>
        </w:numPr>
        <w:jc w:val="both"/>
        <w:rPr>
          <w:sz w:val="24"/>
          <w:szCs w:val="24"/>
        </w:rPr>
      </w:pPr>
      <w:r>
        <w:rPr>
          <w:sz w:val="24"/>
          <w:szCs w:val="24"/>
        </w:rPr>
        <w:t>Five (5) Alternate Carbon Mixing and Transfer Pumps.</w:t>
      </w:r>
    </w:p>
    <w:p w:rsidR="00B34274" w:rsidRPr="00EA1451" w:rsidRDefault="00B34274" w:rsidP="00B34274">
      <w:pPr>
        <w:ind w:left="720" w:hanging="360"/>
        <w:jc w:val="both"/>
        <w:rPr>
          <w:sz w:val="24"/>
          <w:szCs w:val="24"/>
        </w:rPr>
      </w:pPr>
    </w:p>
    <w:p w:rsidR="00B34274" w:rsidRDefault="00B34274" w:rsidP="00B34274">
      <w:pPr>
        <w:numPr>
          <w:ilvl w:val="0"/>
          <w:numId w:val="30"/>
        </w:numPr>
        <w:ind w:left="720"/>
        <w:jc w:val="both"/>
        <w:rPr>
          <w:b/>
          <w:sz w:val="24"/>
          <w:szCs w:val="24"/>
        </w:rPr>
      </w:pPr>
      <w:r w:rsidRPr="00EA1451">
        <w:rPr>
          <w:b/>
          <w:sz w:val="24"/>
          <w:szCs w:val="24"/>
        </w:rPr>
        <w:t xml:space="preserve">Blended Alternate Carbon </w:t>
      </w:r>
      <w:r>
        <w:rPr>
          <w:b/>
          <w:sz w:val="24"/>
          <w:szCs w:val="24"/>
        </w:rPr>
        <w:t xml:space="preserve">(BAC) </w:t>
      </w:r>
      <w:r w:rsidRPr="00EA1451">
        <w:rPr>
          <w:b/>
          <w:sz w:val="24"/>
          <w:szCs w:val="24"/>
        </w:rPr>
        <w:t>Storage and Feed System:</w:t>
      </w:r>
    </w:p>
    <w:p w:rsidR="00B34274" w:rsidRDefault="00B34274" w:rsidP="00AE1CA7">
      <w:pPr>
        <w:numPr>
          <w:ilvl w:val="0"/>
          <w:numId w:val="33"/>
        </w:numPr>
        <w:rPr>
          <w:sz w:val="24"/>
          <w:szCs w:val="24"/>
        </w:rPr>
      </w:pPr>
      <w:r w:rsidRPr="00F92D51">
        <w:rPr>
          <w:sz w:val="24"/>
          <w:szCs w:val="24"/>
          <w:u w:val="single"/>
        </w:rPr>
        <w:t>Three</w:t>
      </w:r>
      <w:r w:rsidRPr="00F92D51">
        <w:rPr>
          <w:sz w:val="24"/>
          <w:szCs w:val="24"/>
        </w:rPr>
        <w:t xml:space="preserve"> </w:t>
      </w:r>
      <w:r>
        <w:rPr>
          <w:sz w:val="24"/>
          <w:szCs w:val="24"/>
        </w:rPr>
        <w:t>(3) Blended Alternate Carbon Mixing Pumps;</w:t>
      </w:r>
    </w:p>
    <w:p w:rsidR="00B34274" w:rsidRDefault="00B34274" w:rsidP="00B34274">
      <w:pPr>
        <w:numPr>
          <w:ilvl w:val="0"/>
          <w:numId w:val="33"/>
        </w:numPr>
        <w:jc w:val="both"/>
        <w:rPr>
          <w:sz w:val="24"/>
          <w:szCs w:val="24"/>
        </w:rPr>
      </w:pPr>
      <w:r>
        <w:rPr>
          <w:sz w:val="24"/>
          <w:szCs w:val="24"/>
        </w:rPr>
        <w:t xml:space="preserve">Two (2) Blended Alternate Carbon Transfer Pumps; </w:t>
      </w:r>
    </w:p>
    <w:p w:rsidR="00B34274" w:rsidRDefault="00B34274" w:rsidP="00B34274">
      <w:pPr>
        <w:numPr>
          <w:ilvl w:val="0"/>
          <w:numId w:val="33"/>
        </w:numPr>
        <w:jc w:val="both"/>
        <w:rPr>
          <w:sz w:val="24"/>
          <w:szCs w:val="24"/>
        </w:rPr>
      </w:pPr>
      <w:r>
        <w:rPr>
          <w:sz w:val="24"/>
          <w:szCs w:val="24"/>
        </w:rPr>
        <w:t>Two (2) new Blended Alternate Carbon Feed Pumps;</w:t>
      </w:r>
    </w:p>
    <w:p w:rsidR="00B34274" w:rsidRDefault="00B34274" w:rsidP="00B34274">
      <w:pPr>
        <w:numPr>
          <w:ilvl w:val="0"/>
          <w:numId w:val="33"/>
        </w:numPr>
        <w:jc w:val="both"/>
        <w:rPr>
          <w:sz w:val="24"/>
          <w:szCs w:val="24"/>
        </w:rPr>
      </w:pPr>
      <w:r>
        <w:rPr>
          <w:sz w:val="24"/>
          <w:szCs w:val="24"/>
        </w:rPr>
        <w:t>One (1) 30,000 gallon Alternate Carbon Blend Storage Tank (ACST-2);</w:t>
      </w:r>
    </w:p>
    <w:p w:rsidR="00B34274" w:rsidRDefault="00B34274" w:rsidP="00B34274">
      <w:pPr>
        <w:numPr>
          <w:ilvl w:val="0"/>
          <w:numId w:val="33"/>
        </w:numPr>
        <w:jc w:val="both"/>
        <w:rPr>
          <w:sz w:val="24"/>
          <w:szCs w:val="24"/>
        </w:rPr>
      </w:pPr>
      <w:r>
        <w:rPr>
          <w:sz w:val="24"/>
          <w:szCs w:val="24"/>
        </w:rPr>
        <w:t xml:space="preserve">Three (3) 10,000 gallon Blended Alternate Carbon Storage Tanks (MST 5, 6, and 7) </w:t>
      </w:r>
      <w:r>
        <w:rPr>
          <w:sz w:val="24"/>
          <w:szCs w:val="24"/>
        </w:rPr>
        <w:lastRenderedPageBreak/>
        <w:t>for storage of methanol or a blend (already existing); and</w:t>
      </w:r>
    </w:p>
    <w:p w:rsidR="00B34274" w:rsidRPr="00EF5E69" w:rsidRDefault="00B34274" w:rsidP="00B34274">
      <w:pPr>
        <w:numPr>
          <w:ilvl w:val="0"/>
          <w:numId w:val="33"/>
        </w:numPr>
        <w:jc w:val="both"/>
        <w:rPr>
          <w:sz w:val="24"/>
          <w:szCs w:val="24"/>
        </w:rPr>
      </w:pPr>
      <w:r>
        <w:rPr>
          <w:sz w:val="24"/>
          <w:szCs w:val="24"/>
        </w:rPr>
        <w:t>One (1) 650 gallon day tank for use with BAC or methanol (already existing).</w:t>
      </w:r>
    </w:p>
    <w:p w:rsidR="00B34274" w:rsidRPr="009B3506" w:rsidRDefault="00B34274" w:rsidP="00B34274">
      <w:pPr>
        <w:ind w:left="720"/>
        <w:jc w:val="both"/>
        <w:rPr>
          <w:b/>
          <w:sz w:val="24"/>
          <w:szCs w:val="24"/>
        </w:rPr>
      </w:pPr>
    </w:p>
    <w:p w:rsidR="00B34274" w:rsidRDefault="00B34274" w:rsidP="00B34274">
      <w:pPr>
        <w:jc w:val="both"/>
        <w:rPr>
          <w:sz w:val="24"/>
          <w:szCs w:val="24"/>
        </w:rPr>
      </w:pPr>
      <w:r>
        <w:rPr>
          <w:sz w:val="24"/>
          <w:szCs w:val="24"/>
        </w:rPr>
        <w:t>The primary control devices consist of the following:</w:t>
      </w:r>
    </w:p>
    <w:p w:rsidR="00B34274" w:rsidRDefault="00B34274" w:rsidP="00B34274">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170"/>
        <w:gridCol w:w="5760"/>
      </w:tblGrid>
      <w:tr w:rsidR="00B34274" w:rsidRPr="00AD54D4" w:rsidTr="004D008D">
        <w:trPr>
          <w:cantSplit/>
          <w:trHeight w:val="270"/>
          <w:tblHeader/>
        </w:trPr>
        <w:tc>
          <w:tcPr>
            <w:tcW w:w="9450" w:type="dxa"/>
            <w:gridSpan w:val="4"/>
          </w:tcPr>
          <w:p w:rsidR="00B34274" w:rsidRPr="00683415" w:rsidRDefault="00B34274" w:rsidP="00910518">
            <w:pPr>
              <w:pStyle w:val="Heading6"/>
              <w:rPr>
                <w:rFonts w:ascii="Times New Roman" w:hAnsi="Times New Roman"/>
                <w:b w:val="0"/>
                <w:vertAlign w:val="superscript"/>
                <w:lang w:val="en-US" w:eastAsia="en-US"/>
              </w:rPr>
            </w:pPr>
            <w:r w:rsidRPr="00683415">
              <w:rPr>
                <w:rFonts w:ascii="Times New Roman" w:hAnsi="Times New Roman"/>
                <w:lang w:val="en-US" w:eastAsia="en-US"/>
              </w:rPr>
              <w:t xml:space="preserve">                                                              Emissions Control Device</w:t>
            </w:r>
          </w:p>
        </w:tc>
      </w:tr>
      <w:tr w:rsidR="00B34274" w:rsidRPr="00AD54D4" w:rsidTr="004D008D">
        <w:trPr>
          <w:trHeight w:val="554"/>
          <w:tblHeader/>
        </w:trPr>
        <w:tc>
          <w:tcPr>
            <w:tcW w:w="1440" w:type="dxa"/>
          </w:tcPr>
          <w:p w:rsidR="00B34274" w:rsidRPr="00683415" w:rsidRDefault="00B34274" w:rsidP="00910518">
            <w:pPr>
              <w:pStyle w:val="Heading7"/>
              <w:rPr>
                <w:rFonts w:ascii="Times New Roman" w:hAnsi="Times New Roman"/>
                <w:lang w:val="en-US" w:eastAsia="en-US"/>
              </w:rPr>
            </w:pPr>
            <w:r w:rsidRPr="00683415">
              <w:rPr>
                <w:rFonts w:ascii="Times New Roman" w:hAnsi="Times New Roman"/>
                <w:lang w:val="en-US" w:eastAsia="en-US"/>
              </w:rPr>
              <w:t>Scrubber ID</w:t>
            </w:r>
          </w:p>
        </w:tc>
        <w:tc>
          <w:tcPr>
            <w:tcW w:w="1080" w:type="dxa"/>
          </w:tcPr>
          <w:p w:rsidR="00B34274" w:rsidRPr="00683415" w:rsidRDefault="00B34274" w:rsidP="00910518">
            <w:pPr>
              <w:pStyle w:val="Heading7"/>
              <w:rPr>
                <w:rFonts w:ascii="Times New Roman" w:hAnsi="Times New Roman"/>
                <w:lang w:val="en-US" w:eastAsia="en-US"/>
              </w:rPr>
            </w:pPr>
            <w:r w:rsidRPr="00683415">
              <w:rPr>
                <w:rFonts w:ascii="Times New Roman" w:hAnsi="Times New Roman"/>
                <w:lang w:val="en-US" w:eastAsia="en-US"/>
              </w:rPr>
              <w:t>Number</w:t>
            </w:r>
          </w:p>
        </w:tc>
        <w:tc>
          <w:tcPr>
            <w:tcW w:w="1170" w:type="dxa"/>
          </w:tcPr>
          <w:p w:rsidR="00B34274" w:rsidRPr="00683415" w:rsidRDefault="00B34274" w:rsidP="00910518">
            <w:pPr>
              <w:pStyle w:val="Heading7"/>
              <w:rPr>
                <w:rFonts w:ascii="Times New Roman" w:hAnsi="Times New Roman"/>
                <w:lang w:val="en-US" w:eastAsia="en-US"/>
              </w:rPr>
            </w:pPr>
            <w:r w:rsidRPr="00683415">
              <w:rPr>
                <w:rFonts w:ascii="Times New Roman" w:hAnsi="Times New Roman"/>
                <w:lang w:val="en-US" w:eastAsia="en-US"/>
              </w:rPr>
              <w:t>Scrubber Name</w:t>
            </w:r>
          </w:p>
        </w:tc>
        <w:tc>
          <w:tcPr>
            <w:tcW w:w="5760" w:type="dxa"/>
          </w:tcPr>
          <w:p w:rsidR="00B34274" w:rsidRPr="00683415" w:rsidRDefault="00B34274" w:rsidP="00910518">
            <w:pPr>
              <w:pStyle w:val="Heading7"/>
              <w:rPr>
                <w:rFonts w:ascii="Times New Roman" w:hAnsi="Times New Roman"/>
                <w:lang w:val="en-US" w:eastAsia="en-US"/>
              </w:rPr>
            </w:pPr>
            <w:r w:rsidRPr="00683415">
              <w:rPr>
                <w:rFonts w:ascii="Times New Roman" w:hAnsi="Times New Roman"/>
                <w:lang w:val="en-US" w:eastAsia="en-US"/>
              </w:rPr>
              <w:t>Description</w:t>
            </w:r>
          </w:p>
        </w:tc>
      </w:tr>
      <w:tr w:rsidR="00B34274" w:rsidRPr="00AD54D4" w:rsidTr="004D008D">
        <w:trPr>
          <w:trHeight w:val="449"/>
        </w:trPr>
        <w:tc>
          <w:tcPr>
            <w:tcW w:w="1440" w:type="dxa"/>
          </w:tcPr>
          <w:p w:rsidR="00B34274" w:rsidRPr="004D008D" w:rsidRDefault="00B34274" w:rsidP="00910518">
            <w:pPr>
              <w:tabs>
                <w:tab w:val="left" w:pos="-1440"/>
                <w:tab w:val="left" w:pos="360"/>
              </w:tabs>
              <w:rPr>
                <w:sz w:val="24"/>
              </w:rPr>
            </w:pPr>
            <w:r w:rsidRPr="004D008D">
              <w:rPr>
                <w:sz w:val="24"/>
              </w:rPr>
              <w:t>DCMVS</w:t>
            </w:r>
          </w:p>
        </w:tc>
        <w:tc>
          <w:tcPr>
            <w:tcW w:w="1080" w:type="dxa"/>
          </w:tcPr>
          <w:p w:rsidR="00B34274" w:rsidRPr="004D008D" w:rsidRDefault="00B34274" w:rsidP="00910518">
            <w:pPr>
              <w:tabs>
                <w:tab w:val="left" w:pos="-1440"/>
                <w:tab w:val="left" w:pos="360"/>
              </w:tabs>
              <w:rPr>
                <w:sz w:val="24"/>
              </w:rPr>
            </w:pPr>
            <w:r w:rsidRPr="004D008D">
              <w:rPr>
                <w:sz w:val="24"/>
              </w:rPr>
              <w:t>1, 2</w:t>
            </w:r>
          </w:p>
        </w:tc>
        <w:tc>
          <w:tcPr>
            <w:tcW w:w="1170" w:type="dxa"/>
          </w:tcPr>
          <w:p w:rsidR="00B34274" w:rsidRPr="004D008D" w:rsidRDefault="00B34274" w:rsidP="00910518">
            <w:pPr>
              <w:tabs>
                <w:tab w:val="left" w:pos="-1440"/>
                <w:tab w:val="left" w:pos="360"/>
              </w:tabs>
              <w:rPr>
                <w:sz w:val="24"/>
              </w:rPr>
            </w:pPr>
            <w:r w:rsidRPr="004D008D">
              <w:rPr>
                <w:sz w:val="24"/>
              </w:rPr>
              <w:t>Packed Tower Scrubber</w:t>
            </w:r>
          </w:p>
        </w:tc>
        <w:tc>
          <w:tcPr>
            <w:tcW w:w="5760" w:type="dxa"/>
          </w:tcPr>
          <w:p w:rsidR="00B34274" w:rsidRPr="004D008D" w:rsidRDefault="00B34274" w:rsidP="00910518">
            <w:pPr>
              <w:tabs>
                <w:tab w:val="left" w:pos="-1440"/>
                <w:tab w:val="left" w:pos="360"/>
              </w:tabs>
              <w:rPr>
                <w:sz w:val="24"/>
              </w:rPr>
            </w:pPr>
            <w:r w:rsidRPr="004D008D">
              <w:rPr>
                <w:sz w:val="24"/>
              </w:rPr>
              <w:t xml:space="preserve">Two (2) </w:t>
            </w:r>
            <w:proofErr w:type="spellStart"/>
            <w:r w:rsidRPr="004D008D">
              <w:rPr>
                <w:sz w:val="24"/>
              </w:rPr>
              <w:t>Duall</w:t>
            </w:r>
            <w:proofErr w:type="spellEnd"/>
            <w:r w:rsidRPr="004D008D">
              <w:rPr>
                <w:sz w:val="24"/>
              </w:rPr>
              <w:t xml:space="preserve"> Packed Tower Carbon Methanol Vapor Scrubbers used to control emissions of methanol by a factor of 99.0% from DCST 1, 2, 3, and 4.</w:t>
            </w:r>
          </w:p>
        </w:tc>
      </w:tr>
      <w:tr w:rsidR="00B34274" w:rsidRPr="00AD54D4" w:rsidTr="004D008D">
        <w:trPr>
          <w:trHeight w:val="464"/>
        </w:trPr>
        <w:tc>
          <w:tcPr>
            <w:tcW w:w="1440" w:type="dxa"/>
          </w:tcPr>
          <w:p w:rsidR="00B34274" w:rsidRPr="004D008D" w:rsidRDefault="00B34274" w:rsidP="00910518">
            <w:pPr>
              <w:tabs>
                <w:tab w:val="left" w:pos="-1440"/>
                <w:tab w:val="left" w:pos="360"/>
              </w:tabs>
              <w:rPr>
                <w:sz w:val="24"/>
              </w:rPr>
            </w:pPr>
            <w:r w:rsidRPr="004D008D">
              <w:rPr>
                <w:sz w:val="24"/>
              </w:rPr>
              <w:t>ACMVS</w:t>
            </w:r>
          </w:p>
        </w:tc>
        <w:tc>
          <w:tcPr>
            <w:tcW w:w="1080" w:type="dxa"/>
          </w:tcPr>
          <w:p w:rsidR="00B34274" w:rsidRPr="004D008D" w:rsidRDefault="00B34274" w:rsidP="00910518">
            <w:pPr>
              <w:tabs>
                <w:tab w:val="left" w:pos="-1440"/>
                <w:tab w:val="left" w:pos="360"/>
              </w:tabs>
              <w:rPr>
                <w:sz w:val="24"/>
              </w:rPr>
            </w:pPr>
            <w:r w:rsidRPr="004D008D">
              <w:rPr>
                <w:sz w:val="24"/>
              </w:rPr>
              <w:t>1, 2</w:t>
            </w:r>
          </w:p>
        </w:tc>
        <w:tc>
          <w:tcPr>
            <w:tcW w:w="1170" w:type="dxa"/>
          </w:tcPr>
          <w:p w:rsidR="00B34274" w:rsidRPr="004D008D" w:rsidRDefault="00B34274" w:rsidP="00910518">
            <w:pPr>
              <w:tabs>
                <w:tab w:val="left" w:pos="-1440"/>
                <w:tab w:val="left" w:pos="360"/>
              </w:tabs>
              <w:rPr>
                <w:sz w:val="24"/>
              </w:rPr>
            </w:pPr>
            <w:r w:rsidRPr="004D008D">
              <w:rPr>
                <w:sz w:val="24"/>
              </w:rPr>
              <w:t>Packed Tower Scrubber</w:t>
            </w:r>
          </w:p>
        </w:tc>
        <w:tc>
          <w:tcPr>
            <w:tcW w:w="5760" w:type="dxa"/>
          </w:tcPr>
          <w:p w:rsidR="00B34274" w:rsidRPr="004D008D" w:rsidRDefault="00B34274" w:rsidP="00910518">
            <w:pPr>
              <w:tabs>
                <w:tab w:val="left" w:pos="-1440"/>
                <w:tab w:val="left" w:pos="360"/>
              </w:tabs>
              <w:rPr>
                <w:sz w:val="24"/>
              </w:rPr>
            </w:pPr>
            <w:r w:rsidRPr="004D008D">
              <w:rPr>
                <w:sz w:val="24"/>
              </w:rPr>
              <w:t xml:space="preserve">Two (2) </w:t>
            </w:r>
            <w:proofErr w:type="spellStart"/>
            <w:r w:rsidRPr="004D008D">
              <w:rPr>
                <w:sz w:val="24"/>
              </w:rPr>
              <w:t>Duall</w:t>
            </w:r>
            <w:proofErr w:type="spellEnd"/>
            <w:r w:rsidRPr="004D008D">
              <w:rPr>
                <w:sz w:val="24"/>
              </w:rPr>
              <w:t xml:space="preserve"> Packed Tower Alternate Carbon Methanol Vapor Scrubbers used to control emissions of methanol by a factor of 99.0% from ACST 1 and 2 as well as MST 5, 6, and 7 and the 650 gallon day tank.</w:t>
            </w:r>
          </w:p>
        </w:tc>
      </w:tr>
    </w:tbl>
    <w:p w:rsidR="00B34274" w:rsidRDefault="00B34274" w:rsidP="00B34274">
      <w:pPr>
        <w:jc w:val="both"/>
        <w:rPr>
          <w:sz w:val="24"/>
          <w:szCs w:val="24"/>
        </w:rPr>
      </w:pPr>
    </w:p>
    <w:p w:rsidR="00B34274" w:rsidRPr="0015560D" w:rsidRDefault="00B34274" w:rsidP="00D75580">
      <w:pPr>
        <w:rPr>
          <w:sz w:val="24"/>
          <w:szCs w:val="24"/>
        </w:rPr>
      </w:pPr>
      <w:r w:rsidRPr="0015560D">
        <w:rPr>
          <w:sz w:val="24"/>
          <w:szCs w:val="24"/>
        </w:rPr>
        <w:t xml:space="preserve">Based on the submitted plans and specifications as detailed in </w:t>
      </w:r>
      <w:r>
        <w:rPr>
          <w:sz w:val="24"/>
          <w:szCs w:val="24"/>
        </w:rPr>
        <w:t>the</w:t>
      </w:r>
      <w:r w:rsidRPr="0015560D">
        <w:rPr>
          <w:sz w:val="24"/>
          <w:szCs w:val="24"/>
        </w:rPr>
        <w:t xml:space="preserve"> application</w:t>
      </w:r>
      <w:r>
        <w:rPr>
          <w:sz w:val="24"/>
          <w:szCs w:val="24"/>
        </w:rPr>
        <w:t xml:space="preserve"> dated April 1, 2010 and</w:t>
      </w:r>
      <w:r w:rsidRPr="0015560D">
        <w:rPr>
          <w:sz w:val="24"/>
          <w:szCs w:val="24"/>
        </w:rPr>
        <w:t xml:space="preserve"> </w:t>
      </w:r>
      <w:r>
        <w:rPr>
          <w:sz w:val="24"/>
          <w:szCs w:val="24"/>
        </w:rPr>
        <w:t xml:space="preserve">enclosed with the </w:t>
      </w:r>
      <w:r w:rsidRPr="0015560D">
        <w:rPr>
          <w:sz w:val="24"/>
          <w:szCs w:val="24"/>
        </w:rPr>
        <w:t xml:space="preserve">letter of </w:t>
      </w:r>
      <w:r>
        <w:rPr>
          <w:sz w:val="24"/>
          <w:szCs w:val="24"/>
        </w:rPr>
        <w:t xml:space="preserve">the same date, supplemental information dated </w:t>
      </w:r>
      <w:r w:rsidRPr="004368D7">
        <w:rPr>
          <w:sz w:val="24"/>
          <w:szCs w:val="24"/>
        </w:rPr>
        <w:t xml:space="preserve">June </w:t>
      </w:r>
      <w:r w:rsidR="000C15E6">
        <w:rPr>
          <w:sz w:val="24"/>
          <w:szCs w:val="24"/>
        </w:rPr>
        <w:t xml:space="preserve">11, </w:t>
      </w:r>
      <w:r w:rsidR="00D75580">
        <w:rPr>
          <w:sz w:val="24"/>
          <w:szCs w:val="24"/>
        </w:rPr>
        <w:t xml:space="preserve">2013, </w:t>
      </w:r>
      <w:r>
        <w:rPr>
          <w:sz w:val="24"/>
          <w:szCs w:val="24"/>
        </w:rPr>
        <w:t>letter of April 18, 2013</w:t>
      </w:r>
      <w:r w:rsidRPr="0015560D">
        <w:rPr>
          <w:sz w:val="24"/>
          <w:szCs w:val="24"/>
        </w:rPr>
        <w:t>,</w:t>
      </w:r>
      <w:r w:rsidR="000C15E6">
        <w:rPr>
          <w:sz w:val="24"/>
          <w:szCs w:val="24"/>
        </w:rPr>
        <w:t xml:space="preserve"> letter of July 28, 2016 with requested modifications and supporting documentation,</w:t>
      </w:r>
      <w:r w:rsidR="00F97530">
        <w:rPr>
          <w:sz w:val="24"/>
          <w:szCs w:val="24"/>
        </w:rPr>
        <w:t xml:space="preserve"> and request for operating permit dated September 26, 2016,</w:t>
      </w:r>
      <w:r w:rsidR="000C15E6">
        <w:rPr>
          <w:sz w:val="24"/>
          <w:szCs w:val="24"/>
        </w:rPr>
        <w:t xml:space="preserve"> </w:t>
      </w:r>
      <w:r w:rsidRPr="0015560D">
        <w:rPr>
          <w:sz w:val="24"/>
          <w:szCs w:val="24"/>
        </w:rPr>
        <w:t>your application is hereby approved subject to the following conditions:</w:t>
      </w:r>
    </w:p>
    <w:p w:rsidR="00B34274" w:rsidRDefault="00B34274" w:rsidP="00B34274">
      <w:pPr>
        <w:ind w:left="360" w:hanging="360"/>
        <w:rPr>
          <w:sz w:val="24"/>
          <w:szCs w:val="24"/>
        </w:rPr>
      </w:pPr>
    </w:p>
    <w:p w:rsidR="00B34274" w:rsidRPr="003A76C2" w:rsidRDefault="00B34274" w:rsidP="00B34274">
      <w:pPr>
        <w:ind w:left="360" w:hanging="360"/>
        <w:rPr>
          <w:sz w:val="24"/>
          <w:szCs w:val="24"/>
          <w:u w:val="single"/>
        </w:rPr>
      </w:pPr>
      <w:r>
        <w:rPr>
          <w:sz w:val="24"/>
          <w:szCs w:val="24"/>
        </w:rPr>
        <w:t>I.</w:t>
      </w:r>
      <w:r>
        <w:rPr>
          <w:sz w:val="24"/>
          <w:szCs w:val="24"/>
        </w:rPr>
        <w:tab/>
      </w:r>
      <w:r>
        <w:rPr>
          <w:sz w:val="24"/>
          <w:szCs w:val="24"/>
          <w:u w:val="single"/>
        </w:rPr>
        <w:t>General Requirements:</w:t>
      </w:r>
    </w:p>
    <w:p w:rsidR="00B34274" w:rsidRPr="006243B7" w:rsidRDefault="00B34274" w:rsidP="00B34274">
      <w:pPr>
        <w:ind w:left="360" w:hanging="360"/>
        <w:rPr>
          <w:sz w:val="24"/>
          <w:szCs w:val="24"/>
        </w:rPr>
      </w:pPr>
      <w:r>
        <w:rPr>
          <w:sz w:val="24"/>
          <w:szCs w:val="24"/>
        </w:rPr>
        <w:tab/>
      </w:r>
    </w:p>
    <w:p w:rsidR="00B34274" w:rsidRPr="006243B7" w:rsidRDefault="00B34274" w:rsidP="00B34274">
      <w:pPr>
        <w:ind w:left="720" w:hanging="360"/>
        <w:rPr>
          <w:sz w:val="24"/>
          <w:szCs w:val="24"/>
        </w:rPr>
      </w:pPr>
      <w:r w:rsidRPr="006243B7">
        <w:rPr>
          <w:sz w:val="24"/>
          <w:szCs w:val="24"/>
        </w:rPr>
        <w:t>a.</w:t>
      </w:r>
      <w:r w:rsidRPr="006243B7">
        <w:rPr>
          <w:sz w:val="24"/>
          <w:szCs w:val="24"/>
        </w:rPr>
        <w:tab/>
        <w:t xml:space="preserve">The </w:t>
      </w:r>
      <w:r>
        <w:rPr>
          <w:sz w:val="24"/>
          <w:szCs w:val="24"/>
        </w:rPr>
        <w:t>equipment</w:t>
      </w:r>
      <w:r w:rsidRPr="006243B7">
        <w:rPr>
          <w:sz w:val="24"/>
          <w:szCs w:val="24"/>
        </w:rPr>
        <w:t xml:space="preserve"> shall be </w:t>
      </w:r>
      <w:r>
        <w:rPr>
          <w:sz w:val="24"/>
          <w:szCs w:val="24"/>
        </w:rPr>
        <w:t xml:space="preserve">constructed and, upon receipt of a subsequent operating permit, </w:t>
      </w:r>
      <w:r w:rsidRPr="006243B7">
        <w:rPr>
          <w:sz w:val="24"/>
          <w:szCs w:val="24"/>
        </w:rPr>
        <w:t>operated</w:t>
      </w:r>
      <w:r>
        <w:rPr>
          <w:sz w:val="24"/>
          <w:szCs w:val="24"/>
        </w:rPr>
        <w:t>,</w:t>
      </w:r>
      <w:r w:rsidRPr="006243B7">
        <w:rPr>
          <w:sz w:val="24"/>
          <w:szCs w:val="24"/>
        </w:rPr>
        <w:t xml:space="preserve"> in accordance with the air pollution control requirements of 20 DCMR.</w:t>
      </w:r>
    </w:p>
    <w:p w:rsidR="00B34274" w:rsidRPr="006243B7" w:rsidRDefault="00B34274" w:rsidP="00B34274">
      <w:pPr>
        <w:ind w:left="720" w:hanging="360"/>
        <w:rPr>
          <w:sz w:val="24"/>
          <w:szCs w:val="24"/>
        </w:rPr>
      </w:pPr>
    </w:p>
    <w:p w:rsidR="00B34274" w:rsidRDefault="00B34274" w:rsidP="00B34274">
      <w:pPr>
        <w:ind w:left="720" w:hanging="360"/>
        <w:rPr>
          <w:sz w:val="24"/>
          <w:szCs w:val="24"/>
        </w:rPr>
      </w:pPr>
      <w:r w:rsidRPr="006243B7">
        <w:rPr>
          <w:sz w:val="24"/>
          <w:szCs w:val="24"/>
        </w:rPr>
        <w:t>b.</w:t>
      </w:r>
      <w:r w:rsidRPr="006243B7">
        <w:rPr>
          <w:sz w:val="24"/>
          <w:szCs w:val="24"/>
        </w:rPr>
        <w:tab/>
        <w:t xml:space="preserve">This permit expires on </w:t>
      </w:r>
      <w:r w:rsidR="008B4F2A">
        <w:rPr>
          <w:sz w:val="24"/>
          <w:szCs w:val="24"/>
        </w:rPr>
        <w:t>January 8</w:t>
      </w:r>
      <w:r w:rsidR="00C71432">
        <w:rPr>
          <w:sz w:val="24"/>
          <w:szCs w:val="24"/>
        </w:rPr>
        <w:t>, 202</w:t>
      </w:r>
      <w:r w:rsidR="008B4F2A">
        <w:rPr>
          <w:sz w:val="24"/>
          <w:szCs w:val="24"/>
        </w:rPr>
        <w:t>3</w:t>
      </w:r>
      <w:r>
        <w:rPr>
          <w:sz w:val="24"/>
          <w:szCs w:val="24"/>
        </w:rPr>
        <w:t xml:space="preserve"> </w:t>
      </w:r>
      <w:r w:rsidRPr="006243B7">
        <w:rPr>
          <w:sz w:val="24"/>
          <w:szCs w:val="24"/>
        </w:rPr>
        <w:t xml:space="preserve">[20 DCMR 200.4].  If continued </w:t>
      </w:r>
      <w:r w:rsidR="00C71432">
        <w:rPr>
          <w:sz w:val="24"/>
          <w:szCs w:val="24"/>
        </w:rPr>
        <w:t xml:space="preserve">operation </w:t>
      </w:r>
      <w:r w:rsidRPr="006243B7">
        <w:rPr>
          <w:sz w:val="24"/>
          <w:szCs w:val="24"/>
        </w:rPr>
        <w:t xml:space="preserve">after this date is desired, the </w:t>
      </w:r>
      <w:r w:rsidR="008B4F2A">
        <w:rPr>
          <w:sz w:val="24"/>
          <w:szCs w:val="24"/>
        </w:rPr>
        <w:t>Permittee</w:t>
      </w:r>
      <w:r w:rsidRPr="006243B7">
        <w:rPr>
          <w:sz w:val="24"/>
          <w:szCs w:val="24"/>
        </w:rPr>
        <w:t xml:space="preserve"> shall submit an application for renewal by</w:t>
      </w:r>
      <w:r>
        <w:rPr>
          <w:sz w:val="24"/>
          <w:szCs w:val="24"/>
        </w:rPr>
        <w:t xml:space="preserve"> </w:t>
      </w:r>
      <w:r w:rsidR="008B4F2A">
        <w:rPr>
          <w:sz w:val="24"/>
          <w:szCs w:val="24"/>
        </w:rPr>
        <w:t>September 8</w:t>
      </w:r>
      <w:r w:rsidR="00C71432">
        <w:rPr>
          <w:sz w:val="24"/>
          <w:szCs w:val="24"/>
        </w:rPr>
        <w:t>, 2022</w:t>
      </w:r>
      <w:r w:rsidRPr="006243B7">
        <w:rPr>
          <w:sz w:val="24"/>
          <w:szCs w:val="24"/>
        </w:rPr>
        <w:t>.</w:t>
      </w:r>
    </w:p>
    <w:p w:rsidR="00B34274" w:rsidRDefault="00B34274" w:rsidP="00B34274">
      <w:pPr>
        <w:ind w:left="720" w:hanging="360"/>
        <w:rPr>
          <w:sz w:val="24"/>
          <w:szCs w:val="24"/>
        </w:rPr>
      </w:pPr>
    </w:p>
    <w:p w:rsidR="00B34274" w:rsidRDefault="00B34274" w:rsidP="00B34274">
      <w:pPr>
        <w:ind w:left="720" w:hanging="360"/>
        <w:rPr>
          <w:sz w:val="24"/>
          <w:szCs w:val="24"/>
        </w:rPr>
      </w:pPr>
      <w:r>
        <w:rPr>
          <w:sz w:val="24"/>
          <w:szCs w:val="24"/>
        </w:rPr>
        <w:t>c.</w:t>
      </w:r>
      <w:r>
        <w:rPr>
          <w:sz w:val="24"/>
          <w:szCs w:val="24"/>
        </w:rPr>
        <w:tab/>
      </w:r>
      <w:r w:rsidR="00C71432">
        <w:rPr>
          <w:sz w:val="24"/>
          <w:szCs w:val="24"/>
        </w:rPr>
        <w:t>Opera</w:t>
      </w:r>
      <w:r>
        <w:rPr>
          <w:sz w:val="24"/>
          <w:szCs w:val="24"/>
        </w:rPr>
        <w:t>tion of equipment under the authority of this permit shall be considered acceptance of its terms and conditions</w:t>
      </w:r>
      <w:r w:rsidRPr="006243B7">
        <w:rPr>
          <w:sz w:val="24"/>
          <w:szCs w:val="24"/>
        </w:rPr>
        <w:t>.</w:t>
      </w:r>
    </w:p>
    <w:p w:rsidR="00B34274" w:rsidRDefault="00B34274" w:rsidP="00B34274">
      <w:pPr>
        <w:ind w:left="720" w:hanging="360"/>
        <w:rPr>
          <w:sz w:val="24"/>
          <w:szCs w:val="24"/>
        </w:rPr>
      </w:pPr>
    </w:p>
    <w:p w:rsidR="00B34274" w:rsidRDefault="00B34274" w:rsidP="00B34274">
      <w:pPr>
        <w:numPr>
          <w:ilvl w:val="0"/>
          <w:numId w:val="26"/>
        </w:numPr>
        <w:rPr>
          <w:sz w:val="24"/>
          <w:szCs w:val="24"/>
        </w:rPr>
      </w:pPr>
      <w:r>
        <w:rPr>
          <w:sz w:val="24"/>
          <w:szCs w:val="24"/>
        </w:rPr>
        <w:t>The Permittee shall allow authorized officials of the District, upon presentation of identification, to:</w:t>
      </w:r>
    </w:p>
    <w:p w:rsidR="00B34274" w:rsidRDefault="00B34274" w:rsidP="00B34274">
      <w:pPr>
        <w:ind w:left="720"/>
        <w:rPr>
          <w:sz w:val="24"/>
          <w:szCs w:val="24"/>
        </w:rPr>
      </w:pPr>
    </w:p>
    <w:p w:rsidR="00B34274" w:rsidRPr="00F341B1" w:rsidRDefault="00B34274" w:rsidP="00B34274">
      <w:pPr>
        <w:ind w:left="1080" w:hanging="360"/>
        <w:rPr>
          <w:sz w:val="24"/>
          <w:szCs w:val="24"/>
        </w:rPr>
      </w:pPr>
      <w:r w:rsidRPr="00F341B1">
        <w:rPr>
          <w:sz w:val="24"/>
          <w:szCs w:val="24"/>
        </w:rPr>
        <w:t>1.</w:t>
      </w:r>
      <w:r w:rsidRPr="00F341B1">
        <w:rPr>
          <w:sz w:val="24"/>
          <w:szCs w:val="24"/>
        </w:rPr>
        <w:tab/>
        <w:t>Enter upon the Permittee’s premises where a source or emission unit is located, an emissions related activity is conducted, or where records required by this permit are kept;</w:t>
      </w:r>
    </w:p>
    <w:p w:rsidR="00B34274" w:rsidRPr="00F341B1" w:rsidRDefault="00B34274" w:rsidP="00B34274">
      <w:pPr>
        <w:tabs>
          <w:tab w:val="left" w:pos="-1440"/>
          <w:tab w:val="left" w:pos="-720"/>
          <w:tab w:val="left" w:pos="1080"/>
        </w:tabs>
        <w:ind w:left="1080" w:hanging="360"/>
        <w:rPr>
          <w:sz w:val="24"/>
          <w:szCs w:val="24"/>
        </w:rPr>
      </w:pPr>
    </w:p>
    <w:p w:rsidR="00B34274" w:rsidRPr="00F341B1" w:rsidRDefault="00B34274" w:rsidP="00B34274">
      <w:pPr>
        <w:tabs>
          <w:tab w:val="left" w:pos="-1440"/>
          <w:tab w:val="left" w:pos="-720"/>
          <w:tab w:val="left" w:pos="1080"/>
        </w:tabs>
        <w:ind w:left="1080" w:hanging="360"/>
        <w:rPr>
          <w:sz w:val="24"/>
          <w:szCs w:val="24"/>
        </w:rPr>
      </w:pPr>
      <w:r w:rsidRPr="00F341B1">
        <w:rPr>
          <w:sz w:val="24"/>
          <w:szCs w:val="24"/>
        </w:rPr>
        <w:lastRenderedPageBreak/>
        <w:t>2.</w:t>
      </w:r>
      <w:r w:rsidRPr="00F341B1">
        <w:rPr>
          <w:sz w:val="24"/>
          <w:szCs w:val="24"/>
        </w:rPr>
        <w:tab/>
        <w:t xml:space="preserve">Have access to and copy, at reasonable times, any records that must be kept under the terms and conditions of this permit; </w:t>
      </w:r>
    </w:p>
    <w:p w:rsidR="00C16877" w:rsidRDefault="00C16877" w:rsidP="00B34274">
      <w:pPr>
        <w:tabs>
          <w:tab w:val="left" w:pos="-1440"/>
          <w:tab w:val="left" w:pos="-720"/>
          <w:tab w:val="left" w:pos="1080"/>
        </w:tabs>
        <w:ind w:left="1080" w:hanging="360"/>
        <w:rPr>
          <w:sz w:val="24"/>
          <w:szCs w:val="24"/>
        </w:rPr>
      </w:pPr>
    </w:p>
    <w:p w:rsidR="00B34274" w:rsidRPr="00F341B1" w:rsidRDefault="00B34274" w:rsidP="00B34274">
      <w:pPr>
        <w:tabs>
          <w:tab w:val="left" w:pos="-1440"/>
          <w:tab w:val="left" w:pos="-720"/>
          <w:tab w:val="left" w:pos="1080"/>
        </w:tabs>
        <w:ind w:left="1080" w:hanging="360"/>
        <w:rPr>
          <w:sz w:val="24"/>
          <w:szCs w:val="24"/>
        </w:rPr>
      </w:pPr>
      <w:r w:rsidRPr="00F341B1">
        <w:rPr>
          <w:sz w:val="24"/>
          <w:szCs w:val="24"/>
        </w:rPr>
        <w:t>3.</w:t>
      </w:r>
      <w:r w:rsidRPr="00F341B1">
        <w:rPr>
          <w:sz w:val="24"/>
          <w:szCs w:val="24"/>
        </w:rPr>
        <w:tab/>
        <w:t>Inspect, at reasonable times, any facilities, equipment (including monitoring and air pollution control equipment), practices, or operations regulated or required under this permit; and</w:t>
      </w:r>
    </w:p>
    <w:p w:rsidR="00B34274" w:rsidRDefault="00B34274" w:rsidP="00B34274">
      <w:pPr>
        <w:ind w:left="1080" w:hanging="360"/>
        <w:jc w:val="both"/>
        <w:rPr>
          <w:sz w:val="24"/>
          <w:szCs w:val="24"/>
        </w:rPr>
      </w:pPr>
    </w:p>
    <w:p w:rsidR="00B34274" w:rsidRPr="00F341B1" w:rsidRDefault="00B34274" w:rsidP="00B34274">
      <w:pPr>
        <w:ind w:left="1080" w:hanging="360"/>
        <w:jc w:val="both"/>
        <w:rPr>
          <w:sz w:val="24"/>
          <w:szCs w:val="24"/>
        </w:rPr>
      </w:pPr>
      <w:r w:rsidRPr="00F341B1">
        <w:rPr>
          <w:sz w:val="24"/>
          <w:szCs w:val="24"/>
        </w:rPr>
        <w:t>4.</w:t>
      </w:r>
      <w:r w:rsidRPr="00F341B1">
        <w:rPr>
          <w:sz w:val="24"/>
          <w:szCs w:val="24"/>
        </w:rPr>
        <w:tab/>
        <w:t>Sample or monitor, at reasonable times, any substance or parameter for the purpose of assuring compliance with this permit or any applicable requirement.</w:t>
      </w:r>
    </w:p>
    <w:p w:rsidR="00B34274" w:rsidRPr="006243B7" w:rsidRDefault="00B34274" w:rsidP="00B34274">
      <w:pPr>
        <w:ind w:left="720" w:hanging="360"/>
        <w:rPr>
          <w:sz w:val="24"/>
          <w:szCs w:val="24"/>
        </w:rPr>
      </w:pPr>
    </w:p>
    <w:p w:rsidR="00B34274" w:rsidRPr="006243B7" w:rsidRDefault="00B34274" w:rsidP="00B34274">
      <w:pPr>
        <w:ind w:left="720" w:hanging="360"/>
        <w:rPr>
          <w:sz w:val="24"/>
          <w:szCs w:val="24"/>
        </w:rPr>
      </w:pPr>
      <w:r>
        <w:rPr>
          <w:sz w:val="24"/>
          <w:szCs w:val="24"/>
        </w:rPr>
        <w:t>e</w:t>
      </w:r>
      <w:r w:rsidRPr="006243B7">
        <w:rPr>
          <w:sz w:val="24"/>
          <w:szCs w:val="24"/>
        </w:rPr>
        <w:t>.</w:t>
      </w:r>
      <w:r w:rsidRPr="006243B7">
        <w:rPr>
          <w:sz w:val="24"/>
          <w:szCs w:val="24"/>
        </w:rPr>
        <w:tab/>
        <w:t>This permit shall be kept on the premises and produced upon request.</w:t>
      </w:r>
    </w:p>
    <w:p w:rsidR="00B34274" w:rsidRPr="006243B7" w:rsidRDefault="00B34274" w:rsidP="00B34274">
      <w:pPr>
        <w:ind w:left="720" w:hanging="360"/>
        <w:rPr>
          <w:sz w:val="24"/>
          <w:szCs w:val="24"/>
        </w:rPr>
      </w:pPr>
    </w:p>
    <w:p w:rsidR="00B34274" w:rsidRDefault="00B34274" w:rsidP="00B34274">
      <w:pPr>
        <w:ind w:left="720" w:hanging="360"/>
        <w:rPr>
          <w:sz w:val="24"/>
          <w:szCs w:val="24"/>
        </w:rPr>
      </w:pPr>
      <w:r>
        <w:rPr>
          <w:sz w:val="24"/>
          <w:szCs w:val="24"/>
        </w:rPr>
        <w:t>f</w:t>
      </w:r>
      <w:r w:rsidRPr="006243B7">
        <w:rPr>
          <w:sz w:val="24"/>
          <w:szCs w:val="24"/>
        </w:rPr>
        <w:t>.</w:t>
      </w:r>
      <w:r w:rsidRPr="006243B7">
        <w:rPr>
          <w:sz w:val="24"/>
          <w:szCs w:val="24"/>
        </w:rPr>
        <w:tab/>
        <w:t>Failure to comply with the provisions of this permit may be grounds for suspension or revocation. [20 DCMR 202.2]</w:t>
      </w:r>
    </w:p>
    <w:p w:rsidR="00B34274" w:rsidRDefault="00B34274" w:rsidP="00B34274">
      <w:pPr>
        <w:ind w:left="1080" w:hanging="360"/>
        <w:rPr>
          <w:sz w:val="24"/>
          <w:szCs w:val="24"/>
        </w:rPr>
      </w:pPr>
    </w:p>
    <w:p w:rsidR="00B34274" w:rsidRDefault="00AB1871" w:rsidP="00B34274">
      <w:pPr>
        <w:ind w:left="720" w:hanging="360"/>
        <w:rPr>
          <w:sz w:val="24"/>
          <w:szCs w:val="24"/>
        </w:rPr>
      </w:pPr>
      <w:r>
        <w:rPr>
          <w:sz w:val="24"/>
          <w:szCs w:val="24"/>
        </w:rPr>
        <w:t>g</w:t>
      </w:r>
      <w:r w:rsidR="00B34274">
        <w:rPr>
          <w:sz w:val="24"/>
          <w:szCs w:val="24"/>
        </w:rPr>
        <w:t>.</w:t>
      </w:r>
      <w:r w:rsidR="00B34274">
        <w:rPr>
          <w:sz w:val="24"/>
          <w:szCs w:val="24"/>
        </w:rPr>
        <w:tab/>
      </w:r>
      <w:r w:rsidR="00D75580" w:rsidRPr="00D75580">
        <w:rPr>
          <w:sz w:val="24"/>
          <w:szCs w:val="24"/>
        </w:rPr>
        <w:t>The Permittee shall not initiate construction, installation, or modification of any equipment or facility which emits or controls air pollutants prior to obtaining a construction permit from the Department in accordance with 20 DCMR 200.</w:t>
      </w:r>
    </w:p>
    <w:p w:rsidR="00B34274" w:rsidRDefault="00B34274" w:rsidP="00B34274">
      <w:pPr>
        <w:ind w:left="720" w:hanging="360"/>
        <w:rPr>
          <w:sz w:val="24"/>
          <w:szCs w:val="24"/>
        </w:rPr>
      </w:pPr>
    </w:p>
    <w:p w:rsidR="00B34274" w:rsidRPr="00E47AD6" w:rsidRDefault="00D75580" w:rsidP="00AB1871">
      <w:pPr>
        <w:numPr>
          <w:ilvl w:val="0"/>
          <w:numId w:val="37"/>
        </w:numPr>
        <w:rPr>
          <w:sz w:val="24"/>
          <w:szCs w:val="24"/>
        </w:rPr>
      </w:pPr>
      <w:r>
        <w:rPr>
          <w:sz w:val="24"/>
          <w:szCs w:val="24"/>
        </w:rPr>
        <w:t>If not already completed, w</w:t>
      </w:r>
      <w:r w:rsidR="00B34274">
        <w:rPr>
          <w:sz w:val="24"/>
          <w:szCs w:val="24"/>
        </w:rPr>
        <w:t>ithi</w:t>
      </w:r>
      <w:r>
        <w:rPr>
          <w:sz w:val="24"/>
          <w:szCs w:val="24"/>
        </w:rPr>
        <w:t>n 12 months of the issuance of this</w:t>
      </w:r>
      <w:r w:rsidR="00B34274">
        <w:rPr>
          <w:sz w:val="24"/>
          <w:szCs w:val="24"/>
        </w:rPr>
        <w:t xml:space="preserve"> permit to operate, the Permittee shall apply for an amendment to an existing Chapter 3 operating permit or shall amend any pending Chapter 3 operating permit application to include the requirements of this permit. [20 DCMR 301.1(a)(2)]</w:t>
      </w:r>
    </w:p>
    <w:p w:rsidR="00B34274" w:rsidRDefault="00B34274" w:rsidP="00B34274">
      <w:pPr>
        <w:ind w:left="360" w:hanging="360"/>
        <w:rPr>
          <w:sz w:val="24"/>
          <w:szCs w:val="24"/>
        </w:rPr>
      </w:pPr>
    </w:p>
    <w:p w:rsidR="00B34274" w:rsidRPr="006243B7" w:rsidRDefault="00B34274" w:rsidP="00B34274">
      <w:pPr>
        <w:ind w:left="360" w:hanging="360"/>
        <w:rPr>
          <w:sz w:val="24"/>
          <w:szCs w:val="24"/>
          <w:u w:val="single"/>
        </w:rPr>
      </w:pPr>
      <w:r>
        <w:rPr>
          <w:sz w:val="24"/>
          <w:szCs w:val="24"/>
        </w:rPr>
        <w:t>II.</w:t>
      </w:r>
      <w:r w:rsidRPr="006243B7">
        <w:rPr>
          <w:sz w:val="24"/>
          <w:szCs w:val="24"/>
        </w:rPr>
        <w:tab/>
      </w:r>
      <w:r w:rsidRPr="006243B7">
        <w:rPr>
          <w:sz w:val="24"/>
          <w:szCs w:val="24"/>
          <w:u w:val="single"/>
        </w:rPr>
        <w:t>Emission Limitations:</w:t>
      </w:r>
    </w:p>
    <w:p w:rsidR="00B34274" w:rsidRDefault="00B34274" w:rsidP="00B34274">
      <w:pPr>
        <w:ind w:left="360" w:hanging="360"/>
        <w:rPr>
          <w:sz w:val="24"/>
          <w:szCs w:val="24"/>
        </w:rPr>
      </w:pPr>
    </w:p>
    <w:p w:rsidR="00B34274" w:rsidRDefault="00B34274" w:rsidP="00D75580">
      <w:pPr>
        <w:numPr>
          <w:ilvl w:val="0"/>
          <w:numId w:val="38"/>
        </w:numPr>
        <w:rPr>
          <w:sz w:val="24"/>
          <w:szCs w:val="24"/>
        </w:rPr>
      </w:pPr>
      <w:bookmarkStart w:id="0" w:name="_GoBack"/>
      <w:r w:rsidRPr="006243B7">
        <w:rPr>
          <w:sz w:val="24"/>
          <w:szCs w:val="24"/>
        </w:rPr>
        <w:t xml:space="preserve">Visible emissions shall </w:t>
      </w:r>
      <w:r>
        <w:rPr>
          <w:sz w:val="24"/>
          <w:szCs w:val="24"/>
        </w:rPr>
        <w:t>not be emitted into the outdoor atmosphere from the emission units and control equipment, except that discharges not exceeding forty percent (40%) opacity (</w:t>
      </w:r>
      <w:proofErr w:type="spellStart"/>
      <w:r>
        <w:rPr>
          <w:sz w:val="24"/>
          <w:szCs w:val="24"/>
        </w:rPr>
        <w:t>unaveraged</w:t>
      </w:r>
      <w:proofErr w:type="spellEnd"/>
      <w:r>
        <w:rPr>
          <w:sz w:val="24"/>
          <w:szCs w:val="24"/>
        </w:rPr>
        <w:t>) shall be permitted for two (2) minutes in any sixty (60) minute period and for an aggregate of twelve (12) minutes in any twenty-four hour (24 hr.) period during start-up, cleaning, adjustment of combustion controls, if any, or malfunction of the equipment</w:t>
      </w:r>
      <w:r w:rsidRPr="006243B7">
        <w:rPr>
          <w:sz w:val="24"/>
          <w:szCs w:val="24"/>
        </w:rPr>
        <w:t xml:space="preserve"> </w:t>
      </w:r>
      <w:r>
        <w:rPr>
          <w:sz w:val="24"/>
          <w:szCs w:val="24"/>
        </w:rPr>
        <w:t>[</w:t>
      </w:r>
      <w:r w:rsidRPr="006243B7">
        <w:rPr>
          <w:sz w:val="24"/>
          <w:szCs w:val="24"/>
        </w:rPr>
        <w:t>20 DCMR 606</w:t>
      </w:r>
      <w:r>
        <w:rPr>
          <w:sz w:val="24"/>
          <w:szCs w:val="24"/>
        </w:rPr>
        <w:t>.1]</w:t>
      </w:r>
      <w:r w:rsidRPr="006243B7">
        <w:rPr>
          <w:sz w:val="24"/>
          <w:szCs w:val="24"/>
        </w:rPr>
        <w:t>.</w:t>
      </w:r>
    </w:p>
    <w:p w:rsidR="00D75580" w:rsidRDefault="00D75580" w:rsidP="00D75580">
      <w:pPr>
        <w:rPr>
          <w:sz w:val="24"/>
          <w:szCs w:val="24"/>
        </w:rPr>
      </w:pPr>
    </w:p>
    <w:p w:rsidR="00D75580" w:rsidRPr="007958E4" w:rsidRDefault="00D75580" w:rsidP="00D75580">
      <w:pPr>
        <w:ind w:left="720"/>
        <w:rPr>
          <w:i/>
          <w:sz w:val="24"/>
        </w:rPr>
      </w:pPr>
      <w:r w:rsidRPr="007958E4">
        <w:rPr>
          <w:i/>
          <w:sz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7958E4">
        <w:rPr>
          <w:i/>
          <w:sz w:val="24"/>
        </w:rPr>
        <w:t>II(</w:t>
      </w:r>
      <w:proofErr w:type="gramEnd"/>
      <w:r w:rsidR="007958E4">
        <w:rPr>
          <w:i/>
          <w:sz w:val="24"/>
        </w:rPr>
        <w:t>a</w:t>
      </w:r>
      <w:r w:rsidRPr="007958E4">
        <w:rPr>
          <w:i/>
          <w:sz w:val="24"/>
        </w:rPr>
        <w:t>) as stated above.</w:t>
      </w:r>
    </w:p>
    <w:p w:rsidR="00B34274" w:rsidRPr="006243B7" w:rsidRDefault="00B34274" w:rsidP="00B34274">
      <w:pPr>
        <w:ind w:left="720" w:hanging="360"/>
        <w:rPr>
          <w:sz w:val="24"/>
          <w:szCs w:val="24"/>
        </w:rPr>
      </w:pPr>
    </w:p>
    <w:p w:rsidR="00B34274" w:rsidRPr="005C1AC8" w:rsidRDefault="00B34274" w:rsidP="00B34274">
      <w:pPr>
        <w:ind w:left="720" w:hanging="360"/>
        <w:rPr>
          <w:i/>
          <w:sz w:val="24"/>
          <w:szCs w:val="24"/>
        </w:rPr>
      </w:pPr>
      <w:r>
        <w:rPr>
          <w:sz w:val="24"/>
          <w:szCs w:val="24"/>
        </w:rPr>
        <w:lastRenderedPageBreak/>
        <w:t xml:space="preserve"> b</w:t>
      </w:r>
      <w:r w:rsidRPr="006243B7">
        <w:rPr>
          <w:sz w:val="24"/>
          <w:szCs w:val="24"/>
        </w:rPr>
        <w:t>.</w:t>
      </w:r>
      <w:r w:rsidRPr="006243B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r>
        <w:rPr>
          <w:i/>
          <w:sz w:val="24"/>
          <w:szCs w:val="24"/>
        </w:rPr>
        <w:t>Note:  This condition is District enforceable only.</w:t>
      </w:r>
    </w:p>
    <w:p w:rsidR="00B34274" w:rsidRDefault="00B34274" w:rsidP="00B34274">
      <w:pPr>
        <w:ind w:left="720" w:hanging="360"/>
        <w:rPr>
          <w:sz w:val="24"/>
          <w:szCs w:val="24"/>
        </w:rPr>
      </w:pPr>
    </w:p>
    <w:p w:rsidR="00B34274" w:rsidRDefault="00B34274" w:rsidP="00B34274">
      <w:pPr>
        <w:widowControl w:val="0"/>
        <w:tabs>
          <w:tab w:val="left" w:pos="-1440"/>
        </w:tabs>
        <w:autoSpaceDE w:val="0"/>
        <w:autoSpaceDN w:val="0"/>
        <w:adjustRightInd w:val="0"/>
        <w:ind w:left="720" w:hanging="360"/>
        <w:rPr>
          <w:sz w:val="24"/>
        </w:rPr>
      </w:pPr>
      <w:r>
        <w:rPr>
          <w:sz w:val="24"/>
          <w:szCs w:val="24"/>
        </w:rPr>
        <w:t>c.   The Permittee shall ensure that the vented methanol control system and handling procedures, and the closed vent system of the DCST at the facility are</w:t>
      </w:r>
      <w:r>
        <w:rPr>
          <w:sz w:val="24"/>
        </w:rPr>
        <w:t xml:space="preserve"> consistent with the optimal operation of the methanol scrubbing system so as to achieve a removal efficiency of at least 99.0 percent of methanol vapors from the storage tanks exhaust streams (including both working and breathing losses) so as to achieve a maximum methanol outlet concentration of 980 </w:t>
      </w:r>
      <w:proofErr w:type="spellStart"/>
      <w:r>
        <w:rPr>
          <w:sz w:val="24"/>
        </w:rPr>
        <w:t>ppmv</w:t>
      </w:r>
      <w:proofErr w:type="spellEnd"/>
      <w:r>
        <w:rPr>
          <w:sz w:val="24"/>
        </w:rPr>
        <w:t>. [20 DCMR 201]</w:t>
      </w:r>
    </w:p>
    <w:bookmarkEnd w:id="0"/>
    <w:p w:rsidR="00B34274" w:rsidRDefault="00B34274" w:rsidP="00B34274">
      <w:pPr>
        <w:widowControl w:val="0"/>
        <w:tabs>
          <w:tab w:val="left" w:pos="-1440"/>
          <w:tab w:val="left" w:pos="1080"/>
        </w:tabs>
        <w:autoSpaceDE w:val="0"/>
        <w:autoSpaceDN w:val="0"/>
        <w:adjustRightInd w:val="0"/>
        <w:ind w:left="720" w:hanging="360"/>
        <w:rPr>
          <w:sz w:val="24"/>
        </w:rPr>
      </w:pPr>
    </w:p>
    <w:p w:rsidR="00B34274" w:rsidRPr="006243B7" w:rsidRDefault="00B34274" w:rsidP="00B34274">
      <w:pPr>
        <w:ind w:left="360" w:hanging="360"/>
        <w:rPr>
          <w:sz w:val="24"/>
          <w:szCs w:val="24"/>
        </w:rPr>
      </w:pPr>
      <w:r>
        <w:rPr>
          <w:sz w:val="24"/>
          <w:szCs w:val="24"/>
        </w:rPr>
        <w:t>III</w:t>
      </w:r>
      <w:r w:rsidRPr="006243B7">
        <w:rPr>
          <w:sz w:val="24"/>
          <w:szCs w:val="24"/>
        </w:rPr>
        <w:t>.</w:t>
      </w:r>
      <w:r>
        <w:rPr>
          <w:sz w:val="24"/>
          <w:szCs w:val="24"/>
        </w:rPr>
        <w:tab/>
      </w:r>
      <w:r w:rsidRPr="006243B7">
        <w:rPr>
          <w:sz w:val="24"/>
          <w:szCs w:val="24"/>
          <w:u w:val="single"/>
        </w:rPr>
        <w:t>Operational Limitations:</w:t>
      </w:r>
    </w:p>
    <w:p w:rsidR="00B34274" w:rsidRPr="006243B7" w:rsidRDefault="00B34274" w:rsidP="00B34274">
      <w:pPr>
        <w:rPr>
          <w:sz w:val="24"/>
          <w:szCs w:val="24"/>
        </w:rPr>
      </w:pPr>
    </w:p>
    <w:p w:rsidR="00B34274" w:rsidRDefault="00B34274" w:rsidP="00B34274">
      <w:pPr>
        <w:tabs>
          <w:tab w:val="left" w:pos="-1440"/>
        </w:tabs>
        <w:ind w:left="720" w:hanging="360"/>
        <w:rPr>
          <w:sz w:val="24"/>
        </w:rPr>
      </w:pPr>
      <w:r>
        <w:rPr>
          <w:sz w:val="24"/>
          <w:szCs w:val="24"/>
        </w:rPr>
        <w:t>a.</w:t>
      </w:r>
      <w:r>
        <w:rPr>
          <w:sz w:val="24"/>
          <w:szCs w:val="24"/>
        </w:rPr>
        <w:tab/>
      </w:r>
      <w:r w:rsidRPr="00490E8D">
        <w:rPr>
          <w:sz w:val="24"/>
        </w:rPr>
        <w:t xml:space="preserve">The </w:t>
      </w:r>
      <w:r>
        <w:rPr>
          <w:sz w:val="24"/>
        </w:rPr>
        <w:t xml:space="preserve">methanol scrubbers </w:t>
      </w:r>
      <w:r w:rsidRPr="00490E8D">
        <w:rPr>
          <w:sz w:val="24"/>
        </w:rPr>
        <w:t xml:space="preserve">shall </w:t>
      </w:r>
      <w:r>
        <w:rPr>
          <w:sz w:val="24"/>
        </w:rPr>
        <w:t xml:space="preserve">be maintained to </w:t>
      </w:r>
      <w:r w:rsidRPr="00490E8D">
        <w:rPr>
          <w:sz w:val="24"/>
        </w:rPr>
        <w:t xml:space="preserve">remain operative or effective, and shall </w:t>
      </w:r>
      <w:r>
        <w:rPr>
          <w:sz w:val="24"/>
        </w:rPr>
        <w:t xml:space="preserve">not be removed [20 DCMR 107.1].  </w:t>
      </w:r>
      <w:r w:rsidRPr="00490E8D">
        <w:rPr>
          <w:sz w:val="24"/>
        </w:rPr>
        <w:t xml:space="preserve">In order to ensure that this occurs, the </w:t>
      </w:r>
      <w:r>
        <w:rPr>
          <w:sz w:val="24"/>
        </w:rPr>
        <w:t xml:space="preserve">equipment shall be </w:t>
      </w:r>
      <w:r w:rsidR="00AB1871">
        <w:rPr>
          <w:sz w:val="24"/>
        </w:rPr>
        <w:t xml:space="preserve">operated and </w:t>
      </w:r>
      <w:r>
        <w:rPr>
          <w:sz w:val="24"/>
        </w:rPr>
        <w:t xml:space="preserve">maintained </w:t>
      </w:r>
      <w:r w:rsidR="00805CF3">
        <w:rPr>
          <w:sz w:val="24"/>
        </w:rPr>
        <w:t>in the following manner:</w:t>
      </w:r>
      <w:r w:rsidRPr="00490E8D">
        <w:rPr>
          <w:sz w:val="24"/>
        </w:rPr>
        <w:t xml:space="preserve"> </w:t>
      </w:r>
    </w:p>
    <w:p w:rsidR="00B34274" w:rsidRDefault="00B34274" w:rsidP="00B34274">
      <w:pPr>
        <w:tabs>
          <w:tab w:val="left" w:pos="-1440"/>
        </w:tabs>
        <w:ind w:left="1440"/>
        <w:rPr>
          <w:sz w:val="24"/>
        </w:rPr>
      </w:pPr>
    </w:p>
    <w:p w:rsidR="00B34274" w:rsidRDefault="00B34274" w:rsidP="00B34274">
      <w:pPr>
        <w:widowControl w:val="0"/>
        <w:numPr>
          <w:ilvl w:val="0"/>
          <w:numId w:val="27"/>
        </w:numPr>
        <w:tabs>
          <w:tab w:val="left" w:pos="-1440"/>
          <w:tab w:val="left" w:pos="1080"/>
        </w:tabs>
        <w:autoSpaceDE w:val="0"/>
        <w:autoSpaceDN w:val="0"/>
        <w:adjustRightInd w:val="0"/>
        <w:ind w:left="1080" w:hanging="360"/>
        <w:rPr>
          <w:sz w:val="24"/>
        </w:rPr>
      </w:pPr>
      <w:r w:rsidRPr="004220BE">
        <w:rPr>
          <w:sz w:val="24"/>
        </w:rPr>
        <w:t xml:space="preserve">The </w:t>
      </w:r>
      <w:r>
        <w:rPr>
          <w:sz w:val="24"/>
        </w:rPr>
        <w:t>methanol scrubbers</w:t>
      </w:r>
      <w:r w:rsidRPr="004220BE">
        <w:rPr>
          <w:sz w:val="24"/>
        </w:rPr>
        <w:t xml:space="preserve"> shall maintain </w:t>
      </w:r>
      <w:r>
        <w:rPr>
          <w:sz w:val="24"/>
        </w:rPr>
        <w:t>the</w:t>
      </w:r>
      <w:r w:rsidRPr="004220BE">
        <w:rPr>
          <w:sz w:val="24"/>
        </w:rPr>
        <w:t xml:space="preserve"> </w:t>
      </w:r>
      <w:r>
        <w:rPr>
          <w:sz w:val="24"/>
        </w:rPr>
        <w:t>pollutant removal efficiencies</w:t>
      </w:r>
      <w:r w:rsidRPr="004220BE">
        <w:rPr>
          <w:sz w:val="24"/>
        </w:rPr>
        <w:t xml:space="preserve"> </w:t>
      </w:r>
      <w:r>
        <w:rPr>
          <w:sz w:val="24"/>
        </w:rPr>
        <w:t>listed in Condition II(c);</w:t>
      </w:r>
      <w:r w:rsidRPr="004220BE">
        <w:rPr>
          <w:sz w:val="24"/>
        </w:rPr>
        <w:t xml:space="preserve"> </w:t>
      </w:r>
    </w:p>
    <w:p w:rsidR="00B34274" w:rsidRDefault="00B34274" w:rsidP="00B34274">
      <w:pPr>
        <w:tabs>
          <w:tab w:val="left" w:pos="-1440"/>
          <w:tab w:val="left" w:pos="1800"/>
          <w:tab w:val="left" w:pos="2160"/>
        </w:tabs>
        <w:ind w:left="1800" w:hanging="360"/>
        <w:rPr>
          <w:sz w:val="24"/>
        </w:rPr>
      </w:pPr>
    </w:p>
    <w:p w:rsidR="00B34274" w:rsidRDefault="00B34274" w:rsidP="00B34274">
      <w:pPr>
        <w:widowControl w:val="0"/>
        <w:numPr>
          <w:ilvl w:val="0"/>
          <w:numId w:val="27"/>
        </w:numPr>
        <w:tabs>
          <w:tab w:val="left" w:pos="-1440"/>
          <w:tab w:val="left" w:pos="1080"/>
        </w:tabs>
        <w:autoSpaceDE w:val="0"/>
        <w:autoSpaceDN w:val="0"/>
        <w:adjustRightInd w:val="0"/>
        <w:ind w:left="1080" w:hanging="360"/>
        <w:rPr>
          <w:sz w:val="24"/>
        </w:rPr>
      </w:pPr>
      <w:r w:rsidRPr="00A440AC">
        <w:rPr>
          <w:sz w:val="24"/>
        </w:rPr>
        <w:t xml:space="preserve">The chemical storage tanks, including the </w:t>
      </w:r>
      <w:r>
        <w:rPr>
          <w:sz w:val="24"/>
        </w:rPr>
        <w:t>glycerol</w:t>
      </w:r>
      <w:r w:rsidRPr="00A440AC">
        <w:rPr>
          <w:sz w:val="24"/>
        </w:rPr>
        <w:t xml:space="preserve"> tanks and other auxiliary equipment shall be maintained </w:t>
      </w:r>
      <w:r>
        <w:rPr>
          <w:sz w:val="24"/>
        </w:rPr>
        <w:t xml:space="preserve">and operated </w:t>
      </w:r>
      <w:r w:rsidRPr="00A440AC">
        <w:rPr>
          <w:sz w:val="24"/>
        </w:rPr>
        <w:t>in accordance with manufacturer’s recommendations</w:t>
      </w:r>
      <w:r>
        <w:rPr>
          <w:sz w:val="24"/>
        </w:rPr>
        <w:t xml:space="preserve"> so as</w:t>
      </w:r>
      <w:r w:rsidRPr="00A440AC">
        <w:rPr>
          <w:sz w:val="24"/>
        </w:rPr>
        <w:t xml:space="preserve"> to minimize fugitive emissions of</w:t>
      </w:r>
      <w:r>
        <w:rPr>
          <w:sz w:val="24"/>
        </w:rPr>
        <w:t xml:space="preserve"> VOC and/or methanol vapor, and to assure</w:t>
      </w:r>
      <w:r w:rsidRPr="00A440AC">
        <w:rPr>
          <w:sz w:val="24"/>
        </w:rPr>
        <w:t xml:space="preserve"> </w:t>
      </w:r>
      <w:r>
        <w:rPr>
          <w:sz w:val="24"/>
        </w:rPr>
        <w:t xml:space="preserve">there are no </w:t>
      </w:r>
      <w:r w:rsidR="007837F1">
        <w:rPr>
          <w:sz w:val="24"/>
        </w:rPr>
        <w:t>leaks</w:t>
      </w:r>
      <w:r>
        <w:rPr>
          <w:sz w:val="24"/>
        </w:rPr>
        <w:t xml:space="preserve"> as indicated by instrument readings above </w:t>
      </w:r>
      <w:r w:rsidR="007837F1">
        <w:rPr>
          <w:sz w:val="24"/>
        </w:rPr>
        <w:t>the levels specified in</w:t>
      </w:r>
      <w:r>
        <w:rPr>
          <w:sz w:val="24"/>
        </w:rPr>
        <w:t xml:space="preserve"> </w:t>
      </w:r>
      <w:r w:rsidR="005C36ED">
        <w:rPr>
          <w:sz w:val="24"/>
        </w:rPr>
        <w:t>the</w:t>
      </w:r>
      <w:r>
        <w:rPr>
          <w:sz w:val="24"/>
        </w:rPr>
        <w:t xml:space="preserve"> Department approved Leak Detection and Repair Plan</w:t>
      </w:r>
      <w:r w:rsidR="005C36ED">
        <w:rPr>
          <w:sz w:val="24"/>
        </w:rPr>
        <w:t xml:space="preserve"> dated March 2016</w:t>
      </w:r>
      <w:r>
        <w:rPr>
          <w:sz w:val="24"/>
        </w:rPr>
        <w:t>;</w:t>
      </w:r>
    </w:p>
    <w:p w:rsidR="00B34274" w:rsidRPr="00A440AC" w:rsidRDefault="00B34274" w:rsidP="00B34274">
      <w:pPr>
        <w:tabs>
          <w:tab w:val="left" w:pos="-1440"/>
          <w:tab w:val="left" w:pos="1800"/>
        </w:tabs>
        <w:ind w:left="1800" w:hanging="1080"/>
        <w:rPr>
          <w:sz w:val="24"/>
        </w:rPr>
      </w:pPr>
    </w:p>
    <w:p w:rsidR="00B34274" w:rsidRDefault="00B34274" w:rsidP="00B34274">
      <w:pPr>
        <w:widowControl w:val="0"/>
        <w:numPr>
          <w:ilvl w:val="0"/>
          <w:numId w:val="27"/>
        </w:numPr>
        <w:tabs>
          <w:tab w:val="left" w:pos="-1440"/>
          <w:tab w:val="left" w:pos="1080"/>
        </w:tabs>
        <w:autoSpaceDE w:val="0"/>
        <w:autoSpaceDN w:val="0"/>
        <w:adjustRightInd w:val="0"/>
        <w:ind w:left="1080" w:hanging="360"/>
        <w:rPr>
          <w:sz w:val="24"/>
        </w:rPr>
      </w:pPr>
      <w:r>
        <w:rPr>
          <w:sz w:val="24"/>
        </w:rPr>
        <w:t>The methanol scrubber systems shall be operated and maintained at all times in a manner consistent with the manufacturer’s recommendations regarding scrubber operation and maintenance;</w:t>
      </w:r>
    </w:p>
    <w:p w:rsidR="00B34274" w:rsidRDefault="00B34274" w:rsidP="00B34274">
      <w:pPr>
        <w:pStyle w:val="ListParagraph"/>
        <w:rPr>
          <w:sz w:val="24"/>
        </w:rPr>
      </w:pPr>
    </w:p>
    <w:p w:rsidR="00B34274" w:rsidRPr="00E12660" w:rsidRDefault="00B34274" w:rsidP="00B34274">
      <w:pPr>
        <w:widowControl w:val="0"/>
        <w:numPr>
          <w:ilvl w:val="0"/>
          <w:numId w:val="27"/>
        </w:numPr>
        <w:tabs>
          <w:tab w:val="left" w:pos="-1440"/>
          <w:tab w:val="left" w:pos="1080"/>
        </w:tabs>
        <w:autoSpaceDE w:val="0"/>
        <w:autoSpaceDN w:val="0"/>
        <w:adjustRightInd w:val="0"/>
        <w:ind w:left="1080" w:hanging="360"/>
        <w:rPr>
          <w:sz w:val="24"/>
        </w:rPr>
      </w:pPr>
      <w:r>
        <w:rPr>
          <w:sz w:val="24"/>
          <w:szCs w:val="24"/>
        </w:rPr>
        <w:t>The spent once-through scrubbing water shall be drained by gravity and properly routed to the nitrification/denitrification treatment basins at all times;</w:t>
      </w:r>
      <w:r w:rsidRPr="00E12660">
        <w:rPr>
          <w:sz w:val="24"/>
          <w:szCs w:val="24"/>
        </w:rPr>
        <w:t xml:space="preserve"> </w:t>
      </w:r>
    </w:p>
    <w:p w:rsidR="00B34274" w:rsidRDefault="00B34274" w:rsidP="00B34274">
      <w:pPr>
        <w:pStyle w:val="ListParagraph"/>
      </w:pPr>
    </w:p>
    <w:p w:rsidR="00B34274" w:rsidRPr="00B57F4A" w:rsidRDefault="00B34274" w:rsidP="00B34274">
      <w:pPr>
        <w:pStyle w:val="ListParagraph"/>
        <w:ind w:left="1080" w:hanging="360"/>
        <w:rPr>
          <w:rFonts w:ascii="Times New Roman" w:hAnsi="Times New Roman"/>
          <w:sz w:val="24"/>
        </w:rPr>
      </w:pPr>
      <w:r>
        <w:rPr>
          <w:rFonts w:ascii="Times New Roman" w:hAnsi="Times New Roman"/>
          <w:sz w:val="24"/>
        </w:rPr>
        <w:t xml:space="preserve">5.   Operating pressure drop across each scrubbing column must be maintained between </w:t>
      </w:r>
      <w:r w:rsidR="00805CF3">
        <w:rPr>
          <w:rFonts w:ascii="Times New Roman" w:hAnsi="Times New Roman"/>
          <w:sz w:val="24"/>
        </w:rPr>
        <w:t>3</w:t>
      </w:r>
      <w:r>
        <w:rPr>
          <w:rFonts w:ascii="Times New Roman" w:hAnsi="Times New Roman"/>
          <w:sz w:val="24"/>
        </w:rPr>
        <w:t xml:space="preserve"> and </w:t>
      </w:r>
      <w:r w:rsidR="00805CF3">
        <w:rPr>
          <w:rFonts w:ascii="Times New Roman" w:hAnsi="Times New Roman"/>
          <w:sz w:val="24"/>
        </w:rPr>
        <w:t>9</w:t>
      </w:r>
      <w:r>
        <w:rPr>
          <w:rFonts w:ascii="Times New Roman" w:hAnsi="Times New Roman"/>
          <w:sz w:val="24"/>
        </w:rPr>
        <w:t xml:space="preserve"> inches of water unless another range is approved or specified in writing by the Department.  Any request by the Permittee for a different range shall include an analysis and justification why the proposed range will maintain optimal emission control levels by the equipment; </w:t>
      </w:r>
    </w:p>
    <w:p w:rsidR="00B34274" w:rsidRDefault="00B34274" w:rsidP="00B34274">
      <w:pPr>
        <w:pStyle w:val="Signature"/>
        <w:tabs>
          <w:tab w:val="left" w:pos="1080"/>
        </w:tabs>
        <w:ind w:left="1080" w:hanging="360"/>
        <w:jc w:val="both"/>
      </w:pPr>
    </w:p>
    <w:p w:rsidR="00B34274" w:rsidRDefault="00B34274" w:rsidP="00C91B43">
      <w:pPr>
        <w:pStyle w:val="Signature"/>
        <w:tabs>
          <w:tab w:val="left" w:pos="1080"/>
        </w:tabs>
        <w:ind w:left="1080" w:hanging="360"/>
      </w:pPr>
      <w:r>
        <w:lastRenderedPageBreak/>
        <w:t>6.</w:t>
      </w:r>
      <w:r>
        <w:tab/>
        <w:t xml:space="preserve">Operating liquid flow rate in each scrubber shall be maintained </w:t>
      </w:r>
      <w:r w:rsidR="00805CF3">
        <w:rPr>
          <w:lang w:val="en-US"/>
        </w:rPr>
        <w:t>between 2 and 7</w:t>
      </w:r>
      <w:r>
        <w:t xml:space="preserve"> gallons per minute as well as at a rate sufficiently low as to not cause flooding in the scrubber;</w:t>
      </w:r>
    </w:p>
    <w:p w:rsidR="00B34274" w:rsidRDefault="00B34274" w:rsidP="00C91B43">
      <w:pPr>
        <w:pStyle w:val="Signature"/>
        <w:tabs>
          <w:tab w:val="left" w:pos="1080"/>
        </w:tabs>
        <w:ind w:left="1080" w:hanging="360"/>
      </w:pPr>
    </w:p>
    <w:p w:rsidR="00B34274" w:rsidRPr="00BF01B5" w:rsidRDefault="00B34274" w:rsidP="00C91B43">
      <w:pPr>
        <w:pStyle w:val="Signature"/>
        <w:tabs>
          <w:tab w:val="left" w:pos="1080"/>
        </w:tabs>
        <w:ind w:left="1080" w:hanging="360"/>
        <w:rPr>
          <w:lang w:val="en-US"/>
        </w:rPr>
      </w:pPr>
      <w:r>
        <w:t>7.</w:t>
      </w:r>
      <w:r>
        <w:tab/>
        <w:t>Operating gas flow rate to each scrubber shall</w:t>
      </w:r>
      <w:r w:rsidR="00805CF3">
        <w:t xml:space="preserve"> </w:t>
      </w:r>
      <w:r w:rsidR="00E85690">
        <w:rPr>
          <w:lang w:val="en-US"/>
        </w:rPr>
        <w:t>not exceed</w:t>
      </w:r>
      <w:r w:rsidR="00805CF3">
        <w:t xml:space="preserve"> a maximum of </w:t>
      </w:r>
      <w:r>
        <w:t>2</w:t>
      </w:r>
      <w:r w:rsidR="00805CF3">
        <w:rPr>
          <w:lang w:val="en-US"/>
        </w:rPr>
        <w:t>1</w:t>
      </w:r>
      <w:r w:rsidR="006139B9">
        <w:t>0 actual cubic feet per minute</w:t>
      </w:r>
      <w:r w:rsidR="006139B9">
        <w:rPr>
          <w:lang w:val="en-US"/>
        </w:rPr>
        <w:t>;</w:t>
      </w:r>
      <w:r>
        <w:t xml:space="preserve"> </w:t>
      </w:r>
      <w:r w:rsidR="00BF01B5">
        <w:rPr>
          <w:lang w:val="en-US"/>
        </w:rPr>
        <w:t>and</w:t>
      </w:r>
    </w:p>
    <w:p w:rsidR="00BF01B5" w:rsidRDefault="00BF01B5" w:rsidP="00B34274">
      <w:pPr>
        <w:pStyle w:val="Signature"/>
        <w:tabs>
          <w:tab w:val="left" w:pos="1080"/>
        </w:tabs>
        <w:ind w:left="1080" w:hanging="360"/>
        <w:jc w:val="both"/>
        <w:rPr>
          <w:lang w:val="en-US"/>
        </w:rPr>
      </w:pPr>
    </w:p>
    <w:p w:rsidR="006139B9" w:rsidRPr="00C91B43" w:rsidRDefault="006139B9" w:rsidP="00C91B43">
      <w:pPr>
        <w:pStyle w:val="Signature"/>
        <w:tabs>
          <w:tab w:val="left" w:pos="1080"/>
        </w:tabs>
        <w:ind w:left="1080" w:hanging="360"/>
        <w:rPr>
          <w:lang w:val="en-US"/>
        </w:rPr>
      </w:pPr>
      <w:r>
        <w:rPr>
          <w:lang w:val="en-US"/>
        </w:rPr>
        <w:t>8.</w:t>
      </w:r>
      <w:r>
        <w:rPr>
          <w:lang w:val="en-US"/>
        </w:rPr>
        <w:tab/>
        <w:t>The demister and scrubber packaging shall be cleaned once the pressure drop across the scrubber exceeds 4.5 inches of water column</w:t>
      </w:r>
      <w:r w:rsidR="00BF01B5">
        <w:rPr>
          <w:lang w:val="en-US"/>
        </w:rPr>
        <w:t>.</w:t>
      </w:r>
    </w:p>
    <w:p w:rsidR="00B34274" w:rsidRDefault="00B34274" w:rsidP="00B34274">
      <w:pPr>
        <w:pStyle w:val="Signature"/>
        <w:tabs>
          <w:tab w:val="left" w:pos="1080"/>
        </w:tabs>
        <w:ind w:left="1080" w:hanging="360"/>
        <w:jc w:val="both"/>
      </w:pPr>
      <w:r>
        <w:tab/>
      </w:r>
    </w:p>
    <w:p w:rsidR="00B34274" w:rsidRDefault="00B34274" w:rsidP="00C91B43">
      <w:pPr>
        <w:pStyle w:val="Signature"/>
        <w:tabs>
          <w:tab w:val="left" w:pos="720"/>
        </w:tabs>
        <w:ind w:left="720" w:hanging="360"/>
      </w:pPr>
      <w:r>
        <w:t>b.</w:t>
      </w:r>
      <w:r>
        <w:tab/>
        <w:t>The Permittee shall utilize only pure methanol or methanol/glycerol blends in the ENR facility, unless prior approval for the use of other carbon compounds has been granted by the Department.</w:t>
      </w:r>
    </w:p>
    <w:p w:rsidR="00B34274" w:rsidRDefault="00B34274" w:rsidP="00C91B43">
      <w:pPr>
        <w:pStyle w:val="Signature"/>
        <w:tabs>
          <w:tab w:val="left" w:pos="720"/>
        </w:tabs>
      </w:pPr>
    </w:p>
    <w:p w:rsidR="00B34274" w:rsidRPr="009D7BEF" w:rsidRDefault="00B34274" w:rsidP="00C91B43">
      <w:pPr>
        <w:pStyle w:val="Signature"/>
        <w:tabs>
          <w:tab w:val="left" w:pos="720"/>
        </w:tabs>
        <w:ind w:left="720" w:hanging="360"/>
        <w:rPr>
          <w:lang w:val="en-US"/>
        </w:rPr>
      </w:pPr>
      <w:r>
        <w:t>c.</w:t>
      </w:r>
      <w:r>
        <w:tab/>
      </w:r>
      <w:r w:rsidR="009D7BEF">
        <w:rPr>
          <w:lang w:val="en-US"/>
        </w:rPr>
        <w:t xml:space="preserve">The </w:t>
      </w:r>
      <w:r>
        <w:t xml:space="preserve">Permittee shall ensure that the methanol injection rate </w:t>
      </w:r>
      <w:r w:rsidR="009D7BEF">
        <w:rPr>
          <w:lang w:val="en-US"/>
        </w:rPr>
        <w:t>do</w:t>
      </w:r>
      <w:r w:rsidR="003C2E09">
        <w:rPr>
          <w:lang w:val="en-US"/>
        </w:rPr>
        <w:t>es</w:t>
      </w:r>
      <w:r>
        <w:t xml:space="preserve"> not exceed 1,625 gallons per hour, either</w:t>
      </w:r>
      <w:r w:rsidR="009D7BEF">
        <w:t xml:space="preserve"> alone or blended with glycerol</w:t>
      </w:r>
      <w:r w:rsidR="009D7BEF">
        <w:rPr>
          <w:lang w:val="en-US"/>
        </w:rPr>
        <w:t xml:space="preserve"> (</w:t>
      </w:r>
      <w:r>
        <w:t>as co</w:t>
      </w:r>
      <w:r w:rsidR="009D7BEF">
        <w:t>ntinuously monitored by the PCS</w:t>
      </w:r>
      <w:r w:rsidR="009D7BEF">
        <w:rPr>
          <w:lang w:val="en-US"/>
        </w:rPr>
        <w:t xml:space="preserve">), so as to </w:t>
      </w:r>
      <w:r w:rsidR="009D7BEF">
        <w:t>minimize the emissions of methanol and/or odor from both the denitrification and aeration processes.</w:t>
      </w:r>
    </w:p>
    <w:p w:rsidR="00B34274" w:rsidRDefault="00B34274" w:rsidP="00C91B43">
      <w:pPr>
        <w:pStyle w:val="Signature"/>
        <w:tabs>
          <w:tab w:val="left" w:pos="1080"/>
        </w:tabs>
        <w:ind w:left="1080" w:hanging="1080"/>
      </w:pPr>
      <w:r>
        <w:tab/>
      </w:r>
    </w:p>
    <w:p w:rsidR="00B34274" w:rsidRDefault="00B34274" w:rsidP="00C91B43">
      <w:pPr>
        <w:pStyle w:val="Signature"/>
        <w:tabs>
          <w:tab w:val="left" w:pos="1080"/>
        </w:tabs>
        <w:ind w:left="720" w:hanging="360"/>
      </w:pPr>
      <w:r>
        <w:t>d.</w:t>
      </w:r>
      <w:r>
        <w:tab/>
        <w:t>The Permittee shall ensure that the integrity of the vapor recovery mechanism of the delivery vessels and the methanol and/or glycerol storage tanks are maintained at all times and that all storage and delivery vessels are properly connected to the vapor control mechanism prior to beginning unloading [20 DCMR 704.1, 704.2, and 704.6].</w:t>
      </w:r>
      <w:r>
        <w:tab/>
      </w:r>
    </w:p>
    <w:p w:rsidR="00B34274" w:rsidRDefault="00B34274" w:rsidP="00C91B43">
      <w:pPr>
        <w:pStyle w:val="Signature"/>
        <w:tabs>
          <w:tab w:val="left" w:pos="1080"/>
        </w:tabs>
        <w:ind w:left="720" w:hanging="360"/>
      </w:pPr>
    </w:p>
    <w:p w:rsidR="00B34274" w:rsidRDefault="00B34274" w:rsidP="00C91B43">
      <w:pPr>
        <w:pStyle w:val="Signature"/>
        <w:ind w:left="720" w:hanging="360"/>
      </w:pPr>
      <w:r>
        <w:t>e</w:t>
      </w:r>
      <w:r w:rsidRPr="00CA2DE6">
        <w:t>.</w:t>
      </w:r>
      <w:r>
        <w:tab/>
        <w:t xml:space="preserve">All pumps for handling of methanol or glycerol shall be of the magnetic </w:t>
      </w:r>
      <w:proofErr w:type="spellStart"/>
      <w:r>
        <w:t>sealless</w:t>
      </w:r>
      <w:proofErr w:type="spellEnd"/>
      <w:r>
        <w:t xml:space="preserve"> type as proposed in the application for this permit.  No compressors were listed in the application.  Thus, no compressors shall be installed without a review by the Department of the type of seals to be used and approval of such seals under separate cover. [20 DCMR 711]</w:t>
      </w:r>
    </w:p>
    <w:p w:rsidR="00B34274" w:rsidRDefault="00B34274" w:rsidP="00B34274">
      <w:pPr>
        <w:pStyle w:val="Signature"/>
        <w:tabs>
          <w:tab w:val="left" w:pos="720"/>
        </w:tabs>
        <w:jc w:val="both"/>
      </w:pPr>
    </w:p>
    <w:p w:rsidR="00B34274" w:rsidRDefault="00B34274" w:rsidP="00B34274">
      <w:pPr>
        <w:tabs>
          <w:tab w:val="left" w:pos="-1440"/>
          <w:tab w:val="left" w:pos="720"/>
        </w:tabs>
        <w:ind w:left="720" w:hanging="360"/>
        <w:rPr>
          <w:sz w:val="24"/>
        </w:rPr>
      </w:pPr>
      <w:r>
        <w:rPr>
          <w:sz w:val="24"/>
          <w:szCs w:val="24"/>
        </w:rPr>
        <w:t>f.</w:t>
      </w:r>
      <w:r>
        <w:rPr>
          <w:sz w:val="24"/>
          <w:szCs w:val="24"/>
        </w:rPr>
        <w:tab/>
      </w:r>
      <w:r w:rsidRPr="00645702">
        <w:rPr>
          <w:sz w:val="24"/>
        </w:rPr>
        <w:t>Control of Fugitive Dust</w:t>
      </w:r>
    </w:p>
    <w:p w:rsidR="00B34274" w:rsidRDefault="00B34274" w:rsidP="00B34274">
      <w:pPr>
        <w:tabs>
          <w:tab w:val="left" w:pos="-1440"/>
          <w:tab w:val="left" w:pos="720"/>
        </w:tabs>
        <w:ind w:left="720" w:hanging="360"/>
        <w:rPr>
          <w:sz w:val="24"/>
        </w:rPr>
      </w:pPr>
    </w:p>
    <w:p w:rsidR="00B34274" w:rsidRDefault="00B34274" w:rsidP="00B34274">
      <w:pPr>
        <w:tabs>
          <w:tab w:val="left" w:pos="-1440"/>
          <w:tab w:val="left" w:pos="720"/>
        </w:tabs>
        <w:ind w:left="720" w:hanging="360"/>
        <w:rPr>
          <w:sz w:val="24"/>
        </w:rPr>
      </w:pPr>
      <w:r>
        <w:rPr>
          <w:sz w:val="24"/>
        </w:rPr>
        <w:tab/>
        <w:t>The Permittee shall ensure that fugitive dust from the facility is controlled in accordance with 20 DCMR 605 as follows:</w:t>
      </w:r>
    </w:p>
    <w:p w:rsidR="00B34274" w:rsidRDefault="00B34274" w:rsidP="00B34274">
      <w:pPr>
        <w:tabs>
          <w:tab w:val="left" w:pos="-1440"/>
          <w:tab w:val="left" w:pos="720"/>
        </w:tabs>
        <w:ind w:left="720" w:hanging="360"/>
        <w:rPr>
          <w:sz w:val="24"/>
        </w:rPr>
      </w:pPr>
    </w:p>
    <w:p w:rsidR="00B34274" w:rsidRDefault="00B34274" w:rsidP="00B34274">
      <w:pPr>
        <w:ind w:left="1080" w:hanging="360"/>
        <w:rPr>
          <w:color w:val="000000"/>
          <w:sz w:val="24"/>
        </w:rPr>
      </w:pPr>
      <w:r>
        <w:rPr>
          <w:sz w:val="24"/>
        </w:rPr>
        <w:t>1.</w:t>
      </w:r>
      <w:r>
        <w:rPr>
          <w:sz w:val="24"/>
        </w:rPr>
        <w:tab/>
      </w:r>
      <w:r>
        <w:rPr>
          <w:color w:val="000000"/>
          <w:sz w:val="24"/>
        </w:rPr>
        <w:t xml:space="preserve">Reasonable precautions shall be taken to minimize the emission of any fugitive dust into the outdoor atmosphere. The reasonable precautions shall include, but not be limited to, the following: </w:t>
      </w:r>
    </w:p>
    <w:p w:rsidR="00B34274" w:rsidRDefault="00B34274" w:rsidP="00B34274">
      <w:pPr>
        <w:ind w:left="1080" w:hanging="360"/>
        <w:rPr>
          <w:color w:val="000000"/>
          <w:sz w:val="24"/>
        </w:rPr>
      </w:pPr>
    </w:p>
    <w:p w:rsidR="00B34274" w:rsidRDefault="00B34274" w:rsidP="00B34274">
      <w:pPr>
        <w:ind w:left="1440" w:hanging="360"/>
        <w:rPr>
          <w:color w:val="000000"/>
          <w:sz w:val="24"/>
        </w:rPr>
      </w:pPr>
      <w:r>
        <w:rPr>
          <w:color w:val="000000"/>
          <w:sz w:val="24"/>
        </w:rPr>
        <w:t>A.</w:t>
      </w:r>
      <w:r>
        <w:rPr>
          <w:color w:val="000000"/>
          <w:sz w:val="24"/>
        </w:rPr>
        <w:tab/>
        <w:t xml:space="preserve">In the case of unpaved roads, unpaved roadways, and unpaved parking lots; </w:t>
      </w:r>
    </w:p>
    <w:p w:rsidR="00B34274" w:rsidRDefault="00B34274" w:rsidP="00B34274">
      <w:pPr>
        <w:ind w:left="1440" w:hanging="360"/>
        <w:rPr>
          <w:color w:val="000000"/>
          <w:sz w:val="24"/>
        </w:rPr>
      </w:pPr>
    </w:p>
    <w:p w:rsidR="00B34274" w:rsidRDefault="00B34274" w:rsidP="00B34274">
      <w:pPr>
        <w:pStyle w:val="BodyTextIndent3"/>
        <w:spacing w:after="0"/>
        <w:ind w:left="1800" w:hanging="360"/>
        <w:rPr>
          <w:color w:val="000000"/>
          <w:sz w:val="24"/>
        </w:rPr>
      </w:pPr>
      <w:proofErr w:type="spellStart"/>
      <w:r>
        <w:rPr>
          <w:color w:val="000000"/>
          <w:sz w:val="24"/>
        </w:rPr>
        <w:t>i</w:t>
      </w:r>
      <w:proofErr w:type="spellEnd"/>
      <w:r>
        <w:rPr>
          <w:color w:val="000000"/>
          <w:sz w:val="24"/>
        </w:rPr>
        <w:t>.</w:t>
      </w:r>
      <w:r>
        <w:rPr>
          <w:color w:val="000000"/>
          <w:sz w:val="24"/>
        </w:rPr>
        <w:tab/>
        <w:t>Use of binders, chemicals, or water in sufficient quantities and at sufficient frequencies to prevent the visible emission of dust due to the movement of vehicles or of the wind; and</w:t>
      </w:r>
    </w:p>
    <w:p w:rsidR="00B34274" w:rsidRPr="00D65BA0" w:rsidRDefault="00B34274" w:rsidP="00B34274">
      <w:pPr>
        <w:pStyle w:val="BodyTextIndent3"/>
        <w:spacing w:after="0"/>
        <w:ind w:left="1800" w:hanging="360"/>
        <w:rPr>
          <w:color w:val="000000"/>
          <w:sz w:val="24"/>
        </w:rPr>
      </w:pPr>
    </w:p>
    <w:p w:rsidR="00B34274" w:rsidRDefault="00B34274" w:rsidP="00B34274">
      <w:pPr>
        <w:pStyle w:val="BodyTextIndent3"/>
        <w:spacing w:after="0"/>
        <w:ind w:left="1800" w:hanging="360"/>
        <w:rPr>
          <w:sz w:val="24"/>
        </w:rPr>
      </w:pPr>
      <w:r>
        <w:rPr>
          <w:sz w:val="24"/>
        </w:rPr>
        <w:t>ii.</w:t>
      </w:r>
      <w:r>
        <w:rPr>
          <w:sz w:val="24"/>
        </w:rPr>
        <w:tab/>
        <w:t xml:space="preserve">Prompt clean-up of any dirt, earth, or other material from the vicinity of the road, roadway, or lot which has been transported from the road, roadway, or lot due to anthropogenic activity or due to natural forces. </w:t>
      </w:r>
    </w:p>
    <w:p w:rsidR="00B34274" w:rsidRDefault="00B34274" w:rsidP="00B34274">
      <w:pPr>
        <w:pStyle w:val="BodyTextIndent3"/>
        <w:spacing w:after="0"/>
        <w:ind w:left="1800" w:hanging="360"/>
        <w:rPr>
          <w:sz w:val="24"/>
        </w:rPr>
      </w:pPr>
    </w:p>
    <w:p w:rsidR="00B34274" w:rsidRDefault="00B34274" w:rsidP="00B34274">
      <w:pPr>
        <w:pStyle w:val="BodyTextIndent2"/>
        <w:spacing w:after="0" w:line="240" w:lineRule="auto"/>
        <w:ind w:left="1440" w:hanging="360"/>
        <w:rPr>
          <w:color w:val="000000"/>
          <w:sz w:val="24"/>
        </w:rPr>
      </w:pPr>
      <w:r>
        <w:rPr>
          <w:color w:val="000000"/>
          <w:sz w:val="24"/>
        </w:rPr>
        <w:t>B.</w:t>
      </w:r>
      <w:r>
        <w:rPr>
          <w:color w:val="000000"/>
          <w:sz w:val="24"/>
        </w:rPr>
        <w:tab/>
        <w:t xml:space="preserve">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 </w:t>
      </w:r>
    </w:p>
    <w:p w:rsidR="00C16877" w:rsidRDefault="00C16877" w:rsidP="00B34274">
      <w:pPr>
        <w:pStyle w:val="BodyTextIndent2"/>
        <w:spacing w:after="0" w:line="240" w:lineRule="auto"/>
        <w:ind w:left="1440" w:hanging="360"/>
        <w:rPr>
          <w:sz w:val="24"/>
        </w:rPr>
      </w:pPr>
    </w:p>
    <w:p w:rsidR="00B34274" w:rsidRDefault="00B34274" w:rsidP="00B34274">
      <w:pPr>
        <w:pStyle w:val="BodyTextIndent2"/>
        <w:spacing w:after="0" w:line="240" w:lineRule="auto"/>
        <w:ind w:left="1440" w:hanging="360"/>
        <w:rPr>
          <w:sz w:val="24"/>
        </w:rPr>
      </w:pPr>
      <w:r>
        <w:rPr>
          <w:sz w:val="24"/>
        </w:rPr>
        <w:t>C.</w:t>
      </w:r>
      <w:r>
        <w:rPr>
          <w:sz w:val="24"/>
        </w:rPr>
        <w:tab/>
        <w:t xml:space="preserve">In the case of vehicles transporting dusty material or material which is likely to become dusty: </w:t>
      </w:r>
    </w:p>
    <w:p w:rsidR="00B34274" w:rsidRDefault="00B34274" w:rsidP="00B34274">
      <w:pPr>
        <w:pStyle w:val="BodyTextIndent2"/>
        <w:spacing w:after="0" w:line="240" w:lineRule="auto"/>
        <w:ind w:left="1440" w:hanging="360"/>
        <w:rPr>
          <w:sz w:val="24"/>
        </w:rPr>
      </w:pPr>
    </w:p>
    <w:p w:rsidR="00B34274" w:rsidRDefault="00B34274" w:rsidP="00B34274">
      <w:pPr>
        <w:pStyle w:val="BodyTextIndent3"/>
        <w:spacing w:after="0"/>
        <w:ind w:left="1800" w:hanging="360"/>
        <w:rPr>
          <w:color w:val="000000"/>
          <w:sz w:val="24"/>
        </w:rPr>
      </w:pPr>
      <w:proofErr w:type="spellStart"/>
      <w:r>
        <w:rPr>
          <w:color w:val="000000"/>
          <w:sz w:val="24"/>
        </w:rPr>
        <w:t>i</w:t>
      </w:r>
      <w:proofErr w:type="spellEnd"/>
      <w:r>
        <w:rPr>
          <w:color w:val="000000"/>
          <w:sz w:val="24"/>
        </w:rPr>
        <w:t>.</w:t>
      </w:r>
      <w:r>
        <w:rPr>
          <w:color w:val="000000"/>
          <w:sz w:val="24"/>
        </w:rPr>
        <w:tab/>
        <w:t xml:space="preserve">Fully covering the material in question, with a tarpaulin or other material; and </w:t>
      </w:r>
    </w:p>
    <w:p w:rsidR="00B34274" w:rsidRDefault="00B34274" w:rsidP="00B34274">
      <w:pPr>
        <w:pStyle w:val="BodyTextIndent3"/>
        <w:spacing w:after="0"/>
        <w:ind w:left="1800" w:hanging="360"/>
        <w:rPr>
          <w:color w:val="000000"/>
          <w:sz w:val="24"/>
        </w:rPr>
      </w:pPr>
    </w:p>
    <w:p w:rsidR="00B34274" w:rsidRDefault="00B34274" w:rsidP="00B34274">
      <w:pPr>
        <w:pStyle w:val="BodyTextIndent3"/>
        <w:spacing w:after="0"/>
        <w:ind w:left="1800" w:hanging="360"/>
        <w:rPr>
          <w:color w:val="000000"/>
          <w:sz w:val="24"/>
        </w:rPr>
      </w:pPr>
      <w:r>
        <w:rPr>
          <w:color w:val="000000"/>
          <w:sz w:val="24"/>
        </w:rPr>
        <w:t>ii.</w:t>
      </w:r>
      <w:r>
        <w:rPr>
          <w:color w:val="000000"/>
          <w:sz w:val="24"/>
        </w:rPr>
        <w:tab/>
        <w:t xml:space="preserve">Operation, maintenance, and loading of the vehicle, distribution of the loaded material on or in the vehicle, and limiting the quantity of material loaded on or in the vehicle, so that there will be no spillage of the material onto the roads; </w:t>
      </w:r>
    </w:p>
    <w:p w:rsidR="00B34274" w:rsidRDefault="00B34274" w:rsidP="00B34274">
      <w:pPr>
        <w:pStyle w:val="BodyTextIndent3"/>
        <w:spacing w:after="0"/>
        <w:ind w:left="1800" w:hanging="360"/>
        <w:rPr>
          <w:color w:val="000000"/>
          <w:sz w:val="24"/>
        </w:rPr>
      </w:pPr>
    </w:p>
    <w:p w:rsidR="00B34274" w:rsidRDefault="00B34274" w:rsidP="00B34274">
      <w:pPr>
        <w:pStyle w:val="BodyTextIndent"/>
        <w:spacing w:after="0"/>
        <w:ind w:left="1440" w:hanging="360"/>
        <w:rPr>
          <w:color w:val="000000"/>
          <w:sz w:val="24"/>
        </w:rPr>
      </w:pPr>
      <w:r>
        <w:rPr>
          <w:color w:val="000000"/>
          <w:sz w:val="24"/>
        </w:rPr>
        <w:t>D.</w:t>
      </w:r>
      <w:r>
        <w:rPr>
          <w:color w:val="000000"/>
          <w:sz w:val="24"/>
        </w:rPr>
        <w:tab/>
        <w:t xml:space="preserve">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 </w:t>
      </w:r>
    </w:p>
    <w:p w:rsidR="00B34274" w:rsidRDefault="00B34274" w:rsidP="00B34274">
      <w:pPr>
        <w:pStyle w:val="BodyTextIndent"/>
        <w:spacing w:after="0"/>
        <w:ind w:left="1440" w:hanging="360"/>
        <w:rPr>
          <w:color w:val="000000"/>
          <w:sz w:val="24"/>
        </w:rPr>
      </w:pPr>
    </w:p>
    <w:p w:rsidR="00B34274" w:rsidRDefault="00B34274" w:rsidP="00B34274">
      <w:pPr>
        <w:pStyle w:val="BodyTextIndent"/>
        <w:spacing w:after="0"/>
        <w:ind w:left="1440" w:hanging="360"/>
        <w:rPr>
          <w:sz w:val="24"/>
        </w:rPr>
      </w:pPr>
      <w:r>
        <w:rPr>
          <w:sz w:val="24"/>
        </w:rPr>
        <w:t>E.</w:t>
      </w:r>
      <w:r>
        <w:rPr>
          <w:sz w:val="24"/>
        </w:rPr>
        <w:tab/>
        <w:t xml:space="preserve">In the case of the demolition of buildings or structures: Use, to the extent possible, of water; </w:t>
      </w:r>
    </w:p>
    <w:p w:rsidR="00B34274" w:rsidRDefault="00B34274" w:rsidP="00B34274">
      <w:pPr>
        <w:pStyle w:val="BodyTextIndent"/>
        <w:spacing w:after="0"/>
        <w:ind w:left="1440" w:hanging="360"/>
        <w:rPr>
          <w:sz w:val="24"/>
        </w:rPr>
      </w:pPr>
    </w:p>
    <w:p w:rsidR="00B34274" w:rsidRDefault="00B34274" w:rsidP="00B34274">
      <w:pPr>
        <w:pStyle w:val="BodyTextIndent"/>
        <w:spacing w:after="0"/>
        <w:ind w:left="1440" w:hanging="360"/>
        <w:rPr>
          <w:sz w:val="24"/>
        </w:rPr>
      </w:pPr>
      <w:r>
        <w:rPr>
          <w:sz w:val="24"/>
        </w:rPr>
        <w:t>F.</w:t>
      </w:r>
      <w:r>
        <w:rPr>
          <w:sz w:val="24"/>
        </w:rPr>
        <w:tab/>
        <w:t xml:space="preserve">In the case of removal of demolition debris which is dusty or likely to become dusty: Use of water to thoroughly wet the material before moving or removing the material and keeping it wet or otherwise in a dust-free condition until eventual disposal; </w:t>
      </w:r>
    </w:p>
    <w:p w:rsidR="00B34274" w:rsidRDefault="00B34274" w:rsidP="00B34274">
      <w:pPr>
        <w:pStyle w:val="BodyTextIndent"/>
        <w:spacing w:after="0"/>
        <w:ind w:left="1440" w:hanging="360"/>
        <w:rPr>
          <w:sz w:val="24"/>
        </w:rPr>
      </w:pPr>
    </w:p>
    <w:p w:rsidR="00B34274" w:rsidRDefault="00B34274" w:rsidP="00B34274">
      <w:pPr>
        <w:pStyle w:val="BodyTextIndent"/>
        <w:spacing w:after="0"/>
        <w:ind w:left="1440" w:hanging="360"/>
        <w:rPr>
          <w:sz w:val="24"/>
        </w:rPr>
      </w:pPr>
      <w:r>
        <w:rPr>
          <w:sz w:val="24"/>
        </w:rPr>
        <w:t>G.</w:t>
      </w:r>
      <w:r>
        <w:rPr>
          <w:sz w:val="24"/>
        </w:rPr>
        <w:tab/>
        <w:t xml:space="preserve">In the case of loading and unloading of dusty material and in the case where dry sand-blasting or dry abrasive cleaning is necessary: Use of enclosed areas or hoods, vents, and fabric filters. If it is shown to the satisfaction of the District that use of enclosed areas, hoods, vents, and fabric filters is not possible, alternate control techniques acceptable to the District and designed to minimize the emissions to the extent possible shall be utilized; and </w:t>
      </w:r>
    </w:p>
    <w:p w:rsidR="00B34274" w:rsidRDefault="00B34274" w:rsidP="00B34274">
      <w:pPr>
        <w:pStyle w:val="BodyTextIndent"/>
        <w:spacing w:after="0"/>
        <w:ind w:left="1440" w:hanging="360"/>
        <w:rPr>
          <w:sz w:val="24"/>
        </w:rPr>
      </w:pPr>
    </w:p>
    <w:p w:rsidR="00B34274" w:rsidRDefault="00B34274" w:rsidP="00B34274">
      <w:pPr>
        <w:pStyle w:val="BodyTextIndent"/>
        <w:spacing w:after="0"/>
        <w:ind w:left="1440" w:hanging="360"/>
        <w:rPr>
          <w:sz w:val="24"/>
        </w:rPr>
      </w:pPr>
      <w:r>
        <w:rPr>
          <w:sz w:val="24"/>
        </w:rPr>
        <w:t>H.</w:t>
      </w:r>
      <w:r>
        <w:rPr>
          <w:sz w:val="24"/>
        </w:rPr>
        <w:tab/>
        <w:t xml:space="preserve">In the case of stockpiles of dusty material: Use, where possible, of closed silos, closed bins or other enclosures which are adequately vented to fabric filters. </w:t>
      </w:r>
      <w:proofErr w:type="gramStart"/>
      <w:r>
        <w:rPr>
          <w:sz w:val="24"/>
        </w:rPr>
        <w:t xml:space="preserve">Where the use of closed silos, closed bins, or other enclosures is not possible, </w:t>
      </w:r>
      <w:r>
        <w:rPr>
          <w:sz w:val="24"/>
        </w:rPr>
        <w:lastRenderedPageBreak/>
        <w:t>thorough wetting of the material before loading onto the stockpile and keeping the stockpile wetted, covered, or otherwise in a non-dusty condition.</w:t>
      </w:r>
      <w:proofErr w:type="gramEnd"/>
      <w:r>
        <w:rPr>
          <w:sz w:val="24"/>
        </w:rPr>
        <w:t xml:space="preserve"> </w:t>
      </w:r>
    </w:p>
    <w:p w:rsidR="00B34274" w:rsidRDefault="00B34274" w:rsidP="00B34274">
      <w:pPr>
        <w:pStyle w:val="BodyTextIndent"/>
        <w:spacing w:after="0"/>
        <w:ind w:left="1440" w:hanging="360"/>
        <w:rPr>
          <w:sz w:val="24"/>
        </w:rPr>
      </w:pPr>
    </w:p>
    <w:p w:rsidR="00B34274" w:rsidRDefault="00B34274" w:rsidP="00B34274">
      <w:pPr>
        <w:ind w:left="1080" w:hanging="360"/>
        <w:rPr>
          <w:color w:val="000000"/>
          <w:sz w:val="24"/>
        </w:rPr>
      </w:pPr>
      <w:r>
        <w:rPr>
          <w:color w:val="000000"/>
          <w:sz w:val="24"/>
        </w:rPr>
        <w:t>2.</w:t>
      </w:r>
      <w:r>
        <w:rPr>
          <w:color w:val="000000"/>
          <w:sz w:val="24"/>
        </w:rPr>
        <w:tab/>
        <w:t xml:space="preserve">The emission of fugitive dust from the following is prohibited: </w:t>
      </w:r>
    </w:p>
    <w:p w:rsidR="00B34274" w:rsidRDefault="00B34274" w:rsidP="00B34274">
      <w:pPr>
        <w:ind w:left="1080" w:hanging="360"/>
        <w:rPr>
          <w:color w:val="000000"/>
          <w:sz w:val="24"/>
        </w:rPr>
      </w:pPr>
    </w:p>
    <w:p w:rsidR="00B34274" w:rsidRDefault="00B34274" w:rsidP="00B34274">
      <w:pPr>
        <w:ind w:left="1440" w:hanging="360"/>
        <w:rPr>
          <w:color w:val="000000"/>
          <w:sz w:val="24"/>
        </w:rPr>
      </w:pPr>
      <w:r>
        <w:rPr>
          <w:color w:val="000000"/>
          <w:sz w:val="24"/>
        </w:rPr>
        <w:t>A.</w:t>
      </w:r>
      <w:r>
        <w:rPr>
          <w:color w:val="000000"/>
          <w:sz w:val="24"/>
        </w:rPr>
        <w:tab/>
        <w:t xml:space="preserve">Any material handling, screening, crushing, grinding, conveying, mixing, or other industrial-type operation or process; </w:t>
      </w:r>
    </w:p>
    <w:p w:rsidR="00B34274" w:rsidRDefault="00B34274" w:rsidP="00B34274">
      <w:pPr>
        <w:ind w:left="1440" w:hanging="360"/>
        <w:rPr>
          <w:color w:val="000000"/>
          <w:sz w:val="24"/>
        </w:rPr>
      </w:pPr>
    </w:p>
    <w:p w:rsidR="00B34274" w:rsidRDefault="00B34274" w:rsidP="00B34274">
      <w:pPr>
        <w:ind w:left="1440" w:hanging="360"/>
        <w:rPr>
          <w:color w:val="000000"/>
          <w:sz w:val="24"/>
        </w:rPr>
      </w:pPr>
      <w:r>
        <w:rPr>
          <w:color w:val="000000"/>
          <w:sz w:val="24"/>
        </w:rPr>
        <w:t>B.</w:t>
      </w:r>
      <w:r>
        <w:rPr>
          <w:color w:val="000000"/>
          <w:sz w:val="24"/>
        </w:rPr>
        <w:tab/>
        <w:t xml:space="preserve">Heater-planers in repairing asphaltic concrete pavements; </w:t>
      </w:r>
    </w:p>
    <w:p w:rsidR="00B34274" w:rsidRDefault="00B34274" w:rsidP="00B34274">
      <w:pPr>
        <w:ind w:left="1440" w:hanging="360"/>
        <w:rPr>
          <w:color w:val="000000"/>
          <w:sz w:val="24"/>
        </w:rPr>
      </w:pPr>
    </w:p>
    <w:p w:rsidR="00B34274" w:rsidRDefault="00B34274" w:rsidP="00B34274">
      <w:pPr>
        <w:ind w:left="1440" w:hanging="360"/>
        <w:rPr>
          <w:color w:val="000000"/>
          <w:sz w:val="24"/>
        </w:rPr>
      </w:pPr>
      <w:r>
        <w:rPr>
          <w:color w:val="000000"/>
          <w:sz w:val="24"/>
        </w:rPr>
        <w:t>C.</w:t>
      </w:r>
      <w:r>
        <w:rPr>
          <w:color w:val="000000"/>
          <w:sz w:val="24"/>
        </w:rPr>
        <w:tab/>
        <w:t>Portable tar-</w:t>
      </w:r>
      <w:proofErr w:type="spellStart"/>
      <w:r>
        <w:rPr>
          <w:color w:val="000000"/>
          <w:sz w:val="24"/>
        </w:rPr>
        <w:t>melters</w:t>
      </w:r>
      <w:proofErr w:type="spellEnd"/>
      <w:r>
        <w:rPr>
          <w:color w:val="000000"/>
          <w:sz w:val="24"/>
        </w:rPr>
        <w:t xml:space="preserve">, unless close-fitting lids, in good repair, for the tar-pots are available and are used; </w:t>
      </w:r>
    </w:p>
    <w:p w:rsidR="00B34274" w:rsidRDefault="00B34274" w:rsidP="00B34274">
      <w:pPr>
        <w:ind w:left="1440" w:hanging="360"/>
        <w:rPr>
          <w:color w:val="000000"/>
          <w:sz w:val="24"/>
        </w:rPr>
      </w:pPr>
    </w:p>
    <w:p w:rsidR="00B34274" w:rsidRDefault="00B34274" w:rsidP="00B34274">
      <w:pPr>
        <w:ind w:left="1440" w:hanging="360"/>
        <w:rPr>
          <w:color w:val="000000"/>
          <w:sz w:val="24"/>
        </w:rPr>
      </w:pPr>
      <w:r>
        <w:rPr>
          <w:color w:val="000000"/>
          <w:sz w:val="24"/>
        </w:rPr>
        <w:t>D.</w:t>
      </w:r>
      <w:r>
        <w:rPr>
          <w:color w:val="000000"/>
          <w:sz w:val="24"/>
        </w:rPr>
        <w:tab/>
        <w:t xml:space="preserve">The ventilation of any tunneling operation; or </w:t>
      </w:r>
    </w:p>
    <w:p w:rsidR="00B34274" w:rsidRDefault="00B34274" w:rsidP="00B34274">
      <w:pPr>
        <w:ind w:left="1440" w:hanging="360"/>
        <w:rPr>
          <w:color w:val="000000"/>
          <w:sz w:val="24"/>
        </w:rPr>
      </w:pPr>
    </w:p>
    <w:p w:rsidR="00B34274" w:rsidRDefault="00B34274" w:rsidP="00B34274">
      <w:pPr>
        <w:ind w:left="1440" w:hanging="360"/>
        <w:rPr>
          <w:color w:val="000000"/>
          <w:sz w:val="24"/>
        </w:rPr>
      </w:pPr>
      <w:r>
        <w:rPr>
          <w:color w:val="000000"/>
          <w:sz w:val="24"/>
        </w:rPr>
        <w:t>E.</w:t>
      </w:r>
      <w:r>
        <w:rPr>
          <w:color w:val="000000"/>
          <w:sz w:val="24"/>
        </w:rPr>
        <w:tab/>
        <w:t xml:space="preserve">The cleaning of exposed surfaces through the use of compressed gases. </w:t>
      </w:r>
    </w:p>
    <w:p w:rsidR="00B34274" w:rsidRDefault="00B34274" w:rsidP="00B34274">
      <w:pPr>
        <w:ind w:left="1440" w:hanging="360"/>
        <w:rPr>
          <w:color w:val="000000"/>
          <w:sz w:val="24"/>
        </w:rPr>
      </w:pPr>
    </w:p>
    <w:p w:rsidR="00B34274" w:rsidRDefault="00B34274" w:rsidP="00B34274">
      <w:pPr>
        <w:ind w:left="1080" w:hanging="360"/>
        <w:rPr>
          <w:color w:val="000000"/>
          <w:sz w:val="24"/>
        </w:rPr>
      </w:pPr>
      <w:r>
        <w:rPr>
          <w:color w:val="000000"/>
          <w:sz w:val="24"/>
        </w:rPr>
        <w:t>3.</w:t>
      </w:r>
      <w:r>
        <w:rPr>
          <w:color w:val="000000"/>
          <w:sz w:val="24"/>
        </w:rPr>
        <w:tab/>
        <w:t>All persons shall comply with the provisions of this Condition and those of the Soil Erosion and Sedimentation Control Act of 1977 (D.C. Law 2-23).</w:t>
      </w:r>
    </w:p>
    <w:p w:rsidR="00B34274" w:rsidRDefault="00B34274" w:rsidP="00B34274">
      <w:pPr>
        <w:ind w:left="1080" w:hanging="360"/>
        <w:rPr>
          <w:color w:val="000000"/>
          <w:sz w:val="24"/>
        </w:rPr>
      </w:pPr>
      <w:r>
        <w:rPr>
          <w:color w:val="000000"/>
          <w:sz w:val="24"/>
        </w:rPr>
        <w:t xml:space="preserve"> </w:t>
      </w:r>
    </w:p>
    <w:p w:rsidR="00B34274" w:rsidRDefault="00B34274" w:rsidP="00B34274">
      <w:pPr>
        <w:tabs>
          <w:tab w:val="left" w:pos="1080"/>
        </w:tabs>
        <w:ind w:left="1080" w:hanging="360"/>
        <w:rPr>
          <w:color w:val="000000"/>
          <w:sz w:val="24"/>
        </w:rPr>
      </w:pPr>
      <w:r>
        <w:rPr>
          <w:color w:val="000000"/>
          <w:sz w:val="24"/>
        </w:rPr>
        <w:t>4.</w:t>
      </w:r>
      <w:r>
        <w:rPr>
          <w:color w:val="000000"/>
          <w:sz w:val="24"/>
        </w:rPr>
        <w:tab/>
        <w:t>In 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p w:rsidR="00B34274" w:rsidRDefault="00B34274" w:rsidP="00B34274">
      <w:pPr>
        <w:pStyle w:val="Signature"/>
        <w:tabs>
          <w:tab w:val="left" w:pos="1080"/>
        </w:tabs>
        <w:ind w:left="1080" w:hanging="1080"/>
        <w:jc w:val="both"/>
      </w:pPr>
    </w:p>
    <w:p w:rsidR="00B34274" w:rsidRDefault="00B34274" w:rsidP="00B34274">
      <w:pPr>
        <w:pStyle w:val="Signature"/>
        <w:tabs>
          <w:tab w:val="left" w:pos="1080"/>
        </w:tabs>
        <w:ind w:left="720" w:hanging="360"/>
        <w:jc w:val="both"/>
      </w:pPr>
      <w:r>
        <w:t>g.</w:t>
      </w:r>
      <w:r>
        <w:tab/>
      </w:r>
      <w:r w:rsidRPr="006243B7">
        <w:t xml:space="preserve">At all times, including periods of startup, shutdown, and malfunction, the </w:t>
      </w:r>
      <w:r w:rsidR="008B4F2A">
        <w:t>Permittee</w:t>
      </w:r>
      <w:r w:rsidRPr="006243B7">
        <w:t xml:space="preserve"> shall, to the extent practicable, maintain and operate the </w:t>
      </w:r>
      <w:r>
        <w:t>equipment covered by this permit</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B34274" w:rsidRPr="006243B7" w:rsidRDefault="00B34274" w:rsidP="00B34274">
      <w:pPr>
        <w:pStyle w:val="Signature"/>
        <w:tabs>
          <w:tab w:val="left" w:pos="1080"/>
        </w:tabs>
        <w:ind w:left="1080" w:hanging="1080"/>
        <w:jc w:val="both"/>
      </w:pPr>
    </w:p>
    <w:p w:rsidR="00B34274" w:rsidRPr="006243B7" w:rsidRDefault="00B34274" w:rsidP="00B34274">
      <w:pPr>
        <w:ind w:left="360" w:hanging="360"/>
        <w:rPr>
          <w:sz w:val="24"/>
          <w:szCs w:val="24"/>
        </w:rPr>
      </w:pPr>
      <w:r>
        <w:rPr>
          <w:sz w:val="24"/>
          <w:szCs w:val="24"/>
        </w:rPr>
        <w:t>I</w:t>
      </w:r>
      <w:r w:rsidRPr="006243B7">
        <w:rPr>
          <w:sz w:val="24"/>
          <w:szCs w:val="24"/>
        </w:rPr>
        <w:t>V.</w:t>
      </w:r>
      <w:r w:rsidRPr="006243B7">
        <w:rPr>
          <w:sz w:val="24"/>
          <w:szCs w:val="24"/>
        </w:rPr>
        <w:tab/>
      </w:r>
      <w:r w:rsidRPr="006243B7">
        <w:rPr>
          <w:sz w:val="24"/>
          <w:szCs w:val="24"/>
          <w:u w:val="single"/>
        </w:rPr>
        <w:t>Monitoring and Testing Requirements:</w:t>
      </w:r>
    </w:p>
    <w:p w:rsidR="00B34274" w:rsidRPr="006243B7" w:rsidRDefault="00B34274" w:rsidP="00B34274">
      <w:pPr>
        <w:ind w:left="360" w:hanging="360"/>
        <w:rPr>
          <w:sz w:val="24"/>
          <w:szCs w:val="24"/>
        </w:rPr>
      </w:pPr>
    </w:p>
    <w:p w:rsidR="00B34274" w:rsidRDefault="00B34274" w:rsidP="00B34274">
      <w:pPr>
        <w:widowControl w:val="0"/>
        <w:tabs>
          <w:tab w:val="left" w:pos="-1440"/>
        </w:tabs>
        <w:autoSpaceDE w:val="0"/>
        <w:autoSpaceDN w:val="0"/>
        <w:adjustRightInd w:val="0"/>
        <w:ind w:left="720" w:hanging="360"/>
        <w:rPr>
          <w:sz w:val="24"/>
        </w:rPr>
      </w:pPr>
      <w:r w:rsidRPr="006243B7">
        <w:rPr>
          <w:sz w:val="24"/>
          <w:szCs w:val="24"/>
        </w:rPr>
        <w:t>a.</w:t>
      </w:r>
      <w:r w:rsidRPr="006243B7">
        <w:rPr>
          <w:sz w:val="24"/>
          <w:szCs w:val="24"/>
        </w:rPr>
        <w:tab/>
      </w:r>
      <w:r>
        <w:rPr>
          <w:sz w:val="24"/>
          <w:szCs w:val="24"/>
        </w:rPr>
        <w:t xml:space="preserve">The </w:t>
      </w:r>
      <w:r>
        <w:rPr>
          <w:sz w:val="24"/>
        </w:rPr>
        <w:t xml:space="preserve">Permittee shall monitor the status and level of repair of the methanol scrubbers and all other process equipment subject to this permit to ensure compliance with Conditions </w:t>
      </w:r>
      <w:proofErr w:type="gramStart"/>
      <w:r>
        <w:rPr>
          <w:sz w:val="24"/>
        </w:rPr>
        <w:t>III(</w:t>
      </w:r>
      <w:proofErr w:type="gramEnd"/>
      <w:r>
        <w:rPr>
          <w:sz w:val="24"/>
        </w:rPr>
        <w:t>a), III(e) and III(g) of this permit.</w:t>
      </w:r>
    </w:p>
    <w:p w:rsidR="00B34274" w:rsidRPr="006243B7" w:rsidRDefault="00B34274" w:rsidP="00B34274">
      <w:pPr>
        <w:ind w:left="720" w:hanging="360"/>
        <w:rPr>
          <w:sz w:val="24"/>
          <w:szCs w:val="24"/>
        </w:rPr>
      </w:pPr>
      <w:r>
        <w:rPr>
          <w:sz w:val="24"/>
          <w:szCs w:val="24"/>
        </w:rPr>
        <w:t xml:space="preserve"> </w:t>
      </w:r>
    </w:p>
    <w:p w:rsidR="00B34274" w:rsidRPr="006243B7" w:rsidRDefault="00B34274" w:rsidP="00B34274">
      <w:pPr>
        <w:ind w:left="720" w:hanging="360"/>
        <w:rPr>
          <w:sz w:val="24"/>
          <w:szCs w:val="24"/>
        </w:rPr>
      </w:pPr>
      <w:r w:rsidRPr="006243B7">
        <w:rPr>
          <w:sz w:val="24"/>
          <w:szCs w:val="24"/>
        </w:rPr>
        <w:t>b.</w:t>
      </w:r>
      <w:r w:rsidRPr="006243B7">
        <w:rPr>
          <w:sz w:val="24"/>
          <w:szCs w:val="24"/>
        </w:rPr>
        <w:tab/>
      </w:r>
      <w:r>
        <w:rPr>
          <w:sz w:val="24"/>
          <w:szCs w:val="24"/>
        </w:rPr>
        <w:t xml:space="preserve">The </w:t>
      </w:r>
      <w:r>
        <w:rPr>
          <w:sz w:val="24"/>
        </w:rPr>
        <w:t xml:space="preserve">Permittee shall monitor the facility to ensure that visible emissions, odor and other nuisance air pollutants are not emitted in such quantities as to create any violation of Condition </w:t>
      </w:r>
      <w:proofErr w:type="gramStart"/>
      <w:r>
        <w:rPr>
          <w:sz w:val="24"/>
        </w:rPr>
        <w:t>II(</w:t>
      </w:r>
      <w:proofErr w:type="gramEnd"/>
      <w:r>
        <w:rPr>
          <w:sz w:val="24"/>
        </w:rPr>
        <w:t>a) or (b) of this permit.</w:t>
      </w:r>
    </w:p>
    <w:p w:rsidR="00B34274" w:rsidRDefault="00B34274" w:rsidP="00B34274">
      <w:pPr>
        <w:ind w:left="720" w:hanging="360"/>
        <w:rPr>
          <w:sz w:val="24"/>
          <w:szCs w:val="24"/>
        </w:rPr>
      </w:pPr>
    </w:p>
    <w:p w:rsidR="00B34274" w:rsidRDefault="00B34274" w:rsidP="00B34274">
      <w:pPr>
        <w:ind w:left="720" w:hanging="360"/>
        <w:rPr>
          <w:sz w:val="24"/>
          <w:szCs w:val="24"/>
        </w:rPr>
      </w:pPr>
      <w:r w:rsidRPr="006243B7">
        <w:rPr>
          <w:sz w:val="24"/>
          <w:szCs w:val="24"/>
        </w:rPr>
        <w:lastRenderedPageBreak/>
        <w:t>c.</w:t>
      </w:r>
      <w:r w:rsidRPr="006243B7">
        <w:rPr>
          <w:sz w:val="24"/>
          <w:szCs w:val="24"/>
        </w:rPr>
        <w:tab/>
      </w:r>
      <w:r>
        <w:rPr>
          <w:sz w:val="24"/>
          <w:szCs w:val="24"/>
        </w:rPr>
        <w:t>The Permittee shall inspect the chemical storage tanks, scrub</w:t>
      </w:r>
      <w:r w:rsidR="00892017">
        <w:rPr>
          <w:sz w:val="24"/>
          <w:szCs w:val="24"/>
        </w:rPr>
        <w:t>bers, and auxiliary equipment as detailed below in</w:t>
      </w:r>
      <w:r>
        <w:rPr>
          <w:sz w:val="24"/>
          <w:szCs w:val="24"/>
        </w:rPr>
        <w:t xml:space="preserve"> accordance with </w:t>
      </w:r>
      <w:r w:rsidR="007837F1">
        <w:rPr>
          <w:sz w:val="24"/>
          <w:szCs w:val="24"/>
        </w:rPr>
        <w:t>the</w:t>
      </w:r>
      <w:r>
        <w:rPr>
          <w:sz w:val="24"/>
          <w:szCs w:val="24"/>
        </w:rPr>
        <w:t xml:space="preserve"> Department</w:t>
      </w:r>
      <w:r w:rsidR="007837F1">
        <w:rPr>
          <w:sz w:val="24"/>
          <w:szCs w:val="24"/>
        </w:rPr>
        <w:t>-</w:t>
      </w:r>
      <w:r>
        <w:rPr>
          <w:sz w:val="24"/>
          <w:szCs w:val="24"/>
        </w:rPr>
        <w:t xml:space="preserve">approved schedule contained in the Leak Detection and Repair Plan </w:t>
      </w:r>
      <w:r w:rsidR="00F144CF">
        <w:rPr>
          <w:sz w:val="24"/>
          <w:szCs w:val="24"/>
        </w:rPr>
        <w:t>dated March 2016</w:t>
      </w:r>
      <w:r w:rsidR="007F5233">
        <w:rPr>
          <w:sz w:val="24"/>
          <w:szCs w:val="24"/>
        </w:rPr>
        <w:t xml:space="preserve">, </w:t>
      </w:r>
      <w:r>
        <w:rPr>
          <w:sz w:val="24"/>
          <w:szCs w:val="24"/>
        </w:rPr>
        <w:t>to ensure they are in good operative condition, and to minimize leakage of methanol</w:t>
      </w:r>
      <w:r w:rsidR="007F5233">
        <w:rPr>
          <w:sz w:val="24"/>
          <w:szCs w:val="24"/>
        </w:rPr>
        <w:t>, glycerol</w:t>
      </w:r>
      <w:r w:rsidR="007837F1">
        <w:rPr>
          <w:sz w:val="24"/>
          <w:szCs w:val="24"/>
        </w:rPr>
        <w:t>,</w:t>
      </w:r>
      <w:r w:rsidR="007F5233">
        <w:rPr>
          <w:sz w:val="24"/>
          <w:szCs w:val="24"/>
        </w:rPr>
        <w:t xml:space="preserve"> or a blend of these two compounds,</w:t>
      </w:r>
      <w:r>
        <w:rPr>
          <w:sz w:val="24"/>
          <w:szCs w:val="24"/>
        </w:rPr>
        <w:t xml:space="preserve"> and other carbon source vapor.  In order to show compliance with Condition </w:t>
      </w:r>
      <w:proofErr w:type="gramStart"/>
      <w:r>
        <w:rPr>
          <w:sz w:val="24"/>
          <w:szCs w:val="24"/>
        </w:rPr>
        <w:t>III(</w:t>
      </w:r>
      <w:proofErr w:type="gramEnd"/>
      <w:r>
        <w:rPr>
          <w:sz w:val="24"/>
          <w:szCs w:val="24"/>
        </w:rPr>
        <w:t xml:space="preserve">a)(2), as part of this inspection, the Permittee shall inspect all pumps, connectors, flanges, caps, </w:t>
      </w:r>
      <w:r w:rsidR="007837F1">
        <w:rPr>
          <w:sz w:val="24"/>
          <w:szCs w:val="24"/>
        </w:rPr>
        <w:t xml:space="preserve">valves, </w:t>
      </w:r>
      <w:r>
        <w:rPr>
          <w:sz w:val="24"/>
          <w:szCs w:val="24"/>
        </w:rPr>
        <w:t>and other potential sources of leaks (excluding the s</w:t>
      </w:r>
      <w:r w:rsidR="001454C7">
        <w:rPr>
          <w:sz w:val="24"/>
          <w:szCs w:val="24"/>
        </w:rPr>
        <w:t>tack outlet for the scrubbers).  Pumps, connectors and valves shall be inspected annually, along with a visual inspection of the closed-vent system.  Pressure</w:t>
      </w:r>
      <w:r w:rsidR="002E66FA">
        <w:rPr>
          <w:sz w:val="24"/>
          <w:szCs w:val="24"/>
        </w:rPr>
        <w:t xml:space="preserve"> relief devices do not require routine monitoring (action to be taken only when relieved).  No monitoring is required for equipment in service less than 300 hours per year, and equipment that is unsafe to monitor should only be monitored only during safe-to-monitor times. Should any component be found to be leaking in two subsequent monitoring events, the frequency of monitoring </w:t>
      </w:r>
      <w:r w:rsidR="007837F1">
        <w:rPr>
          <w:sz w:val="24"/>
          <w:szCs w:val="24"/>
        </w:rPr>
        <w:t>shall</w:t>
      </w:r>
      <w:r w:rsidR="007837F1">
        <w:rPr>
          <w:sz w:val="24"/>
          <w:szCs w:val="24"/>
        </w:rPr>
        <w:t xml:space="preserve"> </w:t>
      </w:r>
      <w:r w:rsidR="002E66FA">
        <w:rPr>
          <w:sz w:val="24"/>
          <w:szCs w:val="24"/>
        </w:rPr>
        <w:t xml:space="preserve">be increased to quarterly until four subsequent monitoring events do not result in any leaks for that component. </w:t>
      </w:r>
    </w:p>
    <w:p w:rsidR="00F60A0F" w:rsidRDefault="00F60A0F" w:rsidP="00B34274">
      <w:pPr>
        <w:ind w:left="720" w:hanging="360"/>
        <w:rPr>
          <w:sz w:val="24"/>
          <w:szCs w:val="24"/>
        </w:rPr>
      </w:pPr>
    </w:p>
    <w:p w:rsidR="00B34274" w:rsidRDefault="00B34274" w:rsidP="00B34274">
      <w:pPr>
        <w:ind w:left="720" w:hanging="360"/>
        <w:rPr>
          <w:sz w:val="24"/>
          <w:szCs w:val="24"/>
        </w:rPr>
      </w:pPr>
      <w:r>
        <w:rPr>
          <w:sz w:val="24"/>
          <w:szCs w:val="24"/>
        </w:rPr>
        <w:t>d.</w:t>
      </w:r>
      <w:r>
        <w:rPr>
          <w:sz w:val="24"/>
          <w:szCs w:val="24"/>
        </w:rPr>
        <w:tab/>
        <w:t>The Permittee shall monitor</w:t>
      </w:r>
      <w:r w:rsidR="00744D1E">
        <w:rPr>
          <w:sz w:val="24"/>
          <w:szCs w:val="24"/>
        </w:rPr>
        <w:t xml:space="preserve"> the differential pressure across the odor </w:t>
      </w:r>
      <w:proofErr w:type="gramStart"/>
      <w:r w:rsidR="00744D1E">
        <w:rPr>
          <w:sz w:val="24"/>
          <w:szCs w:val="24"/>
        </w:rPr>
        <w:t xml:space="preserve">scrubber </w:t>
      </w:r>
      <w:r>
        <w:rPr>
          <w:sz w:val="24"/>
          <w:szCs w:val="24"/>
        </w:rPr>
        <w:t xml:space="preserve"> continuously</w:t>
      </w:r>
      <w:proofErr w:type="gramEnd"/>
      <w:r>
        <w:rPr>
          <w:sz w:val="24"/>
          <w:szCs w:val="24"/>
        </w:rPr>
        <w:t xml:space="preserve"> during operation via a differential pressure gauge </w:t>
      </w:r>
      <w:r w:rsidR="007837F1">
        <w:rPr>
          <w:sz w:val="24"/>
          <w:szCs w:val="24"/>
        </w:rPr>
        <w:t xml:space="preserve">connected to </w:t>
      </w:r>
      <w:r>
        <w:rPr>
          <w:sz w:val="24"/>
          <w:szCs w:val="24"/>
        </w:rPr>
        <w:t>a process control system (PCS).  An alarm shall be set to notify the operator(s) immediately if the pressure drop deviates from the requirements set forth in Condition III(a)(5).</w:t>
      </w:r>
    </w:p>
    <w:p w:rsidR="00B34274" w:rsidRDefault="00B34274" w:rsidP="00B34274">
      <w:pPr>
        <w:ind w:left="720" w:hanging="360"/>
        <w:rPr>
          <w:sz w:val="24"/>
        </w:rPr>
      </w:pPr>
    </w:p>
    <w:p w:rsidR="00B34274" w:rsidRDefault="00B34274" w:rsidP="00B34274">
      <w:pPr>
        <w:ind w:left="720" w:hanging="360"/>
        <w:rPr>
          <w:sz w:val="24"/>
        </w:rPr>
      </w:pPr>
      <w:r>
        <w:rPr>
          <w:sz w:val="24"/>
        </w:rPr>
        <w:t>e.</w:t>
      </w:r>
      <w:r>
        <w:rPr>
          <w:sz w:val="24"/>
        </w:rPr>
        <w:tab/>
      </w:r>
      <w:r>
        <w:rPr>
          <w:sz w:val="24"/>
          <w:szCs w:val="24"/>
        </w:rPr>
        <w:t xml:space="preserve">The </w:t>
      </w:r>
      <w:r>
        <w:rPr>
          <w:sz w:val="24"/>
        </w:rPr>
        <w:t>Permittee shall monitor the flow rate of the water to the methanol scrubbers continuously during operation with the use of a process control system (PCS).  An alarm shall be set to notify the operator(s) immediately if the flow rate deviates from the requirement set forth in Condition III(a)(6).</w:t>
      </w:r>
    </w:p>
    <w:p w:rsidR="00B34274" w:rsidRDefault="00B34274" w:rsidP="00B34274">
      <w:pPr>
        <w:ind w:left="720" w:hanging="360"/>
        <w:rPr>
          <w:sz w:val="24"/>
        </w:rPr>
      </w:pPr>
    </w:p>
    <w:p w:rsidR="00B34274" w:rsidRDefault="00B34274" w:rsidP="00B34274">
      <w:pPr>
        <w:ind w:left="720" w:hanging="360"/>
        <w:rPr>
          <w:sz w:val="24"/>
        </w:rPr>
      </w:pPr>
      <w:r>
        <w:rPr>
          <w:sz w:val="24"/>
        </w:rPr>
        <w:t>f.</w:t>
      </w:r>
      <w:r>
        <w:rPr>
          <w:sz w:val="24"/>
        </w:rPr>
        <w:tab/>
      </w:r>
      <w:r>
        <w:rPr>
          <w:sz w:val="24"/>
          <w:szCs w:val="24"/>
        </w:rPr>
        <w:t xml:space="preserve">The </w:t>
      </w:r>
      <w:r>
        <w:rPr>
          <w:sz w:val="24"/>
        </w:rPr>
        <w:t xml:space="preserve">Permittee shall monitor the </w:t>
      </w:r>
      <w:r w:rsidR="003701A3">
        <w:rPr>
          <w:sz w:val="24"/>
        </w:rPr>
        <w:t>operation</w:t>
      </w:r>
      <w:r>
        <w:rPr>
          <w:sz w:val="24"/>
        </w:rPr>
        <w:t xml:space="preserve"> of the fan (scrubber inlet side) continuously during operation with the use of a process control system (PCS).  An alarm shall be set to notify the operator(s) immediately if the </w:t>
      </w:r>
      <w:r w:rsidR="003701A3">
        <w:rPr>
          <w:sz w:val="24"/>
        </w:rPr>
        <w:t>fan becomes non-operational.</w:t>
      </w:r>
    </w:p>
    <w:p w:rsidR="00B34274" w:rsidRPr="006243B7" w:rsidRDefault="00B34274" w:rsidP="00B34274">
      <w:pPr>
        <w:ind w:left="720" w:hanging="360"/>
        <w:rPr>
          <w:sz w:val="24"/>
          <w:szCs w:val="24"/>
        </w:rPr>
      </w:pPr>
    </w:p>
    <w:p w:rsidR="00B34274" w:rsidRDefault="00B34274" w:rsidP="00B34274">
      <w:pPr>
        <w:ind w:left="720" w:hanging="360"/>
        <w:rPr>
          <w:sz w:val="24"/>
          <w:szCs w:val="24"/>
        </w:rPr>
      </w:pPr>
      <w:r>
        <w:rPr>
          <w:sz w:val="24"/>
          <w:szCs w:val="24"/>
        </w:rPr>
        <w:t>g.</w:t>
      </w:r>
      <w:r>
        <w:rPr>
          <w:sz w:val="24"/>
          <w:szCs w:val="24"/>
        </w:rPr>
        <w:tab/>
        <w:t xml:space="preserve">In order to comply with Conditions </w:t>
      </w:r>
      <w:proofErr w:type="gramStart"/>
      <w:r>
        <w:rPr>
          <w:sz w:val="24"/>
          <w:szCs w:val="24"/>
        </w:rPr>
        <w:t>III(</w:t>
      </w:r>
      <w:proofErr w:type="gramEnd"/>
      <w:r>
        <w:rPr>
          <w:sz w:val="24"/>
          <w:szCs w:val="24"/>
        </w:rPr>
        <w:t>b) and (c), the Permittee shall monitor the following:</w:t>
      </w:r>
    </w:p>
    <w:p w:rsidR="00B34274" w:rsidRDefault="00B34274" w:rsidP="00B34274">
      <w:pPr>
        <w:ind w:left="720" w:hanging="360"/>
        <w:rPr>
          <w:sz w:val="24"/>
          <w:szCs w:val="24"/>
        </w:rPr>
      </w:pPr>
    </w:p>
    <w:p w:rsidR="00B34274" w:rsidRDefault="00B34274" w:rsidP="00B34274">
      <w:pPr>
        <w:ind w:left="1080" w:hanging="360"/>
        <w:rPr>
          <w:sz w:val="24"/>
          <w:szCs w:val="24"/>
        </w:rPr>
      </w:pPr>
      <w:r>
        <w:rPr>
          <w:sz w:val="24"/>
          <w:szCs w:val="24"/>
        </w:rPr>
        <w:t>1.</w:t>
      </w:r>
      <w:r>
        <w:rPr>
          <w:sz w:val="24"/>
          <w:szCs w:val="24"/>
        </w:rPr>
        <w:tab/>
        <w:t>Monitor the type of carbon source being used at all times; and</w:t>
      </w:r>
    </w:p>
    <w:p w:rsidR="00B34274" w:rsidRDefault="00B34274" w:rsidP="00B34274">
      <w:pPr>
        <w:ind w:left="1080" w:hanging="360"/>
        <w:rPr>
          <w:sz w:val="24"/>
          <w:szCs w:val="24"/>
        </w:rPr>
      </w:pPr>
    </w:p>
    <w:p w:rsidR="00B34274" w:rsidRDefault="00B34274" w:rsidP="00B34274">
      <w:pPr>
        <w:ind w:left="1080" w:hanging="360"/>
        <w:rPr>
          <w:sz w:val="24"/>
          <w:szCs w:val="24"/>
        </w:rPr>
      </w:pPr>
      <w:r>
        <w:rPr>
          <w:sz w:val="24"/>
          <w:szCs w:val="24"/>
        </w:rPr>
        <w:t>2.</w:t>
      </w:r>
      <w:r>
        <w:rPr>
          <w:sz w:val="24"/>
          <w:szCs w:val="24"/>
        </w:rPr>
        <w:tab/>
        <w:t xml:space="preserve">Monitor the methanol injection rate continuously with the PCS to ensure that it does not exceed 1,625 gallons per hour. </w:t>
      </w:r>
    </w:p>
    <w:p w:rsidR="00B34274" w:rsidRDefault="00B34274" w:rsidP="00B34274">
      <w:pPr>
        <w:ind w:left="720" w:hanging="360"/>
        <w:rPr>
          <w:sz w:val="24"/>
          <w:szCs w:val="24"/>
        </w:rPr>
      </w:pPr>
    </w:p>
    <w:p w:rsidR="00B34274" w:rsidRDefault="00B34274" w:rsidP="00B34274">
      <w:pPr>
        <w:ind w:left="720" w:hanging="360"/>
        <w:rPr>
          <w:sz w:val="24"/>
          <w:szCs w:val="24"/>
        </w:rPr>
      </w:pPr>
      <w:r>
        <w:rPr>
          <w:sz w:val="24"/>
          <w:szCs w:val="24"/>
        </w:rPr>
        <w:t>h.</w:t>
      </w:r>
      <w:r>
        <w:rPr>
          <w:sz w:val="24"/>
          <w:szCs w:val="24"/>
        </w:rPr>
        <w:tab/>
        <w:t xml:space="preserve">Permittee shall install air flow meters on the main air headers to the post-aeration tanks, in order to detect excessive feeding of methanol, glycerol, or </w:t>
      </w:r>
      <w:r w:rsidR="000E4E97">
        <w:rPr>
          <w:sz w:val="24"/>
          <w:szCs w:val="24"/>
        </w:rPr>
        <w:t xml:space="preserve">a </w:t>
      </w:r>
      <w:r>
        <w:rPr>
          <w:sz w:val="24"/>
          <w:szCs w:val="24"/>
        </w:rPr>
        <w:t xml:space="preserve">blend </w:t>
      </w:r>
      <w:r w:rsidR="000E4E97">
        <w:rPr>
          <w:sz w:val="24"/>
          <w:szCs w:val="24"/>
        </w:rPr>
        <w:t>of these two</w:t>
      </w:r>
      <w:r w:rsidR="00CD4EC9">
        <w:rPr>
          <w:sz w:val="24"/>
          <w:szCs w:val="24"/>
        </w:rPr>
        <w:t xml:space="preserve"> materials</w:t>
      </w:r>
      <w:r w:rsidR="000E4E97">
        <w:rPr>
          <w:sz w:val="24"/>
          <w:szCs w:val="24"/>
        </w:rPr>
        <w:t xml:space="preserve"> </w:t>
      </w:r>
      <w:r>
        <w:rPr>
          <w:sz w:val="24"/>
          <w:szCs w:val="24"/>
        </w:rPr>
        <w:t xml:space="preserve">into the process circuit. </w:t>
      </w:r>
    </w:p>
    <w:p w:rsidR="00B34274" w:rsidRDefault="00B34274" w:rsidP="00B34274">
      <w:pPr>
        <w:ind w:left="720" w:hanging="360"/>
        <w:rPr>
          <w:sz w:val="24"/>
          <w:szCs w:val="24"/>
        </w:rPr>
      </w:pPr>
    </w:p>
    <w:p w:rsidR="00B34274" w:rsidRDefault="00B34274" w:rsidP="00B34274">
      <w:pPr>
        <w:ind w:left="720" w:hanging="360"/>
        <w:rPr>
          <w:sz w:val="24"/>
          <w:szCs w:val="24"/>
        </w:rPr>
      </w:pPr>
      <w:proofErr w:type="spellStart"/>
      <w:r>
        <w:rPr>
          <w:sz w:val="24"/>
          <w:szCs w:val="24"/>
        </w:rPr>
        <w:t>i</w:t>
      </w:r>
      <w:proofErr w:type="spellEnd"/>
      <w:r>
        <w:rPr>
          <w:sz w:val="24"/>
          <w:szCs w:val="24"/>
        </w:rPr>
        <w:t>.</w:t>
      </w:r>
      <w:r>
        <w:rPr>
          <w:sz w:val="24"/>
          <w:szCs w:val="24"/>
        </w:rPr>
        <w:tab/>
        <w:t xml:space="preserve">On at least a quarterly basis, the Permittee shall visually inspect the scrubbers, vapor headers, methanol and glycerol storage tank loading stations, and other associated </w:t>
      </w:r>
      <w:r>
        <w:rPr>
          <w:sz w:val="24"/>
          <w:szCs w:val="24"/>
        </w:rPr>
        <w:lastRenderedPageBreak/>
        <w:t>equipment to ensure that all parts of the equipment used for methanol loading are being properly maintained.</w:t>
      </w:r>
    </w:p>
    <w:p w:rsidR="00B34274" w:rsidRDefault="00B34274" w:rsidP="00B34274">
      <w:pPr>
        <w:ind w:left="720" w:hanging="360"/>
        <w:rPr>
          <w:sz w:val="24"/>
          <w:szCs w:val="24"/>
        </w:rPr>
      </w:pPr>
    </w:p>
    <w:p w:rsidR="00B34274" w:rsidRDefault="007A3875" w:rsidP="00B34274">
      <w:pPr>
        <w:ind w:left="720" w:hanging="360"/>
        <w:rPr>
          <w:sz w:val="24"/>
          <w:szCs w:val="24"/>
        </w:rPr>
      </w:pPr>
      <w:r>
        <w:rPr>
          <w:sz w:val="24"/>
          <w:szCs w:val="24"/>
        </w:rPr>
        <w:t>j</w:t>
      </w:r>
      <w:r w:rsidR="00B34274">
        <w:rPr>
          <w:sz w:val="24"/>
          <w:szCs w:val="24"/>
        </w:rPr>
        <w:t>.</w:t>
      </w:r>
      <w:r w:rsidR="00B34274">
        <w:rPr>
          <w:sz w:val="24"/>
          <w:szCs w:val="24"/>
        </w:rPr>
        <w:tab/>
        <w:t>Before initiating tank filling during delivery of methanol or glycerol, the Permittee shall take affirmative action to ensure that the delivery vessel is properly certified</w:t>
      </w:r>
      <w:r w:rsidR="00B34274" w:rsidRPr="005A1F04">
        <w:rPr>
          <w:sz w:val="24"/>
          <w:szCs w:val="24"/>
        </w:rPr>
        <w:t xml:space="preserve"> </w:t>
      </w:r>
      <w:r w:rsidR="00B34274">
        <w:rPr>
          <w:sz w:val="24"/>
          <w:szCs w:val="24"/>
        </w:rPr>
        <w:t>and is properly vented through the receiving vessel to the methanol vapor scrubbers.  In order to be properly certified, the delivery vessel must have been leak tested within the past year in accordance with 20 DCMR 704.4.</w:t>
      </w:r>
    </w:p>
    <w:p w:rsidR="00B34274" w:rsidRDefault="00B34274" w:rsidP="00B34274">
      <w:pPr>
        <w:ind w:left="720" w:hanging="360"/>
        <w:rPr>
          <w:sz w:val="24"/>
          <w:szCs w:val="24"/>
        </w:rPr>
      </w:pPr>
    </w:p>
    <w:p w:rsidR="00B34274" w:rsidRDefault="007A3875" w:rsidP="00B34274">
      <w:pPr>
        <w:ind w:left="720" w:hanging="360"/>
        <w:rPr>
          <w:sz w:val="24"/>
          <w:szCs w:val="24"/>
        </w:rPr>
      </w:pPr>
      <w:r>
        <w:rPr>
          <w:sz w:val="24"/>
          <w:szCs w:val="24"/>
        </w:rPr>
        <w:t>k</w:t>
      </w:r>
      <w:r w:rsidR="00B34274">
        <w:rPr>
          <w:sz w:val="24"/>
          <w:szCs w:val="24"/>
        </w:rPr>
        <w:t>.</w:t>
      </w:r>
      <w:r w:rsidR="00B34274">
        <w:rPr>
          <w:sz w:val="24"/>
          <w:szCs w:val="24"/>
        </w:rPr>
        <w:tab/>
        <w:t>The Permittee shall monitor the facility for compliance with the fugitive dust emissions limits contained in Condition III(f) of this permit and take appropriate action to address any excess fugitive dust from the facility.</w:t>
      </w:r>
    </w:p>
    <w:p w:rsidR="00B34274" w:rsidRDefault="00B34274" w:rsidP="00B34274">
      <w:pPr>
        <w:ind w:left="720" w:hanging="435"/>
        <w:rPr>
          <w:sz w:val="24"/>
          <w:szCs w:val="24"/>
        </w:rPr>
      </w:pPr>
    </w:p>
    <w:p w:rsidR="00B34274" w:rsidRPr="006243B7" w:rsidRDefault="007A3875" w:rsidP="00B34274">
      <w:pPr>
        <w:ind w:left="720" w:hanging="360"/>
        <w:rPr>
          <w:sz w:val="24"/>
          <w:szCs w:val="24"/>
        </w:rPr>
      </w:pPr>
      <w:r>
        <w:rPr>
          <w:sz w:val="24"/>
          <w:szCs w:val="24"/>
        </w:rPr>
        <w:t>l</w:t>
      </w:r>
      <w:r w:rsidR="00B34274" w:rsidRPr="006243B7">
        <w:rPr>
          <w:sz w:val="24"/>
          <w:szCs w:val="24"/>
        </w:rPr>
        <w:t>.</w:t>
      </w:r>
      <w:r w:rsidR="00B34274">
        <w:rPr>
          <w:sz w:val="24"/>
          <w:szCs w:val="24"/>
        </w:rPr>
        <w:tab/>
      </w:r>
      <w:r w:rsidR="00B34274" w:rsidRPr="006243B7">
        <w:rPr>
          <w:sz w:val="24"/>
          <w:szCs w:val="24"/>
        </w:rPr>
        <w:t xml:space="preserve">The </w:t>
      </w:r>
      <w:r w:rsidR="00B34274">
        <w:rPr>
          <w:sz w:val="24"/>
          <w:szCs w:val="24"/>
        </w:rPr>
        <w:t>Permittee</w:t>
      </w:r>
      <w:r w:rsidR="00B34274" w:rsidRPr="006243B7">
        <w:rPr>
          <w:sz w:val="24"/>
          <w:szCs w:val="24"/>
        </w:rPr>
        <w:t xml:space="preserve"> shall conduct and allow the Department access to conduct tests of air pollution emissions from any source as requested.  </w:t>
      </w:r>
      <w:r w:rsidR="00B34274">
        <w:rPr>
          <w:sz w:val="24"/>
          <w:szCs w:val="24"/>
        </w:rPr>
        <w:t>[</w:t>
      </w:r>
      <w:r w:rsidR="00B34274" w:rsidRPr="006243B7">
        <w:rPr>
          <w:sz w:val="24"/>
          <w:szCs w:val="24"/>
        </w:rPr>
        <w:t>20 DCMR 502.1</w:t>
      </w:r>
      <w:r w:rsidR="00B34274">
        <w:rPr>
          <w:sz w:val="24"/>
          <w:szCs w:val="24"/>
        </w:rPr>
        <w:t>]</w:t>
      </w:r>
    </w:p>
    <w:p w:rsidR="00B34274" w:rsidRDefault="00B34274" w:rsidP="00B34274">
      <w:pPr>
        <w:ind w:left="720" w:hanging="435"/>
        <w:rPr>
          <w:sz w:val="24"/>
          <w:szCs w:val="24"/>
        </w:rPr>
      </w:pPr>
    </w:p>
    <w:p w:rsidR="00B34274" w:rsidRDefault="007A3875" w:rsidP="00B34274">
      <w:pPr>
        <w:widowControl w:val="0"/>
        <w:tabs>
          <w:tab w:val="left" w:pos="-1440"/>
          <w:tab w:val="left" w:pos="1080"/>
        </w:tabs>
        <w:autoSpaceDE w:val="0"/>
        <w:autoSpaceDN w:val="0"/>
        <w:adjustRightInd w:val="0"/>
        <w:ind w:left="720" w:hanging="360"/>
        <w:rPr>
          <w:sz w:val="24"/>
        </w:rPr>
      </w:pPr>
      <w:r>
        <w:rPr>
          <w:sz w:val="24"/>
        </w:rPr>
        <w:t>m</w:t>
      </w:r>
      <w:r w:rsidR="00B34274">
        <w:rPr>
          <w:sz w:val="24"/>
        </w:rPr>
        <w:t>.</w:t>
      </w:r>
      <w:r w:rsidR="00B34274">
        <w:rPr>
          <w:sz w:val="24"/>
        </w:rPr>
        <w:tab/>
        <w:t xml:space="preserve">Process monitors (such as pressure, flow rate and feed rate) must be operational at all times when the associated process equipment is operating except during service outages not to exceed 24 hours per event.  Service outage is defined as the time the process monitor is not operating while permitted process is operating excluding quality assurance and routine scheduled maintenance activities.  The process monitors shall be operational for 99% of the annual potential operating time (measured on a 12-month rolling basis) excluding quality assurance and routine scheduled maintenance activities.  The facility shall not use the process monitor downtime as a shield of a known violation of an emission standard or other known compliance problem.  </w:t>
      </w:r>
    </w:p>
    <w:p w:rsidR="00B34274" w:rsidRDefault="00B34274" w:rsidP="00B34274">
      <w:pPr>
        <w:ind w:left="720" w:hanging="435"/>
        <w:rPr>
          <w:sz w:val="24"/>
          <w:szCs w:val="24"/>
        </w:rPr>
      </w:pPr>
    </w:p>
    <w:p w:rsidR="00B34274" w:rsidRPr="006243B7" w:rsidRDefault="00B34274" w:rsidP="00B34274">
      <w:pPr>
        <w:ind w:left="360" w:hanging="360"/>
        <w:rPr>
          <w:sz w:val="24"/>
          <w:szCs w:val="24"/>
        </w:rPr>
      </w:pPr>
      <w:r w:rsidRPr="006243B7">
        <w:rPr>
          <w:sz w:val="24"/>
          <w:szCs w:val="24"/>
        </w:rPr>
        <w:t>V.</w:t>
      </w:r>
      <w:r w:rsidRPr="006243B7">
        <w:rPr>
          <w:sz w:val="24"/>
          <w:szCs w:val="24"/>
        </w:rPr>
        <w:tab/>
      </w:r>
      <w:r w:rsidRPr="006243B7">
        <w:rPr>
          <w:sz w:val="24"/>
          <w:szCs w:val="24"/>
          <w:u w:val="single"/>
        </w:rPr>
        <w:t>Record Keeping Requirements:</w:t>
      </w:r>
      <w:r>
        <w:rPr>
          <w:sz w:val="24"/>
          <w:szCs w:val="24"/>
          <w:u w:val="single"/>
        </w:rPr>
        <w:t xml:space="preserve"> </w:t>
      </w:r>
      <w:r>
        <w:rPr>
          <w:sz w:val="24"/>
        </w:rPr>
        <w:t>[20 DCMR 200.7]</w:t>
      </w:r>
    </w:p>
    <w:p w:rsidR="00B34274" w:rsidRDefault="00B34274" w:rsidP="00B34274">
      <w:pPr>
        <w:ind w:left="720" w:hanging="360"/>
        <w:rPr>
          <w:sz w:val="24"/>
          <w:szCs w:val="24"/>
        </w:rPr>
      </w:pPr>
    </w:p>
    <w:p w:rsidR="00B34274" w:rsidRPr="006243B7" w:rsidRDefault="00B34274" w:rsidP="00B34274">
      <w:pPr>
        <w:ind w:left="720" w:hanging="360"/>
        <w:rPr>
          <w:sz w:val="24"/>
          <w:szCs w:val="24"/>
        </w:rPr>
      </w:pPr>
      <w:r w:rsidRPr="006243B7">
        <w:rPr>
          <w:sz w:val="24"/>
          <w:szCs w:val="24"/>
        </w:rPr>
        <w:t>a.</w:t>
      </w:r>
      <w:r>
        <w:rPr>
          <w:sz w:val="24"/>
          <w:szCs w:val="24"/>
        </w:rPr>
        <w:tab/>
      </w:r>
      <w:r>
        <w:rPr>
          <w:sz w:val="24"/>
        </w:rPr>
        <w:t>The Permittee shall maintain all records, including records of visual inspections, necessary for determining compliance with this permit in a readily accessible location for five (5) years and shall make these records available to the Department upon written or verbal request.</w:t>
      </w:r>
    </w:p>
    <w:p w:rsidR="00B34274" w:rsidRPr="006243B7" w:rsidRDefault="00B34274" w:rsidP="00B34274">
      <w:pPr>
        <w:ind w:left="360"/>
        <w:rPr>
          <w:sz w:val="24"/>
          <w:szCs w:val="24"/>
        </w:rPr>
      </w:pPr>
    </w:p>
    <w:p w:rsidR="00B34274" w:rsidRDefault="00B34274" w:rsidP="00B34274">
      <w:pPr>
        <w:widowControl w:val="0"/>
        <w:tabs>
          <w:tab w:val="left" w:pos="-1440"/>
          <w:tab w:val="left" w:pos="540"/>
        </w:tabs>
        <w:autoSpaceDE w:val="0"/>
        <w:autoSpaceDN w:val="0"/>
        <w:adjustRightInd w:val="0"/>
        <w:ind w:left="720" w:hanging="720"/>
        <w:rPr>
          <w:sz w:val="24"/>
        </w:rPr>
      </w:pPr>
      <w:r>
        <w:rPr>
          <w:sz w:val="24"/>
          <w:szCs w:val="24"/>
        </w:rPr>
        <w:t xml:space="preserve">      </w:t>
      </w:r>
      <w:r w:rsidRPr="006243B7">
        <w:rPr>
          <w:sz w:val="24"/>
          <w:szCs w:val="24"/>
        </w:rPr>
        <w:t>b.</w:t>
      </w:r>
      <w:r>
        <w:rPr>
          <w:sz w:val="24"/>
          <w:szCs w:val="24"/>
        </w:rPr>
        <w:tab/>
      </w:r>
      <w:r>
        <w:rPr>
          <w:sz w:val="24"/>
        </w:rPr>
        <w:t xml:space="preserve">At a minimum, the following information shall be recorded and maintained in accordance with Condition </w:t>
      </w:r>
      <w:proofErr w:type="gramStart"/>
      <w:r>
        <w:rPr>
          <w:sz w:val="24"/>
        </w:rPr>
        <w:t>V(</w:t>
      </w:r>
      <w:proofErr w:type="gramEnd"/>
      <w:r>
        <w:rPr>
          <w:sz w:val="24"/>
        </w:rPr>
        <w:t>a) of this permit.  All such records must be either initialed or signed by the person recording the information or maintained in a verifiable electronic system whose information can be certified as to its accuracy.</w:t>
      </w:r>
    </w:p>
    <w:p w:rsidR="00B34274" w:rsidRDefault="00B34274" w:rsidP="00B34274">
      <w:pPr>
        <w:pStyle w:val="ListParagraph"/>
        <w:rPr>
          <w:rFonts w:ascii="Times New Roman" w:hAnsi="Times New Roman"/>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maintain records of all routine and non-routine maintenance performed on the scrubbers as well as all other equipment covered by this permit.  These records shall include a description of the maintenance activity, any problem being corrected or other reason for the maintenance activity, and a statement indicating whether or not the problem was corrected;</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lastRenderedPageBreak/>
        <w:t>The Permittee shall keep record of any odor complaints received as well as any deviations from the requirements of Conditions II(a) or (b) of this permit, as well as any actions taken to correct any identified visible emission or odor problem;</w:t>
      </w:r>
    </w:p>
    <w:p w:rsidR="00B34274" w:rsidRDefault="00B34274" w:rsidP="00B34274">
      <w:pPr>
        <w:widowControl w:val="0"/>
        <w:tabs>
          <w:tab w:val="left" w:pos="-1440"/>
          <w:tab w:val="left" w:pos="540"/>
        </w:tabs>
        <w:autoSpaceDE w:val="0"/>
        <w:autoSpaceDN w:val="0"/>
        <w:adjustRightInd w:val="0"/>
        <w:ind w:left="1080"/>
        <w:rPr>
          <w:sz w:val="24"/>
        </w:rPr>
      </w:pPr>
    </w:p>
    <w:p w:rsidR="00B34274" w:rsidRPr="001A5408"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keep records of the results of the quarterly inspections of the storage tanks, scrubbers, and auxiliary equipment required pursuant to Condition IV(c);</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record, at least once per shift, the differential pressure readings across each scrubber when in operation to document compliance with Condition III(a)(5);</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record, at least once per shift, the flow rate of the water to each scrubber when in operation to document compliance with Condition III(a)(6);</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record, at least once per shift, the operating gas flow rate to each scrubber when in operation to document compliance with Condition III(a)(7);</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record any deviations from the methanol (or equivalent) feed rate requirements specified in Conditions III(c) and IV(g);</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maintain records of any unpermitted releases from the scrubber system or deviations from any of the conditions of this permit;</w:t>
      </w:r>
    </w:p>
    <w:p w:rsidR="00B34274" w:rsidRDefault="00B34274" w:rsidP="00B34274">
      <w:pPr>
        <w:pStyle w:val="ListParagraph"/>
        <w:ind w:left="1080" w:hanging="360"/>
        <w:rPr>
          <w:rFonts w:ascii="Times New Roman" w:hAnsi="Times New Roman"/>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maintain records of any equipment shutdowns related to improper operation of a control device and records of any control device malfunctions;</w:t>
      </w:r>
    </w:p>
    <w:p w:rsidR="00B34274" w:rsidRDefault="00B34274" w:rsidP="00B34274">
      <w:pPr>
        <w:pStyle w:val="ListParagraph"/>
        <w:ind w:left="1080" w:hanging="360"/>
        <w:rPr>
          <w:rFonts w:ascii="Times New Roman" w:hAnsi="Times New Roman"/>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maintain records of the training of the operators and maintenance staff to minimize the production of emissions during operation;</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maintain records of each delivery of methanol or glycerol as well as records of the actions taken to ensure proper certification of each delivery vessel and proper connection of the delivery vessel to the storage vessels before tank filling as required under Condition IV(</w:t>
      </w:r>
      <w:r w:rsidR="00C91B43">
        <w:rPr>
          <w:sz w:val="24"/>
        </w:rPr>
        <w:t>j</w:t>
      </w:r>
      <w:r>
        <w:rPr>
          <w:sz w:val="24"/>
        </w:rPr>
        <w:t>);</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maintain records of any deviations from the fugitive dust standards set forth in Condition III(f) and any corrective actions taken to return to compliance;</w:t>
      </w:r>
    </w:p>
    <w:p w:rsidR="00B34274" w:rsidRDefault="00B34274" w:rsidP="00B34274">
      <w:pPr>
        <w:widowControl w:val="0"/>
        <w:tabs>
          <w:tab w:val="left" w:pos="-1440"/>
          <w:tab w:val="left" w:pos="540"/>
        </w:tabs>
        <w:autoSpaceDE w:val="0"/>
        <w:autoSpaceDN w:val="0"/>
        <w:adjustRightInd w:val="0"/>
        <w:ind w:left="1080"/>
        <w:rPr>
          <w:sz w:val="24"/>
        </w:rPr>
      </w:pPr>
    </w:p>
    <w:p w:rsidR="00B34274"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The Permittee shall maintain records of the results of any testing performed pursuant to Condition IV(</w:t>
      </w:r>
      <w:r w:rsidR="00C91B43">
        <w:rPr>
          <w:sz w:val="24"/>
        </w:rPr>
        <w:t>l</w:t>
      </w:r>
      <w:r>
        <w:rPr>
          <w:sz w:val="24"/>
        </w:rPr>
        <w:t>)</w:t>
      </w:r>
      <w:r w:rsidR="00C91B43">
        <w:rPr>
          <w:sz w:val="24"/>
        </w:rPr>
        <w:t>; and</w:t>
      </w:r>
    </w:p>
    <w:p w:rsidR="00B34274" w:rsidRDefault="00B34274" w:rsidP="00B34274">
      <w:pPr>
        <w:pStyle w:val="ListParagraph"/>
        <w:rPr>
          <w:sz w:val="24"/>
        </w:rPr>
      </w:pPr>
    </w:p>
    <w:p w:rsidR="00B34274" w:rsidRPr="00071D5D" w:rsidRDefault="00B34274" w:rsidP="00B34274">
      <w:pPr>
        <w:widowControl w:val="0"/>
        <w:numPr>
          <w:ilvl w:val="0"/>
          <w:numId w:val="28"/>
        </w:numPr>
        <w:tabs>
          <w:tab w:val="left" w:pos="-1440"/>
          <w:tab w:val="left" w:pos="540"/>
        </w:tabs>
        <w:autoSpaceDE w:val="0"/>
        <w:autoSpaceDN w:val="0"/>
        <w:adjustRightInd w:val="0"/>
        <w:ind w:left="1080" w:hanging="360"/>
        <w:rPr>
          <w:sz w:val="24"/>
        </w:rPr>
      </w:pPr>
      <w:r>
        <w:rPr>
          <w:sz w:val="24"/>
        </w:rPr>
        <w:t xml:space="preserve">The Permittee shall maintain records of the date, time, and duration (in minutes) of any process monitor service outages and the percent of the annual potential operating </w:t>
      </w:r>
      <w:r>
        <w:rPr>
          <w:sz w:val="24"/>
        </w:rPr>
        <w:lastRenderedPageBreak/>
        <w:t>time that each process monitor is not operational (excluding quality assurance and routine scheduled maintenance activities).  The percent downtime records shall be maintained on a 12-month rolling basis.</w:t>
      </w:r>
    </w:p>
    <w:p w:rsidR="00B34274" w:rsidRDefault="00B34274" w:rsidP="00B34274">
      <w:pPr>
        <w:widowControl w:val="0"/>
        <w:tabs>
          <w:tab w:val="left" w:pos="-1440"/>
          <w:tab w:val="left" w:pos="540"/>
        </w:tabs>
        <w:autoSpaceDE w:val="0"/>
        <w:autoSpaceDN w:val="0"/>
        <w:adjustRightInd w:val="0"/>
        <w:ind w:left="1800"/>
        <w:rPr>
          <w:sz w:val="24"/>
        </w:rPr>
      </w:pPr>
    </w:p>
    <w:p w:rsidR="00B34274" w:rsidRDefault="00B34274" w:rsidP="00B34274">
      <w:pPr>
        <w:ind w:left="720" w:hanging="360"/>
        <w:rPr>
          <w:sz w:val="24"/>
          <w:szCs w:val="24"/>
        </w:rPr>
      </w:pPr>
      <w:r>
        <w:rPr>
          <w:sz w:val="24"/>
          <w:szCs w:val="24"/>
        </w:rPr>
        <w:t>c.</w:t>
      </w:r>
      <w:r>
        <w:rPr>
          <w:sz w:val="24"/>
          <w:szCs w:val="24"/>
        </w:rPr>
        <w:tab/>
        <w:t>The Permittee shall maintain records of the following in order to demonstrate compliance with Condition II(c):</w:t>
      </w:r>
    </w:p>
    <w:p w:rsidR="00B34274" w:rsidRDefault="00B34274" w:rsidP="00B34274">
      <w:pPr>
        <w:ind w:left="1080" w:hanging="360"/>
        <w:rPr>
          <w:sz w:val="24"/>
          <w:szCs w:val="24"/>
        </w:rPr>
      </w:pPr>
    </w:p>
    <w:p w:rsidR="009F2195" w:rsidRDefault="00B34274" w:rsidP="002B182C">
      <w:pPr>
        <w:ind w:left="1080" w:hanging="360"/>
        <w:rPr>
          <w:sz w:val="24"/>
          <w:szCs w:val="24"/>
        </w:rPr>
      </w:pPr>
      <w:r>
        <w:rPr>
          <w:sz w:val="24"/>
          <w:szCs w:val="24"/>
        </w:rPr>
        <w:t xml:space="preserve">1. </w:t>
      </w:r>
      <w:r>
        <w:rPr>
          <w:sz w:val="24"/>
          <w:szCs w:val="24"/>
        </w:rPr>
        <w:tab/>
      </w:r>
      <w:r w:rsidR="009F2195">
        <w:rPr>
          <w:sz w:val="24"/>
          <w:szCs w:val="24"/>
        </w:rPr>
        <w:t>The</w:t>
      </w:r>
      <w:r w:rsidR="002B182C">
        <w:rPr>
          <w:sz w:val="24"/>
          <w:szCs w:val="24"/>
        </w:rPr>
        <w:t xml:space="preserve"> </w:t>
      </w:r>
      <w:r w:rsidR="009F2195">
        <w:rPr>
          <w:sz w:val="24"/>
          <w:szCs w:val="24"/>
        </w:rPr>
        <w:t xml:space="preserve">pressure drop </w:t>
      </w:r>
      <w:r w:rsidR="002B182C">
        <w:rPr>
          <w:sz w:val="24"/>
          <w:szCs w:val="24"/>
        </w:rPr>
        <w:t>across the odor scrubber</w:t>
      </w:r>
      <w:r w:rsidR="009F2195">
        <w:rPr>
          <w:sz w:val="24"/>
          <w:szCs w:val="24"/>
        </w:rPr>
        <w:t xml:space="preserve"> pursuant to Condition </w:t>
      </w:r>
      <w:proofErr w:type="gramStart"/>
      <w:r w:rsidR="009F2195">
        <w:rPr>
          <w:sz w:val="24"/>
          <w:szCs w:val="24"/>
        </w:rPr>
        <w:t>IV(</w:t>
      </w:r>
      <w:proofErr w:type="gramEnd"/>
      <w:r w:rsidR="009F2195">
        <w:rPr>
          <w:sz w:val="24"/>
          <w:szCs w:val="24"/>
        </w:rPr>
        <w:t>d),</w:t>
      </w:r>
      <w:r w:rsidR="002B182C">
        <w:rPr>
          <w:sz w:val="24"/>
          <w:szCs w:val="24"/>
        </w:rPr>
        <w:t xml:space="preserve"> </w:t>
      </w:r>
    </w:p>
    <w:p w:rsidR="009F2195" w:rsidRDefault="009F2195" w:rsidP="002B182C">
      <w:pPr>
        <w:ind w:left="1080" w:hanging="360"/>
        <w:rPr>
          <w:sz w:val="24"/>
          <w:szCs w:val="24"/>
        </w:rPr>
      </w:pPr>
    </w:p>
    <w:p w:rsidR="00B34274" w:rsidRDefault="009F2195" w:rsidP="002B182C">
      <w:pPr>
        <w:ind w:left="1080" w:hanging="360"/>
        <w:rPr>
          <w:sz w:val="24"/>
          <w:szCs w:val="24"/>
        </w:rPr>
      </w:pPr>
      <w:r>
        <w:rPr>
          <w:sz w:val="24"/>
          <w:szCs w:val="24"/>
        </w:rPr>
        <w:t>2.</w:t>
      </w:r>
      <w:r>
        <w:rPr>
          <w:sz w:val="24"/>
          <w:szCs w:val="24"/>
        </w:rPr>
        <w:tab/>
      </w:r>
      <w:r w:rsidR="002B182C">
        <w:rPr>
          <w:sz w:val="24"/>
          <w:szCs w:val="24"/>
        </w:rPr>
        <w:t>Clean</w:t>
      </w:r>
      <w:r w:rsidR="00B670DA">
        <w:rPr>
          <w:sz w:val="24"/>
          <w:szCs w:val="24"/>
        </w:rPr>
        <w:t>ing of</w:t>
      </w:r>
      <w:r w:rsidR="002B182C">
        <w:rPr>
          <w:sz w:val="24"/>
          <w:szCs w:val="24"/>
        </w:rPr>
        <w:t xml:space="preserve"> the demister and scrubber packing</w:t>
      </w:r>
      <w:r w:rsidR="00B670DA">
        <w:rPr>
          <w:sz w:val="24"/>
          <w:szCs w:val="24"/>
        </w:rPr>
        <w:t xml:space="preserve"> pursuant to Condition </w:t>
      </w:r>
      <w:proofErr w:type="gramStart"/>
      <w:r w:rsidR="00B670DA">
        <w:rPr>
          <w:sz w:val="24"/>
          <w:szCs w:val="24"/>
        </w:rPr>
        <w:t>III(</w:t>
      </w:r>
      <w:proofErr w:type="gramEnd"/>
      <w:r w:rsidR="00B670DA">
        <w:rPr>
          <w:sz w:val="24"/>
          <w:szCs w:val="24"/>
        </w:rPr>
        <w:t>a)(8); and</w:t>
      </w:r>
      <w:r w:rsidR="002B182C">
        <w:rPr>
          <w:sz w:val="24"/>
          <w:szCs w:val="24"/>
        </w:rPr>
        <w:t xml:space="preserve"> </w:t>
      </w:r>
    </w:p>
    <w:p w:rsidR="008B4F2A" w:rsidRDefault="008B4F2A" w:rsidP="002B182C">
      <w:pPr>
        <w:ind w:left="1080" w:hanging="360"/>
        <w:rPr>
          <w:sz w:val="24"/>
          <w:szCs w:val="24"/>
        </w:rPr>
      </w:pPr>
    </w:p>
    <w:p w:rsidR="00B670DA" w:rsidRDefault="00B670DA" w:rsidP="002B182C">
      <w:pPr>
        <w:ind w:left="1080" w:hanging="360"/>
        <w:rPr>
          <w:sz w:val="24"/>
          <w:szCs w:val="24"/>
        </w:rPr>
      </w:pPr>
      <w:r>
        <w:rPr>
          <w:sz w:val="24"/>
          <w:szCs w:val="24"/>
        </w:rPr>
        <w:t>3.</w:t>
      </w:r>
      <w:r>
        <w:rPr>
          <w:sz w:val="24"/>
          <w:szCs w:val="24"/>
        </w:rPr>
        <w:tab/>
        <w:t xml:space="preserve">Leak detection and repair </w:t>
      </w:r>
      <w:r w:rsidR="008B4F2A">
        <w:rPr>
          <w:sz w:val="24"/>
          <w:szCs w:val="24"/>
        </w:rPr>
        <w:t xml:space="preserve">activities </w:t>
      </w:r>
      <w:r>
        <w:rPr>
          <w:sz w:val="24"/>
          <w:szCs w:val="24"/>
        </w:rPr>
        <w:t xml:space="preserve">as </w:t>
      </w:r>
      <w:r w:rsidR="008B4F2A">
        <w:rPr>
          <w:sz w:val="24"/>
          <w:szCs w:val="24"/>
        </w:rPr>
        <w:t>described</w:t>
      </w:r>
      <w:r>
        <w:rPr>
          <w:sz w:val="24"/>
          <w:szCs w:val="24"/>
        </w:rPr>
        <w:t xml:space="preserve"> in the Department</w:t>
      </w:r>
      <w:r w:rsidR="008B4F2A">
        <w:rPr>
          <w:sz w:val="24"/>
          <w:szCs w:val="24"/>
        </w:rPr>
        <w:t>-</w:t>
      </w:r>
      <w:r>
        <w:rPr>
          <w:sz w:val="24"/>
          <w:szCs w:val="24"/>
        </w:rPr>
        <w:t>approved Leak Detection and Repair Plan dated March 2016.</w:t>
      </w:r>
    </w:p>
    <w:p w:rsidR="001B110A" w:rsidRDefault="001B110A" w:rsidP="00B34274">
      <w:pPr>
        <w:widowControl w:val="0"/>
        <w:tabs>
          <w:tab w:val="left" w:pos="-1440"/>
          <w:tab w:val="left" w:pos="450"/>
        </w:tabs>
        <w:autoSpaceDE w:val="0"/>
        <w:autoSpaceDN w:val="0"/>
        <w:adjustRightInd w:val="0"/>
        <w:rPr>
          <w:sz w:val="24"/>
          <w:szCs w:val="24"/>
        </w:rPr>
      </w:pPr>
    </w:p>
    <w:p w:rsidR="00B34274" w:rsidRDefault="00B34274" w:rsidP="00B34274">
      <w:pPr>
        <w:widowControl w:val="0"/>
        <w:tabs>
          <w:tab w:val="left" w:pos="-1440"/>
          <w:tab w:val="left" w:pos="450"/>
        </w:tabs>
        <w:autoSpaceDE w:val="0"/>
        <w:autoSpaceDN w:val="0"/>
        <w:adjustRightInd w:val="0"/>
        <w:rPr>
          <w:sz w:val="24"/>
          <w:szCs w:val="24"/>
        </w:rPr>
      </w:pPr>
      <w:r>
        <w:rPr>
          <w:sz w:val="24"/>
          <w:szCs w:val="24"/>
        </w:rPr>
        <w:t>VI.</w:t>
      </w:r>
      <w:r>
        <w:rPr>
          <w:sz w:val="24"/>
          <w:szCs w:val="24"/>
        </w:rPr>
        <w:tab/>
      </w:r>
      <w:r w:rsidRPr="00154787">
        <w:rPr>
          <w:sz w:val="24"/>
          <w:u w:val="single"/>
        </w:rPr>
        <w:t>Reporting</w:t>
      </w:r>
      <w:r>
        <w:rPr>
          <w:sz w:val="24"/>
          <w:u w:val="single"/>
        </w:rPr>
        <w:t xml:space="preserve"> Requirements</w:t>
      </w:r>
      <w:r>
        <w:rPr>
          <w:sz w:val="24"/>
        </w:rPr>
        <w:t>: [20 DCMR 200.7]</w:t>
      </w:r>
    </w:p>
    <w:p w:rsidR="00B34274" w:rsidRDefault="00B34274" w:rsidP="00B34274">
      <w:pPr>
        <w:widowControl w:val="0"/>
        <w:tabs>
          <w:tab w:val="left" w:pos="-1440"/>
          <w:tab w:val="left" w:pos="540"/>
        </w:tabs>
        <w:autoSpaceDE w:val="0"/>
        <w:autoSpaceDN w:val="0"/>
        <w:adjustRightInd w:val="0"/>
        <w:rPr>
          <w:sz w:val="24"/>
          <w:szCs w:val="24"/>
        </w:rPr>
      </w:pPr>
    </w:p>
    <w:p w:rsidR="00B34274" w:rsidRDefault="00B34274" w:rsidP="00B34274">
      <w:pPr>
        <w:widowControl w:val="0"/>
        <w:tabs>
          <w:tab w:val="left" w:pos="-1440"/>
          <w:tab w:val="left" w:pos="720"/>
        </w:tabs>
        <w:autoSpaceDE w:val="0"/>
        <w:autoSpaceDN w:val="0"/>
        <w:adjustRightInd w:val="0"/>
        <w:ind w:left="720" w:hanging="360"/>
        <w:rPr>
          <w:sz w:val="24"/>
          <w:szCs w:val="24"/>
        </w:rPr>
      </w:pPr>
      <w:r>
        <w:rPr>
          <w:sz w:val="24"/>
          <w:szCs w:val="24"/>
        </w:rPr>
        <w:t>a</w:t>
      </w:r>
      <w:r w:rsidRPr="006243B7">
        <w:rPr>
          <w:sz w:val="24"/>
          <w:szCs w:val="24"/>
        </w:rPr>
        <w:t>.</w:t>
      </w:r>
      <w:r>
        <w:rPr>
          <w:sz w:val="24"/>
          <w:szCs w:val="24"/>
        </w:rPr>
        <w:tab/>
        <w:t xml:space="preserve">The Permittee shall immediately report to the Department, by telephone, any permit deviation that poses an imminent and substantial danger to public health, safety, or the environment. </w:t>
      </w:r>
      <w:r w:rsidR="008B4F2A">
        <w:rPr>
          <w:sz w:val="24"/>
        </w:rPr>
        <w:t xml:space="preserve">This shall be reported to the Department’s Emergency Operations number at (202) 645-5665. </w:t>
      </w:r>
      <w:r>
        <w:rPr>
          <w:sz w:val="24"/>
          <w:szCs w:val="24"/>
        </w:rPr>
        <w:t>[20 DCMR 302.1(c</w:t>
      </w:r>
      <w:proofErr w:type="gramStart"/>
      <w:r>
        <w:rPr>
          <w:sz w:val="24"/>
          <w:szCs w:val="24"/>
        </w:rPr>
        <w:t>)(</w:t>
      </w:r>
      <w:proofErr w:type="gramEnd"/>
      <w:r>
        <w:rPr>
          <w:sz w:val="24"/>
          <w:szCs w:val="24"/>
        </w:rPr>
        <w:t>3)(C)(ii)]</w:t>
      </w:r>
    </w:p>
    <w:p w:rsidR="00B34274" w:rsidRDefault="00B34274" w:rsidP="00B34274">
      <w:pPr>
        <w:widowControl w:val="0"/>
        <w:tabs>
          <w:tab w:val="left" w:pos="-1440"/>
          <w:tab w:val="left" w:pos="720"/>
        </w:tabs>
        <w:autoSpaceDE w:val="0"/>
        <w:autoSpaceDN w:val="0"/>
        <w:adjustRightInd w:val="0"/>
        <w:ind w:left="720" w:hanging="360"/>
        <w:rPr>
          <w:sz w:val="24"/>
          <w:szCs w:val="24"/>
        </w:rPr>
      </w:pPr>
    </w:p>
    <w:p w:rsidR="00B34274" w:rsidRDefault="00B34274" w:rsidP="00B34274">
      <w:pPr>
        <w:tabs>
          <w:tab w:val="left" w:pos="1080"/>
        </w:tabs>
        <w:ind w:left="720" w:hanging="360"/>
        <w:rPr>
          <w:sz w:val="24"/>
          <w:szCs w:val="24"/>
        </w:rPr>
      </w:pPr>
      <w:r>
        <w:rPr>
          <w:sz w:val="24"/>
          <w:szCs w:val="24"/>
        </w:rPr>
        <w:t>b.</w:t>
      </w:r>
      <w:r>
        <w:rPr>
          <w:sz w:val="24"/>
          <w:szCs w:val="24"/>
        </w:rPr>
        <w:tab/>
        <w:t xml:space="preserve">In addition to complying with Condition </w:t>
      </w:r>
      <w:proofErr w:type="gramStart"/>
      <w:r>
        <w:rPr>
          <w:sz w:val="24"/>
          <w:szCs w:val="24"/>
        </w:rPr>
        <w:t>VI(</w:t>
      </w:r>
      <w:proofErr w:type="gramEnd"/>
      <w:r>
        <w:rPr>
          <w:sz w:val="24"/>
          <w:szCs w:val="24"/>
        </w:rPr>
        <w:t xml:space="preserve">a) and any other reporting requirements mandated by the 20 DCMR or this permit, the </w:t>
      </w:r>
      <w:r w:rsidR="008B4F2A">
        <w:rPr>
          <w:sz w:val="24"/>
          <w:szCs w:val="24"/>
        </w:rPr>
        <w:t>Permittee</w:t>
      </w:r>
      <w:r>
        <w:rPr>
          <w:sz w:val="24"/>
          <w:szCs w:val="24"/>
        </w:rPr>
        <w:t xml:space="preserve"> shall, within thirty (30) calendar days of becoming aware of any occurrence of excess emissions, supply the Department in writing with the following information:</w:t>
      </w:r>
    </w:p>
    <w:p w:rsidR="00B34274" w:rsidRDefault="00B34274" w:rsidP="00B34274">
      <w:pPr>
        <w:tabs>
          <w:tab w:val="left" w:pos="1080"/>
        </w:tabs>
        <w:ind w:left="720" w:hanging="720"/>
        <w:rPr>
          <w:sz w:val="24"/>
          <w:szCs w:val="24"/>
        </w:rPr>
      </w:pPr>
    </w:p>
    <w:p w:rsidR="00B34274" w:rsidRDefault="00B34274" w:rsidP="00B34274">
      <w:pPr>
        <w:tabs>
          <w:tab w:val="left" w:pos="1080"/>
        </w:tabs>
        <w:ind w:left="1080" w:hanging="360"/>
        <w:rPr>
          <w:sz w:val="24"/>
          <w:szCs w:val="24"/>
        </w:rPr>
      </w:pPr>
      <w:r>
        <w:rPr>
          <w:sz w:val="24"/>
          <w:szCs w:val="24"/>
        </w:rPr>
        <w:t>1.</w:t>
      </w:r>
      <w:r>
        <w:rPr>
          <w:sz w:val="24"/>
          <w:szCs w:val="24"/>
        </w:rPr>
        <w:tab/>
        <w:t>The name and location of the facility;</w:t>
      </w:r>
    </w:p>
    <w:p w:rsidR="00B34274" w:rsidRDefault="00B34274" w:rsidP="00B34274">
      <w:pPr>
        <w:tabs>
          <w:tab w:val="left" w:pos="1080"/>
        </w:tabs>
        <w:ind w:left="1080" w:hanging="360"/>
        <w:rPr>
          <w:sz w:val="24"/>
          <w:szCs w:val="24"/>
        </w:rPr>
      </w:pPr>
    </w:p>
    <w:p w:rsidR="00B34274" w:rsidRDefault="00B34274" w:rsidP="00B34274">
      <w:pPr>
        <w:tabs>
          <w:tab w:val="left" w:pos="1080"/>
        </w:tabs>
        <w:ind w:left="1080" w:hanging="360"/>
        <w:rPr>
          <w:sz w:val="24"/>
          <w:szCs w:val="24"/>
        </w:rPr>
      </w:pPr>
      <w:r>
        <w:rPr>
          <w:sz w:val="24"/>
          <w:szCs w:val="24"/>
        </w:rPr>
        <w:t>2.</w:t>
      </w:r>
      <w:r>
        <w:rPr>
          <w:sz w:val="24"/>
          <w:szCs w:val="24"/>
        </w:rPr>
        <w:tab/>
        <w:t>The subject source(s) that caused the excess emissions;</w:t>
      </w:r>
    </w:p>
    <w:p w:rsidR="00B34274" w:rsidRDefault="00B34274" w:rsidP="00B34274">
      <w:pPr>
        <w:tabs>
          <w:tab w:val="left" w:pos="1080"/>
        </w:tabs>
        <w:ind w:left="1080" w:hanging="360"/>
        <w:rPr>
          <w:sz w:val="24"/>
          <w:szCs w:val="24"/>
        </w:rPr>
      </w:pPr>
    </w:p>
    <w:p w:rsidR="00B34274" w:rsidRDefault="00B34274" w:rsidP="00B34274">
      <w:pPr>
        <w:tabs>
          <w:tab w:val="left" w:pos="1080"/>
        </w:tabs>
        <w:ind w:left="1080" w:hanging="360"/>
        <w:rPr>
          <w:sz w:val="24"/>
          <w:szCs w:val="24"/>
        </w:rPr>
      </w:pPr>
      <w:r>
        <w:rPr>
          <w:sz w:val="24"/>
          <w:szCs w:val="24"/>
        </w:rPr>
        <w:t>3.</w:t>
      </w:r>
      <w:r>
        <w:rPr>
          <w:sz w:val="24"/>
          <w:szCs w:val="24"/>
        </w:rPr>
        <w:tab/>
        <w:t>The time and date of the first observation of the excess emissions;</w:t>
      </w:r>
    </w:p>
    <w:p w:rsidR="00B34274" w:rsidRDefault="00B34274" w:rsidP="00B34274">
      <w:pPr>
        <w:tabs>
          <w:tab w:val="left" w:pos="1080"/>
        </w:tabs>
        <w:ind w:left="1080" w:hanging="360"/>
        <w:rPr>
          <w:sz w:val="24"/>
          <w:szCs w:val="24"/>
        </w:rPr>
      </w:pPr>
    </w:p>
    <w:p w:rsidR="00B34274" w:rsidRDefault="00B34274" w:rsidP="00B34274">
      <w:pPr>
        <w:tabs>
          <w:tab w:val="left" w:pos="1080"/>
        </w:tabs>
        <w:ind w:left="1080" w:hanging="360"/>
        <w:rPr>
          <w:sz w:val="24"/>
          <w:szCs w:val="24"/>
        </w:rPr>
      </w:pPr>
      <w:r>
        <w:rPr>
          <w:sz w:val="24"/>
          <w:szCs w:val="24"/>
        </w:rPr>
        <w:t>4.</w:t>
      </w:r>
      <w:r>
        <w:rPr>
          <w:sz w:val="24"/>
          <w:szCs w:val="24"/>
        </w:rPr>
        <w:tab/>
        <w:t>The cause and estimated/expected duration of excess emissions;</w:t>
      </w:r>
    </w:p>
    <w:p w:rsidR="00B34274" w:rsidRDefault="00B34274" w:rsidP="00B34274">
      <w:pPr>
        <w:tabs>
          <w:tab w:val="left" w:pos="1080"/>
        </w:tabs>
        <w:ind w:left="1080" w:hanging="360"/>
        <w:rPr>
          <w:sz w:val="24"/>
          <w:szCs w:val="24"/>
        </w:rPr>
      </w:pPr>
    </w:p>
    <w:p w:rsidR="00B34274" w:rsidRDefault="00B34274" w:rsidP="00B34274">
      <w:pPr>
        <w:tabs>
          <w:tab w:val="left" w:pos="1080"/>
        </w:tabs>
        <w:ind w:left="1080" w:hanging="360"/>
        <w:rPr>
          <w:sz w:val="24"/>
          <w:szCs w:val="24"/>
        </w:rPr>
      </w:pPr>
      <w:r>
        <w:rPr>
          <w:sz w:val="24"/>
          <w:szCs w:val="24"/>
        </w:rPr>
        <w:t>5.</w:t>
      </w:r>
      <w:r>
        <w:rPr>
          <w:sz w:val="24"/>
          <w:szCs w:val="24"/>
        </w:rPr>
        <w:tab/>
        <w:t>For sources subject to numerical emission limitations, the estimated rate of emissions (expressed in the units of the applicable emission limitation) and the operating data and calculations used in determining the magnitude of the excess emissions; and</w:t>
      </w:r>
    </w:p>
    <w:p w:rsidR="00B34274" w:rsidRDefault="00B34274" w:rsidP="00B34274">
      <w:pPr>
        <w:tabs>
          <w:tab w:val="left" w:pos="1080"/>
        </w:tabs>
        <w:ind w:left="1080" w:hanging="360"/>
        <w:rPr>
          <w:sz w:val="24"/>
          <w:szCs w:val="24"/>
        </w:rPr>
      </w:pPr>
    </w:p>
    <w:p w:rsidR="00B34274" w:rsidRDefault="00B34274" w:rsidP="00B34274">
      <w:pPr>
        <w:tabs>
          <w:tab w:val="left" w:pos="1080"/>
        </w:tabs>
        <w:ind w:left="1080" w:hanging="360"/>
        <w:rPr>
          <w:sz w:val="24"/>
          <w:szCs w:val="24"/>
        </w:rPr>
      </w:pPr>
      <w:r w:rsidRPr="00D91C66">
        <w:rPr>
          <w:sz w:val="24"/>
          <w:szCs w:val="24"/>
        </w:rPr>
        <w:t>6.</w:t>
      </w:r>
      <w:r w:rsidRPr="00D91C66">
        <w:rPr>
          <w:sz w:val="24"/>
          <w:szCs w:val="24"/>
        </w:rPr>
        <w:tab/>
        <w:t>The proposed corrective actions and schedule to correct the conditions causing the excess emission</w:t>
      </w:r>
      <w:r>
        <w:rPr>
          <w:sz w:val="24"/>
          <w:szCs w:val="24"/>
        </w:rPr>
        <w:t>.</w:t>
      </w:r>
    </w:p>
    <w:p w:rsidR="00B34274" w:rsidRDefault="00B34274" w:rsidP="00B34274">
      <w:pPr>
        <w:widowControl w:val="0"/>
        <w:tabs>
          <w:tab w:val="left" w:pos="-1440"/>
          <w:tab w:val="left" w:pos="720"/>
        </w:tabs>
        <w:autoSpaceDE w:val="0"/>
        <w:autoSpaceDN w:val="0"/>
        <w:adjustRightInd w:val="0"/>
        <w:ind w:left="720" w:hanging="360"/>
        <w:rPr>
          <w:sz w:val="24"/>
          <w:szCs w:val="24"/>
        </w:rPr>
      </w:pPr>
    </w:p>
    <w:p w:rsidR="00B34274" w:rsidRDefault="00B34274" w:rsidP="00B34274">
      <w:pPr>
        <w:widowControl w:val="0"/>
        <w:tabs>
          <w:tab w:val="left" w:pos="-1440"/>
          <w:tab w:val="left" w:pos="720"/>
        </w:tabs>
        <w:autoSpaceDE w:val="0"/>
        <w:autoSpaceDN w:val="0"/>
        <w:adjustRightInd w:val="0"/>
        <w:ind w:left="720" w:hanging="360"/>
        <w:rPr>
          <w:sz w:val="24"/>
        </w:rPr>
      </w:pPr>
      <w:r>
        <w:rPr>
          <w:sz w:val="24"/>
          <w:szCs w:val="24"/>
        </w:rPr>
        <w:t>c.</w:t>
      </w:r>
      <w:r>
        <w:rPr>
          <w:sz w:val="24"/>
          <w:szCs w:val="24"/>
        </w:rPr>
        <w:tab/>
      </w:r>
      <w:r w:rsidRPr="00837112">
        <w:rPr>
          <w:sz w:val="24"/>
        </w:rPr>
        <w:t xml:space="preserve">Whenever it is necessary to shut down </w:t>
      </w:r>
      <w:r>
        <w:rPr>
          <w:sz w:val="24"/>
        </w:rPr>
        <w:t xml:space="preserve">both methanol vapor scrubbers associated with either the denitrification carbon storage and feed system or the alternative carbon storage and feed system </w:t>
      </w:r>
      <w:r w:rsidRPr="00837112">
        <w:rPr>
          <w:sz w:val="24"/>
        </w:rPr>
        <w:t>without shutting down the rest of the process</w:t>
      </w:r>
      <w:r>
        <w:rPr>
          <w:sz w:val="24"/>
        </w:rPr>
        <w:t xml:space="preserve"> </w:t>
      </w:r>
      <w:r w:rsidRPr="00837112">
        <w:rPr>
          <w:sz w:val="24"/>
        </w:rPr>
        <w:t xml:space="preserve">the Permittee must report </w:t>
      </w:r>
      <w:r w:rsidRPr="00837112">
        <w:rPr>
          <w:sz w:val="24"/>
        </w:rPr>
        <w:lastRenderedPageBreak/>
        <w:t>the planned shutdown to the District at least 48 hours prior to shutdown.  The prior notice must include, but is not limited to the following [20 DCMR 107.2]:</w:t>
      </w:r>
    </w:p>
    <w:p w:rsidR="00B34274" w:rsidRPr="00837112" w:rsidRDefault="00B34274" w:rsidP="00B34274">
      <w:pPr>
        <w:tabs>
          <w:tab w:val="left" w:pos="-1440"/>
          <w:tab w:val="left" w:pos="540"/>
        </w:tabs>
        <w:ind w:left="1440"/>
        <w:rPr>
          <w:sz w:val="24"/>
        </w:rPr>
      </w:pPr>
    </w:p>
    <w:p w:rsidR="00B34274" w:rsidRDefault="00B34274" w:rsidP="00B34274">
      <w:pPr>
        <w:widowControl w:val="0"/>
        <w:numPr>
          <w:ilvl w:val="0"/>
          <w:numId w:val="29"/>
        </w:numPr>
        <w:tabs>
          <w:tab w:val="left" w:pos="-1440"/>
          <w:tab w:val="left" w:pos="540"/>
        </w:tabs>
        <w:autoSpaceDE w:val="0"/>
        <w:autoSpaceDN w:val="0"/>
        <w:adjustRightInd w:val="0"/>
        <w:ind w:left="1080" w:hanging="360"/>
        <w:rPr>
          <w:sz w:val="24"/>
        </w:rPr>
      </w:pPr>
      <w:r>
        <w:rPr>
          <w:sz w:val="24"/>
        </w:rPr>
        <w:t>Identification of the specific facility to be taken out of service, as well as its location and permit number;</w:t>
      </w:r>
    </w:p>
    <w:p w:rsidR="00B34274" w:rsidRDefault="00B34274" w:rsidP="00B34274">
      <w:pPr>
        <w:tabs>
          <w:tab w:val="left" w:pos="-1440"/>
          <w:tab w:val="left" w:pos="540"/>
        </w:tabs>
        <w:ind w:left="1080" w:hanging="360"/>
        <w:rPr>
          <w:sz w:val="24"/>
        </w:rPr>
      </w:pPr>
    </w:p>
    <w:p w:rsidR="00B34274" w:rsidRDefault="00B34274" w:rsidP="00B34274">
      <w:pPr>
        <w:widowControl w:val="0"/>
        <w:numPr>
          <w:ilvl w:val="0"/>
          <w:numId w:val="29"/>
        </w:numPr>
        <w:tabs>
          <w:tab w:val="left" w:pos="-1440"/>
          <w:tab w:val="left" w:pos="540"/>
        </w:tabs>
        <w:autoSpaceDE w:val="0"/>
        <w:autoSpaceDN w:val="0"/>
        <w:adjustRightInd w:val="0"/>
        <w:ind w:left="1080" w:hanging="360"/>
        <w:rPr>
          <w:sz w:val="24"/>
        </w:rPr>
      </w:pPr>
      <w:r>
        <w:rPr>
          <w:sz w:val="24"/>
        </w:rPr>
        <w:t>The expected length of time that the air pollution control equipment will be out of service;</w:t>
      </w:r>
    </w:p>
    <w:p w:rsidR="00B34274" w:rsidRDefault="00B34274" w:rsidP="00B34274">
      <w:pPr>
        <w:pStyle w:val="ListParagraph"/>
        <w:ind w:left="1080" w:hanging="360"/>
        <w:rPr>
          <w:rFonts w:ascii="Times New Roman" w:hAnsi="Times New Roman"/>
          <w:sz w:val="24"/>
        </w:rPr>
      </w:pPr>
    </w:p>
    <w:p w:rsidR="00B34274" w:rsidRDefault="00B34274" w:rsidP="00B34274">
      <w:pPr>
        <w:widowControl w:val="0"/>
        <w:numPr>
          <w:ilvl w:val="0"/>
          <w:numId w:val="29"/>
        </w:numPr>
        <w:tabs>
          <w:tab w:val="left" w:pos="-1440"/>
          <w:tab w:val="left" w:pos="540"/>
        </w:tabs>
        <w:autoSpaceDE w:val="0"/>
        <w:autoSpaceDN w:val="0"/>
        <w:adjustRightInd w:val="0"/>
        <w:ind w:left="1080" w:hanging="360"/>
        <w:rPr>
          <w:sz w:val="24"/>
        </w:rPr>
      </w:pPr>
      <w:r>
        <w:rPr>
          <w:sz w:val="24"/>
        </w:rPr>
        <w:t>The nature and quantity of emissions of air pollutants likely to occur during the shutdown period;</w:t>
      </w:r>
    </w:p>
    <w:p w:rsidR="00B34274" w:rsidRDefault="00B34274" w:rsidP="00B34274">
      <w:pPr>
        <w:pStyle w:val="ListParagraph"/>
        <w:ind w:left="1080" w:hanging="360"/>
        <w:rPr>
          <w:rFonts w:ascii="Times New Roman" w:hAnsi="Times New Roman"/>
          <w:sz w:val="24"/>
        </w:rPr>
      </w:pPr>
    </w:p>
    <w:p w:rsidR="00B34274" w:rsidRDefault="00B34274" w:rsidP="00B34274">
      <w:pPr>
        <w:widowControl w:val="0"/>
        <w:numPr>
          <w:ilvl w:val="0"/>
          <w:numId w:val="29"/>
        </w:numPr>
        <w:tabs>
          <w:tab w:val="left" w:pos="-1440"/>
          <w:tab w:val="left" w:pos="540"/>
        </w:tabs>
        <w:autoSpaceDE w:val="0"/>
        <w:autoSpaceDN w:val="0"/>
        <w:adjustRightInd w:val="0"/>
        <w:ind w:left="1080" w:hanging="360"/>
        <w:rPr>
          <w:sz w:val="24"/>
        </w:rPr>
      </w:pPr>
      <w:r>
        <w:rPr>
          <w:sz w:val="24"/>
        </w:rPr>
        <w:t>Measures that will be taken to minimize the length of shutdown period; and</w:t>
      </w:r>
    </w:p>
    <w:p w:rsidR="00B34274" w:rsidRDefault="00B34274" w:rsidP="00B34274">
      <w:pPr>
        <w:pStyle w:val="ListParagraph"/>
        <w:ind w:left="1080" w:hanging="360"/>
        <w:rPr>
          <w:rFonts w:ascii="Times New Roman" w:hAnsi="Times New Roman"/>
          <w:sz w:val="24"/>
        </w:rPr>
      </w:pPr>
    </w:p>
    <w:p w:rsidR="00B34274" w:rsidRPr="00130E33" w:rsidRDefault="00B34274" w:rsidP="00B34274">
      <w:pPr>
        <w:widowControl w:val="0"/>
        <w:numPr>
          <w:ilvl w:val="0"/>
          <w:numId w:val="29"/>
        </w:numPr>
        <w:tabs>
          <w:tab w:val="left" w:pos="-1440"/>
          <w:tab w:val="left" w:pos="540"/>
        </w:tabs>
        <w:autoSpaceDE w:val="0"/>
        <w:autoSpaceDN w:val="0"/>
        <w:adjustRightInd w:val="0"/>
        <w:ind w:left="1080" w:hanging="360"/>
        <w:rPr>
          <w:sz w:val="24"/>
        </w:rPr>
      </w:pPr>
      <w:r>
        <w:rPr>
          <w:sz w:val="24"/>
        </w:rPr>
        <w:t xml:space="preserve">The reasons that it would be impossible or impractical to shutdown the source operation during the maintenance period.  </w:t>
      </w:r>
      <w:r w:rsidRPr="00130E33">
        <w:rPr>
          <w:sz w:val="24"/>
        </w:rPr>
        <w:t>Prior to undertaking this shutdown, the approval of the Department must be obtained.</w:t>
      </w:r>
    </w:p>
    <w:p w:rsidR="00B34274" w:rsidRDefault="00B34274" w:rsidP="00B34274">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B34274" w:rsidRPr="00472881" w:rsidRDefault="00B34274" w:rsidP="00B34274">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rPr>
      </w:pPr>
      <w:r>
        <w:rPr>
          <w:sz w:val="24"/>
        </w:rPr>
        <w:t>d.</w:t>
      </w:r>
      <w:r>
        <w:rPr>
          <w:sz w:val="24"/>
        </w:rPr>
        <w:tab/>
        <w:t xml:space="preserve">The results of all testing performed pursuant to Conditions </w:t>
      </w:r>
      <w:proofErr w:type="gramStart"/>
      <w:r>
        <w:rPr>
          <w:sz w:val="24"/>
        </w:rPr>
        <w:t>IV(</w:t>
      </w:r>
      <w:proofErr w:type="gramEnd"/>
      <w:r>
        <w:rPr>
          <w:sz w:val="24"/>
        </w:rPr>
        <w:t>j) and IV(m) shall be submitted within sixty (60) days of the test.</w:t>
      </w:r>
    </w:p>
    <w:p w:rsidR="00B34274" w:rsidRDefault="00B34274" w:rsidP="00B34274">
      <w:pPr>
        <w:ind w:left="720" w:hanging="360"/>
        <w:rPr>
          <w:sz w:val="24"/>
          <w:szCs w:val="24"/>
        </w:rPr>
      </w:pPr>
    </w:p>
    <w:p w:rsidR="00B34274" w:rsidRDefault="00B34274" w:rsidP="00B34274">
      <w:pPr>
        <w:widowControl w:val="0"/>
        <w:tabs>
          <w:tab w:val="left" w:pos="-1440"/>
          <w:tab w:val="left" w:pos="720"/>
          <w:tab w:val="left" w:pos="1530"/>
          <w:tab w:val="left" w:pos="1620"/>
        </w:tabs>
        <w:autoSpaceDE w:val="0"/>
        <w:autoSpaceDN w:val="0"/>
        <w:adjustRightInd w:val="0"/>
        <w:ind w:left="720" w:hanging="360"/>
        <w:rPr>
          <w:sz w:val="24"/>
        </w:rPr>
      </w:pPr>
      <w:r>
        <w:rPr>
          <w:sz w:val="24"/>
          <w:szCs w:val="24"/>
        </w:rPr>
        <w:t xml:space="preserve">e.   </w:t>
      </w:r>
      <w:r>
        <w:rPr>
          <w:sz w:val="24"/>
        </w:rPr>
        <w:t>All reports required pursuant to this permit shall be submitted to:</w:t>
      </w:r>
    </w:p>
    <w:p w:rsidR="00B34274" w:rsidRDefault="00B34274" w:rsidP="00B34274">
      <w:pPr>
        <w:tabs>
          <w:tab w:val="left" w:pos="-1440"/>
          <w:tab w:val="left" w:pos="540"/>
          <w:tab w:val="left" w:pos="1620"/>
          <w:tab w:val="left" w:pos="1710"/>
        </w:tabs>
        <w:ind w:left="1440"/>
        <w:rPr>
          <w:sz w:val="24"/>
        </w:rPr>
      </w:pPr>
    </w:p>
    <w:p w:rsidR="00B34274" w:rsidRDefault="00B34274" w:rsidP="00B34274">
      <w:pPr>
        <w:tabs>
          <w:tab w:val="left" w:pos="-1440"/>
          <w:tab w:val="left" w:pos="540"/>
          <w:tab w:val="left" w:pos="1620"/>
          <w:tab w:val="left" w:pos="1710"/>
        </w:tabs>
        <w:ind w:left="720"/>
        <w:rPr>
          <w:sz w:val="24"/>
        </w:rPr>
      </w:pPr>
      <w:r>
        <w:rPr>
          <w:sz w:val="24"/>
        </w:rPr>
        <w:t>Chief, Compliance and Enforcement Branch</w:t>
      </w:r>
    </w:p>
    <w:p w:rsidR="00B34274" w:rsidRDefault="00B34274" w:rsidP="00B34274">
      <w:pPr>
        <w:tabs>
          <w:tab w:val="left" w:pos="-1440"/>
          <w:tab w:val="left" w:pos="540"/>
          <w:tab w:val="left" w:pos="1620"/>
          <w:tab w:val="left" w:pos="1710"/>
        </w:tabs>
        <w:ind w:left="720"/>
        <w:rPr>
          <w:sz w:val="24"/>
        </w:rPr>
      </w:pPr>
      <w:r>
        <w:rPr>
          <w:sz w:val="24"/>
        </w:rPr>
        <w:t>Air Quality Division</w:t>
      </w:r>
    </w:p>
    <w:p w:rsidR="00B34274" w:rsidRDefault="00B34274" w:rsidP="00B34274">
      <w:pPr>
        <w:tabs>
          <w:tab w:val="left" w:pos="-1440"/>
          <w:tab w:val="left" w:pos="540"/>
          <w:tab w:val="left" w:pos="1620"/>
          <w:tab w:val="left" w:pos="1710"/>
        </w:tabs>
        <w:ind w:left="720"/>
        <w:rPr>
          <w:sz w:val="24"/>
        </w:rPr>
      </w:pPr>
      <w:r>
        <w:rPr>
          <w:sz w:val="24"/>
        </w:rPr>
        <w:t xml:space="preserve">1200 </w:t>
      </w:r>
      <w:smartTag w:uri="urn:schemas-microsoft-com:office:smarttags" w:element="Street">
        <w:smartTag w:uri="urn:schemas-microsoft-com:office:smarttags" w:element="address">
          <w:r>
            <w:rPr>
              <w:sz w:val="24"/>
            </w:rPr>
            <w:t>First Street NE</w:t>
          </w:r>
        </w:smartTag>
      </w:smartTag>
      <w:r>
        <w:rPr>
          <w:sz w:val="24"/>
        </w:rPr>
        <w:t>, 5</w:t>
      </w:r>
      <w:r w:rsidRPr="00654D71">
        <w:rPr>
          <w:sz w:val="24"/>
          <w:vertAlign w:val="superscript"/>
        </w:rPr>
        <w:t>th</w:t>
      </w:r>
      <w:r>
        <w:rPr>
          <w:sz w:val="24"/>
        </w:rPr>
        <w:t xml:space="preserve"> Floor</w:t>
      </w:r>
    </w:p>
    <w:p w:rsidR="00B34274" w:rsidRDefault="00B34274" w:rsidP="00B34274">
      <w:pPr>
        <w:tabs>
          <w:tab w:val="left" w:pos="-1440"/>
          <w:tab w:val="left" w:pos="540"/>
          <w:tab w:val="left" w:pos="1620"/>
          <w:tab w:val="left" w:pos="1710"/>
        </w:tabs>
        <w:ind w:left="720"/>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20002</w:t>
          </w:r>
        </w:smartTag>
      </w:smartTag>
    </w:p>
    <w:p w:rsidR="00B34274" w:rsidRDefault="00B34274" w:rsidP="00B34274">
      <w:pPr>
        <w:tabs>
          <w:tab w:val="left" w:pos="-1440"/>
          <w:tab w:val="left" w:pos="540"/>
          <w:tab w:val="left" w:pos="1620"/>
          <w:tab w:val="left" w:pos="1710"/>
        </w:tabs>
        <w:ind w:left="720"/>
        <w:rPr>
          <w:sz w:val="24"/>
        </w:rPr>
      </w:pPr>
    </w:p>
    <w:p w:rsidR="00B34274" w:rsidRPr="006243B7" w:rsidRDefault="00B34274" w:rsidP="00B34274">
      <w:pPr>
        <w:rPr>
          <w:sz w:val="24"/>
          <w:szCs w:val="24"/>
        </w:rPr>
      </w:pPr>
      <w:r w:rsidRPr="006243B7">
        <w:rPr>
          <w:sz w:val="24"/>
          <w:szCs w:val="24"/>
        </w:rPr>
        <w:t>If you have any questions, please call me at (202) 535-1747</w:t>
      </w:r>
      <w:r>
        <w:rPr>
          <w:sz w:val="24"/>
          <w:szCs w:val="24"/>
        </w:rPr>
        <w:t xml:space="preserve"> or John Nwoke at (202) 724-7778.</w:t>
      </w:r>
    </w:p>
    <w:p w:rsidR="00B34274" w:rsidRDefault="00B34274" w:rsidP="00B34274">
      <w:pPr>
        <w:pStyle w:val="Signature"/>
      </w:pPr>
    </w:p>
    <w:p w:rsidR="00B34274" w:rsidRPr="006243B7" w:rsidRDefault="00B34274" w:rsidP="00B34274">
      <w:pPr>
        <w:pStyle w:val="Signature"/>
      </w:pPr>
      <w:r w:rsidRPr="006243B7">
        <w:t>Sincerely,</w:t>
      </w:r>
    </w:p>
    <w:p w:rsidR="00B34274" w:rsidRDefault="00B34274" w:rsidP="00B34274">
      <w:pPr>
        <w:rPr>
          <w:sz w:val="24"/>
          <w:szCs w:val="24"/>
        </w:rPr>
      </w:pPr>
    </w:p>
    <w:p w:rsidR="00B34274" w:rsidRDefault="00B34274" w:rsidP="00B34274">
      <w:pPr>
        <w:rPr>
          <w:sz w:val="24"/>
          <w:szCs w:val="24"/>
        </w:rPr>
      </w:pPr>
    </w:p>
    <w:p w:rsidR="00F60A0F" w:rsidRDefault="00F60A0F" w:rsidP="00B34274">
      <w:pPr>
        <w:rPr>
          <w:sz w:val="24"/>
          <w:szCs w:val="24"/>
        </w:rPr>
      </w:pPr>
    </w:p>
    <w:p w:rsidR="00B34274" w:rsidRDefault="00B34274" w:rsidP="00B34274">
      <w:pPr>
        <w:rPr>
          <w:sz w:val="24"/>
          <w:szCs w:val="24"/>
        </w:rPr>
      </w:pPr>
      <w:r w:rsidRPr="006243B7">
        <w:rPr>
          <w:sz w:val="24"/>
          <w:szCs w:val="24"/>
        </w:rPr>
        <w:t>Stephen S. Ours,</w:t>
      </w:r>
      <w:r>
        <w:rPr>
          <w:sz w:val="24"/>
          <w:szCs w:val="24"/>
        </w:rPr>
        <w:t xml:space="preserve"> P.E.</w:t>
      </w:r>
    </w:p>
    <w:p w:rsidR="00B34274" w:rsidRPr="006243B7" w:rsidRDefault="00B34274" w:rsidP="00B34274">
      <w:pPr>
        <w:rPr>
          <w:sz w:val="24"/>
          <w:szCs w:val="24"/>
        </w:rPr>
      </w:pPr>
      <w:r w:rsidRPr="006243B7">
        <w:rPr>
          <w:sz w:val="24"/>
          <w:szCs w:val="24"/>
        </w:rPr>
        <w:t>Chief</w:t>
      </w:r>
      <w:r>
        <w:rPr>
          <w:sz w:val="24"/>
          <w:szCs w:val="24"/>
        </w:rPr>
        <w:t xml:space="preserve">, </w:t>
      </w:r>
      <w:r w:rsidRPr="006243B7">
        <w:rPr>
          <w:sz w:val="24"/>
          <w:szCs w:val="24"/>
        </w:rPr>
        <w:t>Permitting Branch</w:t>
      </w:r>
    </w:p>
    <w:p w:rsidR="00B34274" w:rsidRDefault="00B34274" w:rsidP="00B34274">
      <w:pPr>
        <w:rPr>
          <w:sz w:val="24"/>
          <w:szCs w:val="24"/>
        </w:rPr>
      </w:pPr>
    </w:p>
    <w:p w:rsidR="00B34274" w:rsidRDefault="00B34274" w:rsidP="00B34274">
      <w:pPr>
        <w:rPr>
          <w:sz w:val="24"/>
          <w:szCs w:val="24"/>
        </w:rPr>
      </w:pPr>
      <w:r>
        <w:rPr>
          <w:sz w:val="24"/>
          <w:szCs w:val="24"/>
        </w:rPr>
        <w:t>SSO</w:t>
      </w:r>
      <w:proofErr w:type="gramStart"/>
      <w:r>
        <w:rPr>
          <w:sz w:val="24"/>
          <w:szCs w:val="24"/>
        </w:rPr>
        <w:t>:JCN</w:t>
      </w:r>
      <w:proofErr w:type="gramEnd"/>
    </w:p>
    <w:p w:rsidR="008B4F2A" w:rsidRDefault="008B4F2A" w:rsidP="00B34274">
      <w:pPr>
        <w:rPr>
          <w:sz w:val="24"/>
          <w:szCs w:val="24"/>
        </w:rPr>
      </w:pPr>
    </w:p>
    <w:p w:rsidR="00B34274" w:rsidRDefault="008B4F2A" w:rsidP="00B34274">
      <w:pPr>
        <w:rPr>
          <w:sz w:val="24"/>
          <w:szCs w:val="24"/>
        </w:rPr>
      </w:pPr>
      <w:r>
        <w:rPr>
          <w:sz w:val="24"/>
          <w:szCs w:val="24"/>
        </w:rPr>
        <w:t>c</w:t>
      </w:r>
      <w:r w:rsidR="00B34274">
        <w:rPr>
          <w:sz w:val="24"/>
          <w:szCs w:val="24"/>
        </w:rPr>
        <w:t>c:</w:t>
      </w:r>
      <w:r w:rsidR="00B34274">
        <w:rPr>
          <w:sz w:val="24"/>
          <w:szCs w:val="24"/>
        </w:rPr>
        <w:tab/>
        <w:t>John C. Nwoke</w:t>
      </w:r>
    </w:p>
    <w:p w:rsidR="004F4EDE" w:rsidRDefault="00B34274" w:rsidP="004D008D">
      <w:pPr>
        <w:rPr>
          <w:sz w:val="24"/>
          <w:szCs w:val="24"/>
        </w:rPr>
      </w:pPr>
      <w:r>
        <w:rPr>
          <w:sz w:val="24"/>
          <w:szCs w:val="24"/>
        </w:rPr>
        <w:tab/>
      </w:r>
      <w:proofErr w:type="spellStart"/>
      <w:r>
        <w:rPr>
          <w:sz w:val="24"/>
          <w:szCs w:val="24"/>
        </w:rPr>
        <w:t>Atakilti</w:t>
      </w:r>
      <w:proofErr w:type="spellEnd"/>
      <w:r>
        <w:rPr>
          <w:sz w:val="24"/>
          <w:szCs w:val="24"/>
        </w:rPr>
        <w:t xml:space="preserve"> </w:t>
      </w:r>
      <w:proofErr w:type="spellStart"/>
      <w:r>
        <w:rPr>
          <w:sz w:val="24"/>
          <w:szCs w:val="24"/>
        </w:rPr>
        <w:t>Tesfai</w:t>
      </w:r>
      <w:proofErr w:type="spellEnd"/>
    </w:p>
    <w:p w:rsidR="00CF18EA" w:rsidRDefault="00CF18EA" w:rsidP="007B5C51">
      <w:pPr>
        <w:tabs>
          <w:tab w:val="left" w:pos="6810"/>
        </w:tabs>
        <w:rPr>
          <w:sz w:val="24"/>
          <w:szCs w:val="24"/>
        </w:rPr>
      </w:pPr>
    </w:p>
    <w:p w:rsidR="00CF18EA" w:rsidRDefault="00CF18EA" w:rsidP="007B5C51">
      <w:pPr>
        <w:tabs>
          <w:tab w:val="left" w:pos="6810"/>
        </w:tabs>
        <w:rPr>
          <w:sz w:val="24"/>
          <w:szCs w:val="24"/>
        </w:rPr>
      </w:pPr>
    </w:p>
    <w:p w:rsidR="007B5C51" w:rsidRPr="007B5C51" w:rsidRDefault="007B5C51" w:rsidP="007B5C51">
      <w:pPr>
        <w:tabs>
          <w:tab w:val="left" w:pos="6810"/>
        </w:tabs>
        <w:rPr>
          <w:sz w:val="24"/>
          <w:szCs w:val="24"/>
        </w:rPr>
      </w:pPr>
      <w:r w:rsidRPr="007B5C51">
        <w:rPr>
          <w:sz w:val="24"/>
          <w:szCs w:val="24"/>
        </w:rPr>
        <w:tab/>
      </w:r>
    </w:p>
    <w:sectPr w:rsidR="007B5C51" w:rsidRPr="007B5C51" w:rsidSect="001840E2">
      <w:headerReference w:type="default" r:id="rId8"/>
      <w:headerReference w:type="first" r:id="rId9"/>
      <w:footerReference w:type="first" r:id="rId10"/>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68" w:rsidRDefault="00EA1C68">
      <w:r>
        <w:separator/>
      </w:r>
    </w:p>
  </w:endnote>
  <w:endnote w:type="continuationSeparator" w:id="0">
    <w:p w:rsidR="00EA1C68" w:rsidRDefault="00EA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3C2E09"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w:t>
    </w:r>
    <w:smartTag w:uri="urn:schemas-microsoft-com:office:smarttags" w:element="Street">
      <w:smartTag w:uri="urn:schemas-microsoft-com:office:smarttags" w:element="address">
        <w:r w:rsidR="00F4455D" w:rsidRPr="0030116A">
          <w:rPr>
            <w:rFonts w:ascii="Century Gothic" w:hAnsi="Century Gothic"/>
            <w:sz w:val="19"/>
            <w:szCs w:val="19"/>
          </w:rPr>
          <w:t>First Street NE</w:t>
        </w:r>
      </w:smartTag>
    </w:smartTag>
    <w:r w:rsidR="00F4455D"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F4455D" w:rsidRPr="0030116A">
          <w:rPr>
            <w:rFonts w:ascii="Century Gothic" w:hAnsi="Century Gothic"/>
            <w:sz w:val="19"/>
            <w:szCs w:val="19"/>
          </w:rPr>
          <w:t>Washington</w:t>
        </w:r>
      </w:smartTag>
      <w:r w:rsidR="00F4455D" w:rsidRPr="0030116A">
        <w:rPr>
          <w:rFonts w:ascii="Century Gothic" w:hAnsi="Century Gothic"/>
          <w:sz w:val="19"/>
          <w:szCs w:val="19"/>
        </w:rPr>
        <w:t xml:space="preserve">, </w:t>
      </w:r>
      <w:smartTag w:uri="urn:schemas-microsoft-com:office:smarttags" w:element="State">
        <w:r w:rsidR="00F4455D" w:rsidRPr="0030116A">
          <w:rPr>
            <w:rFonts w:ascii="Century Gothic" w:hAnsi="Century Gothic"/>
            <w:sz w:val="19"/>
            <w:szCs w:val="19"/>
          </w:rPr>
          <w:t>DC</w:t>
        </w:r>
      </w:smartTag>
      <w:r w:rsidR="00F4455D" w:rsidRPr="0030116A">
        <w:rPr>
          <w:rFonts w:ascii="Century Gothic" w:hAnsi="Century Gothic"/>
          <w:sz w:val="19"/>
          <w:szCs w:val="19"/>
        </w:rPr>
        <w:t xml:space="preserve"> </w:t>
      </w:r>
      <w:smartTag w:uri="urn:schemas-microsoft-com:office:smarttags" w:element="PostalCode">
        <w:r w:rsidR="00F4455D" w:rsidRPr="0030116A">
          <w:rPr>
            <w:rFonts w:ascii="Century Gothic" w:hAnsi="Century Gothic"/>
            <w:sz w:val="19"/>
            <w:szCs w:val="19"/>
          </w:rPr>
          <w:t>20002</w:t>
        </w:r>
      </w:smartTag>
    </w:smartTag>
    <w:r w:rsidR="00F4455D" w:rsidRPr="0030116A">
      <w:rPr>
        <w:rFonts w:ascii="Century Gothic" w:hAnsi="Century Gothic"/>
        <w:sz w:val="19"/>
        <w:szCs w:val="19"/>
      </w:rPr>
      <w:t xml:space="preserve">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68" w:rsidRDefault="00EA1C68">
      <w:r>
        <w:separator/>
      </w:r>
    </w:p>
  </w:footnote>
  <w:footnote w:type="continuationSeparator" w:id="0">
    <w:p w:rsidR="00EA1C68" w:rsidRDefault="00EA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A7" w:rsidRDefault="00AE1CA7" w:rsidP="00AE1CA7">
    <w:pPr>
      <w:pStyle w:val="Header"/>
      <w:rPr>
        <w:b/>
        <w:sz w:val="24"/>
        <w:szCs w:val="24"/>
      </w:rPr>
    </w:pPr>
    <w:r w:rsidRPr="0008644E">
      <w:rPr>
        <w:b/>
        <w:sz w:val="24"/>
        <w:szCs w:val="24"/>
      </w:rPr>
      <w:t>District of Columbia Water and Sewer Authority</w:t>
    </w:r>
    <w:r w:rsidR="00E72D2E">
      <w:rPr>
        <w:b/>
        <w:sz w:val="24"/>
        <w:szCs w:val="24"/>
      </w:rPr>
      <w:t xml:space="preserve"> (DC Water)</w:t>
    </w:r>
  </w:p>
  <w:p w:rsidR="00AE1CA7" w:rsidRPr="0008644E" w:rsidRDefault="00AE1CA7" w:rsidP="00AE1CA7">
    <w:pPr>
      <w:pStyle w:val="Header"/>
      <w:rPr>
        <w:b/>
        <w:sz w:val="24"/>
        <w:szCs w:val="24"/>
      </w:rPr>
    </w:pPr>
    <w:r>
      <w:rPr>
        <w:b/>
        <w:sz w:val="24"/>
        <w:szCs w:val="24"/>
      </w:rPr>
      <w:t>Blue Plains Wastewater Treatment Plant</w:t>
    </w:r>
  </w:p>
  <w:p w:rsidR="00AE1CA7" w:rsidRPr="005B24E6" w:rsidRDefault="00AE1CA7" w:rsidP="00AE1CA7">
    <w:pPr>
      <w:pStyle w:val="Header"/>
      <w:rPr>
        <w:sz w:val="24"/>
        <w:szCs w:val="24"/>
      </w:rPr>
    </w:pPr>
    <w:r>
      <w:rPr>
        <w:b/>
        <w:sz w:val="24"/>
        <w:szCs w:val="24"/>
      </w:rPr>
      <w:t>Permit 6347-</w:t>
    </w:r>
    <w:r w:rsidR="006340B9">
      <w:rPr>
        <w:b/>
        <w:sz w:val="24"/>
        <w:szCs w:val="24"/>
      </w:rPr>
      <w:t>R2</w:t>
    </w:r>
    <w:r w:rsidR="006340B9" w:rsidRPr="0008644E">
      <w:rPr>
        <w:b/>
        <w:sz w:val="24"/>
        <w:szCs w:val="24"/>
      </w:rPr>
      <w:t xml:space="preserve"> </w:t>
    </w:r>
    <w:r w:rsidRPr="0008644E">
      <w:rPr>
        <w:b/>
        <w:sz w:val="24"/>
        <w:szCs w:val="24"/>
      </w:rPr>
      <w:t xml:space="preserve">to </w:t>
    </w:r>
    <w:r w:rsidR="000C15E6">
      <w:rPr>
        <w:b/>
        <w:sz w:val="24"/>
        <w:szCs w:val="24"/>
      </w:rPr>
      <w:t>Operate</w:t>
    </w:r>
    <w:r w:rsidRPr="005B24E6">
      <w:rPr>
        <w:sz w:val="24"/>
        <w:szCs w:val="24"/>
      </w:rPr>
      <w:t xml:space="preserve"> </w:t>
    </w:r>
    <w:r>
      <w:rPr>
        <w:b/>
        <w:bCs/>
        <w:sz w:val="24"/>
        <w:szCs w:val="24"/>
      </w:rPr>
      <w:t>a Modified Enhanced Nitrogen Removal System</w:t>
    </w:r>
  </w:p>
  <w:p w:rsidR="009C46A0" w:rsidRPr="00E72D2E" w:rsidRDefault="00E72D2E" w:rsidP="009C46A0">
    <w:pPr>
      <w:tabs>
        <w:tab w:val="center" w:pos="4320"/>
        <w:tab w:val="right" w:pos="8640"/>
      </w:tabs>
      <w:rPr>
        <w:sz w:val="24"/>
        <w:szCs w:val="24"/>
      </w:rPr>
    </w:pPr>
    <w:r w:rsidRPr="00E72D2E">
      <w:rPr>
        <w:sz w:val="24"/>
        <w:szCs w:val="24"/>
      </w:rPr>
      <w:t>January 9, 2018</w:t>
    </w:r>
  </w:p>
  <w:p w:rsidR="00AE1CA7" w:rsidRPr="005B24E6" w:rsidRDefault="00AE1CA7" w:rsidP="00AE1CA7">
    <w:pPr>
      <w:pStyle w:val="Header"/>
      <w:rPr>
        <w:sz w:val="24"/>
        <w:szCs w:val="24"/>
      </w:rPr>
    </w:pPr>
    <w:r w:rsidRPr="005B24E6">
      <w:rPr>
        <w:sz w:val="24"/>
        <w:szCs w:val="24"/>
      </w:rPr>
      <w:t xml:space="preserve">Page </w:t>
    </w:r>
    <w:r w:rsidRPr="005B24E6">
      <w:rPr>
        <w:sz w:val="24"/>
        <w:szCs w:val="24"/>
      </w:rPr>
      <w:fldChar w:fldCharType="begin"/>
    </w:r>
    <w:r w:rsidRPr="005B24E6">
      <w:rPr>
        <w:sz w:val="24"/>
        <w:szCs w:val="24"/>
      </w:rPr>
      <w:instrText xml:space="preserve"> PAGE </w:instrText>
    </w:r>
    <w:r w:rsidRPr="005B24E6">
      <w:rPr>
        <w:sz w:val="24"/>
        <w:szCs w:val="24"/>
      </w:rPr>
      <w:fldChar w:fldCharType="separate"/>
    </w:r>
    <w:r w:rsidR="002441C2">
      <w:rPr>
        <w:noProof/>
        <w:sz w:val="24"/>
        <w:szCs w:val="24"/>
      </w:rPr>
      <w:t>12</w:t>
    </w:r>
    <w:r w:rsidRPr="005B24E6">
      <w:rPr>
        <w:sz w:val="24"/>
        <w:szCs w:val="24"/>
      </w:rPr>
      <w:fldChar w:fldCharType="end"/>
    </w:r>
  </w:p>
  <w:p w:rsidR="00AE1CA7" w:rsidRDefault="00AE1CA7" w:rsidP="009C46A0">
    <w:pPr>
      <w:tabs>
        <w:tab w:val="center" w:pos="4320"/>
        <w:tab w:val="right" w:pos="8640"/>
      </w:tabs>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2E" w:rsidRPr="00E72D2E" w:rsidRDefault="00E72D2E" w:rsidP="00E72D2E">
    <w:pPr>
      <w:tabs>
        <w:tab w:val="left" w:pos="6553"/>
      </w:tabs>
      <w:jc w:val="center"/>
      <w:rPr>
        <w:rFonts w:ascii="Century Gothic" w:hAnsi="Century Gothic"/>
        <w:b/>
        <w:sz w:val="24"/>
      </w:rPr>
    </w:pPr>
    <w:r w:rsidRPr="00E72D2E">
      <w:rPr>
        <w:rFonts w:ascii="Century Gothic" w:hAnsi="Century Gothic"/>
        <w:b/>
        <w:sz w:val="24"/>
      </w:rPr>
      <w:t>GOVERNMENT OF THE DISTRICT OF COLUMBIA</w:t>
    </w:r>
    <w:r w:rsidRPr="00E72D2E">
      <w:rPr>
        <w:rFonts w:ascii="Century Gothic" w:hAnsi="Century Gothic"/>
        <w:b/>
        <w:sz w:val="24"/>
      </w:rPr>
      <w:br/>
    </w:r>
    <w:r w:rsidRPr="00E72D2E">
      <w:rPr>
        <w:rFonts w:ascii="Century Gothic" w:hAnsi="Century Gothic"/>
        <w:sz w:val="24"/>
      </w:rPr>
      <w:t>Department of Energy and Environment</w:t>
    </w:r>
  </w:p>
  <w:p w:rsidR="00E72D2E" w:rsidRPr="00E72D2E" w:rsidRDefault="00E72D2E" w:rsidP="00E72D2E">
    <w:pPr>
      <w:pStyle w:val="Header"/>
      <w:rPr>
        <w:sz w:val="24"/>
      </w:rPr>
    </w:pPr>
  </w:p>
  <w:p w:rsidR="00E72D2E" w:rsidRPr="00E72D2E" w:rsidRDefault="00E72D2E" w:rsidP="00E72D2E">
    <w:pPr>
      <w:pStyle w:val="Header"/>
      <w:rPr>
        <w:sz w:val="24"/>
      </w:rPr>
    </w:pPr>
  </w:p>
  <w:p w:rsidR="00242F85" w:rsidRPr="00E72D2E" w:rsidRDefault="00242F85" w:rsidP="00E72D2E">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92"/>
    <w:multiLevelType w:val="hybridMultilevel"/>
    <w:tmpl w:val="DD8E432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080C"/>
    <w:multiLevelType w:val="hybridMultilevel"/>
    <w:tmpl w:val="8812BA80"/>
    <w:lvl w:ilvl="0" w:tplc="77A225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35FDE"/>
    <w:multiLevelType w:val="hybridMultilevel"/>
    <w:tmpl w:val="148212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7E7E35"/>
    <w:multiLevelType w:val="hybridMultilevel"/>
    <w:tmpl w:val="2C82BD8E"/>
    <w:lvl w:ilvl="0" w:tplc="83B67356">
      <w:start w:val="4"/>
      <w:numFmt w:val="upp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4B69F3"/>
    <w:multiLevelType w:val="hybridMultilevel"/>
    <w:tmpl w:val="1A3612C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D6323FE"/>
    <w:multiLevelType w:val="hybridMultilevel"/>
    <w:tmpl w:val="506A639A"/>
    <w:lvl w:ilvl="0" w:tplc="60866DD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102985"/>
    <w:multiLevelType w:val="hybridMultilevel"/>
    <w:tmpl w:val="C80CFAB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F112CC"/>
    <w:multiLevelType w:val="hybridMultilevel"/>
    <w:tmpl w:val="847E3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CB378A"/>
    <w:multiLevelType w:val="hybridMultilevel"/>
    <w:tmpl w:val="B5E816C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B1D5B"/>
    <w:multiLevelType w:val="hybridMultilevel"/>
    <w:tmpl w:val="2A160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87FD7"/>
    <w:multiLevelType w:val="hybridMultilevel"/>
    <w:tmpl w:val="92E626E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5B6D1A"/>
    <w:multiLevelType w:val="hybridMultilevel"/>
    <w:tmpl w:val="F2FA1EF2"/>
    <w:lvl w:ilvl="0" w:tplc="D0C46DA4">
      <w:start w:val="1"/>
      <w:numFmt w:val="lowerRoman"/>
      <w:lvlText w:val="%1."/>
      <w:lvlJc w:val="righ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114181C"/>
    <w:multiLevelType w:val="hybridMultilevel"/>
    <w:tmpl w:val="9FBC7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9">
    <w:nsid w:val="392C1185"/>
    <w:multiLevelType w:val="hybridMultilevel"/>
    <w:tmpl w:val="EAE043E6"/>
    <w:lvl w:ilvl="0" w:tplc="6D2CA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7C238B"/>
    <w:multiLevelType w:val="hybridMultilevel"/>
    <w:tmpl w:val="9F52A106"/>
    <w:lvl w:ilvl="0" w:tplc="6D2CA6C8">
      <w:start w:val="1"/>
      <w:numFmt w:val="upperLetter"/>
      <w:lvlText w:val="%1."/>
      <w:lvlJc w:val="left"/>
      <w:pPr>
        <w:ind w:left="1440" w:hanging="360"/>
      </w:pPr>
      <w:rPr>
        <w:rFonts w:hint="default"/>
      </w:rPr>
    </w:lvl>
    <w:lvl w:ilvl="1" w:tplc="EDECF972">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C347CD1"/>
    <w:multiLevelType w:val="hybridMultilevel"/>
    <w:tmpl w:val="458E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22E79"/>
    <w:multiLevelType w:val="hybridMultilevel"/>
    <w:tmpl w:val="2D5EB8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7867FA"/>
    <w:multiLevelType w:val="hybridMultilevel"/>
    <w:tmpl w:val="E558E498"/>
    <w:lvl w:ilvl="0" w:tplc="154C5C5E">
      <w:start w:val="1"/>
      <w:numFmt w:val="upperLetter"/>
      <w:lvlText w:val="%1."/>
      <w:lvlJc w:val="left"/>
      <w:pPr>
        <w:ind w:left="1440" w:hanging="360"/>
      </w:pPr>
      <w:rPr>
        <w:rFonts w:hint="default"/>
        <w:color w:val="00B05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FE407E"/>
    <w:multiLevelType w:val="hybridMultilevel"/>
    <w:tmpl w:val="ADF8962A"/>
    <w:lvl w:ilvl="0" w:tplc="6414BFE2">
      <w:start w:val="3"/>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23"/>
  </w:num>
  <w:num w:numId="10">
    <w:abstractNumId w:val="18"/>
  </w:num>
  <w:num w:numId="11">
    <w:abstractNumId w:val="30"/>
  </w:num>
  <w:num w:numId="12">
    <w:abstractNumId w:val="29"/>
  </w:num>
  <w:num w:numId="13">
    <w:abstractNumId w:val="33"/>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9"/>
  </w:num>
  <w:num w:numId="18">
    <w:abstractNumId w:val="32"/>
  </w:num>
  <w:num w:numId="19">
    <w:abstractNumId w:val="20"/>
  </w:num>
  <w:num w:numId="20">
    <w:abstractNumId w:val="6"/>
  </w:num>
  <w:num w:numId="21">
    <w:abstractNumId w:val="24"/>
  </w:num>
  <w:num w:numId="22">
    <w:abstractNumId w:val="1"/>
  </w:num>
  <w:num w:numId="23">
    <w:abstractNumId w:val="16"/>
  </w:num>
  <w:num w:numId="24">
    <w:abstractNumId w:val="5"/>
  </w:num>
  <w:num w:numId="25">
    <w:abstractNumId w:val="34"/>
  </w:num>
  <w:num w:numId="26">
    <w:abstractNumId w:val="10"/>
  </w:num>
  <w:num w:numId="27">
    <w:abstractNumId w:val="8"/>
  </w:num>
  <w:num w:numId="28">
    <w:abstractNumId w:val="15"/>
  </w:num>
  <w:num w:numId="29">
    <w:abstractNumId w:val="11"/>
  </w:num>
  <w:num w:numId="30">
    <w:abstractNumId w:val="27"/>
  </w:num>
  <w:num w:numId="31">
    <w:abstractNumId w:val="3"/>
  </w:num>
  <w:num w:numId="32">
    <w:abstractNumId w:val="31"/>
  </w:num>
  <w:num w:numId="33">
    <w:abstractNumId w:val="12"/>
  </w:num>
  <w:num w:numId="34">
    <w:abstractNumId w:val="9"/>
  </w:num>
  <w:num w:numId="35">
    <w:abstractNumId w:val="21"/>
  </w:num>
  <w:num w:numId="36">
    <w:abstractNumId w:val="13"/>
  </w:num>
  <w:num w:numId="37">
    <w:abstractNumId w:val="0"/>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11E85"/>
    <w:rsid w:val="000213FF"/>
    <w:rsid w:val="00024692"/>
    <w:rsid w:val="00025794"/>
    <w:rsid w:val="000452E5"/>
    <w:rsid w:val="000465BD"/>
    <w:rsid w:val="00047458"/>
    <w:rsid w:val="000477B3"/>
    <w:rsid w:val="000507C0"/>
    <w:rsid w:val="00050EFD"/>
    <w:rsid w:val="00051486"/>
    <w:rsid w:val="00053DA4"/>
    <w:rsid w:val="00057AB2"/>
    <w:rsid w:val="00061A57"/>
    <w:rsid w:val="00063151"/>
    <w:rsid w:val="00065E79"/>
    <w:rsid w:val="000708E6"/>
    <w:rsid w:val="00071A51"/>
    <w:rsid w:val="00082B1E"/>
    <w:rsid w:val="0009586A"/>
    <w:rsid w:val="000A3C31"/>
    <w:rsid w:val="000B03EA"/>
    <w:rsid w:val="000B0690"/>
    <w:rsid w:val="000B35B6"/>
    <w:rsid w:val="000B3736"/>
    <w:rsid w:val="000B4EE3"/>
    <w:rsid w:val="000C15E6"/>
    <w:rsid w:val="000C60C8"/>
    <w:rsid w:val="000C7112"/>
    <w:rsid w:val="000D0EC5"/>
    <w:rsid w:val="000D1E13"/>
    <w:rsid w:val="000D35BC"/>
    <w:rsid w:val="000D4042"/>
    <w:rsid w:val="000D46A0"/>
    <w:rsid w:val="000E12AD"/>
    <w:rsid w:val="000E3BEE"/>
    <w:rsid w:val="000E4E97"/>
    <w:rsid w:val="000E6F65"/>
    <w:rsid w:val="000E7DCF"/>
    <w:rsid w:val="000F179D"/>
    <w:rsid w:val="00105BDA"/>
    <w:rsid w:val="0010652D"/>
    <w:rsid w:val="00113779"/>
    <w:rsid w:val="00116D9E"/>
    <w:rsid w:val="00124966"/>
    <w:rsid w:val="00130C8B"/>
    <w:rsid w:val="001310CC"/>
    <w:rsid w:val="001324A3"/>
    <w:rsid w:val="00132C44"/>
    <w:rsid w:val="00133508"/>
    <w:rsid w:val="00140A86"/>
    <w:rsid w:val="00141179"/>
    <w:rsid w:val="00141918"/>
    <w:rsid w:val="00142F60"/>
    <w:rsid w:val="00142FED"/>
    <w:rsid w:val="001454C7"/>
    <w:rsid w:val="00147876"/>
    <w:rsid w:val="001505B6"/>
    <w:rsid w:val="0015138B"/>
    <w:rsid w:val="001561AC"/>
    <w:rsid w:val="001667E8"/>
    <w:rsid w:val="001749BE"/>
    <w:rsid w:val="001840E2"/>
    <w:rsid w:val="0018448A"/>
    <w:rsid w:val="00184B5C"/>
    <w:rsid w:val="00186EC0"/>
    <w:rsid w:val="0018729A"/>
    <w:rsid w:val="00187D27"/>
    <w:rsid w:val="00190C4F"/>
    <w:rsid w:val="00193FC1"/>
    <w:rsid w:val="001A03BA"/>
    <w:rsid w:val="001A4F61"/>
    <w:rsid w:val="001B110A"/>
    <w:rsid w:val="001B250B"/>
    <w:rsid w:val="001B270F"/>
    <w:rsid w:val="001B3FAD"/>
    <w:rsid w:val="001B3FED"/>
    <w:rsid w:val="001C092D"/>
    <w:rsid w:val="001C150F"/>
    <w:rsid w:val="001D147B"/>
    <w:rsid w:val="001D5F6F"/>
    <w:rsid w:val="001D614D"/>
    <w:rsid w:val="001D62B4"/>
    <w:rsid w:val="001D63AB"/>
    <w:rsid w:val="001E27D4"/>
    <w:rsid w:val="001E376D"/>
    <w:rsid w:val="001E5D36"/>
    <w:rsid w:val="001E6193"/>
    <w:rsid w:val="001F3B08"/>
    <w:rsid w:val="001F6587"/>
    <w:rsid w:val="0020118B"/>
    <w:rsid w:val="002016A0"/>
    <w:rsid w:val="002026DC"/>
    <w:rsid w:val="00203A35"/>
    <w:rsid w:val="00203C03"/>
    <w:rsid w:val="00205DAA"/>
    <w:rsid w:val="002113D7"/>
    <w:rsid w:val="00212BD4"/>
    <w:rsid w:val="00215D03"/>
    <w:rsid w:val="00216F3B"/>
    <w:rsid w:val="00221C94"/>
    <w:rsid w:val="002239AA"/>
    <w:rsid w:val="00223B94"/>
    <w:rsid w:val="002259BB"/>
    <w:rsid w:val="00226B78"/>
    <w:rsid w:val="00226CE1"/>
    <w:rsid w:val="002331AB"/>
    <w:rsid w:val="00234E1D"/>
    <w:rsid w:val="00242F85"/>
    <w:rsid w:val="002441C2"/>
    <w:rsid w:val="00250AC3"/>
    <w:rsid w:val="0025657C"/>
    <w:rsid w:val="00256A53"/>
    <w:rsid w:val="00257D54"/>
    <w:rsid w:val="00260E32"/>
    <w:rsid w:val="00261B94"/>
    <w:rsid w:val="002659E8"/>
    <w:rsid w:val="00270601"/>
    <w:rsid w:val="002770D3"/>
    <w:rsid w:val="002814D1"/>
    <w:rsid w:val="00286C04"/>
    <w:rsid w:val="0028783E"/>
    <w:rsid w:val="00287C88"/>
    <w:rsid w:val="00291BB6"/>
    <w:rsid w:val="00297B54"/>
    <w:rsid w:val="002A42AF"/>
    <w:rsid w:val="002A4A1E"/>
    <w:rsid w:val="002A5A54"/>
    <w:rsid w:val="002A6C4F"/>
    <w:rsid w:val="002B182C"/>
    <w:rsid w:val="002B2DA2"/>
    <w:rsid w:val="002B4A56"/>
    <w:rsid w:val="002C0A4B"/>
    <w:rsid w:val="002C2D9B"/>
    <w:rsid w:val="002C4828"/>
    <w:rsid w:val="002C5110"/>
    <w:rsid w:val="002C5A99"/>
    <w:rsid w:val="002D3A34"/>
    <w:rsid w:val="002D7806"/>
    <w:rsid w:val="002E1034"/>
    <w:rsid w:val="002E1C20"/>
    <w:rsid w:val="002E44F1"/>
    <w:rsid w:val="002E66FA"/>
    <w:rsid w:val="002E7035"/>
    <w:rsid w:val="002E7BCB"/>
    <w:rsid w:val="002F57CB"/>
    <w:rsid w:val="002F633A"/>
    <w:rsid w:val="0030374E"/>
    <w:rsid w:val="00307E13"/>
    <w:rsid w:val="00310B04"/>
    <w:rsid w:val="00311CDC"/>
    <w:rsid w:val="00313E3E"/>
    <w:rsid w:val="00321922"/>
    <w:rsid w:val="00322B30"/>
    <w:rsid w:val="00323C4A"/>
    <w:rsid w:val="00335E0A"/>
    <w:rsid w:val="00337BCC"/>
    <w:rsid w:val="00340916"/>
    <w:rsid w:val="00344A56"/>
    <w:rsid w:val="00351E3D"/>
    <w:rsid w:val="00357F0A"/>
    <w:rsid w:val="00360F7D"/>
    <w:rsid w:val="00366556"/>
    <w:rsid w:val="00366E97"/>
    <w:rsid w:val="003701A3"/>
    <w:rsid w:val="0037219C"/>
    <w:rsid w:val="003803C4"/>
    <w:rsid w:val="00390AA8"/>
    <w:rsid w:val="00394F03"/>
    <w:rsid w:val="00395F63"/>
    <w:rsid w:val="003978BD"/>
    <w:rsid w:val="003A2F95"/>
    <w:rsid w:val="003A4756"/>
    <w:rsid w:val="003A4D68"/>
    <w:rsid w:val="003A662C"/>
    <w:rsid w:val="003A6EC2"/>
    <w:rsid w:val="003B6054"/>
    <w:rsid w:val="003B70EB"/>
    <w:rsid w:val="003B7F5B"/>
    <w:rsid w:val="003C2AE7"/>
    <w:rsid w:val="003C2E09"/>
    <w:rsid w:val="003C5207"/>
    <w:rsid w:val="003E1601"/>
    <w:rsid w:val="00401757"/>
    <w:rsid w:val="0040416E"/>
    <w:rsid w:val="00404BCE"/>
    <w:rsid w:val="00410952"/>
    <w:rsid w:val="00411E71"/>
    <w:rsid w:val="00412CE4"/>
    <w:rsid w:val="00415B1D"/>
    <w:rsid w:val="00416B94"/>
    <w:rsid w:val="00417971"/>
    <w:rsid w:val="0042148B"/>
    <w:rsid w:val="00421FD5"/>
    <w:rsid w:val="004256D3"/>
    <w:rsid w:val="00427994"/>
    <w:rsid w:val="00427F05"/>
    <w:rsid w:val="004330DD"/>
    <w:rsid w:val="00447171"/>
    <w:rsid w:val="0046049C"/>
    <w:rsid w:val="004619A1"/>
    <w:rsid w:val="004658DB"/>
    <w:rsid w:val="004663CE"/>
    <w:rsid w:val="0046738C"/>
    <w:rsid w:val="00470516"/>
    <w:rsid w:val="00470E4A"/>
    <w:rsid w:val="00482523"/>
    <w:rsid w:val="00483690"/>
    <w:rsid w:val="0049144F"/>
    <w:rsid w:val="004924D9"/>
    <w:rsid w:val="0049664B"/>
    <w:rsid w:val="00497200"/>
    <w:rsid w:val="004A03C6"/>
    <w:rsid w:val="004A1875"/>
    <w:rsid w:val="004A26CF"/>
    <w:rsid w:val="004A2F02"/>
    <w:rsid w:val="004A661E"/>
    <w:rsid w:val="004B5279"/>
    <w:rsid w:val="004B5A2D"/>
    <w:rsid w:val="004C770C"/>
    <w:rsid w:val="004D008D"/>
    <w:rsid w:val="004D2767"/>
    <w:rsid w:val="004E6146"/>
    <w:rsid w:val="004F4C18"/>
    <w:rsid w:val="004F4EDE"/>
    <w:rsid w:val="004F5D3A"/>
    <w:rsid w:val="004F6601"/>
    <w:rsid w:val="005062AD"/>
    <w:rsid w:val="005100DD"/>
    <w:rsid w:val="00511C20"/>
    <w:rsid w:val="00517ECC"/>
    <w:rsid w:val="00520768"/>
    <w:rsid w:val="00526293"/>
    <w:rsid w:val="0053006F"/>
    <w:rsid w:val="005315A3"/>
    <w:rsid w:val="005324BC"/>
    <w:rsid w:val="00532788"/>
    <w:rsid w:val="00535D65"/>
    <w:rsid w:val="005361C6"/>
    <w:rsid w:val="0054051E"/>
    <w:rsid w:val="0054064C"/>
    <w:rsid w:val="00541E7A"/>
    <w:rsid w:val="00544F96"/>
    <w:rsid w:val="0054565C"/>
    <w:rsid w:val="00547FB4"/>
    <w:rsid w:val="005510E5"/>
    <w:rsid w:val="00556218"/>
    <w:rsid w:val="005644FB"/>
    <w:rsid w:val="0056615E"/>
    <w:rsid w:val="00567055"/>
    <w:rsid w:val="00576DD2"/>
    <w:rsid w:val="00577838"/>
    <w:rsid w:val="00585A61"/>
    <w:rsid w:val="005907B7"/>
    <w:rsid w:val="00590EB5"/>
    <w:rsid w:val="0059699F"/>
    <w:rsid w:val="00596B6F"/>
    <w:rsid w:val="00596C48"/>
    <w:rsid w:val="00596E3D"/>
    <w:rsid w:val="005A1F08"/>
    <w:rsid w:val="005A24E5"/>
    <w:rsid w:val="005A3642"/>
    <w:rsid w:val="005A6E6C"/>
    <w:rsid w:val="005B19C0"/>
    <w:rsid w:val="005B59E6"/>
    <w:rsid w:val="005B7BDD"/>
    <w:rsid w:val="005C1E7A"/>
    <w:rsid w:val="005C36ED"/>
    <w:rsid w:val="005C402B"/>
    <w:rsid w:val="005D257E"/>
    <w:rsid w:val="005D7297"/>
    <w:rsid w:val="005D7CF2"/>
    <w:rsid w:val="005E52DC"/>
    <w:rsid w:val="005E724E"/>
    <w:rsid w:val="005F43D1"/>
    <w:rsid w:val="0060134B"/>
    <w:rsid w:val="00604140"/>
    <w:rsid w:val="006059C6"/>
    <w:rsid w:val="006126D2"/>
    <w:rsid w:val="00612E11"/>
    <w:rsid w:val="006139B9"/>
    <w:rsid w:val="0061745B"/>
    <w:rsid w:val="00617852"/>
    <w:rsid w:val="00621ABF"/>
    <w:rsid w:val="00622998"/>
    <w:rsid w:val="00623B47"/>
    <w:rsid w:val="00625B49"/>
    <w:rsid w:val="006305DE"/>
    <w:rsid w:val="00631868"/>
    <w:rsid w:val="006340B9"/>
    <w:rsid w:val="00634F03"/>
    <w:rsid w:val="006401DC"/>
    <w:rsid w:val="00643F90"/>
    <w:rsid w:val="00644E36"/>
    <w:rsid w:val="00653213"/>
    <w:rsid w:val="006629EC"/>
    <w:rsid w:val="00667440"/>
    <w:rsid w:val="00667D15"/>
    <w:rsid w:val="0067120E"/>
    <w:rsid w:val="00680E23"/>
    <w:rsid w:val="006813A4"/>
    <w:rsid w:val="006821D6"/>
    <w:rsid w:val="006835FB"/>
    <w:rsid w:val="00684B56"/>
    <w:rsid w:val="00693230"/>
    <w:rsid w:val="00695975"/>
    <w:rsid w:val="00696740"/>
    <w:rsid w:val="006A1A8F"/>
    <w:rsid w:val="006A487A"/>
    <w:rsid w:val="006A5B34"/>
    <w:rsid w:val="006B0DD4"/>
    <w:rsid w:val="006B3A3F"/>
    <w:rsid w:val="006B3C9D"/>
    <w:rsid w:val="006B5D37"/>
    <w:rsid w:val="006C2674"/>
    <w:rsid w:val="006C7A9F"/>
    <w:rsid w:val="006D08A2"/>
    <w:rsid w:val="006D1433"/>
    <w:rsid w:val="006D401A"/>
    <w:rsid w:val="006D542A"/>
    <w:rsid w:val="006D66AD"/>
    <w:rsid w:val="006E56C1"/>
    <w:rsid w:val="006E6663"/>
    <w:rsid w:val="006E6B5B"/>
    <w:rsid w:val="006E7255"/>
    <w:rsid w:val="006F4AC5"/>
    <w:rsid w:val="006F53C2"/>
    <w:rsid w:val="00705496"/>
    <w:rsid w:val="007110F4"/>
    <w:rsid w:val="00713CB3"/>
    <w:rsid w:val="00716F41"/>
    <w:rsid w:val="00717B04"/>
    <w:rsid w:val="00721067"/>
    <w:rsid w:val="00721326"/>
    <w:rsid w:val="00722335"/>
    <w:rsid w:val="00725DA8"/>
    <w:rsid w:val="00730AEF"/>
    <w:rsid w:val="00732402"/>
    <w:rsid w:val="00732BF1"/>
    <w:rsid w:val="007369E0"/>
    <w:rsid w:val="00737565"/>
    <w:rsid w:val="0073793B"/>
    <w:rsid w:val="00737C3F"/>
    <w:rsid w:val="00744598"/>
    <w:rsid w:val="00744D1E"/>
    <w:rsid w:val="00744F08"/>
    <w:rsid w:val="00747E81"/>
    <w:rsid w:val="00750CB3"/>
    <w:rsid w:val="007520AC"/>
    <w:rsid w:val="00755553"/>
    <w:rsid w:val="00756591"/>
    <w:rsid w:val="0076266F"/>
    <w:rsid w:val="00764A06"/>
    <w:rsid w:val="007660DC"/>
    <w:rsid w:val="00766647"/>
    <w:rsid w:val="0076745A"/>
    <w:rsid w:val="0077077D"/>
    <w:rsid w:val="007708DC"/>
    <w:rsid w:val="00774929"/>
    <w:rsid w:val="007750F2"/>
    <w:rsid w:val="00777DEE"/>
    <w:rsid w:val="007837F1"/>
    <w:rsid w:val="0078403E"/>
    <w:rsid w:val="00784CA7"/>
    <w:rsid w:val="00784ECC"/>
    <w:rsid w:val="0078607A"/>
    <w:rsid w:val="00786322"/>
    <w:rsid w:val="007870B2"/>
    <w:rsid w:val="00787C64"/>
    <w:rsid w:val="007900D0"/>
    <w:rsid w:val="00793FDA"/>
    <w:rsid w:val="007958E4"/>
    <w:rsid w:val="007A3792"/>
    <w:rsid w:val="007A3875"/>
    <w:rsid w:val="007A51AF"/>
    <w:rsid w:val="007B2233"/>
    <w:rsid w:val="007B2367"/>
    <w:rsid w:val="007B3593"/>
    <w:rsid w:val="007B536F"/>
    <w:rsid w:val="007B5C51"/>
    <w:rsid w:val="007B5F67"/>
    <w:rsid w:val="007D658A"/>
    <w:rsid w:val="007F5233"/>
    <w:rsid w:val="007F529E"/>
    <w:rsid w:val="007F769A"/>
    <w:rsid w:val="0080340B"/>
    <w:rsid w:val="00805CF3"/>
    <w:rsid w:val="00806D2C"/>
    <w:rsid w:val="00810B48"/>
    <w:rsid w:val="00821793"/>
    <w:rsid w:val="00822172"/>
    <w:rsid w:val="00825FCF"/>
    <w:rsid w:val="008269B0"/>
    <w:rsid w:val="00832A80"/>
    <w:rsid w:val="00833476"/>
    <w:rsid w:val="008371C9"/>
    <w:rsid w:val="008401CF"/>
    <w:rsid w:val="00841170"/>
    <w:rsid w:val="008415E5"/>
    <w:rsid w:val="00841AD2"/>
    <w:rsid w:val="00847ED1"/>
    <w:rsid w:val="008612E8"/>
    <w:rsid w:val="00862BCC"/>
    <w:rsid w:val="00865327"/>
    <w:rsid w:val="00865F3C"/>
    <w:rsid w:val="00873610"/>
    <w:rsid w:val="00875C9E"/>
    <w:rsid w:val="0087613A"/>
    <w:rsid w:val="008769F6"/>
    <w:rsid w:val="00880ECD"/>
    <w:rsid w:val="00884338"/>
    <w:rsid w:val="00890A2C"/>
    <w:rsid w:val="00892017"/>
    <w:rsid w:val="008938D1"/>
    <w:rsid w:val="008A728C"/>
    <w:rsid w:val="008B478D"/>
    <w:rsid w:val="008B49E2"/>
    <w:rsid w:val="008B4F2A"/>
    <w:rsid w:val="008B7578"/>
    <w:rsid w:val="008C3491"/>
    <w:rsid w:val="008C5E5B"/>
    <w:rsid w:val="008D1D70"/>
    <w:rsid w:val="008D5050"/>
    <w:rsid w:val="008F4328"/>
    <w:rsid w:val="008F5BE4"/>
    <w:rsid w:val="009020F2"/>
    <w:rsid w:val="00903308"/>
    <w:rsid w:val="00904B49"/>
    <w:rsid w:val="00910518"/>
    <w:rsid w:val="00916738"/>
    <w:rsid w:val="0091727C"/>
    <w:rsid w:val="009247A8"/>
    <w:rsid w:val="00926A98"/>
    <w:rsid w:val="00932283"/>
    <w:rsid w:val="00933D77"/>
    <w:rsid w:val="00934C54"/>
    <w:rsid w:val="00945BBA"/>
    <w:rsid w:val="009513F3"/>
    <w:rsid w:val="00953471"/>
    <w:rsid w:val="00957140"/>
    <w:rsid w:val="0096208C"/>
    <w:rsid w:val="00963792"/>
    <w:rsid w:val="009658D7"/>
    <w:rsid w:val="0096704F"/>
    <w:rsid w:val="00974085"/>
    <w:rsid w:val="00974C5B"/>
    <w:rsid w:val="00975D79"/>
    <w:rsid w:val="00982A57"/>
    <w:rsid w:val="00983D2E"/>
    <w:rsid w:val="009847C8"/>
    <w:rsid w:val="009847CD"/>
    <w:rsid w:val="00986A55"/>
    <w:rsid w:val="00991615"/>
    <w:rsid w:val="00992953"/>
    <w:rsid w:val="0099499A"/>
    <w:rsid w:val="00994AC1"/>
    <w:rsid w:val="009958F9"/>
    <w:rsid w:val="00995A5B"/>
    <w:rsid w:val="009979A7"/>
    <w:rsid w:val="009A32F1"/>
    <w:rsid w:val="009A34FC"/>
    <w:rsid w:val="009C252D"/>
    <w:rsid w:val="009C46A0"/>
    <w:rsid w:val="009C49F3"/>
    <w:rsid w:val="009C69C9"/>
    <w:rsid w:val="009D27B8"/>
    <w:rsid w:val="009D6E2D"/>
    <w:rsid w:val="009D7BEF"/>
    <w:rsid w:val="009F2195"/>
    <w:rsid w:val="009F44B0"/>
    <w:rsid w:val="009F5FD7"/>
    <w:rsid w:val="009F7BBE"/>
    <w:rsid w:val="00A01438"/>
    <w:rsid w:val="00A0297A"/>
    <w:rsid w:val="00A06E3F"/>
    <w:rsid w:val="00A102BD"/>
    <w:rsid w:val="00A118B9"/>
    <w:rsid w:val="00A15D04"/>
    <w:rsid w:val="00A23E28"/>
    <w:rsid w:val="00A2481B"/>
    <w:rsid w:val="00A24EDC"/>
    <w:rsid w:val="00A2523E"/>
    <w:rsid w:val="00A25E98"/>
    <w:rsid w:val="00A353EE"/>
    <w:rsid w:val="00A43CB1"/>
    <w:rsid w:val="00A4557A"/>
    <w:rsid w:val="00A468D0"/>
    <w:rsid w:val="00A47B29"/>
    <w:rsid w:val="00A538E6"/>
    <w:rsid w:val="00A53943"/>
    <w:rsid w:val="00A57568"/>
    <w:rsid w:val="00A6019D"/>
    <w:rsid w:val="00A619FE"/>
    <w:rsid w:val="00A620C9"/>
    <w:rsid w:val="00A67F47"/>
    <w:rsid w:val="00A707BC"/>
    <w:rsid w:val="00A715A3"/>
    <w:rsid w:val="00A720AC"/>
    <w:rsid w:val="00A80A5C"/>
    <w:rsid w:val="00A81243"/>
    <w:rsid w:val="00A93AD2"/>
    <w:rsid w:val="00A94548"/>
    <w:rsid w:val="00A96024"/>
    <w:rsid w:val="00AB1871"/>
    <w:rsid w:val="00AB34D6"/>
    <w:rsid w:val="00AB5ADD"/>
    <w:rsid w:val="00AC347D"/>
    <w:rsid w:val="00AC49B1"/>
    <w:rsid w:val="00AC54B7"/>
    <w:rsid w:val="00AC704F"/>
    <w:rsid w:val="00AC71CB"/>
    <w:rsid w:val="00AC7354"/>
    <w:rsid w:val="00AD0527"/>
    <w:rsid w:val="00AD15AD"/>
    <w:rsid w:val="00AD378F"/>
    <w:rsid w:val="00AE11FF"/>
    <w:rsid w:val="00AE16FD"/>
    <w:rsid w:val="00AE1CA7"/>
    <w:rsid w:val="00AE389E"/>
    <w:rsid w:val="00AE3D9B"/>
    <w:rsid w:val="00AE46ED"/>
    <w:rsid w:val="00AE6C99"/>
    <w:rsid w:val="00B00930"/>
    <w:rsid w:val="00B17B56"/>
    <w:rsid w:val="00B22856"/>
    <w:rsid w:val="00B3057A"/>
    <w:rsid w:val="00B34274"/>
    <w:rsid w:val="00B40607"/>
    <w:rsid w:val="00B430A0"/>
    <w:rsid w:val="00B439B4"/>
    <w:rsid w:val="00B50E29"/>
    <w:rsid w:val="00B5127B"/>
    <w:rsid w:val="00B6022C"/>
    <w:rsid w:val="00B65C2F"/>
    <w:rsid w:val="00B66FB8"/>
    <w:rsid w:val="00B670DA"/>
    <w:rsid w:val="00B71DEB"/>
    <w:rsid w:val="00B7656F"/>
    <w:rsid w:val="00B94CFC"/>
    <w:rsid w:val="00B97BF8"/>
    <w:rsid w:val="00BA08FF"/>
    <w:rsid w:val="00BA2E16"/>
    <w:rsid w:val="00BA45E2"/>
    <w:rsid w:val="00BA5A4F"/>
    <w:rsid w:val="00BA7314"/>
    <w:rsid w:val="00BA7BCE"/>
    <w:rsid w:val="00BB0736"/>
    <w:rsid w:val="00BB12C3"/>
    <w:rsid w:val="00BB423A"/>
    <w:rsid w:val="00BB61AD"/>
    <w:rsid w:val="00BB71F4"/>
    <w:rsid w:val="00BC1D84"/>
    <w:rsid w:val="00BC58A8"/>
    <w:rsid w:val="00BC6A92"/>
    <w:rsid w:val="00BD369F"/>
    <w:rsid w:val="00BE328D"/>
    <w:rsid w:val="00BE4BE5"/>
    <w:rsid w:val="00BE5BE7"/>
    <w:rsid w:val="00BF01B5"/>
    <w:rsid w:val="00BF670B"/>
    <w:rsid w:val="00C040CB"/>
    <w:rsid w:val="00C04C0C"/>
    <w:rsid w:val="00C05989"/>
    <w:rsid w:val="00C06E29"/>
    <w:rsid w:val="00C13B55"/>
    <w:rsid w:val="00C149FC"/>
    <w:rsid w:val="00C16877"/>
    <w:rsid w:val="00C178E1"/>
    <w:rsid w:val="00C214B7"/>
    <w:rsid w:val="00C33D67"/>
    <w:rsid w:val="00C34B2A"/>
    <w:rsid w:val="00C36C8E"/>
    <w:rsid w:val="00C430DF"/>
    <w:rsid w:val="00C43D50"/>
    <w:rsid w:val="00C45BE1"/>
    <w:rsid w:val="00C47A40"/>
    <w:rsid w:val="00C5311F"/>
    <w:rsid w:val="00C60298"/>
    <w:rsid w:val="00C63DDD"/>
    <w:rsid w:val="00C71432"/>
    <w:rsid w:val="00C71A07"/>
    <w:rsid w:val="00C75F19"/>
    <w:rsid w:val="00C77E32"/>
    <w:rsid w:val="00C84BC1"/>
    <w:rsid w:val="00C86EAC"/>
    <w:rsid w:val="00C91B43"/>
    <w:rsid w:val="00CA287C"/>
    <w:rsid w:val="00CA299F"/>
    <w:rsid w:val="00CA2D43"/>
    <w:rsid w:val="00CA7EBC"/>
    <w:rsid w:val="00CC1378"/>
    <w:rsid w:val="00CC2CC6"/>
    <w:rsid w:val="00CD10BA"/>
    <w:rsid w:val="00CD2938"/>
    <w:rsid w:val="00CD4E32"/>
    <w:rsid w:val="00CD4EC9"/>
    <w:rsid w:val="00CE0B21"/>
    <w:rsid w:val="00CE5D9C"/>
    <w:rsid w:val="00CE624C"/>
    <w:rsid w:val="00CE77A8"/>
    <w:rsid w:val="00CF18EA"/>
    <w:rsid w:val="00CF322E"/>
    <w:rsid w:val="00CF4543"/>
    <w:rsid w:val="00CF50CF"/>
    <w:rsid w:val="00CF5E4C"/>
    <w:rsid w:val="00CF716E"/>
    <w:rsid w:val="00D01657"/>
    <w:rsid w:val="00D06475"/>
    <w:rsid w:val="00D208A6"/>
    <w:rsid w:val="00D21423"/>
    <w:rsid w:val="00D34D45"/>
    <w:rsid w:val="00D37A61"/>
    <w:rsid w:val="00D37AB2"/>
    <w:rsid w:val="00D40687"/>
    <w:rsid w:val="00D42C24"/>
    <w:rsid w:val="00D503FC"/>
    <w:rsid w:val="00D535C4"/>
    <w:rsid w:val="00D54C43"/>
    <w:rsid w:val="00D55B95"/>
    <w:rsid w:val="00D66493"/>
    <w:rsid w:val="00D6750D"/>
    <w:rsid w:val="00D739BE"/>
    <w:rsid w:val="00D75580"/>
    <w:rsid w:val="00D84825"/>
    <w:rsid w:val="00D86556"/>
    <w:rsid w:val="00D8775F"/>
    <w:rsid w:val="00DA2C80"/>
    <w:rsid w:val="00DA35F9"/>
    <w:rsid w:val="00DA4EBC"/>
    <w:rsid w:val="00DA74E4"/>
    <w:rsid w:val="00DA7811"/>
    <w:rsid w:val="00DB2304"/>
    <w:rsid w:val="00DB32B2"/>
    <w:rsid w:val="00DB3B9D"/>
    <w:rsid w:val="00DB5785"/>
    <w:rsid w:val="00DC126E"/>
    <w:rsid w:val="00DC4F2E"/>
    <w:rsid w:val="00DD26EB"/>
    <w:rsid w:val="00DD3FA6"/>
    <w:rsid w:val="00DE3A96"/>
    <w:rsid w:val="00DE40FF"/>
    <w:rsid w:val="00DF08A9"/>
    <w:rsid w:val="00DF1DA5"/>
    <w:rsid w:val="00DF36B1"/>
    <w:rsid w:val="00DF3AC6"/>
    <w:rsid w:val="00DF63E1"/>
    <w:rsid w:val="00E019D7"/>
    <w:rsid w:val="00E05708"/>
    <w:rsid w:val="00E141BF"/>
    <w:rsid w:val="00E21D99"/>
    <w:rsid w:val="00E223AB"/>
    <w:rsid w:val="00E22E5D"/>
    <w:rsid w:val="00E26D8C"/>
    <w:rsid w:val="00E367BE"/>
    <w:rsid w:val="00E37F4A"/>
    <w:rsid w:val="00E40B7D"/>
    <w:rsid w:val="00E427C1"/>
    <w:rsid w:val="00E42B1F"/>
    <w:rsid w:val="00E516D4"/>
    <w:rsid w:val="00E53F3E"/>
    <w:rsid w:val="00E55B47"/>
    <w:rsid w:val="00E63091"/>
    <w:rsid w:val="00E667B7"/>
    <w:rsid w:val="00E67EE3"/>
    <w:rsid w:val="00E70908"/>
    <w:rsid w:val="00E70CB5"/>
    <w:rsid w:val="00E72D2E"/>
    <w:rsid w:val="00E74427"/>
    <w:rsid w:val="00E802CC"/>
    <w:rsid w:val="00E83F43"/>
    <w:rsid w:val="00E85690"/>
    <w:rsid w:val="00E93153"/>
    <w:rsid w:val="00E94686"/>
    <w:rsid w:val="00E968CF"/>
    <w:rsid w:val="00EA047D"/>
    <w:rsid w:val="00EA129F"/>
    <w:rsid w:val="00EA1C68"/>
    <w:rsid w:val="00EA4474"/>
    <w:rsid w:val="00EA458C"/>
    <w:rsid w:val="00EA7B75"/>
    <w:rsid w:val="00EB1B79"/>
    <w:rsid w:val="00EB6347"/>
    <w:rsid w:val="00EB6706"/>
    <w:rsid w:val="00EC030C"/>
    <w:rsid w:val="00EC152A"/>
    <w:rsid w:val="00EC287D"/>
    <w:rsid w:val="00EC517E"/>
    <w:rsid w:val="00EC5AB0"/>
    <w:rsid w:val="00ED5BD6"/>
    <w:rsid w:val="00ED6D90"/>
    <w:rsid w:val="00ED6DCE"/>
    <w:rsid w:val="00EE0E9E"/>
    <w:rsid w:val="00EE2BE4"/>
    <w:rsid w:val="00EE4B51"/>
    <w:rsid w:val="00EF40DF"/>
    <w:rsid w:val="00EF5D17"/>
    <w:rsid w:val="00EF7D18"/>
    <w:rsid w:val="00F00C03"/>
    <w:rsid w:val="00F01061"/>
    <w:rsid w:val="00F031D2"/>
    <w:rsid w:val="00F03CCA"/>
    <w:rsid w:val="00F1346E"/>
    <w:rsid w:val="00F144CF"/>
    <w:rsid w:val="00F24D92"/>
    <w:rsid w:val="00F36B4C"/>
    <w:rsid w:val="00F4455D"/>
    <w:rsid w:val="00F46F81"/>
    <w:rsid w:val="00F51AD6"/>
    <w:rsid w:val="00F53100"/>
    <w:rsid w:val="00F54338"/>
    <w:rsid w:val="00F60A0F"/>
    <w:rsid w:val="00F611CB"/>
    <w:rsid w:val="00F63820"/>
    <w:rsid w:val="00F72CA7"/>
    <w:rsid w:val="00F83088"/>
    <w:rsid w:val="00F84D05"/>
    <w:rsid w:val="00F8696C"/>
    <w:rsid w:val="00F86AD5"/>
    <w:rsid w:val="00F92001"/>
    <w:rsid w:val="00F92537"/>
    <w:rsid w:val="00F92D51"/>
    <w:rsid w:val="00F95760"/>
    <w:rsid w:val="00F97530"/>
    <w:rsid w:val="00FA209F"/>
    <w:rsid w:val="00FA3538"/>
    <w:rsid w:val="00FA466C"/>
    <w:rsid w:val="00FA6160"/>
    <w:rsid w:val="00FB0A29"/>
    <w:rsid w:val="00FB480E"/>
    <w:rsid w:val="00FC33B1"/>
    <w:rsid w:val="00FC3F7B"/>
    <w:rsid w:val="00FC78F8"/>
    <w:rsid w:val="00FD05BF"/>
    <w:rsid w:val="00FD1393"/>
    <w:rsid w:val="00FD35C4"/>
    <w:rsid w:val="00FD6A28"/>
    <w:rsid w:val="00FE02AF"/>
    <w:rsid w:val="00FE37EA"/>
    <w:rsid w:val="00FE5CBA"/>
    <w:rsid w:val="00FF049A"/>
    <w:rsid w:val="00FF284E"/>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paragraph" w:styleId="Heading5">
    <w:name w:val="heading 5"/>
    <w:basedOn w:val="Normal"/>
    <w:next w:val="Normal"/>
    <w:link w:val="Heading5Char"/>
    <w:qFormat/>
    <w:rsid w:val="00B3427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4274"/>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B34274"/>
    <w:pPr>
      <w:spacing w:before="240" w:after="60"/>
      <w:outlineLvl w:val="6"/>
    </w:pPr>
    <w:rPr>
      <w:rFonts w:ascii="Calibri" w:hAnsi="Calibri"/>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character" w:customStyle="1" w:styleId="Heading5Char">
    <w:name w:val="Heading 5 Char"/>
    <w:link w:val="Heading5"/>
    <w:semiHidden/>
    <w:rsid w:val="00B34274"/>
    <w:rPr>
      <w:rFonts w:ascii="Calibri" w:eastAsia="Times New Roman" w:hAnsi="Calibri" w:cs="Times New Roman"/>
      <w:b/>
      <w:bCs/>
      <w:i/>
      <w:iCs/>
      <w:sz w:val="26"/>
      <w:szCs w:val="26"/>
    </w:rPr>
  </w:style>
  <w:style w:type="paragraph" w:styleId="BodyTextIndent3">
    <w:name w:val="Body Text Indent 3"/>
    <w:basedOn w:val="Normal"/>
    <w:link w:val="BodyTextIndent3Char"/>
    <w:rsid w:val="00B34274"/>
    <w:pPr>
      <w:spacing w:after="120"/>
      <w:ind w:left="360"/>
    </w:pPr>
    <w:rPr>
      <w:sz w:val="16"/>
      <w:szCs w:val="16"/>
    </w:rPr>
  </w:style>
  <w:style w:type="character" w:customStyle="1" w:styleId="BodyTextIndent3Char">
    <w:name w:val="Body Text Indent 3 Char"/>
    <w:link w:val="BodyTextIndent3"/>
    <w:rsid w:val="00B34274"/>
    <w:rPr>
      <w:sz w:val="16"/>
      <w:szCs w:val="16"/>
    </w:rPr>
  </w:style>
  <w:style w:type="paragraph" w:styleId="BodyTextIndent2">
    <w:name w:val="Body Text Indent 2"/>
    <w:basedOn w:val="Normal"/>
    <w:link w:val="BodyTextIndent2Char"/>
    <w:rsid w:val="00B34274"/>
    <w:pPr>
      <w:spacing w:after="120" w:line="480" w:lineRule="auto"/>
      <w:ind w:left="360"/>
    </w:pPr>
  </w:style>
  <w:style w:type="character" w:customStyle="1" w:styleId="BodyTextIndent2Char">
    <w:name w:val="Body Text Indent 2 Char"/>
    <w:basedOn w:val="DefaultParagraphFont"/>
    <w:link w:val="BodyTextIndent2"/>
    <w:rsid w:val="00B34274"/>
  </w:style>
  <w:style w:type="character" w:customStyle="1" w:styleId="Heading6Char">
    <w:name w:val="Heading 6 Char"/>
    <w:link w:val="Heading6"/>
    <w:rsid w:val="00B34274"/>
    <w:rPr>
      <w:rFonts w:ascii="Calibri" w:hAnsi="Calibri"/>
      <w:b/>
      <w:bCs/>
      <w:sz w:val="22"/>
      <w:szCs w:val="22"/>
      <w:lang w:val="x-none" w:eastAsia="x-none"/>
    </w:rPr>
  </w:style>
  <w:style w:type="character" w:customStyle="1" w:styleId="Heading7Char">
    <w:name w:val="Heading 7 Char"/>
    <w:link w:val="Heading7"/>
    <w:rsid w:val="00B34274"/>
    <w:rPr>
      <w:rFonts w:ascii="Calibri" w:hAnsi="Calibri"/>
      <w:sz w:val="24"/>
      <w:szCs w:val="24"/>
      <w:lang w:val="x-none" w:eastAsia="x-none"/>
    </w:rPr>
  </w:style>
  <w:style w:type="paragraph" w:styleId="ListParagraph">
    <w:name w:val="List Paragraph"/>
    <w:basedOn w:val="Normal"/>
    <w:uiPriority w:val="34"/>
    <w:qFormat/>
    <w:rsid w:val="00B34274"/>
    <w:pPr>
      <w:widowControl w:val="0"/>
      <w:autoSpaceDE w:val="0"/>
      <w:autoSpaceDN w:val="0"/>
      <w:adjustRightInd w:val="0"/>
      <w:ind w:left="720"/>
    </w:pPr>
    <w:rPr>
      <w:rFonts w:ascii="Andale Mono" w:hAnsi="Andale Mono"/>
      <w:szCs w:val="24"/>
    </w:rPr>
  </w:style>
  <w:style w:type="character" w:customStyle="1" w:styleId="HeaderChar">
    <w:name w:val="Header Char"/>
    <w:link w:val="Header"/>
    <w:rsid w:val="00E72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paragraph" w:styleId="Heading5">
    <w:name w:val="heading 5"/>
    <w:basedOn w:val="Normal"/>
    <w:next w:val="Normal"/>
    <w:link w:val="Heading5Char"/>
    <w:qFormat/>
    <w:rsid w:val="00B3427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4274"/>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B34274"/>
    <w:pPr>
      <w:spacing w:before="240" w:after="60"/>
      <w:outlineLvl w:val="6"/>
    </w:pPr>
    <w:rPr>
      <w:rFonts w:ascii="Calibri" w:hAnsi="Calibri"/>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character" w:customStyle="1" w:styleId="Heading5Char">
    <w:name w:val="Heading 5 Char"/>
    <w:link w:val="Heading5"/>
    <w:semiHidden/>
    <w:rsid w:val="00B34274"/>
    <w:rPr>
      <w:rFonts w:ascii="Calibri" w:eastAsia="Times New Roman" w:hAnsi="Calibri" w:cs="Times New Roman"/>
      <w:b/>
      <w:bCs/>
      <w:i/>
      <w:iCs/>
      <w:sz w:val="26"/>
      <w:szCs w:val="26"/>
    </w:rPr>
  </w:style>
  <w:style w:type="paragraph" w:styleId="BodyTextIndent3">
    <w:name w:val="Body Text Indent 3"/>
    <w:basedOn w:val="Normal"/>
    <w:link w:val="BodyTextIndent3Char"/>
    <w:rsid w:val="00B34274"/>
    <w:pPr>
      <w:spacing w:after="120"/>
      <w:ind w:left="360"/>
    </w:pPr>
    <w:rPr>
      <w:sz w:val="16"/>
      <w:szCs w:val="16"/>
    </w:rPr>
  </w:style>
  <w:style w:type="character" w:customStyle="1" w:styleId="BodyTextIndent3Char">
    <w:name w:val="Body Text Indent 3 Char"/>
    <w:link w:val="BodyTextIndent3"/>
    <w:rsid w:val="00B34274"/>
    <w:rPr>
      <w:sz w:val="16"/>
      <w:szCs w:val="16"/>
    </w:rPr>
  </w:style>
  <w:style w:type="paragraph" w:styleId="BodyTextIndent2">
    <w:name w:val="Body Text Indent 2"/>
    <w:basedOn w:val="Normal"/>
    <w:link w:val="BodyTextIndent2Char"/>
    <w:rsid w:val="00B34274"/>
    <w:pPr>
      <w:spacing w:after="120" w:line="480" w:lineRule="auto"/>
      <w:ind w:left="360"/>
    </w:pPr>
  </w:style>
  <w:style w:type="character" w:customStyle="1" w:styleId="BodyTextIndent2Char">
    <w:name w:val="Body Text Indent 2 Char"/>
    <w:basedOn w:val="DefaultParagraphFont"/>
    <w:link w:val="BodyTextIndent2"/>
    <w:rsid w:val="00B34274"/>
  </w:style>
  <w:style w:type="character" w:customStyle="1" w:styleId="Heading6Char">
    <w:name w:val="Heading 6 Char"/>
    <w:link w:val="Heading6"/>
    <w:rsid w:val="00B34274"/>
    <w:rPr>
      <w:rFonts w:ascii="Calibri" w:hAnsi="Calibri"/>
      <w:b/>
      <w:bCs/>
      <w:sz w:val="22"/>
      <w:szCs w:val="22"/>
      <w:lang w:val="x-none" w:eastAsia="x-none"/>
    </w:rPr>
  </w:style>
  <w:style w:type="character" w:customStyle="1" w:styleId="Heading7Char">
    <w:name w:val="Heading 7 Char"/>
    <w:link w:val="Heading7"/>
    <w:rsid w:val="00B34274"/>
    <w:rPr>
      <w:rFonts w:ascii="Calibri" w:hAnsi="Calibri"/>
      <w:sz w:val="24"/>
      <w:szCs w:val="24"/>
      <w:lang w:val="x-none" w:eastAsia="x-none"/>
    </w:rPr>
  </w:style>
  <w:style w:type="paragraph" w:styleId="ListParagraph">
    <w:name w:val="List Paragraph"/>
    <w:basedOn w:val="Normal"/>
    <w:uiPriority w:val="34"/>
    <w:qFormat/>
    <w:rsid w:val="00B34274"/>
    <w:pPr>
      <w:widowControl w:val="0"/>
      <w:autoSpaceDE w:val="0"/>
      <w:autoSpaceDN w:val="0"/>
      <w:adjustRightInd w:val="0"/>
      <w:ind w:left="720"/>
    </w:pPr>
    <w:rPr>
      <w:rFonts w:ascii="Andale Mono" w:hAnsi="Andale Mono"/>
      <w:szCs w:val="24"/>
    </w:rPr>
  </w:style>
  <w:style w:type="character" w:customStyle="1" w:styleId="HeaderChar">
    <w:name w:val="Header Char"/>
    <w:link w:val="Header"/>
    <w:rsid w:val="00E7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341547">
      <w:bodyDiv w:val="1"/>
      <w:marLeft w:val="0"/>
      <w:marRight w:val="0"/>
      <w:marTop w:val="0"/>
      <w:marBottom w:val="0"/>
      <w:divBdr>
        <w:top w:val="none" w:sz="0" w:space="0" w:color="auto"/>
        <w:left w:val="none" w:sz="0" w:space="0" w:color="auto"/>
        <w:bottom w:val="none" w:sz="0" w:space="0" w:color="auto"/>
        <w:right w:val="none" w:sz="0" w:space="0" w:color="auto"/>
      </w:divBdr>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 w:id="20021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DDOE-EO letterhead.dot</Template>
  <TotalTime>5</TotalTime>
  <Pages>12</Pages>
  <Words>4234</Words>
  <Characters>22581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Blue Plains ENR Permit</vt:lpstr>
    </vt:vector>
  </TitlesOfParts>
  <Company>DC Energy Office</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Plains ENR Permit</dc:title>
  <dc:creator>Nwoke, John;Ours, Stephen</dc:creator>
  <cp:lastModifiedBy>Stephen S. Ours</cp:lastModifiedBy>
  <cp:revision>4</cp:revision>
  <cp:lastPrinted>2017-11-16T19:25:00Z</cp:lastPrinted>
  <dcterms:created xsi:type="dcterms:W3CDTF">2017-11-28T17:27:00Z</dcterms:created>
  <dcterms:modified xsi:type="dcterms:W3CDTF">2017-11-28T20:06:00Z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