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A0EDC" w14:textId="10B94268" w:rsidR="00CE2476" w:rsidRPr="00784E01" w:rsidRDefault="00D46F1C" w:rsidP="00CE2476">
      <w:pPr>
        <w:tabs>
          <w:tab w:val="center" w:pos="4680"/>
        </w:tabs>
        <w:rPr>
          <w:sz w:val="24"/>
          <w:szCs w:val="24"/>
        </w:rPr>
      </w:pPr>
      <w:r>
        <w:rPr>
          <w:sz w:val="24"/>
          <w:szCs w:val="24"/>
        </w:rPr>
        <w:t>December 15</w:t>
      </w:r>
      <w:r w:rsidR="00CE2476" w:rsidRPr="00784E01">
        <w:rPr>
          <w:sz w:val="24"/>
          <w:szCs w:val="24"/>
        </w:rPr>
        <w:t>, 2020</w:t>
      </w:r>
      <w:r w:rsidR="00CE2476" w:rsidRPr="00784E01">
        <w:rPr>
          <w:sz w:val="24"/>
          <w:szCs w:val="24"/>
        </w:rPr>
        <w:tab/>
      </w:r>
      <w:r w:rsidR="00CE2476" w:rsidRPr="00784E01">
        <w:rPr>
          <w:sz w:val="24"/>
          <w:szCs w:val="24"/>
        </w:rPr>
        <w:tab/>
      </w:r>
      <w:r w:rsidR="00CE2476" w:rsidRPr="00784E01">
        <w:rPr>
          <w:sz w:val="24"/>
          <w:szCs w:val="24"/>
        </w:rPr>
        <w:tab/>
      </w:r>
      <w:r w:rsidR="00CE2476" w:rsidRPr="00784E01">
        <w:rPr>
          <w:sz w:val="24"/>
          <w:szCs w:val="24"/>
        </w:rPr>
        <w:tab/>
      </w:r>
    </w:p>
    <w:p w14:paraId="1658EF42" w14:textId="77777777" w:rsidR="00CE2476" w:rsidRPr="00784E01" w:rsidRDefault="00CE2476" w:rsidP="00CE2476">
      <w:pPr>
        <w:tabs>
          <w:tab w:val="center" w:pos="4680"/>
        </w:tabs>
        <w:rPr>
          <w:sz w:val="24"/>
          <w:szCs w:val="24"/>
        </w:rPr>
      </w:pPr>
    </w:p>
    <w:p w14:paraId="6CDF6894" w14:textId="77777777" w:rsidR="00CE2476" w:rsidRPr="00784E01" w:rsidRDefault="00D63445" w:rsidP="00CE2476">
      <w:pPr>
        <w:tabs>
          <w:tab w:val="center" w:pos="4680"/>
        </w:tabs>
        <w:rPr>
          <w:sz w:val="24"/>
          <w:szCs w:val="24"/>
        </w:rPr>
      </w:pPr>
      <w:r>
        <w:rPr>
          <w:sz w:val="24"/>
          <w:szCs w:val="24"/>
        </w:rPr>
        <w:t>Tashni-Ann Dubroy, Ph.D.</w:t>
      </w:r>
    </w:p>
    <w:p w14:paraId="51BBD90B" w14:textId="77777777" w:rsidR="00CE2476" w:rsidRPr="00784E01" w:rsidRDefault="00CE2476" w:rsidP="00CE2476">
      <w:pPr>
        <w:tabs>
          <w:tab w:val="center" w:pos="4680"/>
        </w:tabs>
        <w:rPr>
          <w:sz w:val="24"/>
          <w:szCs w:val="24"/>
        </w:rPr>
      </w:pPr>
      <w:r w:rsidRPr="00784E01">
        <w:rPr>
          <w:sz w:val="24"/>
          <w:szCs w:val="24"/>
        </w:rPr>
        <w:t xml:space="preserve">Executive Vice President and COO </w:t>
      </w:r>
    </w:p>
    <w:p w14:paraId="2E826EC3" w14:textId="77777777" w:rsidR="00CE2476" w:rsidRPr="00784E01" w:rsidRDefault="00CE2476" w:rsidP="00CE2476">
      <w:pPr>
        <w:tabs>
          <w:tab w:val="center" w:pos="4680"/>
        </w:tabs>
        <w:rPr>
          <w:sz w:val="24"/>
          <w:szCs w:val="24"/>
        </w:rPr>
      </w:pPr>
      <w:r w:rsidRPr="00784E01">
        <w:rPr>
          <w:sz w:val="24"/>
          <w:szCs w:val="24"/>
        </w:rPr>
        <w:t>Howard University</w:t>
      </w:r>
    </w:p>
    <w:p w14:paraId="5CDFFAAA" w14:textId="77777777" w:rsidR="00CE2476" w:rsidRPr="00784E01" w:rsidRDefault="00CE2476" w:rsidP="00CE2476">
      <w:pPr>
        <w:tabs>
          <w:tab w:val="center" w:pos="4680"/>
        </w:tabs>
        <w:rPr>
          <w:sz w:val="24"/>
          <w:szCs w:val="24"/>
        </w:rPr>
      </w:pPr>
      <w:r w:rsidRPr="00784E01">
        <w:rPr>
          <w:sz w:val="24"/>
          <w:szCs w:val="24"/>
        </w:rPr>
        <w:t>2400 6th Street, NW</w:t>
      </w:r>
    </w:p>
    <w:p w14:paraId="17A04512" w14:textId="77777777" w:rsidR="00CE2476" w:rsidRPr="00784E01" w:rsidRDefault="00CE2476" w:rsidP="00CE2476">
      <w:pPr>
        <w:tabs>
          <w:tab w:val="center" w:pos="4680"/>
        </w:tabs>
        <w:rPr>
          <w:sz w:val="24"/>
          <w:szCs w:val="24"/>
        </w:rPr>
      </w:pPr>
      <w:r w:rsidRPr="00784E01">
        <w:rPr>
          <w:sz w:val="24"/>
          <w:szCs w:val="24"/>
        </w:rPr>
        <w:t>Suite 428</w:t>
      </w:r>
    </w:p>
    <w:p w14:paraId="7A8679EF" w14:textId="77777777" w:rsidR="00CE2476" w:rsidRPr="00784E01" w:rsidRDefault="00CE2476" w:rsidP="00CE2476">
      <w:pPr>
        <w:tabs>
          <w:tab w:val="center" w:pos="4680"/>
        </w:tabs>
        <w:rPr>
          <w:sz w:val="24"/>
          <w:szCs w:val="24"/>
        </w:rPr>
      </w:pPr>
      <w:r w:rsidRPr="00784E01">
        <w:rPr>
          <w:sz w:val="24"/>
          <w:szCs w:val="24"/>
        </w:rPr>
        <w:t>Washington, DC 20059</w:t>
      </w:r>
    </w:p>
    <w:p w14:paraId="1400C116" w14:textId="77777777" w:rsidR="004924D9" w:rsidRPr="00784E01" w:rsidRDefault="004924D9" w:rsidP="00CE2476">
      <w:pPr>
        <w:tabs>
          <w:tab w:val="center" w:pos="4680"/>
        </w:tabs>
        <w:rPr>
          <w:b/>
          <w:bCs/>
          <w:sz w:val="24"/>
          <w:szCs w:val="24"/>
        </w:rPr>
      </w:pPr>
      <w:r w:rsidRPr="00784E01">
        <w:rPr>
          <w:sz w:val="24"/>
          <w:szCs w:val="24"/>
        </w:rPr>
        <w:tab/>
      </w:r>
      <w:r w:rsidRPr="00784E01">
        <w:rPr>
          <w:sz w:val="24"/>
          <w:szCs w:val="24"/>
        </w:rPr>
        <w:tab/>
      </w:r>
      <w:r w:rsidRPr="00784E01">
        <w:rPr>
          <w:sz w:val="24"/>
          <w:szCs w:val="24"/>
        </w:rPr>
        <w:tab/>
      </w:r>
      <w:r w:rsidRPr="00784E01">
        <w:rPr>
          <w:sz w:val="24"/>
          <w:szCs w:val="24"/>
        </w:rPr>
        <w:tab/>
      </w:r>
      <w:r w:rsidRPr="00784E01">
        <w:rPr>
          <w:sz w:val="24"/>
          <w:szCs w:val="24"/>
        </w:rPr>
        <w:tab/>
      </w:r>
      <w:r w:rsidRPr="00784E01">
        <w:rPr>
          <w:sz w:val="24"/>
          <w:szCs w:val="24"/>
        </w:rPr>
        <w:tab/>
      </w:r>
    </w:p>
    <w:p w14:paraId="7BFC14D2" w14:textId="77777777" w:rsidR="00AC5A5D" w:rsidRPr="00784E01" w:rsidRDefault="00AC5A5D" w:rsidP="00AC5A5D">
      <w:pPr>
        <w:rPr>
          <w:sz w:val="24"/>
          <w:szCs w:val="24"/>
        </w:rPr>
      </w:pPr>
      <w:r w:rsidRPr="00784E01">
        <w:rPr>
          <w:b/>
          <w:bCs/>
          <w:sz w:val="24"/>
          <w:szCs w:val="24"/>
        </w:rPr>
        <w:t>RE:</w:t>
      </w:r>
      <w:r w:rsidRPr="00784E01">
        <w:rPr>
          <w:b/>
          <w:bCs/>
          <w:sz w:val="24"/>
          <w:szCs w:val="24"/>
        </w:rPr>
        <w:tab/>
        <w:t xml:space="preserve">Permit No. </w:t>
      </w:r>
      <w:r w:rsidR="00CE2476" w:rsidRPr="00784E01">
        <w:rPr>
          <w:b/>
          <w:bCs/>
          <w:sz w:val="24"/>
          <w:szCs w:val="24"/>
        </w:rPr>
        <w:t>7287</w:t>
      </w:r>
      <w:r w:rsidRPr="00784E01">
        <w:rPr>
          <w:b/>
          <w:bCs/>
          <w:sz w:val="24"/>
          <w:szCs w:val="24"/>
        </w:rPr>
        <w:t xml:space="preserve"> to </w:t>
      </w:r>
      <w:r w:rsidR="00CE2476" w:rsidRPr="00784E01">
        <w:rPr>
          <w:b/>
          <w:bCs/>
          <w:sz w:val="24"/>
          <w:szCs w:val="24"/>
        </w:rPr>
        <w:t>Construct and Operate a Combined Heat and Power Plant</w:t>
      </w:r>
    </w:p>
    <w:p w14:paraId="10B7C676" w14:textId="77777777" w:rsidR="004924D9" w:rsidRPr="00784E01" w:rsidRDefault="004924D9" w:rsidP="004924D9">
      <w:pPr>
        <w:rPr>
          <w:sz w:val="24"/>
          <w:szCs w:val="24"/>
        </w:rPr>
      </w:pPr>
    </w:p>
    <w:p w14:paraId="75454E3E" w14:textId="77777777" w:rsidR="00761866" w:rsidRPr="00761866" w:rsidRDefault="00761866" w:rsidP="00761866">
      <w:pPr>
        <w:rPr>
          <w:sz w:val="24"/>
          <w:szCs w:val="24"/>
        </w:rPr>
      </w:pPr>
      <w:r w:rsidRPr="00761866">
        <w:rPr>
          <w:sz w:val="24"/>
          <w:szCs w:val="24"/>
        </w:rPr>
        <w:t>Dear Dr. Dubroy:</w:t>
      </w:r>
    </w:p>
    <w:p w14:paraId="7ED79542" w14:textId="77777777" w:rsidR="00CB327D" w:rsidRPr="00784E01" w:rsidRDefault="00CB327D" w:rsidP="00CB327D">
      <w:pPr>
        <w:tabs>
          <w:tab w:val="center" w:pos="4680"/>
        </w:tabs>
        <w:rPr>
          <w:sz w:val="24"/>
          <w:szCs w:val="24"/>
        </w:rPr>
      </w:pPr>
    </w:p>
    <w:p w14:paraId="2F86052E" w14:textId="29BDC1F1" w:rsidR="00CB327D" w:rsidRPr="00784E01" w:rsidRDefault="00CB327D" w:rsidP="00105EF6">
      <w:pPr>
        <w:tabs>
          <w:tab w:val="center" w:pos="4680"/>
        </w:tabs>
        <w:rPr>
          <w:sz w:val="24"/>
          <w:szCs w:val="24"/>
        </w:rPr>
      </w:pPr>
      <w:r w:rsidRPr="00784E01">
        <w:rPr>
          <w:sz w:val="24"/>
          <w:szCs w:val="24"/>
        </w:rPr>
        <w:t>Pursuant to sections 200.1 and 200.2 of Title 20 of the District of Columbia Municipal Regulations (20 DCMR), a permit from the Department of Energy and Environment (“the Department”) shall be obtained before any person can construct, modify, or operate a stationary source in the District of Columbia.</w:t>
      </w:r>
      <w:r w:rsidR="00AC5A5D" w:rsidRPr="00784E01">
        <w:rPr>
          <w:sz w:val="24"/>
          <w:szCs w:val="24"/>
        </w:rPr>
        <w:t xml:space="preserve"> The application of </w:t>
      </w:r>
      <w:r w:rsidR="00CE2476" w:rsidRPr="00784E01">
        <w:rPr>
          <w:sz w:val="24"/>
          <w:szCs w:val="24"/>
        </w:rPr>
        <w:t xml:space="preserve">Howard </w:t>
      </w:r>
      <w:r w:rsidR="00AC5A5D" w:rsidRPr="00784E01">
        <w:rPr>
          <w:sz w:val="24"/>
          <w:szCs w:val="24"/>
        </w:rPr>
        <w:t xml:space="preserve">University (“Permittee”) to </w:t>
      </w:r>
      <w:r w:rsidRPr="00784E01">
        <w:rPr>
          <w:sz w:val="24"/>
          <w:szCs w:val="24"/>
        </w:rPr>
        <w:t xml:space="preserve">construct and </w:t>
      </w:r>
      <w:r w:rsidR="000A0A0B" w:rsidRPr="00784E01">
        <w:rPr>
          <w:sz w:val="24"/>
          <w:szCs w:val="24"/>
        </w:rPr>
        <w:t>operate</w:t>
      </w:r>
      <w:r w:rsidR="00AC5A5D" w:rsidRPr="00784E01">
        <w:rPr>
          <w:sz w:val="24"/>
          <w:szCs w:val="24"/>
        </w:rPr>
        <w:t xml:space="preserve"> </w:t>
      </w:r>
      <w:r w:rsidR="0011246A" w:rsidRPr="00784E01">
        <w:rPr>
          <w:sz w:val="24"/>
          <w:szCs w:val="24"/>
        </w:rPr>
        <w:t xml:space="preserve">a combined heat and power </w:t>
      </w:r>
      <w:r w:rsidR="00D55686" w:rsidRPr="00784E01">
        <w:rPr>
          <w:sz w:val="24"/>
          <w:szCs w:val="24"/>
        </w:rPr>
        <w:t xml:space="preserve">(CHP) </w:t>
      </w:r>
      <w:r w:rsidR="0011246A" w:rsidRPr="00784E01">
        <w:rPr>
          <w:sz w:val="24"/>
          <w:szCs w:val="24"/>
        </w:rPr>
        <w:t xml:space="preserve">plant with </w:t>
      </w:r>
      <w:r w:rsidR="00AC5A5D" w:rsidRPr="00784E01">
        <w:rPr>
          <w:sz w:val="24"/>
          <w:szCs w:val="24"/>
        </w:rPr>
        <w:t xml:space="preserve">a </w:t>
      </w:r>
      <w:r w:rsidRPr="00784E01">
        <w:rPr>
          <w:sz w:val="24"/>
          <w:szCs w:val="24"/>
        </w:rPr>
        <w:t>69.51 MMBtu/hr natural gas-fired combustion turbine generator (6.5 MWe) with a heat recovery steam generator with 2</w:t>
      </w:r>
      <w:r w:rsidR="000236B8">
        <w:rPr>
          <w:sz w:val="24"/>
          <w:szCs w:val="24"/>
        </w:rPr>
        <w:t>6.</w:t>
      </w:r>
      <w:r w:rsidRPr="00784E01">
        <w:rPr>
          <w:sz w:val="24"/>
          <w:szCs w:val="24"/>
        </w:rPr>
        <w:t>5 MMBtu/</w:t>
      </w:r>
      <w:proofErr w:type="spellStart"/>
      <w:r w:rsidRPr="00784E01">
        <w:rPr>
          <w:sz w:val="24"/>
          <w:szCs w:val="24"/>
        </w:rPr>
        <w:t>hr</w:t>
      </w:r>
      <w:proofErr w:type="spellEnd"/>
      <w:r w:rsidRPr="00784E01">
        <w:rPr>
          <w:sz w:val="24"/>
          <w:szCs w:val="24"/>
        </w:rPr>
        <w:t xml:space="preserve"> natural gas-fired </w:t>
      </w:r>
      <w:r w:rsidR="00301563">
        <w:rPr>
          <w:sz w:val="24"/>
          <w:szCs w:val="24"/>
        </w:rPr>
        <w:t xml:space="preserve">rated </w:t>
      </w:r>
      <w:r w:rsidRPr="00784E01">
        <w:rPr>
          <w:sz w:val="24"/>
          <w:szCs w:val="24"/>
        </w:rPr>
        <w:t>duct burner</w:t>
      </w:r>
      <w:r w:rsidR="00AC5A5D" w:rsidRPr="00784E01">
        <w:rPr>
          <w:sz w:val="24"/>
          <w:szCs w:val="24"/>
        </w:rPr>
        <w:t xml:space="preserve">, </w:t>
      </w:r>
      <w:r w:rsidRPr="00784E01">
        <w:rPr>
          <w:sz w:val="24"/>
          <w:szCs w:val="24"/>
        </w:rPr>
        <w:t xml:space="preserve">at </w:t>
      </w:r>
      <w:r w:rsidR="000236B8" w:rsidRPr="00784E01">
        <w:rPr>
          <w:sz w:val="24"/>
          <w:szCs w:val="24"/>
        </w:rPr>
        <w:t>22</w:t>
      </w:r>
      <w:r w:rsidR="000236B8">
        <w:rPr>
          <w:sz w:val="24"/>
          <w:szCs w:val="24"/>
        </w:rPr>
        <w:t>40</w:t>
      </w:r>
      <w:r w:rsidR="000236B8" w:rsidRPr="00784E01">
        <w:rPr>
          <w:sz w:val="24"/>
          <w:szCs w:val="24"/>
        </w:rPr>
        <w:t xml:space="preserve"> </w:t>
      </w:r>
      <w:r w:rsidRPr="00784E01">
        <w:rPr>
          <w:sz w:val="24"/>
          <w:szCs w:val="24"/>
        </w:rPr>
        <w:t xml:space="preserve">6th Street NW, Washington, DC has been reviewed. </w:t>
      </w:r>
      <w:r w:rsidR="00E80979" w:rsidRPr="00E80979">
        <w:rPr>
          <w:sz w:val="24"/>
          <w:szCs w:val="24"/>
        </w:rPr>
        <w:t xml:space="preserve">Based on the plans and specifications as detailed in the air permit applications dated June 27, 2020 and additional emission calculation corrections received on July 23, 2020, the applications are hereby approved, and the operation of the </w:t>
      </w:r>
      <w:r w:rsidR="00E80979">
        <w:rPr>
          <w:sz w:val="24"/>
          <w:szCs w:val="24"/>
        </w:rPr>
        <w:t>CHP plant</w:t>
      </w:r>
      <w:r w:rsidR="00E80979" w:rsidRPr="00E80979">
        <w:rPr>
          <w:sz w:val="24"/>
          <w:szCs w:val="24"/>
        </w:rPr>
        <w:t xml:space="preserve"> are permitted, subject to the following conditions:</w:t>
      </w:r>
      <w:r w:rsidR="00E80979">
        <w:rPr>
          <w:sz w:val="24"/>
          <w:szCs w:val="24"/>
        </w:rPr>
        <w:t xml:space="preserve"> </w:t>
      </w:r>
    </w:p>
    <w:p w14:paraId="43818775" w14:textId="77777777" w:rsidR="00AC5A5D" w:rsidRPr="00784E01" w:rsidRDefault="00AC5A5D" w:rsidP="00CB327D">
      <w:pPr>
        <w:rPr>
          <w:sz w:val="24"/>
          <w:szCs w:val="24"/>
        </w:rPr>
      </w:pPr>
    </w:p>
    <w:p w14:paraId="5B3673DC" w14:textId="77777777" w:rsidR="00AC5A5D" w:rsidRPr="00784E01" w:rsidRDefault="00AC5A5D" w:rsidP="00AC5A5D">
      <w:pPr>
        <w:ind w:left="360" w:hanging="360"/>
        <w:rPr>
          <w:sz w:val="24"/>
          <w:szCs w:val="24"/>
          <w:u w:val="single"/>
        </w:rPr>
      </w:pPr>
      <w:r w:rsidRPr="00784E01">
        <w:rPr>
          <w:sz w:val="24"/>
          <w:szCs w:val="24"/>
        </w:rPr>
        <w:t>I.</w:t>
      </w:r>
      <w:r w:rsidRPr="00784E01">
        <w:rPr>
          <w:sz w:val="24"/>
          <w:szCs w:val="24"/>
        </w:rPr>
        <w:tab/>
      </w:r>
      <w:r w:rsidRPr="00784E01">
        <w:rPr>
          <w:sz w:val="24"/>
          <w:szCs w:val="24"/>
          <w:u w:val="single"/>
        </w:rPr>
        <w:t>General Requirements:</w:t>
      </w:r>
    </w:p>
    <w:p w14:paraId="5307AF63" w14:textId="77777777" w:rsidR="00AC5A5D" w:rsidRPr="00784E01" w:rsidRDefault="00AC5A5D" w:rsidP="00AC5A5D">
      <w:pPr>
        <w:ind w:left="360" w:hanging="360"/>
        <w:rPr>
          <w:sz w:val="24"/>
          <w:szCs w:val="24"/>
        </w:rPr>
      </w:pPr>
      <w:r w:rsidRPr="00784E01">
        <w:rPr>
          <w:sz w:val="24"/>
          <w:szCs w:val="24"/>
        </w:rPr>
        <w:tab/>
      </w:r>
    </w:p>
    <w:p w14:paraId="68E05B74" w14:textId="77777777" w:rsidR="00CB327D" w:rsidRPr="00784E01" w:rsidRDefault="00AC5A5D" w:rsidP="00AC5A5D">
      <w:pPr>
        <w:ind w:left="720" w:hanging="360"/>
        <w:rPr>
          <w:sz w:val="24"/>
          <w:szCs w:val="24"/>
        </w:rPr>
      </w:pPr>
      <w:r w:rsidRPr="00784E01">
        <w:rPr>
          <w:sz w:val="24"/>
          <w:szCs w:val="24"/>
        </w:rPr>
        <w:t>a.</w:t>
      </w:r>
      <w:r w:rsidRPr="00784E01">
        <w:rPr>
          <w:sz w:val="24"/>
          <w:szCs w:val="24"/>
        </w:rPr>
        <w:tab/>
      </w:r>
      <w:r w:rsidR="002B48EE" w:rsidRPr="00784E01">
        <w:rPr>
          <w:sz w:val="24"/>
          <w:szCs w:val="24"/>
        </w:rPr>
        <w:t xml:space="preserve">This approval is issued pursuant to the air pollution control requirements of the applicable sections of 20 DCMR for the construction and operation of the </w:t>
      </w:r>
      <w:r w:rsidR="006D1938">
        <w:rPr>
          <w:sz w:val="24"/>
          <w:szCs w:val="24"/>
        </w:rPr>
        <w:t>CHP plant</w:t>
      </w:r>
      <w:r w:rsidR="002B48EE" w:rsidRPr="00784E01">
        <w:rPr>
          <w:sz w:val="24"/>
          <w:szCs w:val="24"/>
        </w:rPr>
        <w:t>.</w:t>
      </w:r>
    </w:p>
    <w:p w14:paraId="02215FF7" w14:textId="77777777" w:rsidR="00CB327D" w:rsidRPr="00784E01" w:rsidRDefault="00CB327D" w:rsidP="00AC5A5D">
      <w:pPr>
        <w:ind w:left="720" w:hanging="360"/>
        <w:rPr>
          <w:sz w:val="24"/>
          <w:szCs w:val="24"/>
        </w:rPr>
      </w:pPr>
    </w:p>
    <w:p w14:paraId="556B2CA5" w14:textId="25E50844" w:rsidR="00AC5A5D" w:rsidRPr="00784E01" w:rsidRDefault="00AC5A5D" w:rsidP="00AC5A5D">
      <w:pPr>
        <w:ind w:left="720" w:hanging="360"/>
        <w:rPr>
          <w:sz w:val="24"/>
          <w:szCs w:val="24"/>
        </w:rPr>
      </w:pPr>
      <w:r w:rsidRPr="00784E01">
        <w:rPr>
          <w:sz w:val="24"/>
          <w:szCs w:val="24"/>
        </w:rPr>
        <w:t>b.</w:t>
      </w:r>
      <w:r w:rsidRPr="00784E01">
        <w:rPr>
          <w:sz w:val="24"/>
          <w:szCs w:val="24"/>
        </w:rPr>
        <w:tab/>
        <w:t xml:space="preserve">This permit expires on </w:t>
      </w:r>
      <w:r w:rsidR="00D46F1C">
        <w:rPr>
          <w:sz w:val="24"/>
          <w:szCs w:val="24"/>
        </w:rPr>
        <w:t>December 14</w:t>
      </w:r>
      <w:r w:rsidR="00CB327D" w:rsidRPr="00784E01">
        <w:rPr>
          <w:sz w:val="24"/>
          <w:szCs w:val="24"/>
        </w:rPr>
        <w:t>, 2025</w:t>
      </w:r>
      <w:r w:rsidR="00AC0EC6">
        <w:rPr>
          <w:sz w:val="24"/>
          <w:szCs w:val="24"/>
        </w:rPr>
        <w:t xml:space="preserve"> [20 DCMR 200.4]. </w:t>
      </w:r>
      <w:r w:rsidRPr="00784E01">
        <w:rPr>
          <w:sz w:val="24"/>
          <w:szCs w:val="24"/>
        </w:rPr>
        <w:t xml:space="preserve">If continued </w:t>
      </w:r>
      <w:r w:rsidR="000A0A0B" w:rsidRPr="00784E01">
        <w:rPr>
          <w:sz w:val="24"/>
          <w:szCs w:val="24"/>
        </w:rPr>
        <w:t>operation</w:t>
      </w:r>
      <w:r w:rsidRPr="00784E01">
        <w:rPr>
          <w:sz w:val="24"/>
          <w:szCs w:val="24"/>
        </w:rPr>
        <w:t xml:space="preserve"> after this date is desired, the </w:t>
      </w:r>
      <w:r w:rsidR="000A0A0B" w:rsidRPr="00784E01">
        <w:rPr>
          <w:sz w:val="24"/>
          <w:szCs w:val="24"/>
        </w:rPr>
        <w:t>Permittee</w:t>
      </w:r>
      <w:r w:rsidRPr="00784E01">
        <w:rPr>
          <w:sz w:val="24"/>
          <w:szCs w:val="24"/>
        </w:rPr>
        <w:t xml:space="preserve"> shall submit an application for renewal by </w:t>
      </w:r>
      <w:r w:rsidR="00D46F1C">
        <w:rPr>
          <w:sz w:val="24"/>
          <w:szCs w:val="24"/>
        </w:rPr>
        <w:t>September 14</w:t>
      </w:r>
      <w:r w:rsidRPr="00784E01">
        <w:rPr>
          <w:sz w:val="24"/>
          <w:szCs w:val="24"/>
        </w:rPr>
        <w:t>, 20</w:t>
      </w:r>
      <w:r w:rsidR="00886E66" w:rsidRPr="00784E01">
        <w:rPr>
          <w:sz w:val="24"/>
          <w:szCs w:val="24"/>
        </w:rPr>
        <w:t>2</w:t>
      </w:r>
      <w:r w:rsidR="00CB327D" w:rsidRPr="00784E01">
        <w:rPr>
          <w:sz w:val="24"/>
          <w:szCs w:val="24"/>
        </w:rPr>
        <w:t>5</w:t>
      </w:r>
      <w:r w:rsidRPr="00784E01">
        <w:rPr>
          <w:sz w:val="24"/>
          <w:szCs w:val="24"/>
        </w:rPr>
        <w:t>.</w:t>
      </w:r>
    </w:p>
    <w:p w14:paraId="0B9C8C57" w14:textId="77777777" w:rsidR="00AC5A5D" w:rsidRPr="00784E01" w:rsidRDefault="00AC5A5D" w:rsidP="00AC5A5D">
      <w:pPr>
        <w:ind w:left="720" w:hanging="360"/>
        <w:rPr>
          <w:sz w:val="24"/>
          <w:szCs w:val="24"/>
        </w:rPr>
      </w:pPr>
    </w:p>
    <w:p w14:paraId="0FC09A49" w14:textId="77777777" w:rsidR="00AC5A5D" w:rsidRPr="00784E01" w:rsidRDefault="00CB327D" w:rsidP="00AC5A5D">
      <w:pPr>
        <w:ind w:left="720" w:hanging="360"/>
        <w:rPr>
          <w:sz w:val="24"/>
          <w:szCs w:val="24"/>
        </w:rPr>
      </w:pPr>
      <w:r w:rsidRPr="00784E01">
        <w:rPr>
          <w:sz w:val="24"/>
          <w:szCs w:val="24"/>
        </w:rPr>
        <w:t>c.</w:t>
      </w:r>
      <w:r w:rsidRPr="00784E01">
        <w:rPr>
          <w:sz w:val="24"/>
          <w:szCs w:val="24"/>
        </w:rPr>
        <w:tab/>
        <w:t>Construction, modification, or operation of equipment under the authority of this permit shall be considered acceptance of its terms and conditions.</w:t>
      </w:r>
    </w:p>
    <w:p w14:paraId="6AEB8A3B" w14:textId="77777777" w:rsidR="00CB327D" w:rsidRPr="00784E01" w:rsidRDefault="00CB327D" w:rsidP="00AC5A5D">
      <w:pPr>
        <w:ind w:left="720" w:hanging="360"/>
        <w:rPr>
          <w:sz w:val="24"/>
          <w:szCs w:val="24"/>
        </w:rPr>
      </w:pPr>
    </w:p>
    <w:p w14:paraId="6922DD9C" w14:textId="77777777" w:rsidR="00AC5A5D" w:rsidRPr="00784E01" w:rsidRDefault="00AC5A5D" w:rsidP="00683372">
      <w:pPr>
        <w:numPr>
          <w:ilvl w:val="0"/>
          <w:numId w:val="1"/>
        </w:numPr>
        <w:rPr>
          <w:sz w:val="24"/>
          <w:szCs w:val="24"/>
        </w:rPr>
      </w:pPr>
      <w:r w:rsidRPr="00784E01">
        <w:rPr>
          <w:sz w:val="24"/>
          <w:szCs w:val="24"/>
        </w:rPr>
        <w:t>The Permittee shall allow authorized officials of the District, upon presentation of identification, to:</w:t>
      </w:r>
    </w:p>
    <w:p w14:paraId="799CA454" w14:textId="77777777" w:rsidR="00AC5A5D" w:rsidRPr="00784E01" w:rsidRDefault="00AC5A5D" w:rsidP="00AC5A5D">
      <w:pPr>
        <w:ind w:left="720"/>
        <w:rPr>
          <w:sz w:val="24"/>
          <w:szCs w:val="24"/>
        </w:rPr>
      </w:pPr>
    </w:p>
    <w:p w14:paraId="0959119F" w14:textId="77777777" w:rsidR="00AC5A5D" w:rsidRPr="00784E01" w:rsidRDefault="00AC5A5D" w:rsidP="00AC5A5D">
      <w:pPr>
        <w:ind w:left="1080" w:hanging="360"/>
        <w:rPr>
          <w:sz w:val="24"/>
          <w:szCs w:val="24"/>
        </w:rPr>
      </w:pPr>
      <w:r w:rsidRPr="00784E01">
        <w:rPr>
          <w:sz w:val="24"/>
          <w:szCs w:val="24"/>
        </w:rPr>
        <w:t>1.</w:t>
      </w:r>
      <w:r w:rsidRPr="00784E01">
        <w:rPr>
          <w:sz w:val="24"/>
          <w:szCs w:val="24"/>
        </w:rPr>
        <w:tab/>
        <w:t>Enter upon the Permittee’s premises where a source or emission unit is located, an emissions related activity is conducted, or where records required by this permit are kept;</w:t>
      </w:r>
    </w:p>
    <w:p w14:paraId="3905B1D7" w14:textId="77777777" w:rsidR="00AC5A5D" w:rsidRPr="00784E01" w:rsidRDefault="00AC5A5D" w:rsidP="00AC5A5D">
      <w:pPr>
        <w:tabs>
          <w:tab w:val="left" w:pos="-1440"/>
          <w:tab w:val="left" w:pos="-720"/>
          <w:tab w:val="left" w:pos="1080"/>
        </w:tabs>
        <w:ind w:left="1080" w:hanging="360"/>
        <w:rPr>
          <w:sz w:val="24"/>
          <w:szCs w:val="24"/>
        </w:rPr>
      </w:pPr>
    </w:p>
    <w:p w14:paraId="2A845DF9" w14:textId="77777777" w:rsidR="00AC5A5D" w:rsidRPr="00784E01" w:rsidRDefault="00AC5A5D" w:rsidP="00AC5A5D">
      <w:pPr>
        <w:tabs>
          <w:tab w:val="left" w:pos="-1440"/>
          <w:tab w:val="left" w:pos="-720"/>
          <w:tab w:val="left" w:pos="1080"/>
        </w:tabs>
        <w:ind w:left="1080" w:hanging="360"/>
        <w:rPr>
          <w:sz w:val="24"/>
          <w:szCs w:val="24"/>
        </w:rPr>
      </w:pPr>
      <w:r w:rsidRPr="00784E01">
        <w:rPr>
          <w:sz w:val="24"/>
          <w:szCs w:val="24"/>
        </w:rPr>
        <w:t>2.</w:t>
      </w:r>
      <w:r w:rsidRPr="00784E01">
        <w:rPr>
          <w:sz w:val="24"/>
          <w:szCs w:val="24"/>
        </w:rPr>
        <w:tab/>
        <w:t xml:space="preserve">Have access to and copy, at reasonable times, any records that must be kept under the </w:t>
      </w:r>
      <w:r w:rsidRPr="00784E01">
        <w:rPr>
          <w:sz w:val="24"/>
          <w:szCs w:val="24"/>
        </w:rPr>
        <w:lastRenderedPageBreak/>
        <w:t xml:space="preserve">terms and conditions of this permit; </w:t>
      </w:r>
    </w:p>
    <w:p w14:paraId="3315DD45" w14:textId="77777777" w:rsidR="00AC5A5D" w:rsidRPr="00784E01" w:rsidRDefault="00AC5A5D" w:rsidP="00AC5A5D">
      <w:pPr>
        <w:tabs>
          <w:tab w:val="left" w:pos="-1440"/>
          <w:tab w:val="left" w:pos="-720"/>
          <w:tab w:val="left" w:pos="1080"/>
        </w:tabs>
        <w:ind w:left="1080" w:hanging="360"/>
        <w:rPr>
          <w:sz w:val="24"/>
          <w:szCs w:val="24"/>
        </w:rPr>
      </w:pPr>
    </w:p>
    <w:p w14:paraId="68D6624D" w14:textId="77777777" w:rsidR="00AC5A5D" w:rsidRPr="00784E01" w:rsidRDefault="00AC5A5D" w:rsidP="00AC5A5D">
      <w:pPr>
        <w:tabs>
          <w:tab w:val="left" w:pos="-1440"/>
          <w:tab w:val="left" w:pos="-720"/>
          <w:tab w:val="left" w:pos="1080"/>
        </w:tabs>
        <w:ind w:left="1080" w:hanging="360"/>
        <w:rPr>
          <w:sz w:val="24"/>
          <w:szCs w:val="24"/>
        </w:rPr>
      </w:pPr>
      <w:r w:rsidRPr="00784E01">
        <w:rPr>
          <w:sz w:val="24"/>
          <w:szCs w:val="24"/>
        </w:rPr>
        <w:t>3.</w:t>
      </w:r>
      <w:r w:rsidRPr="00784E01">
        <w:rPr>
          <w:sz w:val="24"/>
          <w:szCs w:val="24"/>
        </w:rPr>
        <w:tab/>
        <w:t>Inspect, at reasonable times, any facilities, equipment (including monitoring and air pollution control equipment), practices, or operations regulated or required under this permit; and</w:t>
      </w:r>
    </w:p>
    <w:p w14:paraId="038613B2" w14:textId="77777777" w:rsidR="00AC5A5D" w:rsidRPr="00784E01" w:rsidRDefault="00AC5A5D" w:rsidP="00AC5A5D">
      <w:pPr>
        <w:tabs>
          <w:tab w:val="left" w:pos="-1440"/>
          <w:tab w:val="left" w:pos="-720"/>
          <w:tab w:val="left" w:pos="1080"/>
        </w:tabs>
        <w:ind w:left="1080" w:hanging="360"/>
        <w:rPr>
          <w:sz w:val="24"/>
          <w:szCs w:val="24"/>
        </w:rPr>
      </w:pPr>
    </w:p>
    <w:p w14:paraId="49AE4079" w14:textId="77777777" w:rsidR="00AC5A5D" w:rsidRPr="00784E01" w:rsidRDefault="00AC5A5D" w:rsidP="00AC5A5D">
      <w:pPr>
        <w:ind w:left="1080" w:hanging="360"/>
        <w:jc w:val="both"/>
        <w:rPr>
          <w:sz w:val="24"/>
          <w:szCs w:val="24"/>
        </w:rPr>
      </w:pPr>
      <w:r w:rsidRPr="00784E01">
        <w:rPr>
          <w:sz w:val="24"/>
          <w:szCs w:val="24"/>
        </w:rPr>
        <w:t>4.</w:t>
      </w:r>
      <w:r w:rsidRPr="00784E01">
        <w:rPr>
          <w:sz w:val="24"/>
          <w:szCs w:val="24"/>
        </w:rPr>
        <w:tab/>
        <w:t>Sample or monitor, at reasonable times, any substance or parameter for the purpose of assuring compliance with this permit or any applicable requirement.</w:t>
      </w:r>
    </w:p>
    <w:p w14:paraId="3CEC2D43" w14:textId="77777777" w:rsidR="00AC5A5D" w:rsidRPr="00784E01" w:rsidRDefault="00AC5A5D" w:rsidP="00AC5A5D">
      <w:pPr>
        <w:ind w:left="720" w:hanging="360"/>
        <w:rPr>
          <w:sz w:val="24"/>
          <w:szCs w:val="24"/>
        </w:rPr>
      </w:pPr>
    </w:p>
    <w:p w14:paraId="4B912BDF" w14:textId="77777777" w:rsidR="00AC5A5D" w:rsidRPr="00784E01" w:rsidRDefault="00CE2476" w:rsidP="00AC5A5D">
      <w:pPr>
        <w:ind w:left="720" w:hanging="360"/>
        <w:rPr>
          <w:sz w:val="24"/>
          <w:szCs w:val="24"/>
        </w:rPr>
      </w:pPr>
      <w:r w:rsidRPr="00784E01">
        <w:rPr>
          <w:sz w:val="24"/>
          <w:szCs w:val="24"/>
        </w:rPr>
        <w:t>e.</w:t>
      </w:r>
      <w:r w:rsidRPr="00784E01">
        <w:rPr>
          <w:sz w:val="24"/>
          <w:szCs w:val="24"/>
        </w:rPr>
        <w:tab/>
        <w:t xml:space="preserve">This </w:t>
      </w:r>
      <w:r w:rsidR="00CB327D" w:rsidRPr="00784E01">
        <w:rPr>
          <w:sz w:val="24"/>
          <w:szCs w:val="24"/>
        </w:rPr>
        <w:t>permit</w:t>
      </w:r>
      <w:r w:rsidRPr="00784E01">
        <w:rPr>
          <w:sz w:val="24"/>
          <w:szCs w:val="24"/>
        </w:rPr>
        <w:t xml:space="preserve"> shall be kept on the premises and produced upon request.</w:t>
      </w:r>
    </w:p>
    <w:p w14:paraId="1B4CDD42" w14:textId="77777777" w:rsidR="00CE2476" w:rsidRPr="00784E01" w:rsidRDefault="00CE2476" w:rsidP="00AC5A5D">
      <w:pPr>
        <w:ind w:left="720" w:hanging="360"/>
        <w:rPr>
          <w:sz w:val="24"/>
          <w:szCs w:val="24"/>
        </w:rPr>
      </w:pPr>
    </w:p>
    <w:p w14:paraId="6ED0FF3F" w14:textId="77777777" w:rsidR="00AC5A5D" w:rsidRPr="00784E01" w:rsidRDefault="00AC5A5D" w:rsidP="00AC5A5D">
      <w:pPr>
        <w:ind w:left="720" w:hanging="360"/>
        <w:rPr>
          <w:sz w:val="24"/>
          <w:szCs w:val="24"/>
        </w:rPr>
      </w:pPr>
      <w:r w:rsidRPr="00784E01">
        <w:rPr>
          <w:sz w:val="24"/>
          <w:szCs w:val="24"/>
        </w:rPr>
        <w:t>f.</w:t>
      </w:r>
      <w:r w:rsidRPr="00784E01">
        <w:rPr>
          <w:sz w:val="24"/>
          <w:szCs w:val="24"/>
        </w:rPr>
        <w:tab/>
        <w:t>Failure to comply with the provisions of this permit may be grounds for suspension or revocation. [20 DCMR 202.2]</w:t>
      </w:r>
    </w:p>
    <w:p w14:paraId="62DCFEA8" w14:textId="77777777" w:rsidR="00AC5A5D" w:rsidRPr="00784E01" w:rsidRDefault="00AC5A5D" w:rsidP="00AC5A5D">
      <w:pPr>
        <w:ind w:left="720" w:hanging="360"/>
        <w:rPr>
          <w:sz w:val="24"/>
          <w:szCs w:val="24"/>
        </w:rPr>
      </w:pPr>
    </w:p>
    <w:p w14:paraId="53226D17" w14:textId="3BDCBE07" w:rsidR="00AC5A5D" w:rsidRPr="00784E01" w:rsidRDefault="00CE2476" w:rsidP="00CE2476">
      <w:pPr>
        <w:ind w:left="720" w:hanging="360"/>
        <w:rPr>
          <w:sz w:val="24"/>
          <w:szCs w:val="24"/>
        </w:rPr>
      </w:pPr>
      <w:r w:rsidRPr="00784E01">
        <w:rPr>
          <w:sz w:val="24"/>
          <w:szCs w:val="24"/>
        </w:rPr>
        <w:t>g.</w:t>
      </w:r>
      <w:r w:rsidRPr="00784E01">
        <w:rPr>
          <w:sz w:val="24"/>
          <w:szCs w:val="24"/>
        </w:rPr>
        <w:tab/>
      </w:r>
      <w:r w:rsidR="004C5F80">
        <w:rPr>
          <w:sz w:val="24"/>
          <w:szCs w:val="24"/>
        </w:rPr>
        <w:t>T</w:t>
      </w:r>
      <w:r w:rsidRPr="00784E01">
        <w:rPr>
          <w:sz w:val="24"/>
          <w:szCs w:val="24"/>
        </w:rPr>
        <w:t>he Permittee shall submit a complete application to modify the facility’s Title V operating permit to include the requirements of this permit</w:t>
      </w:r>
      <w:r w:rsidR="004C5F80">
        <w:rPr>
          <w:sz w:val="24"/>
          <w:szCs w:val="24"/>
        </w:rPr>
        <w:t xml:space="preserve"> within 12 months of the date that the unit commences operation</w:t>
      </w:r>
      <w:r w:rsidR="00105EF6" w:rsidRPr="00784E01">
        <w:rPr>
          <w:sz w:val="24"/>
          <w:szCs w:val="24"/>
        </w:rPr>
        <w:t xml:space="preserve"> </w:t>
      </w:r>
      <w:r w:rsidRPr="00784E01">
        <w:rPr>
          <w:sz w:val="24"/>
          <w:szCs w:val="24"/>
        </w:rPr>
        <w:t xml:space="preserve">[20 DCMR 301.1(a)(3)].  </w:t>
      </w:r>
    </w:p>
    <w:p w14:paraId="6ABFE112" w14:textId="77777777" w:rsidR="002B48EE" w:rsidRPr="00784E01" w:rsidRDefault="002B48EE" w:rsidP="000649F5">
      <w:pPr>
        <w:tabs>
          <w:tab w:val="left" w:pos="6810"/>
        </w:tabs>
        <w:rPr>
          <w:b/>
          <w:sz w:val="24"/>
          <w:szCs w:val="24"/>
        </w:rPr>
      </w:pPr>
    </w:p>
    <w:p w14:paraId="5E2A67F3" w14:textId="77777777" w:rsidR="002B48EE" w:rsidRPr="00784E01" w:rsidRDefault="002B48EE" w:rsidP="002B48EE">
      <w:pPr>
        <w:ind w:left="360" w:hanging="360"/>
        <w:rPr>
          <w:sz w:val="24"/>
          <w:szCs w:val="24"/>
          <w:u w:val="single"/>
        </w:rPr>
      </w:pPr>
      <w:r w:rsidRPr="00784E01">
        <w:rPr>
          <w:sz w:val="24"/>
          <w:szCs w:val="24"/>
        </w:rPr>
        <w:t>II.</w:t>
      </w:r>
      <w:r w:rsidRPr="00784E01">
        <w:rPr>
          <w:sz w:val="24"/>
          <w:szCs w:val="24"/>
        </w:rPr>
        <w:tab/>
      </w:r>
      <w:r w:rsidRPr="00784E01">
        <w:rPr>
          <w:sz w:val="24"/>
          <w:szCs w:val="24"/>
          <w:u w:val="single"/>
        </w:rPr>
        <w:t>Emission Limitations:</w:t>
      </w:r>
    </w:p>
    <w:p w14:paraId="1BE2AB26" w14:textId="77777777" w:rsidR="002B48EE" w:rsidRPr="00784E01" w:rsidRDefault="002B48EE" w:rsidP="002B48EE">
      <w:pPr>
        <w:ind w:left="360" w:hanging="360"/>
        <w:rPr>
          <w:sz w:val="24"/>
          <w:szCs w:val="24"/>
        </w:rPr>
      </w:pPr>
    </w:p>
    <w:p w14:paraId="61CC8A6C" w14:textId="77777777" w:rsidR="002B48EE" w:rsidRPr="00784E01" w:rsidRDefault="002B48EE" w:rsidP="002B48EE">
      <w:pPr>
        <w:ind w:left="720" w:hanging="360"/>
        <w:rPr>
          <w:sz w:val="24"/>
          <w:szCs w:val="24"/>
        </w:rPr>
      </w:pPr>
      <w:r w:rsidRPr="00784E01">
        <w:rPr>
          <w:sz w:val="24"/>
          <w:szCs w:val="24"/>
        </w:rPr>
        <w:t>a.</w:t>
      </w:r>
      <w:r w:rsidRPr="00784E01">
        <w:rPr>
          <w:sz w:val="24"/>
          <w:szCs w:val="24"/>
        </w:rPr>
        <w:tab/>
      </w:r>
      <w:r w:rsidR="002E78CA">
        <w:rPr>
          <w:sz w:val="24"/>
          <w:szCs w:val="24"/>
        </w:rPr>
        <w:t>T</w:t>
      </w:r>
      <w:r w:rsidRPr="00784E01">
        <w:rPr>
          <w:sz w:val="24"/>
          <w:szCs w:val="24"/>
        </w:rPr>
        <w:t xml:space="preserve">he </w:t>
      </w:r>
      <w:r w:rsidR="00D55686" w:rsidRPr="00784E01">
        <w:rPr>
          <w:sz w:val="24"/>
          <w:szCs w:val="24"/>
        </w:rPr>
        <w:t>CHP</w:t>
      </w:r>
      <w:r w:rsidRPr="00784E01">
        <w:rPr>
          <w:sz w:val="24"/>
          <w:szCs w:val="24"/>
        </w:rPr>
        <w:t xml:space="preserve"> </w:t>
      </w:r>
      <w:r w:rsidR="00D55686" w:rsidRPr="00784E01">
        <w:rPr>
          <w:sz w:val="24"/>
          <w:szCs w:val="24"/>
        </w:rPr>
        <w:t>plant</w:t>
      </w:r>
      <w:r w:rsidRPr="00784E01">
        <w:rPr>
          <w:sz w:val="24"/>
          <w:szCs w:val="24"/>
        </w:rPr>
        <w:t xml:space="preserve"> shall not emit pollutants in excess of the following [20 DCMR 201]: </w:t>
      </w:r>
    </w:p>
    <w:p w14:paraId="7EE74538" w14:textId="77777777" w:rsidR="002B48EE" w:rsidRPr="00784E01" w:rsidRDefault="002B48EE" w:rsidP="002B48EE">
      <w:pPr>
        <w:ind w:left="720"/>
        <w:rPr>
          <w:sz w:val="24"/>
          <w:szCs w:val="24"/>
        </w:rPr>
      </w:pPr>
    </w:p>
    <w:tbl>
      <w:tblPr>
        <w:tblW w:w="72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880"/>
      </w:tblGrid>
      <w:tr w:rsidR="002B48EE" w:rsidRPr="00784E01" w14:paraId="4E0D219B" w14:textId="77777777" w:rsidTr="007D00CE">
        <w:tc>
          <w:tcPr>
            <w:tcW w:w="4320" w:type="dxa"/>
          </w:tcPr>
          <w:p w14:paraId="09577C71" w14:textId="77777777" w:rsidR="002B48EE" w:rsidRPr="00784E01" w:rsidRDefault="002B48EE" w:rsidP="007F021F">
            <w:pPr>
              <w:tabs>
                <w:tab w:val="left" w:pos="-1440"/>
                <w:tab w:val="left" w:pos="1080"/>
              </w:tabs>
              <w:jc w:val="center"/>
              <w:rPr>
                <w:b/>
                <w:sz w:val="24"/>
                <w:szCs w:val="24"/>
              </w:rPr>
            </w:pPr>
            <w:r w:rsidRPr="00784E01">
              <w:rPr>
                <w:b/>
                <w:sz w:val="24"/>
                <w:szCs w:val="24"/>
              </w:rPr>
              <w:t>Pollutant</w:t>
            </w:r>
          </w:p>
        </w:tc>
        <w:tc>
          <w:tcPr>
            <w:tcW w:w="2880" w:type="dxa"/>
          </w:tcPr>
          <w:p w14:paraId="7C4DC1B4" w14:textId="77777777" w:rsidR="002B48EE" w:rsidRPr="00784E01" w:rsidRDefault="00D55686" w:rsidP="007D00CE">
            <w:pPr>
              <w:tabs>
                <w:tab w:val="left" w:pos="-1440"/>
                <w:tab w:val="left" w:pos="1080"/>
              </w:tabs>
              <w:jc w:val="center"/>
              <w:rPr>
                <w:b/>
                <w:sz w:val="24"/>
                <w:szCs w:val="24"/>
              </w:rPr>
            </w:pPr>
            <w:r w:rsidRPr="00784E01">
              <w:rPr>
                <w:b/>
                <w:sz w:val="24"/>
                <w:szCs w:val="24"/>
              </w:rPr>
              <w:t>Emission Limits (</w:t>
            </w:r>
            <w:proofErr w:type="spellStart"/>
            <w:r w:rsidR="00AB0674" w:rsidRPr="00AB0674">
              <w:rPr>
                <w:b/>
                <w:sz w:val="24"/>
                <w:szCs w:val="24"/>
              </w:rPr>
              <w:t>lb</w:t>
            </w:r>
            <w:proofErr w:type="spellEnd"/>
            <w:r w:rsidR="00AB0674" w:rsidRPr="00AB0674">
              <w:rPr>
                <w:b/>
                <w:sz w:val="24"/>
                <w:szCs w:val="24"/>
              </w:rPr>
              <w:t>/</w:t>
            </w:r>
            <w:proofErr w:type="spellStart"/>
            <w:r w:rsidR="00AB0674" w:rsidRPr="00AB0674">
              <w:rPr>
                <w:b/>
                <w:sz w:val="24"/>
                <w:szCs w:val="24"/>
              </w:rPr>
              <w:t>MMscf</w:t>
            </w:r>
            <w:proofErr w:type="spellEnd"/>
            <w:r w:rsidRPr="00784E01">
              <w:rPr>
                <w:b/>
                <w:sz w:val="24"/>
                <w:szCs w:val="24"/>
              </w:rPr>
              <w:t>)</w:t>
            </w:r>
          </w:p>
        </w:tc>
      </w:tr>
      <w:tr w:rsidR="00D55686" w:rsidRPr="00784E01" w14:paraId="16BC4E29" w14:textId="77777777" w:rsidTr="007D00CE">
        <w:tc>
          <w:tcPr>
            <w:tcW w:w="4320" w:type="dxa"/>
          </w:tcPr>
          <w:p w14:paraId="68CF2407" w14:textId="77777777" w:rsidR="00D55686" w:rsidRPr="00784E01" w:rsidRDefault="00D55686" w:rsidP="007F021F">
            <w:pPr>
              <w:rPr>
                <w:sz w:val="24"/>
                <w:szCs w:val="24"/>
              </w:rPr>
            </w:pPr>
            <w:r w:rsidRPr="00784E01">
              <w:rPr>
                <w:sz w:val="24"/>
                <w:szCs w:val="24"/>
              </w:rPr>
              <w:t>Oxides of Nitrogen (NOx)</w:t>
            </w:r>
          </w:p>
        </w:tc>
        <w:tc>
          <w:tcPr>
            <w:tcW w:w="2880" w:type="dxa"/>
          </w:tcPr>
          <w:p w14:paraId="6DA60FE2" w14:textId="77777777" w:rsidR="00D55686" w:rsidRPr="00784E01" w:rsidRDefault="00AB0674" w:rsidP="007D00CE">
            <w:pPr>
              <w:jc w:val="center"/>
              <w:rPr>
                <w:sz w:val="24"/>
                <w:szCs w:val="24"/>
                <w:highlight w:val="yellow"/>
              </w:rPr>
            </w:pPr>
            <w:r w:rsidRPr="00AB0674">
              <w:rPr>
                <w:sz w:val="24"/>
                <w:szCs w:val="24"/>
              </w:rPr>
              <w:t>7.67</w:t>
            </w:r>
          </w:p>
        </w:tc>
      </w:tr>
      <w:tr w:rsidR="00D55686" w:rsidRPr="00784E01" w14:paraId="766B037F" w14:textId="77777777" w:rsidTr="007D00CE">
        <w:tc>
          <w:tcPr>
            <w:tcW w:w="4320" w:type="dxa"/>
          </w:tcPr>
          <w:p w14:paraId="510F3484" w14:textId="77777777" w:rsidR="00D55686" w:rsidRPr="00784E01" w:rsidRDefault="00D55686" w:rsidP="007F021F">
            <w:pPr>
              <w:rPr>
                <w:sz w:val="24"/>
                <w:szCs w:val="24"/>
              </w:rPr>
            </w:pPr>
            <w:r w:rsidRPr="00784E01">
              <w:rPr>
                <w:sz w:val="24"/>
                <w:szCs w:val="24"/>
              </w:rPr>
              <w:t>Carbon Monoxide (CO)</w:t>
            </w:r>
          </w:p>
        </w:tc>
        <w:tc>
          <w:tcPr>
            <w:tcW w:w="2880" w:type="dxa"/>
          </w:tcPr>
          <w:p w14:paraId="4F5E7994" w14:textId="77777777" w:rsidR="00D55686" w:rsidRPr="00784E01" w:rsidRDefault="00AB0674" w:rsidP="007D00CE">
            <w:pPr>
              <w:jc w:val="center"/>
              <w:rPr>
                <w:sz w:val="24"/>
                <w:szCs w:val="24"/>
                <w:highlight w:val="yellow"/>
              </w:rPr>
            </w:pPr>
            <w:r w:rsidRPr="00AB0674">
              <w:rPr>
                <w:sz w:val="24"/>
                <w:szCs w:val="24"/>
              </w:rPr>
              <w:t>9.34</w:t>
            </w:r>
          </w:p>
        </w:tc>
      </w:tr>
      <w:tr w:rsidR="00D55686" w:rsidRPr="00784E01" w14:paraId="62D0D506" w14:textId="77777777" w:rsidTr="007D00CE">
        <w:tc>
          <w:tcPr>
            <w:tcW w:w="4320" w:type="dxa"/>
          </w:tcPr>
          <w:p w14:paraId="02720C16" w14:textId="77777777" w:rsidR="00D55686" w:rsidRPr="00784E01" w:rsidRDefault="00D55686" w:rsidP="007F021F">
            <w:pPr>
              <w:rPr>
                <w:sz w:val="24"/>
                <w:szCs w:val="24"/>
              </w:rPr>
            </w:pPr>
            <w:r w:rsidRPr="00784E01">
              <w:rPr>
                <w:sz w:val="24"/>
                <w:szCs w:val="24"/>
              </w:rPr>
              <w:t xml:space="preserve">Volatile Organic Compounds (VOC) </w:t>
            </w:r>
          </w:p>
        </w:tc>
        <w:tc>
          <w:tcPr>
            <w:tcW w:w="2880" w:type="dxa"/>
          </w:tcPr>
          <w:p w14:paraId="6C465FA9" w14:textId="77777777" w:rsidR="00D55686" w:rsidRPr="00784E01" w:rsidRDefault="00AB0674" w:rsidP="007D00CE">
            <w:pPr>
              <w:jc w:val="center"/>
              <w:rPr>
                <w:sz w:val="24"/>
                <w:szCs w:val="24"/>
                <w:highlight w:val="yellow"/>
              </w:rPr>
            </w:pPr>
            <w:r w:rsidRPr="00AB0674">
              <w:rPr>
                <w:sz w:val="24"/>
                <w:szCs w:val="24"/>
              </w:rPr>
              <w:t>3.34</w:t>
            </w:r>
          </w:p>
        </w:tc>
      </w:tr>
      <w:tr w:rsidR="00D55686" w:rsidRPr="00784E01" w14:paraId="5F78C6A7" w14:textId="77777777" w:rsidTr="007D00CE">
        <w:tc>
          <w:tcPr>
            <w:tcW w:w="4320" w:type="dxa"/>
          </w:tcPr>
          <w:p w14:paraId="0089370D" w14:textId="77777777" w:rsidR="00D55686" w:rsidRPr="00784E01" w:rsidRDefault="00D55686" w:rsidP="007F021F">
            <w:pPr>
              <w:rPr>
                <w:sz w:val="24"/>
                <w:szCs w:val="24"/>
              </w:rPr>
            </w:pPr>
            <w:r w:rsidRPr="00784E01">
              <w:rPr>
                <w:sz w:val="24"/>
                <w:szCs w:val="24"/>
              </w:rPr>
              <w:t>Total Particulate Matter [PM(total)]†</w:t>
            </w:r>
          </w:p>
        </w:tc>
        <w:tc>
          <w:tcPr>
            <w:tcW w:w="2880" w:type="dxa"/>
          </w:tcPr>
          <w:p w14:paraId="2B11A878" w14:textId="1E72D921" w:rsidR="00D55686" w:rsidRPr="00784E01" w:rsidRDefault="003F4784" w:rsidP="007D00CE">
            <w:pPr>
              <w:jc w:val="center"/>
              <w:rPr>
                <w:sz w:val="24"/>
                <w:szCs w:val="24"/>
                <w:highlight w:val="yellow"/>
              </w:rPr>
            </w:pPr>
            <w:r>
              <w:rPr>
                <w:sz w:val="24"/>
                <w:szCs w:val="24"/>
              </w:rPr>
              <w:t>14.08</w:t>
            </w:r>
          </w:p>
        </w:tc>
      </w:tr>
    </w:tbl>
    <w:p w14:paraId="3769EFD0" w14:textId="77777777" w:rsidR="00D55686" w:rsidRPr="00784E01" w:rsidRDefault="00D55686" w:rsidP="00D55686">
      <w:pPr>
        <w:ind w:left="720" w:hanging="360"/>
        <w:rPr>
          <w:sz w:val="24"/>
          <w:szCs w:val="24"/>
        </w:rPr>
      </w:pPr>
      <w:r w:rsidRPr="00784E01">
        <w:rPr>
          <w:sz w:val="24"/>
          <w:szCs w:val="24"/>
        </w:rPr>
        <w:tab/>
      </w:r>
      <w:r w:rsidRPr="00784E01">
        <w:rPr>
          <w:sz w:val="24"/>
          <w:szCs w:val="24"/>
          <w:vertAlign w:val="superscript"/>
        </w:rPr>
        <w:t>†</w:t>
      </w:r>
      <w:r w:rsidRPr="00784E01">
        <w:rPr>
          <w:sz w:val="24"/>
          <w:szCs w:val="24"/>
        </w:rPr>
        <w:t xml:space="preserve"> PM Total includes both filterable and condensable fractions.</w:t>
      </w:r>
    </w:p>
    <w:p w14:paraId="7621D95F" w14:textId="77777777" w:rsidR="00783630" w:rsidRPr="00784E01" w:rsidRDefault="00783630" w:rsidP="002B48EE">
      <w:pPr>
        <w:ind w:left="720"/>
        <w:rPr>
          <w:sz w:val="24"/>
          <w:szCs w:val="24"/>
        </w:rPr>
      </w:pPr>
    </w:p>
    <w:p w14:paraId="0B9D1769" w14:textId="77777777" w:rsidR="002B48EE" w:rsidRPr="00784E01" w:rsidRDefault="00783630" w:rsidP="002B48EE">
      <w:pPr>
        <w:ind w:left="720"/>
        <w:rPr>
          <w:i/>
          <w:sz w:val="24"/>
          <w:szCs w:val="24"/>
        </w:rPr>
      </w:pPr>
      <w:r w:rsidRPr="00784E01">
        <w:rPr>
          <w:i/>
          <w:sz w:val="24"/>
          <w:szCs w:val="24"/>
        </w:rPr>
        <w:t>Note that the PM limit is a streamlined requirement. The requirements of 20 DCMR 201 are more stringent than the requirements of 20 DCMR 600.1. Compliance with this condition will ensure compliance with both requirements.</w:t>
      </w:r>
    </w:p>
    <w:p w14:paraId="2497E167" w14:textId="77777777" w:rsidR="00783630" w:rsidRPr="00784E01" w:rsidRDefault="00783630" w:rsidP="002B48EE">
      <w:pPr>
        <w:ind w:left="720"/>
        <w:rPr>
          <w:sz w:val="24"/>
          <w:szCs w:val="24"/>
        </w:rPr>
      </w:pPr>
    </w:p>
    <w:p w14:paraId="71AEE01E" w14:textId="20E1F99F" w:rsidR="007D00CE" w:rsidRPr="00784E01" w:rsidRDefault="007D00CE" w:rsidP="007D00CE">
      <w:pPr>
        <w:ind w:left="720" w:hanging="360"/>
        <w:rPr>
          <w:sz w:val="24"/>
          <w:szCs w:val="24"/>
        </w:rPr>
      </w:pPr>
      <w:r w:rsidRPr="00784E01">
        <w:rPr>
          <w:sz w:val="24"/>
          <w:szCs w:val="24"/>
        </w:rPr>
        <w:t>b.</w:t>
      </w:r>
      <w:r w:rsidRPr="00784E01">
        <w:rPr>
          <w:sz w:val="24"/>
          <w:szCs w:val="24"/>
        </w:rPr>
        <w:tab/>
        <w:t xml:space="preserve">Visible emissions shall not be emitted into the outdoor atmosphere from the </w:t>
      </w:r>
      <w:r w:rsidR="00106514" w:rsidRPr="00106514">
        <w:rPr>
          <w:sz w:val="24"/>
          <w:szCs w:val="24"/>
        </w:rPr>
        <w:t>CHP plant</w:t>
      </w:r>
      <w:r w:rsidRPr="00784E01">
        <w:rPr>
          <w:sz w:val="24"/>
          <w:szCs w:val="24"/>
        </w:rPr>
        <w:t>,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14:paraId="5CD8C579" w14:textId="77777777" w:rsidR="007D00CE" w:rsidRPr="00784E01" w:rsidRDefault="007D00CE" w:rsidP="007D00CE">
      <w:pPr>
        <w:rPr>
          <w:i/>
          <w:sz w:val="24"/>
          <w:szCs w:val="24"/>
        </w:rPr>
      </w:pPr>
    </w:p>
    <w:p w14:paraId="031CA66D" w14:textId="77777777" w:rsidR="002B48EE" w:rsidRPr="00784E01" w:rsidRDefault="007D00CE" w:rsidP="007D00CE">
      <w:pPr>
        <w:ind w:left="720"/>
        <w:rPr>
          <w:i/>
          <w:sz w:val="24"/>
          <w:szCs w:val="24"/>
        </w:rPr>
      </w:pPr>
      <w:r w:rsidRPr="00784E01">
        <w:rPr>
          <w:i/>
          <w:sz w:val="24"/>
          <w:szCs w:val="24"/>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w:t>
      </w:r>
      <w:r w:rsidRPr="00784E01">
        <w:rPr>
          <w:i/>
          <w:sz w:val="24"/>
          <w:szCs w:val="24"/>
        </w:rPr>
        <w:lastRenderedPageBreak/>
        <w:t>Startup, Shutdown and Malfunction”, 80 Fed. Reg. 33840 (June 12, 2015). It is likely that this federal action will result in changes to th</w:t>
      </w:r>
      <w:r w:rsidR="00AC0EC6">
        <w:rPr>
          <w:i/>
          <w:sz w:val="24"/>
          <w:szCs w:val="24"/>
        </w:rPr>
        <w:t xml:space="preserve">e requirements of 20 DCMR 606. </w:t>
      </w:r>
      <w:r w:rsidRPr="00784E01">
        <w:rPr>
          <w:i/>
          <w:sz w:val="24"/>
          <w:szCs w:val="24"/>
        </w:rPr>
        <w:t>Any such changes, once finalized in the DCMR, will supersede the language of Condition II(b) as stated above.</w:t>
      </w:r>
    </w:p>
    <w:p w14:paraId="7D29538C" w14:textId="77777777" w:rsidR="007D00CE" w:rsidRPr="00784E01" w:rsidRDefault="007D00CE" w:rsidP="007D00CE">
      <w:pPr>
        <w:rPr>
          <w:sz w:val="24"/>
          <w:szCs w:val="24"/>
        </w:rPr>
      </w:pPr>
    </w:p>
    <w:p w14:paraId="35772BA8" w14:textId="77777777" w:rsidR="002B48EE" w:rsidRPr="00232840" w:rsidRDefault="002B48EE" w:rsidP="002B48EE">
      <w:pPr>
        <w:numPr>
          <w:ilvl w:val="0"/>
          <w:numId w:val="11"/>
        </w:numPr>
        <w:rPr>
          <w:sz w:val="24"/>
          <w:szCs w:val="24"/>
        </w:rPr>
      </w:pPr>
      <w:r w:rsidRPr="00232840">
        <w:rPr>
          <w:sz w:val="24"/>
          <w:szCs w:val="24"/>
        </w:rPr>
        <w:t>The Permittee shall not burn in the unit any fuel that contains total potential sulfur emissions in excess of 0.060 lb SO</w:t>
      </w:r>
      <w:r w:rsidRPr="00232840">
        <w:rPr>
          <w:sz w:val="24"/>
          <w:szCs w:val="24"/>
          <w:vertAlign w:val="subscript"/>
        </w:rPr>
        <w:t>2</w:t>
      </w:r>
      <w:r w:rsidRPr="00960866">
        <w:rPr>
          <w:sz w:val="24"/>
          <w:szCs w:val="24"/>
        </w:rPr>
        <w:t xml:space="preserve">/MMBtu heat </w:t>
      </w:r>
      <w:r w:rsidRPr="00232840">
        <w:rPr>
          <w:sz w:val="24"/>
          <w:szCs w:val="24"/>
        </w:rPr>
        <w:t>input. [40 CFR 60.4330(a)(2)]</w:t>
      </w:r>
    </w:p>
    <w:p w14:paraId="37D297EF" w14:textId="77777777" w:rsidR="002B48EE" w:rsidRPr="00F4290E" w:rsidRDefault="002B48EE" w:rsidP="002B48EE">
      <w:pPr>
        <w:ind w:left="720"/>
        <w:rPr>
          <w:sz w:val="24"/>
          <w:szCs w:val="24"/>
        </w:rPr>
      </w:pPr>
    </w:p>
    <w:p w14:paraId="251B85BD" w14:textId="5A4D4806" w:rsidR="00443312" w:rsidRPr="00111A10" w:rsidRDefault="002B48EE" w:rsidP="00106514">
      <w:pPr>
        <w:pStyle w:val="ListParagraph"/>
        <w:widowControl/>
        <w:numPr>
          <w:ilvl w:val="0"/>
          <w:numId w:val="11"/>
        </w:numPr>
        <w:autoSpaceDE/>
        <w:autoSpaceDN/>
        <w:adjustRightInd/>
        <w:contextualSpacing/>
        <w:rPr>
          <w:rFonts w:ascii="Times New Roman" w:hAnsi="Times New Roman"/>
          <w:i/>
          <w:sz w:val="24"/>
        </w:rPr>
      </w:pPr>
      <w:r w:rsidRPr="00111A10">
        <w:rPr>
          <w:rFonts w:ascii="Times New Roman" w:hAnsi="Times New Roman"/>
          <w:sz w:val="24"/>
        </w:rPr>
        <w:t xml:space="preserve">NOx emissions from the </w:t>
      </w:r>
      <w:r w:rsidR="00106514" w:rsidRPr="00111A10">
        <w:rPr>
          <w:rFonts w:ascii="Times New Roman" w:hAnsi="Times New Roman"/>
          <w:sz w:val="24"/>
        </w:rPr>
        <w:t xml:space="preserve">CHP plant </w:t>
      </w:r>
      <w:r w:rsidRPr="007B7686">
        <w:rPr>
          <w:rFonts w:ascii="Times New Roman" w:hAnsi="Times New Roman"/>
          <w:sz w:val="24"/>
        </w:rPr>
        <w:t xml:space="preserve">shall not exceed </w:t>
      </w:r>
      <w:r w:rsidR="00443312" w:rsidRPr="007B7686">
        <w:rPr>
          <w:rFonts w:ascii="Times New Roman" w:hAnsi="Times New Roman"/>
          <w:sz w:val="24"/>
        </w:rPr>
        <w:t>2</w:t>
      </w:r>
      <w:r w:rsidRPr="007B7686">
        <w:rPr>
          <w:rFonts w:ascii="Times New Roman" w:hAnsi="Times New Roman"/>
          <w:sz w:val="24"/>
        </w:rPr>
        <w:t xml:space="preserve"> </w:t>
      </w:r>
      <w:proofErr w:type="spellStart"/>
      <w:r w:rsidRPr="007B7686">
        <w:rPr>
          <w:rFonts w:ascii="Times New Roman" w:hAnsi="Times New Roman"/>
          <w:sz w:val="24"/>
        </w:rPr>
        <w:t>ppmvd</w:t>
      </w:r>
      <w:proofErr w:type="spellEnd"/>
      <w:r w:rsidRPr="007B7686">
        <w:rPr>
          <w:rFonts w:ascii="Times New Roman" w:hAnsi="Times New Roman"/>
          <w:sz w:val="24"/>
        </w:rPr>
        <w:t xml:space="preserve"> corrected to 15% </w:t>
      </w:r>
      <w:r w:rsidR="008F2A10" w:rsidRPr="007B7686">
        <w:rPr>
          <w:rFonts w:ascii="Times New Roman" w:hAnsi="Times New Roman"/>
          <w:sz w:val="24"/>
        </w:rPr>
        <w:t xml:space="preserve">oxygen </w:t>
      </w:r>
      <w:r w:rsidR="008F2A10" w:rsidRPr="00111A10">
        <w:rPr>
          <w:rFonts w:ascii="Times New Roman" w:hAnsi="Times New Roman"/>
          <w:sz w:val="24"/>
        </w:rPr>
        <w:t>(</w:t>
      </w:r>
      <w:r w:rsidRPr="00111A10">
        <w:rPr>
          <w:rFonts w:ascii="Times New Roman" w:hAnsi="Times New Roman"/>
          <w:sz w:val="24"/>
        </w:rPr>
        <w:t>O</w:t>
      </w:r>
      <w:r w:rsidRPr="00111A10">
        <w:rPr>
          <w:rFonts w:ascii="Times New Roman" w:hAnsi="Times New Roman"/>
          <w:sz w:val="24"/>
          <w:vertAlign w:val="subscript"/>
        </w:rPr>
        <w:t>2</w:t>
      </w:r>
      <w:r w:rsidR="008F2A10" w:rsidRPr="00111A10">
        <w:rPr>
          <w:rFonts w:ascii="Times New Roman" w:hAnsi="Times New Roman"/>
          <w:sz w:val="24"/>
        </w:rPr>
        <w:t>)</w:t>
      </w:r>
      <w:r w:rsidR="00111A10" w:rsidRPr="00111A10">
        <w:rPr>
          <w:rFonts w:ascii="Times New Roman" w:hAnsi="Times New Roman"/>
          <w:sz w:val="24"/>
        </w:rPr>
        <w:t xml:space="preserve"> </w:t>
      </w:r>
      <w:r w:rsidR="00E2115B">
        <w:rPr>
          <w:rFonts w:ascii="Times New Roman" w:hAnsi="Times New Roman"/>
          <w:sz w:val="24"/>
        </w:rPr>
        <w:t>as determined by testing performed</w:t>
      </w:r>
      <w:r w:rsidR="00111A10" w:rsidRPr="00111A10">
        <w:rPr>
          <w:rFonts w:ascii="Times New Roman" w:hAnsi="Times New Roman"/>
          <w:sz w:val="24"/>
        </w:rPr>
        <w:t xml:space="preserve"> pursuant to Condition IV(d).</w:t>
      </w:r>
      <w:r w:rsidRPr="00111A10">
        <w:rPr>
          <w:rFonts w:ascii="Times New Roman" w:hAnsi="Times New Roman"/>
          <w:sz w:val="24"/>
        </w:rPr>
        <w:t xml:space="preserve"> </w:t>
      </w:r>
      <w:r w:rsidR="00443312" w:rsidRPr="00111A10">
        <w:rPr>
          <w:rFonts w:ascii="Times New Roman" w:hAnsi="Times New Roman"/>
          <w:sz w:val="24"/>
        </w:rPr>
        <w:t xml:space="preserve">[40 CFR 60.4320, 20 DCMR 201, and 20 DCMR 805.4 (a)(1)(A)(i)] </w:t>
      </w:r>
      <w:r w:rsidR="00443312" w:rsidRPr="00111A10">
        <w:rPr>
          <w:rFonts w:ascii="Times New Roman" w:hAnsi="Times New Roman"/>
          <w:i/>
          <w:sz w:val="24"/>
        </w:rPr>
        <w:t>Note that this is a streamlined emission rate limit, and is more stringent than the limits found in 40 CFR 60, Subpart KKKK and 20 DCMR 805.4 for NOx emissions cited above. Compliance with this condition will ensure compliance with all three requirements.</w:t>
      </w:r>
    </w:p>
    <w:p w14:paraId="2BE67C4D" w14:textId="77777777" w:rsidR="002B48EE" w:rsidRPr="00784E01" w:rsidRDefault="002B48EE" w:rsidP="002B48EE">
      <w:pPr>
        <w:pStyle w:val="ListParagraph"/>
        <w:rPr>
          <w:rFonts w:ascii="Times New Roman" w:hAnsi="Times New Roman"/>
          <w:sz w:val="24"/>
        </w:rPr>
      </w:pPr>
    </w:p>
    <w:p w14:paraId="443B6B3E" w14:textId="77777777" w:rsidR="002B48EE" w:rsidRPr="00784E01" w:rsidRDefault="002B48EE" w:rsidP="002B48EE">
      <w:pPr>
        <w:pStyle w:val="ListParagraph"/>
        <w:widowControl/>
        <w:numPr>
          <w:ilvl w:val="0"/>
          <w:numId w:val="11"/>
        </w:numPr>
        <w:autoSpaceDE/>
        <w:autoSpaceDN/>
        <w:adjustRightInd/>
        <w:contextualSpacing/>
        <w:rPr>
          <w:rFonts w:ascii="Times New Roman" w:hAnsi="Times New Roman"/>
          <w:sz w:val="24"/>
        </w:rPr>
      </w:pPr>
      <w:r w:rsidRPr="00784E01">
        <w:rPr>
          <w:rFonts w:ascii="Times New Roman" w:hAnsi="Times New Roman"/>
          <w:sz w:val="24"/>
        </w:rPr>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14:paraId="368DF820" w14:textId="77777777" w:rsidR="002B48EE" w:rsidRPr="00784E01" w:rsidRDefault="002B48EE" w:rsidP="002B48EE">
      <w:pPr>
        <w:rPr>
          <w:sz w:val="24"/>
          <w:szCs w:val="24"/>
        </w:rPr>
      </w:pPr>
    </w:p>
    <w:p w14:paraId="7F74ABDA" w14:textId="77777777" w:rsidR="002B48EE" w:rsidRPr="00784E01" w:rsidRDefault="002B48EE" w:rsidP="002B48EE">
      <w:pPr>
        <w:ind w:left="360" w:hanging="360"/>
        <w:rPr>
          <w:sz w:val="24"/>
          <w:szCs w:val="24"/>
        </w:rPr>
      </w:pPr>
      <w:r w:rsidRPr="00784E01">
        <w:rPr>
          <w:sz w:val="24"/>
          <w:szCs w:val="24"/>
        </w:rPr>
        <w:t>III.</w:t>
      </w:r>
      <w:r w:rsidRPr="00784E01">
        <w:rPr>
          <w:sz w:val="24"/>
          <w:szCs w:val="24"/>
        </w:rPr>
        <w:tab/>
      </w:r>
      <w:r w:rsidRPr="00784E01">
        <w:rPr>
          <w:sz w:val="24"/>
          <w:szCs w:val="24"/>
          <w:u w:val="single"/>
        </w:rPr>
        <w:t>Operational Limitations:</w:t>
      </w:r>
    </w:p>
    <w:p w14:paraId="39F1CE4B" w14:textId="77777777" w:rsidR="002B48EE" w:rsidRPr="00784E01" w:rsidRDefault="002B48EE" w:rsidP="002B48EE">
      <w:pPr>
        <w:rPr>
          <w:sz w:val="24"/>
          <w:szCs w:val="24"/>
        </w:rPr>
      </w:pPr>
    </w:p>
    <w:p w14:paraId="0C83F614" w14:textId="77777777" w:rsidR="002B48EE" w:rsidRPr="00784E01" w:rsidRDefault="002B48EE" w:rsidP="002B48EE">
      <w:pPr>
        <w:ind w:left="720" w:hanging="360"/>
        <w:rPr>
          <w:sz w:val="24"/>
          <w:szCs w:val="24"/>
        </w:rPr>
      </w:pPr>
      <w:r w:rsidRPr="00784E01">
        <w:rPr>
          <w:sz w:val="24"/>
          <w:szCs w:val="24"/>
        </w:rPr>
        <w:t>a.</w:t>
      </w:r>
      <w:r w:rsidRPr="00784E01">
        <w:rPr>
          <w:sz w:val="24"/>
          <w:szCs w:val="24"/>
        </w:rPr>
        <w:tab/>
        <w:t xml:space="preserve">The sole allowable fuel for the </w:t>
      </w:r>
      <w:r w:rsidR="00106514" w:rsidRPr="00106514">
        <w:rPr>
          <w:sz w:val="24"/>
          <w:szCs w:val="24"/>
        </w:rPr>
        <w:t xml:space="preserve">CHP plant </w:t>
      </w:r>
      <w:r w:rsidRPr="00784E01">
        <w:rPr>
          <w:sz w:val="24"/>
          <w:szCs w:val="24"/>
        </w:rPr>
        <w:t xml:space="preserve">is natural gas with a sulfur content of </w:t>
      </w:r>
      <w:r w:rsidRPr="00DF174E">
        <w:rPr>
          <w:sz w:val="24"/>
          <w:szCs w:val="24"/>
        </w:rPr>
        <w:t>20 grains of sulfur or less per 100 standard cubic feet. [20 DCMR 201 and 40 CFR 60.43</w:t>
      </w:r>
      <w:r w:rsidR="00E07FBA" w:rsidRPr="00DF174E">
        <w:rPr>
          <w:sz w:val="24"/>
          <w:szCs w:val="24"/>
        </w:rPr>
        <w:t>65</w:t>
      </w:r>
      <w:r w:rsidRPr="00232840">
        <w:rPr>
          <w:sz w:val="24"/>
          <w:szCs w:val="24"/>
        </w:rPr>
        <w:t>(a)]</w:t>
      </w:r>
    </w:p>
    <w:p w14:paraId="3D842725" w14:textId="77777777" w:rsidR="002B48EE" w:rsidRPr="00784E01" w:rsidRDefault="002B48EE" w:rsidP="002B48EE">
      <w:pPr>
        <w:numPr>
          <w:ilvl w:val="1"/>
          <w:numId w:val="10"/>
        </w:numPr>
        <w:ind w:left="720" w:hanging="720"/>
        <w:rPr>
          <w:sz w:val="24"/>
          <w:szCs w:val="24"/>
        </w:rPr>
      </w:pPr>
      <w:r w:rsidRPr="00784E01">
        <w:rPr>
          <w:sz w:val="24"/>
          <w:szCs w:val="24"/>
        </w:rPr>
        <w:t xml:space="preserve"> </w:t>
      </w:r>
    </w:p>
    <w:p w14:paraId="11DE9408" w14:textId="77777777" w:rsidR="002B48EE" w:rsidRPr="00784E01" w:rsidRDefault="002B48EE" w:rsidP="002B48EE">
      <w:pPr>
        <w:ind w:left="720" w:hanging="360"/>
        <w:rPr>
          <w:sz w:val="24"/>
          <w:szCs w:val="24"/>
        </w:rPr>
      </w:pPr>
      <w:r w:rsidRPr="007B7686">
        <w:rPr>
          <w:sz w:val="24"/>
          <w:szCs w:val="24"/>
        </w:rPr>
        <w:t>b.</w:t>
      </w:r>
      <w:r w:rsidRPr="007B7686">
        <w:rPr>
          <w:sz w:val="24"/>
          <w:szCs w:val="24"/>
        </w:rPr>
        <w:tab/>
        <w:t xml:space="preserve">The Permittee shall install and maintain a totalizing natural gas fuel meter on the </w:t>
      </w:r>
      <w:r w:rsidR="00106514" w:rsidRPr="007B7686">
        <w:rPr>
          <w:sz w:val="24"/>
          <w:szCs w:val="24"/>
        </w:rPr>
        <w:t xml:space="preserve">CHP plant </w:t>
      </w:r>
      <w:r w:rsidRPr="007B7686">
        <w:rPr>
          <w:sz w:val="24"/>
          <w:szCs w:val="24"/>
        </w:rPr>
        <w:t>to track natural gas usage. [20 DCMR 201]</w:t>
      </w:r>
    </w:p>
    <w:p w14:paraId="22E1A55D" w14:textId="77777777" w:rsidR="002B48EE" w:rsidRPr="00784E01" w:rsidRDefault="002B48EE" w:rsidP="002B48EE">
      <w:pPr>
        <w:tabs>
          <w:tab w:val="left" w:pos="1170"/>
        </w:tabs>
        <w:ind w:left="720" w:hanging="360"/>
        <w:rPr>
          <w:sz w:val="24"/>
          <w:szCs w:val="24"/>
        </w:rPr>
      </w:pPr>
    </w:p>
    <w:p w14:paraId="4591ABF0" w14:textId="55DA6432" w:rsidR="002B48EE" w:rsidRPr="00784E01" w:rsidRDefault="002B48EE" w:rsidP="002B48EE">
      <w:pPr>
        <w:tabs>
          <w:tab w:val="left" w:pos="1170"/>
        </w:tabs>
        <w:ind w:left="720" w:hanging="360"/>
        <w:rPr>
          <w:i/>
          <w:sz w:val="24"/>
          <w:szCs w:val="24"/>
        </w:rPr>
      </w:pPr>
      <w:r w:rsidRPr="00784E01">
        <w:rPr>
          <w:sz w:val="24"/>
          <w:szCs w:val="24"/>
        </w:rPr>
        <w:t xml:space="preserve">c. </w:t>
      </w:r>
      <w:r w:rsidRPr="00784E01">
        <w:rPr>
          <w:sz w:val="24"/>
          <w:szCs w:val="24"/>
        </w:rPr>
        <w:tab/>
        <w:t xml:space="preserve">All electricity produced by the </w:t>
      </w:r>
      <w:r w:rsidR="005A5F3A" w:rsidRPr="00784E01">
        <w:rPr>
          <w:sz w:val="24"/>
          <w:szCs w:val="24"/>
        </w:rPr>
        <w:t>combustion turbine</w:t>
      </w:r>
      <w:r w:rsidRPr="00784E01">
        <w:rPr>
          <w:sz w:val="24"/>
          <w:szCs w:val="24"/>
        </w:rPr>
        <w:t xml:space="preserve"> generator shall be used by the Permittee and shall not be sold.</w:t>
      </w:r>
    </w:p>
    <w:p w14:paraId="007DF726" w14:textId="77777777" w:rsidR="002B48EE" w:rsidRPr="00784E01" w:rsidRDefault="002B48EE" w:rsidP="002B48EE">
      <w:pPr>
        <w:rPr>
          <w:sz w:val="24"/>
          <w:szCs w:val="24"/>
        </w:rPr>
      </w:pPr>
    </w:p>
    <w:p w14:paraId="7B7F21ED" w14:textId="77777777" w:rsidR="002B48EE" w:rsidRDefault="002B48EE" w:rsidP="002B48EE">
      <w:pPr>
        <w:ind w:left="720" w:hanging="360"/>
        <w:rPr>
          <w:sz w:val="24"/>
          <w:szCs w:val="24"/>
        </w:rPr>
      </w:pPr>
      <w:r w:rsidRPr="00784E01">
        <w:rPr>
          <w:sz w:val="24"/>
          <w:szCs w:val="24"/>
        </w:rPr>
        <w:t>d.</w:t>
      </w:r>
      <w:r w:rsidRPr="00784E01">
        <w:rPr>
          <w:sz w:val="24"/>
          <w:szCs w:val="24"/>
        </w:rPr>
        <w:tab/>
        <w:t>At all times, including periods of startup, shutdown, and malfunction, the owner or operator shall, to the extent practicable, maintain and operate the unit in a manner consistent with good air pollution control practice for minimizing emissions at all times including startup, shutdown, and malfunction.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[40 CFR 60.4333(a) and 20 DCMR 201]</w:t>
      </w:r>
    </w:p>
    <w:p w14:paraId="574578FC" w14:textId="77777777" w:rsidR="003421CC" w:rsidRDefault="003421CC" w:rsidP="002B48EE">
      <w:pPr>
        <w:ind w:left="720" w:hanging="360"/>
        <w:rPr>
          <w:sz w:val="24"/>
          <w:szCs w:val="24"/>
        </w:rPr>
      </w:pPr>
    </w:p>
    <w:p w14:paraId="1F3F328A" w14:textId="77777777" w:rsidR="003421CC" w:rsidRDefault="003421CC" w:rsidP="002B48EE">
      <w:pPr>
        <w:ind w:left="720" w:hanging="360"/>
        <w:rPr>
          <w:sz w:val="24"/>
          <w:szCs w:val="24"/>
        </w:rPr>
      </w:pPr>
      <w:r>
        <w:rPr>
          <w:sz w:val="24"/>
          <w:szCs w:val="24"/>
        </w:rPr>
        <w:t>e.</w:t>
      </w:r>
      <w:r>
        <w:rPr>
          <w:sz w:val="24"/>
          <w:szCs w:val="24"/>
        </w:rPr>
        <w:tab/>
        <w:t>In order to comply with Condition III(d), the equipment shall be maintained in accordance with one of the following [20 DCMR 805.4(a)(8)]:</w:t>
      </w:r>
    </w:p>
    <w:p w14:paraId="5682AD8D" w14:textId="77777777" w:rsidR="003421CC" w:rsidRDefault="003421CC" w:rsidP="002B48EE">
      <w:pPr>
        <w:ind w:left="720" w:hanging="360"/>
        <w:rPr>
          <w:sz w:val="24"/>
          <w:szCs w:val="24"/>
        </w:rPr>
      </w:pPr>
    </w:p>
    <w:p w14:paraId="6E48D6C2" w14:textId="77777777" w:rsidR="003421CC" w:rsidRDefault="003421CC" w:rsidP="003421CC">
      <w:pPr>
        <w:ind w:left="1080" w:hanging="360"/>
        <w:rPr>
          <w:sz w:val="24"/>
          <w:szCs w:val="24"/>
        </w:rPr>
      </w:pPr>
      <w:r>
        <w:rPr>
          <w:sz w:val="24"/>
          <w:szCs w:val="24"/>
        </w:rPr>
        <w:t>1.</w:t>
      </w:r>
      <w:r>
        <w:rPr>
          <w:sz w:val="24"/>
          <w:szCs w:val="24"/>
        </w:rPr>
        <w:tab/>
        <w:t>The manufacturer’s emission-related written instructions; or</w:t>
      </w:r>
    </w:p>
    <w:p w14:paraId="7B63B6D3" w14:textId="77777777" w:rsidR="002E78CA" w:rsidRDefault="002E78CA" w:rsidP="003421CC">
      <w:pPr>
        <w:ind w:left="1080" w:hanging="360"/>
        <w:rPr>
          <w:sz w:val="24"/>
          <w:szCs w:val="24"/>
        </w:rPr>
      </w:pPr>
    </w:p>
    <w:p w14:paraId="3B69C1A7" w14:textId="7E428E72" w:rsidR="003421CC" w:rsidRDefault="003421CC" w:rsidP="003421CC">
      <w:pPr>
        <w:ind w:left="1080" w:hanging="360"/>
        <w:rPr>
          <w:sz w:val="24"/>
          <w:szCs w:val="24"/>
        </w:rPr>
      </w:pPr>
      <w:r>
        <w:rPr>
          <w:sz w:val="24"/>
          <w:szCs w:val="24"/>
        </w:rPr>
        <w:lastRenderedPageBreak/>
        <w:t>2.</w:t>
      </w:r>
      <w:r>
        <w:rPr>
          <w:sz w:val="24"/>
          <w:szCs w:val="24"/>
        </w:rPr>
        <w:tab/>
        <w:t>An alternate written maintenance plan approved in writing by the Department.</w:t>
      </w:r>
    </w:p>
    <w:p w14:paraId="5A5FB68E" w14:textId="77777777" w:rsidR="006D2733" w:rsidRPr="00784E01" w:rsidRDefault="006D2733" w:rsidP="003421CC">
      <w:pPr>
        <w:ind w:left="1080" w:hanging="360"/>
        <w:rPr>
          <w:sz w:val="24"/>
          <w:szCs w:val="24"/>
        </w:rPr>
      </w:pPr>
    </w:p>
    <w:p w14:paraId="6336E707" w14:textId="77777777" w:rsidR="002B48EE" w:rsidRPr="00784E01" w:rsidRDefault="002B48EE" w:rsidP="002B48EE">
      <w:pPr>
        <w:ind w:left="360" w:hanging="360"/>
        <w:rPr>
          <w:sz w:val="24"/>
          <w:szCs w:val="24"/>
        </w:rPr>
      </w:pPr>
      <w:r w:rsidRPr="00784E01">
        <w:rPr>
          <w:sz w:val="24"/>
          <w:szCs w:val="24"/>
        </w:rPr>
        <w:t>IV.</w:t>
      </w:r>
      <w:r w:rsidRPr="00784E01">
        <w:rPr>
          <w:sz w:val="24"/>
          <w:szCs w:val="24"/>
        </w:rPr>
        <w:tab/>
      </w:r>
      <w:r w:rsidRPr="00784E01">
        <w:rPr>
          <w:sz w:val="24"/>
          <w:szCs w:val="24"/>
          <w:u w:val="single"/>
        </w:rPr>
        <w:t>Monitoring and Testing Requirements:</w:t>
      </w:r>
    </w:p>
    <w:p w14:paraId="4C49DCB2" w14:textId="77777777" w:rsidR="002B48EE" w:rsidRPr="00784E01" w:rsidRDefault="002B48EE" w:rsidP="002B48EE">
      <w:pPr>
        <w:ind w:left="360" w:hanging="360"/>
        <w:rPr>
          <w:sz w:val="24"/>
          <w:szCs w:val="24"/>
        </w:rPr>
      </w:pPr>
    </w:p>
    <w:p w14:paraId="44586A9D" w14:textId="42D8C308" w:rsidR="000664E7" w:rsidRDefault="000664E7" w:rsidP="00106514">
      <w:pPr>
        <w:pStyle w:val="ListParagraph"/>
        <w:widowControl/>
        <w:numPr>
          <w:ilvl w:val="0"/>
          <w:numId w:val="13"/>
        </w:numPr>
        <w:tabs>
          <w:tab w:val="left" w:pos="1440"/>
        </w:tabs>
        <w:autoSpaceDE/>
        <w:autoSpaceDN/>
        <w:adjustRightInd/>
        <w:contextualSpacing/>
        <w:rPr>
          <w:rFonts w:ascii="Times New Roman" w:hAnsi="Times New Roman"/>
          <w:sz w:val="24"/>
        </w:rPr>
      </w:pPr>
      <w:r>
        <w:rPr>
          <w:rFonts w:ascii="Times New Roman" w:hAnsi="Times New Roman"/>
          <w:sz w:val="24"/>
        </w:rPr>
        <w:t xml:space="preserve">The </w:t>
      </w:r>
      <w:r w:rsidRPr="00784E01">
        <w:rPr>
          <w:rFonts w:ascii="Times New Roman" w:hAnsi="Times New Roman"/>
          <w:sz w:val="24"/>
        </w:rPr>
        <w:t>Permit</w:t>
      </w:r>
      <w:r>
        <w:rPr>
          <w:rFonts w:ascii="Times New Roman" w:hAnsi="Times New Roman"/>
          <w:sz w:val="24"/>
        </w:rPr>
        <w:t>tee shall conduct Department-</w:t>
      </w:r>
      <w:r w:rsidRPr="00784E01">
        <w:rPr>
          <w:rFonts w:ascii="Times New Roman" w:hAnsi="Times New Roman"/>
          <w:sz w:val="24"/>
        </w:rPr>
        <w:t>approved source compliance test</w:t>
      </w:r>
      <w:r>
        <w:rPr>
          <w:rFonts w:ascii="Times New Roman" w:hAnsi="Times New Roman"/>
          <w:sz w:val="24"/>
        </w:rPr>
        <w:t>s</w:t>
      </w:r>
      <w:r w:rsidRPr="00784E01">
        <w:rPr>
          <w:rFonts w:ascii="Times New Roman" w:hAnsi="Times New Roman"/>
          <w:sz w:val="24"/>
        </w:rPr>
        <w:t xml:space="preserve"> for NOx in accordance with 40 CFR 60.8 and 40 CFR 60.4400, on the </w:t>
      </w:r>
      <w:r w:rsidRPr="00106514">
        <w:rPr>
          <w:rFonts w:ascii="Times New Roman" w:hAnsi="Times New Roman"/>
          <w:sz w:val="24"/>
        </w:rPr>
        <w:t xml:space="preserve">CHP plant </w:t>
      </w:r>
      <w:r w:rsidRPr="00784E01">
        <w:rPr>
          <w:rFonts w:ascii="Times New Roman" w:hAnsi="Times New Roman"/>
          <w:sz w:val="24"/>
        </w:rPr>
        <w:t>to demonstrate compliance with the NOx emissions limitations contained in Conditions II(a) and (d).</w:t>
      </w:r>
      <w:r>
        <w:rPr>
          <w:rFonts w:ascii="Times New Roman" w:hAnsi="Times New Roman"/>
          <w:sz w:val="24"/>
        </w:rPr>
        <w:t xml:space="preserve"> These tests shall be performed in accordance with the following schedule </w:t>
      </w:r>
      <w:r w:rsidRPr="00784E01">
        <w:rPr>
          <w:rFonts w:ascii="Times New Roman" w:hAnsi="Times New Roman"/>
          <w:sz w:val="24"/>
        </w:rPr>
        <w:t>[20 DCMR 502, 20 DCMR 805.4(b)(2), 40 CFR 60.8, 40 CFR 60.4340, and 40 CFR 60.4400]</w:t>
      </w:r>
      <w:r>
        <w:rPr>
          <w:rFonts w:ascii="Times New Roman" w:hAnsi="Times New Roman"/>
          <w:sz w:val="24"/>
        </w:rPr>
        <w:t>:</w:t>
      </w:r>
    </w:p>
    <w:p w14:paraId="3D772071" w14:textId="77777777" w:rsidR="000664E7" w:rsidRDefault="000664E7" w:rsidP="006D30E8">
      <w:pPr>
        <w:pStyle w:val="ListParagraph"/>
        <w:widowControl/>
        <w:tabs>
          <w:tab w:val="left" w:pos="1440"/>
        </w:tabs>
        <w:autoSpaceDE/>
        <w:autoSpaceDN/>
        <w:adjustRightInd/>
        <w:contextualSpacing/>
        <w:rPr>
          <w:rFonts w:ascii="Times New Roman" w:hAnsi="Times New Roman"/>
          <w:sz w:val="24"/>
        </w:rPr>
      </w:pPr>
    </w:p>
    <w:p w14:paraId="77C72E41" w14:textId="0BBB30AD" w:rsidR="000664E7" w:rsidRDefault="000664E7" w:rsidP="006D30E8">
      <w:pPr>
        <w:pStyle w:val="ListParagraph"/>
        <w:widowControl/>
        <w:tabs>
          <w:tab w:val="left" w:pos="1440"/>
        </w:tabs>
        <w:autoSpaceDE/>
        <w:autoSpaceDN/>
        <w:adjustRightInd/>
        <w:ind w:left="1080" w:hanging="360"/>
        <w:contextualSpacing/>
        <w:rPr>
          <w:rFonts w:ascii="Times New Roman" w:hAnsi="Times New Roman"/>
          <w:sz w:val="24"/>
        </w:rPr>
      </w:pPr>
      <w:r>
        <w:rPr>
          <w:rFonts w:ascii="Times New Roman" w:hAnsi="Times New Roman"/>
          <w:sz w:val="24"/>
        </w:rPr>
        <w:t>1.</w:t>
      </w:r>
      <w:r>
        <w:rPr>
          <w:rFonts w:ascii="Times New Roman" w:hAnsi="Times New Roman"/>
          <w:sz w:val="24"/>
        </w:rPr>
        <w:tab/>
      </w:r>
      <w:r w:rsidRPr="00784E01">
        <w:rPr>
          <w:rFonts w:ascii="Times New Roman" w:hAnsi="Times New Roman"/>
          <w:sz w:val="24"/>
        </w:rPr>
        <w:t>Within 60 days after achieving the maximum production rate at which the affected facility will be operated, but not later than 180 days after initial startup,</w:t>
      </w:r>
      <w:r>
        <w:rPr>
          <w:rFonts w:ascii="Times New Roman" w:hAnsi="Times New Roman"/>
          <w:sz w:val="24"/>
        </w:rPr>
        <w:t xml:space="preserve"> an initial performance test shall be conducted;</w:t>
      </w:r>
    </w:p>
    <w:p w14:paraId="2E123655" w14:textId="77777777" w:rsidR="000664E7" w:rsidRDefault="000664E7" w:rsidP="006D30E8">
      <w:pPr>
        <w:pStyle w:val="ListParagraph"/>
        <w:widowControl/>
        <w:tabs>
          <w:tab w:val="left" w:pos="1440"/>
        </w:tabs>
        <w:autoSpaceDE/>
        <w:autoSpaceDN/>
        <w:adjustRightInd/>
        <w:ind w:left="1080" w:hanging="360"/>
        <w:contextualSpacing/>
        <w:rPr>
          <w:rFonts w:ascii="Times New Roman" w:hAnsi="Times New Roman"/>
          <w:sz w:val="24"/>
        </w:rPr>
      </w:pPr>
    </w:p>
    <w:p w14:paraId="27470F80" w14:textId="7BE68623" w:rsidR="000664E7" w:rsidRDefault="000664E7" w:rsidP="006D30E8">
      <w:pPr>
        <w:pStyle w:val="ListParagraph"/>
        <w:widowControl/>
        <w:tabs>
          <w:tab w:val="left" w:pos="1440"/>
        </w:tabs>
        <w:autoSpaceDE/>
        <w:autoSpaceDN/>
        <w:adjustRightInd/>
        <w:ind w:left="1080" w:hanging="360"/>
        <w:contextualSpacing/>
        <w:rPr>
          <w:rFonts w:ascii="Times New Roman" w:hAnsi="Times New Roman"/>
          <w:sz w:val="24"/>
        </w:rPr>
      </w:pPr>
      <w:r>
        <w:rPr>
          <w:rFonts w:ascii="Times New Roman" w:hAnsi="Times New Roman"/>
          <w:sz w:val="24"/>
        </w:rPr>
        <w:t>2.</w:t>
      </w:r>
      <w:r>
        <w:rPr>
          <w:rFonts w:ascii="Times New Roman" w:hAnsi="Times New Roman"/>
          <w:sz w:val="24"/>
        </w:rPr>
        <w:tab/>
        <w:t>Except as specified in Condition IV(a)(3), subsequent performance tests shall be performed on an annual basis, no sooner than 9 months and no later than 14 months after the previous performance test was performed;</w:t>
      </w:r>
    </w:p>
    <w:p w14:paraId="5372F324" w14:textId="77777777" w:rsidR="000664E7" w:rsidRDefault="000664E7" w:rsidP="006D30E8">
      <w:pPr>
        <w:pStyle w:val="ListParagraph"/>
        <w:widowControl/>
        <w:tabs>
          <w:tab w:val="left" w:pos="1440"/>
        </w:tabs>
        <w:autoSpaceDE/>
        <w:autoSpaceDN/>
        <w:adjustRightInd/>
        <w:ind w:left="1080" w:hanging="360"/>
        <w:contextualSpacing/>
        <w:rPr>
          <w:rFonts w:ascii="Times New Roman" w:hAnsi="Times New Roman"/>
          <w:sz w:val="24"/>
        </w:rPr>
      </w:pPr>
    </w:p>
    <w:p w14:paraId="55B4F9A7" w14:textId="611B2407" w:rsidR="000664E7" w:rsidRDefault="000664E7" w:rsidP="006D30E8">
      <w:pPr>
        <w:pStyle w:val="ListParagraph"/>
        <w:widowControl/>
        <w:tabs>
          <w:tab w:val="left" w:pos="1440"/>
        </w:tabs>
        <w:autoSpaceDE/>
        <w:autoSpaceDN/>
        <w:adjustRightInd/>
        <w:ind w:left="1080" w:hanging="360"/>
        <w:contextualSpacing/>
        <w:rPr>
          <w:rFonts w:ascii="Times New Roman" w:hAnsi="Times New Roman"/>
          <w:sz w:val="24"/>
        </w:rPr>
      </w:pPr>
      <w:r>
        <w:rPr>
          <w:rFonts w:ascii="Times New Roman" w:hAnsi="Times New Roman"/>
          <w:sz w:val="24"/>
        </w:rPr>
        <w:t>3.</w:t>
      </w:r>
      <w:r>
        <w:rPr>
          <w:rFonts w:ascii="Times New Roman" w:hAnsi="Times New Roman"/>
          <w:sz w:val="24"/>
        </w:rPr>
        <w:tab/>
        <w:t>If the NOx emission result from the most recent performance test was less than or equal to 75 percent of the NOx emission limit for the turbine, the Permittee may reduce the frequency of the subsequent performance tests to once every two years (no more than 26 calendar months following the previous performance test). If the results of any subsequent performance test exceed 75 percent of the NOx emission limit for the turbine, the Permittee must resume annual performance tests in accordance with Condition IV(a)(2).</w:t>
      </w:r>
    </w:p>
    <w:p w14:paraId="6905C24F" w14:textId="77777777" w:rsidR="002B48EE" w:rsidRPr="00784E01" w:rsidRDefault="002B48EE" w:rsidP="002B48EE">
      <w:pPr>
        <w:pStyle w:val="ListParagraph"/>
        <w:tabs>
          <w:tab w:val="left" w:pos="1440"/>
        </w:tabs>
        <w:rPr>
          <w:rFonts w:ascii="Times New Roman" w:hAnsi="Times New Roman"/>
          <w:sz w:val="24"/>
        </w:rPr>
      </w:pPr>
    </w:p>
    <w:p w14:paraId="1CFC3122" w14:textId="77777777" w:rsidR="002B48EE" w:rsidRPr="00784E01" w:rsidRDefault="002B48EE" w:rsidP="002B48EE">
      <w:pPr>
        <w:pStyle w:val="ListParagraph"/>
        <w:widowControl/>
        <w:numPr>
          <w:ilvl w:val="0"/>
          <w:numId w:val="13"/>
        </w:numPr>
        <w:tabs>
          <w:tab w:val="left" w:pos="1440"/>
        </w:tabs>
        <w:autoSpaceDE/>
        <w:autoSpaceDN/>
        <w:adjustRightInd/>
        <w:contextualSpacing/>
        <w:rPr>
          <w:rFonts w:ascii="Times New Roman" w:hAnsi="Times New Roman"/>
          <w:sz w:val="24"/>
        </w:rPr>
      </w:pPr>
      <w:r w:rsidRPr="00784E01">
        <w:rPr>
          <w:rFonts w:ascii="Times New Roman" w:hAnsi="Times New Roman"/>
          <w:sz w:val="24"/>
        </w:rPr>
        <w:t>The sample port design and locations shall be approved by the Department prior to installation. [20 DCMR 502]</w:t>
      </w:r>
      <w:r w:rsidRPr="00784E01">
        <w:rPr>
          <w:rFonts w:ascii="Times New Roman" w:hAnsi="Times New Roman"/>
          <w:sz w:val="24"/>
        </w:rPr>
        <w:br/>
      </w:r>
    </w:p>
    <w:p w14:paraId="11F5B66D" w14:textId="77777777" w:rsidR="002B48EE" w:rsidRDefault="002B48EE" w:rsidP="00106514">
      <w:pPr>
        <w:pStyle w:val="ListParagraph"/>
        <w:widowControl/>
        <w:numPr>
          <w:ilvl w:val="0"/>
          <w:numId w:val="13"/>
        </w:numPr>
        <w:tabs>
          <w:tab w:val="left" w:pos="990"/>
          <w:tab w:val="left" w:pos="1440"/>
        </w:tabs>
        <w:autoSpaceDE/>
        <w:autoSpaceDN/>
        <w:adjustRightInd/>
        <w:contextualSpacing/>
        <w:rPr>
          <w:rFonts w:ascii="Times New Roman" w:hAnsi="Times New Roman"/>
          <w:sz w:val="24"/>
        </w:rPr>
      </w:pPr>
      <w:r w:rsidRPr="00784E01">
        <w:rPr>
          <w:rFonts w:ascii="Times New Roman" w:hAnsi="Times New Roman"/>
          <w:sz w:val="24"/>
        </w:rPr>
        <w:t xml:space="preserve">Within 60 days after achieving the maximum production rate at which the affected facility will be operated, but not later than 180 days after initial startup of the </w:t>
      </w:r>
      <w:r w:rsidR="00106514" w:rsidRPr="00106514">
        <w:rPr>
          <w:rFonts w:ascii="Times New Roman" w:hAnsi="Times New Roman"/>
          <w:sz w:val="24"/>
        </w:rPr>
        <w:t>CHP plant</w:t>
      </w:r>
      <w:r w:rsidRPr="00784E01">
        <w:rPr>
          <w:rFonts w:ascii="Times New Roman" w:hAnsi="Times New Roman"/>
          <w:sz w:val="24"/>
        </w:rPr>
        <w:t>, and at least once every five years thereafter, the Permittee shall perform testing using methods approved in advance by the Department to determine compliance with the remaining emission limits contained in Condition II(a) of this permit. If the testing performed to meet the 180 day deadline is determined, by the Department, not to be representative of maximum operations due to delays in full startup, the Department may require additional testing at a time following completion of startup to ensure that representative testing is performed.</w:t>
      </w:r>
    </w:p>
    <w:p w14:paraId="1A643B9B" w14:textId="77777777" w:rsidR="00A1160A" w:rsidRDefault="00A1160A" w:rsidP="00A1160A">
      <w:pPr>
        <w:pStyle w:val="ListParagraph"/>
        <w:widowControl/>
        <w:tabs>
          <w:tab w:val="left" w:pos="990"/>
          <w:tab w:val="left" w:pos="1440"/>
        </w:tabs>
        <w:autoSpaceDE/>
        <w:autoSpaceDN/>
        <w:adjustRightInd/>
        <w:contextualSpacing/>
        <w:rPr>
          <w:rFonts w:ascii="Times New Roman" w:hAnsi="Times New Roman"/>
          <w:sz w:val="24"/>
        </w:rPr>
      </w:pPr>
    </w:p>
    <w:p w14:paraId="3D7CDA08" w14:textId="7DD4DE5C" w:rsidR="00481648" w:rsidRDefault="00A1160A" w:rsidP="00106514">
      <w:pPr>
        <w:pStyle w:val="ListParagraph"/>
        <w:widowControl/>
        <w:numPr>
          <w:ilvl w:val="0"/>
          <w:numId w:val="13"/>
        </w:numPr>
        <w:tabs>
          <w:tab w:val="left" w:pos="990"/>
          <w:tab w:val="left" w:pos="1440"/>
        </w:tabs>
        <w:autoSpaceDE/>
        <w:autoSpaceDN/>
        <w:adjustRightInd/>
        <w:contextualSpacing/>
        <w:rPr>
          <w:rFonts w:ascii="Times New Roman" w:hAnsi="Times New Roman"/>
          <w:sz w:val="24"/>
        </w:rPr>
      </w:pPr>
      <w:r w:rsidRPr="007B7686">
        <w:rPr>
          <w:rFonts w:ascii="Times New Roman" w:hAnsi="Times New Roman"/>
          <w:sz w:val="24"/>
        </w:rPr>
        <w:t>Performance tests conducted pursuant to Conditions IV(a) and (c) shall be conducted under such conditions as approved by the Department</w:t>
      </w:r>
      <w:r w:rsidR="00817F1E">
        <w:rPr>
          <w:rFonts w:ascii="Times New Roman" w:hAnsi="Times New Roman"/>
          <w:sz w:val="24"/>
        </w:rPr>
        <w:t>, and for Condition IV(a) testing, EPA,</w:t>
      </w:r>
      <w:r w:rsidRPr="007B7686">
        <w:rPr>
          <w:rFonts w:ascii="Times New Roman" w:hAnsi="Times New Roman"/>
          <w:sz w:val="24"/>
        </w:rPr>
        <w:t xml:space="preserve"> via the test protocol required pursuant to Condition IV(e) and shall be based on representative performance of the equipment. </w:t>
      </w:r>
      <w:r w:rsidR="00481648">
        <w:rPr>
          <w:rFonts w:ascii="Times New Roman" w:hAnsi="Times New Roman"/>
          <w:sz w:val="24"/>
        </w:rPr>
        <w:t xml:space="preserve">Additionally </w:t>
      </w:r>
      <w:r w:rsidR="00481648" w:rsidRPr="007B7686">
        <w:rPr>
          <w:rFonts w:ascii="Times New Roman" w:hAnsi="Times New Roman"/>
          <w:sz w:val="24"/>
        </w:rPr>
        <w:t xml:space="preserve">[40 CFR 60.8(c), </w:t>
      </w:r>
      <w:r w:rsidR="00481648">
        <w:rPr>
          <w:rFonts w:ascii="Times New Roman" w:hAnsi="Times New Roman"/>
          <w:sz w:val="24"/>
        </w:rPr>
        <w:t xml:space="preserve">40 CFR 60.4400(b), </w:t>
      </w:r>
      <w:r w:rsidR="00481648" w:rsidRPr="007B7686">
        <w:rPr>
          <w:rFonts w:ascii="Times New Roman" w:hAnsi="Times New Roman"/>
          <w:sz w:val="24"/>
        </w:rPr>
        <w:t>20 DCMR 201, 20 DCMR 502]</w:t>
      </w:r>
      <w:r w:rsidR="00481648">
        <w:rPr>
          <w:rFonts w:ascii="Times New Roman" w:hAnsi="Times New Roman"/>
          <w:sz w:val="24"/>
        </w:rPr>
        <w:t>:</w:t>
      </w:r>
    </w:p>
    <w:p w14:paraId="46107C2B" w14:textId="63DE6B6C" w:rsidR="00481648" w:rsidRDefault="00481648" w:rsidP="006D30E8">
      <w:pPr>
        <w:pStyle w:val="ListParagraph"/>
        <w:widowControl/>
        <w:tabs>
          <w:tab w:val="left" w:pos="1080"/>
          <w:tab w:val="left" w:pos="1440"/>
        </w:tabs>
        <w:autoSpaceDE/>
        <w:autoSpaceDN/>
        <w:adjustRightInd/>
        <w:ind w:left="1080" w:hanging="360"/>
        <w:contextualSpacing/>
        <w:rPr>
          <w:rFonts w:ascii="Times New Roman" w:hAnsi="Times New Roman"/>
          <w:sz w:val="24"/>
        </w:rPr>
      </w:pPr>
      <w:r>
        <w:rPr>
          <w:rFonts w:ascii="Times New Roman" w:hAnsi="Times New Roman"/>
          <w:sz w:val="24"/>
        </w:rPr>
        <w:lastRenderedPageBreak/>
        <w:t>1.</w:t>
      </w:r>
      <w:r>
        <w:rPr>
          <w:rFonts w:ascii="Times New Roman" w:hAnsi="Times New Roman"/>
          <w:sz w:val="24"/>
        </w:rPr>
        <w:tab/>
      </w:r>
      <w:r w:rsidR="00A1160A" w:rsidRPr="007B7686">
        <w:rPr>
          <w:rFonts w:ascii="Times New Roman" w:hAnsi="Times New Roman"/>
          <w:sz w:val="24"/>
        </w:rPr>
        <w:t>The Permittee shall make available to the Department such records as may be necessary to determine the conditions of the performance tests</w:t>
      </w:r>
      <w:r>
        <w:rPr>
          <w:rFonts w:ascii="Times New Roman" w:hAnsi="Times New Roman"/>
          <w:sz w:val="24"/>
        </w:rPr>
        <w:t>;</w:t>
      </w:r>
      <w:r w:rsidR="00A1160A" w:rsidRPr="007B7686">
        <w:rPr>
          <w:rFonts w:ascii="Times New Roman" w:hAnsi="Times New Roman"/>
          <w:sz w:val="24"/>
        </w:rPr>
        <w:t xml:space="preserve"> </w:t>
      </w:r>
    </w:p>
    <w:p w14:paraId="01CE4F63" w14:textId="77777777" w:rsidR="00481648" w:rsidRDefault="00481648" w:rsidP="006D30E8">
      <w:pPr>
        <w:pStyle w:val="ListParagraph"/>
        <w:widowControl/>
        <w:tabs>
          <w:tab w:val="left" w:pos="1080"/>
          <w:tab w:val="left" w:pos="1440"/>
        </w:tabs>
        <w:autoSpaceDE/>
        <w:autoSpaceDN/>
        <w:adjustRightInd/>
        <w:ind w:left="1080" w:hanging="360"/>
        <w:contextualSpacing/>
        <w:rPr>
          <w:rFonts w:ascii="Times New Roman" w:hAnsi="Times New Roman"/>
          <w:sz w:val="24"/>
        </w:rPr>
      </w:pPr>
    </w:p>
    <w:p w14:paraId="1F08F1AF" w14:textId="77777777" w:rsidR="00481648" w:rsidRDefault="00481648" w:rsidP="006D30E8">
      <w:pPr>
        <w:pStyle w:val="ListParagraph"/>
        <w:widowControl/>
        <w:tabs>
          <w:tab w:val="left" w:pos="1080"/>
          <w:tab w:val="left" w:pos="1440"/>
        </w:tabs>
        <w:autoSpaceDE/>
        <w:autoSpaceDN/>
        <w:adjustRightInd/>
        <w:ind w:left="1080" w:hanging="360"/>
        <w:contextualSpacing/>
        <w:rPr>
          <w:rFonts w:ascii="Times New Roman" w:hAnsi="Times New Roman"/>
          <w:sz w:val="24"/>
        </w:rPr>
      </w:pPr>
      <w:r>
        <w:rPr>
          <w:rFonts w:ascii="Times New Roman" w:hAnsi="Times New Roman"/>
          <w:sz w:val="24"/>
        </w:rPr>
        <w:t>2.</w:t>
      </w:r>
      <w:r>
        <w:rPr>
          <w:rFonts w:ascii="Times New Roman" w:hAnsi="Times New Roman"/>
          <w:sz w:val="24"/>
        </w:rPr>
        <w:tab/>
      </w:r>
      <w:r w:rsidR="00A1160A" w:rsidRPr="007B7686">
        <w:rPr>
          <w:rFonts w:ascii="Times New Roman" w:hAnsi="Times New Roman"/>
          <w:sz w:val="24"/>
        </w:rPr>
        <w:t>Operations during periods of startup</w:t>
      </w:r>
      <w:r w:rsidR="007B0218">
        <w:rPr>
          <w:rStyle w:val="FootnoteReference"/>
          <w:rFonts w:ascii="Times New Roman" w:hAnsi="Times New Roman"/>
          <w:sz w:val="24"/>
        </w:rPr>
        <w:footnoteReference w:id="1"/>
      </w:r>
      <w:r w:rsidR="00A1160A" w:rsidRPr="007B7686">
        <w:rPr>
          <w:rFonts w:ascii="Times New Roman" w:hAnsi="Times New Roman"/>
          <w:sz w:val="24"/>
        </w:rPr>
        <w:t>, shutdown, and malfunction shall not constitute representative conditions for the purpose of a performance test, nor shall emissions in excess of the level of the applicable emission limit during periods of startup or shutdown be considered a violation of the applicable emission limit</w:t>
      </w:r>
      <w:r w:rsidR="008B3E3A" w:rsidRPr="007B7686">
        <w:rPr>
          <w:rFonts w:ascii="Times New Roman" w:hAnsi="Times New Roman"/>
          <w:sz w:val="24"/>
        </w:rPr>
        <w:t xml:space="preserve"> unless resulting from noncompliance with Condition III(d)</w:t>
      </w:r>
      <w:r>
        <w:rPr>
          <w:rFonts w:ascii="Times New Roman" w:hAnsi="Times New Roman"/>
          <w:sz w:val="24"/>
        </w:rPr>
        <w:t>;</w:t>
      </w:r>
    </w:p>
    <w:p w14:paraId="08A05BE3" w14:textId="77777777" w:rsidR="00481648" w:rsidRDefault="00481648" w:rsidP="006D30E8">
      <w:pPr>
        <w:pStyle w:val="ListParagraph"/>
        <w:widowControl/>
        <w:tabs>
          <w:tab w:val="left" w:pos="1080"/>
          <w:tab w:val="left" w:pos="1440"/>
        </w:tabs>
        <w:autoSpaceDE/>
        <w:autoSpaceDN/>
        <w:adjustRightInd/>
        <w:ind w:left="1080" w:hanging="360"/>
        <w:contextualSpacing/>
        <w:rPr>
          <w:rFonts w:ascii="Times New Roman" w:hAnsi="Times New Roman"/>
          <w:sz w:val="24"/>
        </w:rPr>
      </w:pPr>
    </w:p>
    <w:p w14:paraId="6C7ADEED" w14:textId="397B9C97" w:rsidR="00481648" w:rsidRDefault="00481648" w:rsidP="006D30E8">
      <w:pPr>
        <w:pStyle w:val="ListParagraph"/>
        <w:widowControl/>
        <w:tabs>
          <w:tab w:val="left" w:pos="1080"/>
          <w:tab w:val="left" w:pos="1440"/>
        </w:tabs>
        <w:autoSpaceDE/>
        <w:autoSpaceDN/>
        <w:adjustRightInd/>
        <w:ind w:left="1080" w:hanging="360"/>
        <w:contextualSpacing/>
        <w:rPr>
          <w:rFonts w:ascii="Times New Roman" w:hAnsi="Times New Roman"/>
          <w:sz w:val="24"/>
        </w:rPr>
      </w:pPr>
      <w:r>
        <w:rPr>
          <w:rFonts w:ascii="Times New Roman" w:hAnsi="Times New Roman"/>
          <w:sz w:val="24"/>
        </w:rPr>
        <w:t>3.</w:t>
      </w:r>
      <w:r>
        <w:rPr>
          <w:rFonts w:ascii="Times New Roman" w:hAnsi="Times New Roman"/>
          <w:sz w:val="24"/>
        </w:rPr>
        <w:tab/>
      </w:r>
      <w:r w:rsidRPr="00481648">
        <w:rPr>
          <w:rFonts w:ascii="Times New Roman" w:hAnsi="Times New Roman"/>
          <w:sz w:val="24"/>
        </w:rPr>
        <w:t xml:space="preserve">The performance test must be done at any load condition within plus or minus 25 percent of 100 percent of peak load. </w:t>
      </w:r>
      <w:r>
        <w:rPr>
          <w:rFonts w:ascii="Times New Roman" w:hAnsi="Times New Roman"/>
          <w:sz w:val="24"/>
        </w:rPr>
        <w:t>The Permittee</w:t>
      </w:r>
      <w:r w:rsidRPr="00481648">
        <w:rPr>
          <w:rFonts w:ascii="Times New Roman" w:hAnsi="Times New Roman"/>
          <w:sz w:val="24"/>
        </w:rPr>
        <w:t xml:space="preserve"> may perform testing at the highest achievable load point, if at least 75 percent of peak load</w:t>
      </w:r>
      <w:r>
        <w:rPr>
          <w:rFonts w:ascii="Times New Roman" w:hAnsi="Times New Roman"/>
          <w:sz w:val="24"/>
        </w:rPr>
        <w:t xml:space="preserve"> cannot be achieved in practice</w:t>
      </w:r>
      <w:r w:rsidR="00817F1E">
        <w:rPr>
          <w:rFonts w:ascii="Times New Roman" w:hAnsi="Times New Roman"/>
          <w:sz w:val="24"/>
        </w:rPr>
        <w:t xml:space="preserve"> (this will likely result in reopening of the permit to establish this highest achievable load point as a limit in the permit)</w:t>
      </w:r>
      <w:r>
        <w:rPr>
          <w:rFonts w:ascii="Times New Roman" w:hAnsi="Times New Roman"/>
          <w:sz w:val="24"/>
        </w:rPr>
        <w:t>;</w:t>
      </w:r>
      <w:r w:rsidRPr="00481648">
        <w:rPr>
          <w:rFonts w:ascii="Times New Roman" w:hAnsi="Times New Roman"/>
          <w:sz w:val="24"/>
        </w:rPr>
        <w:t xml:space="preserve"> </w:t>
      </w:r>
    </w:p>
    <w:p w14:paraId="2EEBD48E" w14:textId="77777777" w:rsidR="00481648" w:rsidRDefault="00481648" w:rsidP="006D30E8">
      <w:pPr>
        <w:pStyle w:val="ListParagraph"/>
        <w:widowControl/>
        <w:tabs>
          <w:tab w:val="left" w:pos="1080"/>
          <w:tab w:val="left" w:pos="1440"/>
        </w:tabs>
        <w:autoSpaceDE/>
        <w:autoSpaceDN/>
        <w:adjustRightInd/>
        <w:ind w:left="1080" w:hanging="360"/>
        <w:contextualSpacing/>
        <w:rPr>
          <w:rFonts w:ascii="Times New Roman" w:hAnsi="Times New Roman"/>
          <w:sz w:val="24"/>
        </w:rPr>
      </w:pPr>
    </w:p>
    <w:p w14:paraId="66977164" w14:textId="77777777" w:rsidR="00481648" w:rsidRDefault="00481648" w:rsidP="006D30E8">
      <w:pPr>
        <w:pStyle w:val="ListParagraph"/>
        <w:widowControl/>
        <w:tabs>
          <w:tab w:val="left" w:pos="1080"/>
          <w:tab w:val="left" w:pos="1440"/>
        </w:tabs>
        <w:autoSpaceDE/>
        <w:autoSpaceDN/>
        <w:adjustRightInd/>
        <w:ind w:left="1080" w:hanging="360"/>
        <w:contextualSpacing/>
        <w:rPr>
          <w:rFonts w:ascii="Times New Roman" w:hAnsi="Times New Roman"/>
          <w:sz w:val="24"/>
        </w:rPr>
      </w:pPr>
      <w:r>
        <w:rPr>
          <w:rFonts w:ascii="Times New Roman" w:hAnsi="Times New Roman"/>
          <w:sz w:val="24"/>
        </w:rPr>
        <w:t>4.</w:t>
      </w:r>
      <w:r>
        <w:rPr>
          <w:rFonts w:ascii="Times New Roman" w:hAnsi="Times New Roman"/>
          <w:sz w:val="24"/>
        </w:rPr>
        <w:tab/>
        <w:t>The Permittee</w:t>
      </w:r>
      <w:r w:rsidRPr="00481648">
        <w:rPr>
          <w:rFonts w:ascii="Times New Roman" w:hAnsi="Times New Roman"/>
          <w:sz w:val="24"/>
        </w:rPr>
        <w:t xml:space="preserve"> must conduct three separate test runs for each performance test. The min</w:t>
      </w:r>
      <w:r>
        <w:rPr>
          <w:rFonts w:ascii="Times New Roman" w:hAnsi="Times New Roman"/>
          <w:sz w:val="24"/>
        </w:rPr>
        <w:t>imum time per run is 20 minutes;</w:t>
      </w:r>
    </w:p>
    <w:p w14:paraId="45C93AEC" w14:textId="77777777" w:rsidR="00481648" w:rsidRDefault="00481648" w:rsidP="006D30E8">
      <w:pPr>
        <w:pStyle w:val="ListParagraph"/>
        <w:widowControl/>
        <w:tabs>
          <w:tab w:val="left" w:pos="1080"/>
          <w:tab w:val="left" w:pos="1440"/>
        </w:tabs>
        <w:autoSpaceDE/>
        <w:autoSpaceDN/>
        <w:adjustRightInd/>
        <w:ind w:left="1080" w:hanging="360"/>
        <w:contextualSpacing/>
        <w:rPr>
          <w:rFonts w:ascii="Times New Roman" w:hAnsi="Times New Roman"/>
          <w:sz w:val="24"/>
        </w:rPr>
      </w:pPr>
    </w:p>
    <w:p w14:paraId="1F3CBDDA" w14:textId="77777777" w:rsidR="000B37B1" w:rsidRDefault="00481648" w:rsidP="006D30E8">
      <w:pPr>
        <w:pStyle w:val="ListParagraph"/>
        <w:widowControl/>
        <w:tabs>
          <w:tab w:val="left" w:pos="1080"/>
          <w:tab w:val="left" w:pos="1440"/>
        </w:tabs>
        <w:autoSpaceDE/>
        <w:autoSpaceDN/>
        <w:adjustRightInd/>
        <w:ind w:left="1080" w:hanging="360"/>
        <w:contextualSpacing/>
        <w:rPr>
          <w:rFonts w:ascii="Times New Roman" w:hAnsi="Times New Roman"/>
          <w:sz w:val="24"/>
        </w:rPr>
      </w:pPr>
      <w:r>
        <w:rPr>
          <w:rFonts w:ascii="Times New Roman" w:hAnsi="Times New Roman"/>
          <w:sz w:val="24"/>
        </w:rPr>
        <w:t>5.</w:t>
      </w:r>
      <w:r>
        <w:rPr>
          <w:rFonts w:ascii="Times New Roman" w:hAnsi="Times New Roman"/>
          <w:sz w:val="24"/>
        </w:rPr>
        <w:tab/>
        <w:t xml:space="preserve">The Permittee </w:t>
      </w:r>
      <w:r w:rsidRPr="00481648">
        <w:rPr>
          <w:rFonts w:ascii="Times New Roman" w:hAnsi="Times New Roman"/>
          <w:sz w:val="24"/>
        </w:rPr>
        <w:t>must measure the total NO</w:t>
      </w:r>
      <w:r>
        <w:rPr>
          <w:rFonts w:ascii="Times New Roman" w:hAnsi="Times New Roman"/>
          <w:sz w:val="24"/>
        </w:rPr>
        <w:t>x</w:t>
      </w:r>
      <w:r w:rsidRPr="00481648">
        <w:rPr>
          <w:rFonts w:ascii="Times New Roman" w:hAnsi="Times New Roman"/>
          <w:sz w:val="24"/>
        </w:rPr>
        <w:t xml:space="preserve"> emissions after the duct burner rather than directly after the turbine. The duct burner must be in operat</w:t>
      </w:r>
      <w:r w:rsidR="000B37B1">
        <w:rPr>
          <w:rFonts w:ascii="Times New Roman" w:hAnsi="Times New Roman"/>
          <w:sz w:val="24"/>
        </w:rPr>
        <w:t>ion during the performance test;</w:t>
      </w:r>
    </w:p>
    <w:p w14:paraId="1B139D86" w14:textId="77777777" w:rsidR="000B37B1" w:rsidRDefault="000B37B1" w:rsidP="006D30E8">
      <w:pPr>
        <w:pStyle w:val="ListParagraph"/>
        <w:widowControl/>
        <w:tabs>
          <w:tab w:val="left" w:pos="1080"/>
          <w:tab w:val="left" w:pos="1440"/>
        </w:tabs>
        <w:autoSpaceDE/>
        <w:autoSpaceDN/>
        <w:adjustRightInd/>
        <w:ind w:left="1080" w:hanging="360"/>
        <w:contextualSpacing/>
        <w:rPr>
          <w:rFonts w:ascii="Times New Roman" w:hAnsi="Times New Roman"/>
          <w:sz w:val="24"/>
        </w:rPr>
      </w:pPr>
    </w:p>
    <w:p w14:paraId="3CAF776A" w14:textId="28B0F35F" w:rsidR="000B37B1" w:rsidRDefault="000B37B1" w:rsidP="006D30E8">
      <w:pPr>
        <w:pStyle w:val="ListParagraph"/>
        <w:widowControl/>
        <w:tabs>
          <w:tab w:val="left" w:pos="1080"/>
          <w:tab w:val="left" w:pos="1440"/>
        </w:tabs>
        <w:autoSpaceDE/>
        <w:autoSpaceDN/>
        <w:adjustRightInd/>
        <w:ind w:left="1080" w:hanging="360"/>
        <w:contextualSpacing/>
        <w:rPr>
          <w:rFonts w:ascii="Times New Roman" w:hAnsi="Times New Roman"/>
          <w:sz w:val="24"/>
        </w:rPr>
      </w:pPr>
      <w:r>
        <w:rPr>
          <w:rFonts w:ascii="Times New Roman" w:hAnsi="Times New Roman"/>
          <w:sz w:val="24"/>
        </w:rPr>
        <w:t>6.</w:t>
      </w:r>
      <w:r>
        <w:rPr>
          <w:rFonts w:ascii="Times New Roman" w:hAnsi="Times New Roman"/>
          <w:sz w:val="24"/>
        </w:rPr>
        <w:tab/>
      </w:r>
      <w:r w:rsidRPr="000B37B1">
        <w:rPr>
          <w:rFonts w:ascii="Times New Roman" w:hAnsi="Times New Roman"/>
          <w:sz w:val="24"/>
        </w:rPr>
        <w:t>Compliance with the applicable emission limit</w:t>
      </w:r>
      <w:r>
        <w:rPr>
          <w:rFonts w:ascii="Times New Roman" w:hAnsi="Times New Roman"/>
          <w:sz w:val="24"/>
        </w:rPr>
        <w:t>s</w:t>
      </w:r>
      <w:r w:rsidRPr="000B37B1">
        <w:rPr>
          <w:rFonts w:ascii="Times New Roman" w:hAnsi="Times New Roman"/>
          <w:sz w:val="24"/>
        </w:rPr>
        <w:t xml:space="preserve"> must be demonstrated at each tested load level. Compliance is achieved if the three-run arithmetic average NO</w:t>
      </w:r>
      <w:r>
        <w:rPr>
          <w:rFonts w:ascii="Times New Roman" w:hAnsi="Times New Roman"/>
          <w:sz w:val="24"/>
        </w:rPr>
        <w:t>x</w:t>
      </w:r>
      <w:r w:rsidRPr="000B37B1">
        <w:rPr>
          <w:rFonts w:ascii="Times New Roman" w:hAnsi="Times New Roman"/>
          <w:sz w:val="24"/>
        </w:rPr>
        <w:t xml:space="preserve"> emission rate at each tested level meets the applicable emission limit</w:t>
      </w:r>
      <w:r>
        <w:rPr>
          <w:rFonts w:ascii="Times New Roman" w:hAnsi="Times New Roman"/>
          <w:sz w:val="24"/>
        </w:rPr>
        <w:t>; and</w:t>
      </w:r>
    </w:p>
    <w:p w14:paraId="34060C81" w14:textId="77777777" w:rsidR="000B37B1" w:rsidRDefault="000B37B1" w:rsidP="006D30E8">
      <w:pPr>
        <w:pStyle w:val="ListParagraph"/>
        <w:widowControl/>
        <w:tabs>
          <w:tab w:val="left" w:pos="1080"/>
          <w:tab w:val="left" w:pos="1440"/>
        </w:tabs>
        <w:autoSpaceDE/>
        <w:autoSpaceDN/>
        <w:adjustRightInd/>
        <w:ind w:left="1080" w:hanging="360"/>
        <w:contextualSpacing/>
        <w:rPr>
          <w:rFonts w:ascii="Times New Roman" w:hAnsi="Times New Roman"/>
          <w:sz w:val="24"/>
        </w:rPr>
      </w:pPr>
    </w:p>
    <w:p w14:paraId="124F7224" w14:textId="56D40FC5" w:rsidR="00A1160A" w:rsidRPr="007B7686" w:rsidRDefault="000B37B1" w:rsidP="006D30E8">
      <w:pPr>
        <w:pStyle w:val="ListParagraph"/>
        <w:widowControl/>
        <w:tabs>
          <w:tab w:val="left" w:pos="1080"/>
          <w:tab w:val="left" w:pos="1440"/>
        </w:tabs>
        <w:autoSpaceDE/>
        <w:autoSpaceDN/>
        <w:adjustRightInd/>
        <w:ind w:left="1080" w:hanging="360"/>
        <w:contextualSpacing/>
        <w:rPr>
          <w:rFonts w:ascii="Times New Roman" w:hAnsi="Times New Roman"/>
          <w:sz w:val="24"/>
        </w:rPr>
      </w:pPr>
      <w:r>
        <w:rPr>
          <w:rFonts w:ascii="Times New Roman" w:hAnsi="Times New Roman"/>
          <w:sz w:val="24"/>
        </w:rPr>
        <w:t>7.</w:t>
      </w:r>
      <w:r>
        <w:rPr>
          <w:rFonts w:ascii="Times New Roman" w:hAnsi="Times New Roman"/>
          <w:sz w:val="24"/>
        </w:rPr>
        <w:tab/>
      </w:r>
      <w:r w:rsidRPr="000B37B1">
        <w:rPr>
          <w:rFonts w:ascii="Times New Roman" w:hAnsi="Times New Roman"/>
          <w:sz w:val="24"/>
        </w:rPr>
        <w:t>The ambient temperature must be greater than 0 °F during the performance test.</w:t>
      </w:r>
      <w:r w:rsidR="00481648" w:rsidRPr="00481648" w:rsidDel="00481648">
        <w:rPr>
          <w:rFonts w:ascii="Times New Roman" w:hAnsi="Times New Roman"/>
          <w:sz w:val="24"/>
        </w:rPr>
        <w:t xml:space="preserve"> </w:t>
      </w:r>
    </w:p>
    <w:p w14:paraId="0CDA97D6" w14:textId="77777777" w:rsidR="002B48EE" w:rsidRPr="00784E01" w:rsidRDefault="002B48EE" w:rsidP="002B48EE">
      <w:pPr>
        <w:pStyle w:val="ListParagraph"/>
        <w:tabs>
          <w:tab w:val="left" w:pos="990"/>
          <w:tab w:val="left" w:pos="1440"/>
        </w:tabs>
        <w:rPr>
          <w:rFonts w:ascii="Times New Roman" w:hAnsi="Times New Roman"/>
          <w:sz w:val="24"/>
        </w:rPr>
      </w:pPr>
    </w:p>
    <w:p w14:paraId="38FFAE88" w14:textId="56331C34" w:rsidR="002B48EE" w:rsidRPr="00784E01" w:rsidRDefault="002B48EE" w:rsidP="002B48EE">
      <w:pPr>
        <w:pStyle w:val="ListParagraph"/>
        <w:widowControl/>
        <w:numPr>
          <w:ilvl w:val="0"/>
          <w:numId w:val="13"/>
        </w:numPr>
        <w:tabs>
          <w:tab w:val="left" w:pos="-1440"/>
          <w:tab w:val="left" w:pos="1440"/>
        </w:tabs>
        <w:autoSpaceDE/>
        <w:autoSpaceDN/>
        <w:adjustRightInd/>
        <w:contextualSpacing/>
        <w:rPr>
          <w:rFonts w:ascii="Times New Roman" w:hAnsi="Times New Roman"/>
          <w:sz w:val="24"/>
        </w:rPr>
      </w:pPr>
      <w:r w:rsidRPr="00784E01">
        <w:rPr>
          <w:rFonts w:ascii="Times New Roman" w:hAnsi="Times New Roman"/>
          <w:sz w:val="24"/>
        </w:rPr>
        <w:t xml:space="preserve">The Permittee shall obtain approval </w:t>
      </w:r>
      <w:r w:rsidR="005B63DF">
        <w:rPr>
          <w:rFonts w:ascii="Times New Roman" w:hAnsi="Times New Roman"/>
          <w:sz w:val="24"/>
        </w:rPr>
        <w:t xml:space="preserve">of a protocol </w:t>
      </w:r>
      <w:r w:rsidRPr="00784E01">
        <w:rPr>
          <w:rFonts w:ascii="Times New Roman" w:hAnsi="Times New Roman"/>
          <w:sz w:val="24"/>
        </w:rPr>
        <w:t xml:space="preserve">for the testing required </w:t>
      </w:r>
      <w:r w:rsidR="00A44687">
        <w:rPr>
          <w:rFonts w:ascii="Times New Roman" w:hAnsi="Times New Roman"/>
          <w:sz w:val="24"/>
        </w:rPr>
        <w:t>by Conditions IV(a), (c), and (</w:t>
      </w:r>
      <w:proofErr w:type="spellStart"/>
      <w:r w:rsidR="00817F1E">
        <w:rPr>
          <w:rFonts w:ascii="Times New Roman" w:hAnsi="Times New Roman"/>
          <w:sz w:val="24"/>
        </w:rPr>
        <w:t>i</w:t>
      </w:r>
      <w:proofErr w:type="spellEnd"/>
      <w:r w:rsidRPr="00784E01">
        <w:rPr>
          <w:rFonts w:ascii="Times New Roman" w:hAnsi="Times New Roman"/>
          <w:sz w:val="24"/>
        </w:rPr>
        <w:t xml:space="preserve">) this permit and furnish the Department </w:t>
      </w:r>
      <w:r w:rsidR="002359B2">
        <w:rPr>
          <w:rFonts w:ascii="Times New Roman" w:hAnsi="Times New Roman"/>
          <w:sz w:val="24"/>
        </w:rPr>
        <w:t xml:space="preserve">and EPA </w:t>
      </w:r>
      <w:r w:rsidRPr="00784E01">
        <w:rPr>
          <w:rFonts w:ascii="Times New Roman" w:hAnsi="Times New Roman"/>
          <w:sz w:val="24"/>
        </w:rPr>
        <w:t>with a written report of the results of the performance tests and/or compliance tests in accordance with the following requirements [20 DCMR 502]:</w:t>
      </w:r>
    </w:p>
    <w:p w14:paraId="43D75D50" w14:textId="77777777" w:rsidR="002B48EE" w:rsidRPr="00784E01" w:rsidRDefault="002B48EE" w:rsidP="002B48EE">
      <w:pPr>
        <w:tabs>
          <w:tab w:val="left" w:pos="-1440"/>
          <w:tab w:val="left" w:pos="1440"/>
        </w:tabs>
        <w:rPr>
          <w:sz w:val="24"/>
          <w:szCs w:val="24"/>
        </w:rPr>
      </w:pPr>
    </w:p>
    <w:p w14:paraId="62D0C16C" w14:textId="58FC9EF3" w:rsidR="00B6671D" w:rsidRPr="006D30E8" w:rsidRDefault="00B6671D" w:rsidP="00B6671D">
      <w:pPr>
        <w:tabs>
          <w:tab w:val="left" w:pos="-1440"/>
          <w:tab w:val="left" w:pos="1440"/>
        </w:tabs>
        <w:ind w:left="1080" w:hanging="360"/>
        <w:rPr>
          <w:sz w:val="24"/>
        </w:rPr>
      </w:pPr>
      <w:r w:rsidRPr="006D30E8">
        <w:rPr>
          <w:sz w:val="24"/>
        </w:rPr>
        <w:t>1.</w:t>
      </w:r>
      <w:r w:rsidRPr="006D30E8">
        <w:rPr>
          <w:sz w:val="24"/>
        </w:rPr>
        <w:tab/>
        <w:t xml:space="preserve">Test protocols shall be submitted a minimum of thirty (30) days in advance of the proposed test date as follows. The testing shall be conducted in accordance with Federal and District requirements. </w:t>
      </w:r>
    </w:p>
    <w:p w14:paraId="7D994205" w14:textId="77777777" w:rsidR="00B6671D" w:rsidRPr="006D30E8" w:rsidRDefault="00B6671D" w:rsidP="00B6671D">
      <w:pPr>
        <w:tabs>
          <w:tab w:val="left" w:pos="-1440"/>
          <w:tab w:val="left" w:pos="1440"/>
        </w:tabs>
        <w:ind w:left="1080" w:hanging="360"/>
        <w:rPr>
          <w:sz w:val="24"/>
        </w:rPr>
      </w:pPr>
    </w:p>
    <w:p w14:paraId="4E6232A9" w14:textId="6499A53F" w:rsidR="00817F1E" w:rsidRDefault="00817F1E" w:rsidP="00B6671D">
      <w:pPr>
        <w:tabs>
          <w:tab w:val="left" w:pos="-1440"/>
          <w:tab w:val="left" w:pos="1440"/>
        </w:tabs>
        <w:ind w:left="1440" w:hanging="360"/>
        <w:rPr>
          <w:sz w:val="24"/>
        </w:rPr>
      </w:pPr>
      <w:r>
        <w:rPr>
          <w:sz w:val="24"/>
        </w:rPr>
        <w:t>A.</w:t>
      </w:r>
      <w:r>
        <w:rPr>
          <w:sz w:val="24"/>
        </w:rPr>
        <w:tab/>
        <w:t>For testing pursuant to Condition IV(a), t</w:t>
      </w:r>
      <w:r w:rsidRPr="00672D6F">
        <w:rPr>
          <w:sz w:val="24"/>
        </w:rPr>
        <w:t xml:space="preserve">he protocol shall clearly denote that 40 CFR 60, Subpart </w:t>
      </w:r>
      <w:r>
        <w:rPr>
          <w:sz w:val="24"/>
        </w:rPr>
        <w:t>KKKK NOx</w:t>
      </w:r>
      <w:r w:rsidRPr="00672D6F">
        <w:rPr>
          <w:sz w:val="24"/>
        </w:rPr>
        <w:t xml:space="preserve"> testing is a part of the testing program</w:t>
      </w:r>
      <w:r>
        <w:rPr>
          <w:sz w:val="24"/>
        </w:rPr>
        <w:t xml:space="preserve"> and specifically request approval of the protocol from EPA as well as the Department. The test protocols shall be submitted as follows:</w:t>
      </w:r>
    </w:p>
    <w:p w14:paraId="21B6392D" w14:textId="5B884891" w:rsidR="00817F1E" w:rsidRDefault="00817F1E" w:rsidP="006D30E8">
      <w:pPr>
        <w:tabs>
          <w:tab w:val="left" w:pos="-1440"/>
          <w:tab w:val="left" w:pos="1800"/>
        </w:tabs>
        <w:ind w:left="1800" w:hanging="360"/>
        <w:rPr>
          <w:sz w:val="24"/>
        </w:rPr>
      </w:pPr>
      <w:proofErr w:type="spellStart"/>
      <w:r>
        <w:rPr>
          <w:sz w:val="24"/>
        </w:rPr>
        <w:lastRenderedPageBreak/>
        <w:t>i</w:t>
      </w:r>
      <w:proofErr w:type="spellEnd"/>
      <w:r>
        <w:rPr>
          <w:sz w:val="24"/>
        </w:rPr>
        <w:t>.</w:t>
      </w:r>
      <w:r>
        <w:rPr>
          <w:sz w:val="24"/>
        </w:rPr>
        <w:tab/>
        <w:t>One (1) original and one (1) copy of the test protocol shall be submitted to the following address [40 CFR 60.4(a)]:</w:t>
      </w:r>
    </w:p>
    <w:p w14:paraId="479FE105" w14:textId="77777777" w:rsidR="00817F1E" w:rsidRDefault="00817F1E" w:rsidP="006D30E8">
      <w:pPr>
        <w:tabs>
          <w:tab w:val="left" w:pos="-1440"/>
          <w:tab w:val="left" w:pos="1800"/>
        </w:tabs>
        <w:ind w:left="1800" w:hanging="360"/>
        <w:rPr>
          <w:sz w:val="24"/>
        </w:rPr>
      </w:pPr>
    </w:p>
    <w:p w14:paraId="6496E19D" w14:textId="77777777" w:rsidR="00817F1E" w:rsidRPr="00D40EF9" w:rsidRDefault="00817F1E" w:rsidP="00817F1E">
      <w:pPr>
        <w:tabs>
          <w:tab w:val="left" w:pos="-1440"/>
          <w:tab w:val="left" w:pos="-720"/>
          <w:tab w:val="left" w:pos="1800"/>
        </w:tabs>
        <w:ind w:left="1800"/>
        <w:rPr>
          <w:color w:val="000000" w:themeColor="text1"/>
          <w:sz w:val="24"/>
        </w:rPr>
      </w:pPr>
      <w:r w:rsidRPr="00D40EF9">
        <w:rPr>
          <w:color w:val="000000" w:themeColor="text1"/>
          <w:sz w:val="24"/>
        </w:rPr>
        <w:t>Director, Air Protection Division</w:t>
      </w:r>
    </w:p>
    <w:p w14:paraId="0B5A23A6" w14:textId="77777777" w:rsidR="00817F1E" w:rsidRPr="00D40EF9" w:rsidRDefault="00817F1E" w:rsidP="00817F1E">
      <w:pPr>
        <w:tabs>
          <w:tab w:val="left" w:pos="-1440"/>
          <w:tab w:val="left" w:pos="-720"/>
          <w:tab w:val="left" w:pos="1800"/>
        </w:tabs>
        <w:ind w:left="1800"/>
        <w:rPr>
          <w:color w:val="000000" w:themeColor="text1"/>
          <w:sz w:val="24"/>
        </w:rPr>
      </w:pPr>
      <w:r w:rsidRPr="00D40EF9">
        <w:rPr>
          <w:color w:val="000000" w:themeColor="text1"/>
          <w:sz w:val="24"/>
        </w:rPr>
        <w:t>Mail Code 3AP00</w:t>
      </w:r>
    </w:p>
    <w:p w14:paraId="1C164217" w14:textId="77777777" w:rsidR="00817F1E" w:rsidRPr="00D40EF9" w:rsidRDefault="00817F1E" w:rsidP="00817F1E">
      <w:pPr>
        <w:tabs>
          <w:tab w:val="left" w:pos="-1440"/>
          <w:tab w:val="left" w:pos="-720"/>
          <w:tab w:val="left" w:pos="1800"/>
        </w:tabs>
        <w:ind w:left="1800"/>
        <w:rPr>
          <w:color w:val="000000" w:themeColor="text1"/>
          <w:sz w:val="24"/>
        </w:rPr>
      </w:pPr>
      <w:r w:rsidRPr="00D40EF9">
        <w:rPr>
          <w:color w:val="000000" w:themeColor="text1"/>
          <w:sz w:val="24"/>
        </w:rPr>
        <w:t>1650 Arch Street</w:t>
      </w:r>
    </w:p>
    <w:p w14:paraId="1CF23B55" w14:textId="77777777" w:rsidR="00817F1E" w:rsidRPr="00D40EF9" w:rsidRDefault="00817F1E" w:rsidP="00817F1E">
      <w:pPr>
        <w:tabs>
          <w:tab w:val="left" w:pos="-1440"/>
          <w:tab w:val="left" w:pos="-720"/>
          <w:tab w:val="left" w:pos="1800"/>
        </w:tabs>
        <w:ind w:left="1800"/>
        <w:rPr>
          <w:color w:val="000000" w:themeColor="text1"/>
          <w:sz w:val="24"/>
        </w:rPr>
      </w:pPr>
      <w:r w:rsidRPr="00D40EF9">
        <w:rPr>
          <w:color w:val="000000" w:themeColor="text1"/>
          <w:sz w:val="24"/>
        </w:rPr>
        <w:t>Philadelphia PA 19103-2029</w:t>
      </w:r>
    </w:p>
    <w:p w14:paraId="1654D505" w14:textId="77777777" w:rsidR="00817F1E" w:rsidRDefault="00817F1E" w:rsidP="006D30E8">
      <w:pPr>
        <w:tabs>
          <w:tab w:val="left" w:pos="-1440"/>
          <w:tab w:val="left" w:pos="1800"/>
        </w:tabs>
        <w:ind w:left="1800"/>
        <w:rPr>
          <w:sz w:val="24"/>
        </w:rPr>
      </w:pPr>
    </w:p>
    <w:p w14:paraId="283E5AAF" w14:textId="514C99FC" w:rsidR="00817F1E" w:rsidRDefault="00817F1E" w:rsidP="006D30E8">
      <w:pPr>
        <w:tabs>
          <w:tab w:val="left" w:pos="-1440"/>
          <w:tab w:val="left" w:pos="1800"/>
        </w:tabs>
        <w:ind w:left="1800" w:hanging="360"/>
        <w:rPr>
          <w:sz w:val="24"/>
        </w:rPr>
      </w:pPr>
      <w:r>
        <w:rPr>
          <w:sz w:val="24"/>
        </w:rPr>
        <w:t>ii.</w:t>
      </w:r>
      <w:r>
        <w:rPr>
          <w:sz w:val="24"/>
        </w:rPr>
        <w:tab/>
        <w:t>One (1) copy of the test protocol shall be submitted to the following address:</w:t>
      </w:r>
    </w:p>
    <w:p w14:paraId="02BC3D2E" w14:textId="77777777" w:rsidR="00817F1E" w:rsidRDefault="00817F1E" w:rsidP="006D30E8">
      <w:pPr>
        <w:tabs>
          <w:tab w:val="left" w:pos="-1440"/>
          <w:tab w:val="left" w:pos="1800"/>
        </w:tabs>
        <w:ind w:left="1800" w:hanging="360"/>
        <w:rPr>
          <w:sz w:val="24"/>
        </w:rPr>
      </w:pPr>
    </w:p>
    <w:p w14:paraId="47336FCF" w14:textId="77777777" w:rsidR="00817F1E" w:rsidRPr="00817F1E" w:rsidRDefault="00817F1E" w:rsidP="00817F1E">
      <w:pPr>
        <w:tabs>
          <w:tab w:val="left" w:pos="-1440"/>
          <w:tab w:val="left" w:pos="1800"/>
        </w:tabs>
        <w:ind w:left="1800"/>
        <w:rPr>
          <w:sz w:val="24"/>
        </w:rPr>
      </w:pPr>
      <w:r w:rsidRPr="00817F1E">
        <w:rPr>
          <w:sz w:val="24"/>
        </w:rPr>
        <w:t>Chief, Compliance and Enforcement Branch</w:t>
      </w:r>
    </w:p>
    <w:p w14:paraId="1B553590" w14:textId="77777777" w:rsidR="00817F1E" w:rsidRPr="00817F1E" w:rsidRDefault="00817F1E" w:rsidP="00817F1E">
      <w:pPr>
        <w:tabs>
          <w:tab w:val="left" w:pos="-1440"/>
          <w:tab w:val="left" w:pos="1800"/>
        </w:tabs>
        <w:ind w:left="1800"/>
        <w:rPr>
          <w:sz w:val="24"/>
        </w:rPr>
      </w:pPr>
      <w:r w:rsidRPr="00817F1E">
        <w:rPr>
          <w:sz w:val="24"/>
        </w:rPr>
        <w:t>Department of Energy and Environment</w:t>
      </w:r>
    </w:p>
    <w:p w14:paraId="2EF4953A" w14:textId="77777777" w:rsidR="00817F1E" w:rsidRPr="00817F1E" w:rsidRDefault="00817F1E" w:rsidP="00817F1E">
      <w:pPr>
        <w:tabs>
          <w:tab w:val="left" w:pos="-1440"/>
          <w:tab w:val="left" w:pos="1800"/>
        </w:tabs>
        <w:ind w:left="1800"/>
        <w:rPr>
          <w:sz w:val="24"/>
        </w:rPr>
      </w:pPr>
      <w:r w:rsidRPr="00817F1E">
        <w:rPr>
          <w:sz w:val="24"/>
        </w:rPr>
        <w:t>Air Quality Division</w:t>
      </w:r>
    </w:p>
    <w:p w14:paraId="780DA995" w14:textId="77777777" w:rsidR="00817F1E" w:rsidRPr="00817F1E" w:rsidRDefault="00817F1E" w:rsidP="00817F1E">
      <w:pPr>
        <w:tabs>
          <w:tab w:val="left" w:pos="-1440"/>
          <w:tab w:val="left" w:pos="1800"/>
        </w:tabs>
        <w:ind w:left="1800"/>
        <w:rPr>
          <w:sz w:val="24"/>
        </w:rPr>
      </w:pPr>
      <w:r w:rsidRPr="00817F1E">
        <w:rPr>
          <w:sz w:val="24"/>
        </w:rPr>
        <w:t>1200 First Street NE, 5th Floor</w:t>
      </w:r>
    </w:p>
    <w:p w14:paraId="0A83BF04" w14:textId="3F2FBF53" w:rsidR="00817F1E" w:rsidRDefault="00817F1E" w:rsidP="006D30E8">
      <w:pPr>
        <w:tabs>
          <w:tab w:val="left" w:pos="-1440"/>
          <w:tab w:val="left" w:pos="1800"/>
        </w:tabs>
        <w:ind w:left="1800"/>
        <w:rPr>
          <w:sz w:val="24"/>
        </w:rPr>
      </w:pPr>
      <w:r w:rsidRPr="00817F1E">
        <w:rPr>
          <w:sz w:val="24"/>
        </w:rPr>
        <w:t>Washington DC 20002</w:t>
      </w:r>
    </w:p>
    <w:p w14:paraId="2E078B5E" w14:textId="77777777" w:rsidR="00817F1E" w:rsidRDefault="00817F1E" w:rsidP="006D30E8">
      <w:pPr>
        <w:tabs>
          <w:tab w:val="left" w:pos="-1440"/>
          <w:tab w:val="left" w:pos="1800"/>
        </w:tabs>
        <w:ind w:left="1800"/>
        <w:rPr>
          <w:sz w:val="24"/>
        </w:rPr>
      </w:pPr>
    </w:p>
    <w:p w14:paraId="727A6997" w14:textId="5D31BAE4" w:rsidR="00817F1E" w:rsidRDefault="00817F1E" w:rsidP="006D30E8">
      <w:pPr>
        <w:tabs>
          <w:tab w:val="left" w:pos="-1440"/>
          <w:tab w:val="left" w:pos="1800"/>
        </w:tabs>
        <w:ind w:left="1800"/>
        <w:rPr>
          <w:sz w:val="24"/>
        </w:rPr>
      </w:pPr>
      <w:r>
        <w:rPr>
          <w:sz w:val="24"/>
        </w:rPr>
        <w:t>and;</w:t>
      </w:r>
    </w:p>
    <w:p w14:paraId="25CBB948" w14:textId="77777777" w:rsidR="00817F1E" w:rsidRDefault="00817F1E" w:rsidP="006D30E8">
      <w:pPr>
        <w:tabs>
          <w:tab w:val="left" w:pos="-1440"/>
          <w:tab w:val="left" w:pos="1800"/>
        </w:tabs>
        <w:ind w:left="1800"/>
        <w:rPr>
          <w:sz w:val="24"/>
        </w:rPr>
      </w:pPr>
    </w:p>
    <w:p w14:paraId="3F8ED68A" w14:textId="77777777" w:rsidR="00817F1E" w:rsidRPr="00817F1E" w:rsidRDefault="00817F1E" w:rsidP="00817F1E">
      <w:pPr>
        <w:tabs>
          <w:tab w:val="left" w:pos="-1440"/>
          <w:tab w:val="left" w:pos="1800"/>
        </w:tabs>
        <w:ind w:left="1800" w:hanging="360"/>
        <w:rPr>
          <w:sz w:val="24"/>
        </w:rPr>
      </w:pPr>
      <w:r>
        <w:rPr>
          <w:sz w:val="24"/>
        </w:rPr>
        <w:t>iii.</w:t>
      </w:r>
      <w:r>
        <w:rPr>
          <w:sz w:val="24"/>
        </w:rPr>
        <w:tab/>
      </w:r>
      <w:r w:rsidRPr="00817F1E">
        <w:rPr>
          <w:sz w:val="24"/>
        </w:rPr>
        <w:t xml:space="preserve">An electronic copy of the test protocol shall be submitted to the following address: </w:t>
      </w:r>
    </w:p>
    <w:p w14:paraId="65C94EE3" w14:textId="77777777" w:rsidR="00817F1E" w:rsidRPr="00817F1E" w:rsidRDefault="00817F1E" w:rsidP="00817F1E">
      <w:pPr>
        <w:tabs>
          <w:tab w:val="left" w:pos="-1440"/>
          <w:tab w:val="left" w:pos="1800"/>
        </w:tabs>
        <w:ind w:left="1800" w:hanging="360"/>
        <w:rPr>
          <w:sz w:val="24"/>
        </w:rPr>
      </w:pPr>
    </w:p>
    <w:p w14:paraId="138FC8BD" w14:textId="76E443BC" w:rsidR="00817F1E" w:rsidRDefault="00817F1E" w:rsidP="006D30E8">
      <w:pPr>
        <w:tabs>
          <w:tab w:val="left" w:pos="-1440"/>
          <w:tab w:val="left" w:pos="1800"/>
        </w:tabs>
        <w:ind w:left="1800"/>
        <w:rPr>
          <w:sz w:val="24"/>
        </w:rPr>
      </w:pPr>
      <w:r w:rsidRPr="00817F1E">
        <w:rPr>
          <w:sz w:val="24"/>
        </w:rPr>
        <w:t>air.quality@dc.gov</w:t>
      </w:r>
    </w:p>
    <w:p w14:paraId="13DAF097" w14:textId="77777777" w:rsidR="00817F1E" w:rsidRDefault="00817F1E" w:rsidP="00B6671D">
      <w:pPr>
        <w:tabs>
          <w:tab w:val="left" w:pos="-1440"/>
          <w:tab w:val="left" w:pos="1440"/>
        </w:tabs>
        <w:ind w:left="1440" w:hanging="360"/>
        <w:rPr>
          <w:sz w:val="24"/>
        </w:rPr>
      </w:pPr>
    </w:p>
    <w:p w14:paraId="57DBB28A" w14:textId="66547C2E" w:rsidR="00817F1E" w:rsidRDefault="00817F1E" w:rsidP="00B6671D">
      <w:pPr>
        <w:tabs>
          <w:tab w:val="left" w:pos="-1440"/>
          <w:tab w:val="left" w:pos="1440"/>
        </w:tabs>
        <w:ind w:left="1440" w:hanging="360"/>
        <w:rPr>
          <w:sz w:val="24"/>
        </w:rPr>
      </w:pPr>
      <w:r>
        <w:rPr>
          <w:sz w:val="24"/>
        </w:rPr>
        <w:t>B.</w:t>
      </w:r>
      <w:r>
        <w:rPr>
          <w:sz w:val="24"/>
        </w:rPr>
        <w:tab/>
        <w:t>For testing pursuant to Conditions IV(c) and (</w:t>
      </w:r>
      <w:proofErr w:type="spellStart"/>
      <w:r>
        <w:rPr>
          <w:sz w:val="24"/>
        </w:rPr>
        <w:t>i</w:t>
      </w:r>
      <w:proofErr w:type="spellEnd"/>
      <w:r>
        <w:rPr>
          <w:sz w:val="24"/>
        </w:rPr>
        <w:t>), the Permittee shall request approval of the protocols from the Department and submit the test protocols to the following:</w:t>
      </w:r>
    </w:p>
    <w:p w14:paraId="73B89AA1" w14:textId="77777777" w:rsidR="00817F1E" w:rsidRDefault="00817F1E" w:rsidP="00B6671D">
      <w:pPr>
        <w:tabs>
          <w:tab w:val="left" w:pos="-1440"/>
          <w:tab w:val="left" w:pos="1440"/>
        </w:tabs>
        <w:ind w:left="1440" w:hanging="360"/>
        <w:rPr>
          <w:sz w:val="24"/>
        </w:rPr>
      </w:pPr>
    </w:p>
    <w:p w14:paraId="022A0E8A" w14:textId="2AEE42C0" w:rsidR="00817F1E" w:rsidRDefault="00817F1E" w:rsidP="006D30E8">
      <w:pPr>
        <w:tabs>
          <w:tab w:val="left" w:pos="-1440"/>
          <w:tab w:val="left" w:pos="1800"/>
        </w:tabs>
        <w:ind w:left="1800" w:hanging="360"/>
        <w:rPr>
          <w:sz w:val="24"/>
        </w:rPr>
      </w:pPr>
      <w:proofErr w:type="spellStart"/>
      <w:r>
        <w:rPr>
          <w:sz w:val="24"/>
        </w:rPr>
        <w:t>i</w:t>
      </w:r>
      <w:proofErr w:type="spellEnd"/>
      <w:r>
        <w:rPr>
          <w:sz w:val="24"/>
        </w:rPr>
        <w:t>.</w:t>
      </w:r>
      <w:r>
        <w:rPr>
          <w:sz w:val="24"/>
        </w:rPr>
        <w:tab/>
      </w:r>
      <w:r w:rsidRPr="00845E21">
        <w:rPr>
          <w:sz w:val="24"/>
        </w:rPr>
        <w:t>One (1) original test protocol shall be submitted to the following address:</w:t>
      </w:r>
    </w:p>
    <w:p w14:paraId="77F4C215" w14:textId="77777777" w:rsidR="00B6671D" w:rsidRPr="006D30E8" w:rsidRDefault="00B6671D" w:rsidP="00B6671D">
      <w:pPr>
        <w:tabs>
          <w:tab w:val="left" w:pos="-1440"/>
          <w:tab w:val="left" w:pos="1800"/>
        </w:tabs>
        <w:ind w:left="1800" w:hanging="360"/>
        <w:rPr>
          <w:sz w:val="24"/>
        </w:rPr>
      </w:pPr>
    </w:p>
    <w:p w14:paraId="03C68D8D" w14:textId="77777777" w:rsidR="00B6671D" w:rsidRPr="006D30E8" w:rsidRDefault="00B6671D" w:rsidP="00817F1E">
      <w:pPr>
        <w:tabs>
          <w:tab w:val="left" w:pos="-1440"/>
          <w:tab w:val="left" w:pos="-720"/>
        </w:tabs>
        <w:ind w:left="1800"/>
        <w:rPr>
          <w:sz w:val="24"/>
        </w:rPr>
      </w:pPr>
      <w:r w:rsidRPr="006D30E8">
        <w:rPr>
          <w:sz w:val="24"/>
        </w:rPr>
        <w:t>Chief, Compliance and Enforcement Branch</w:t>
      </w:r>
    </w:p>
    <w:p w14:paraId="73311FAE" w14:textId="77777777" w:rsidR="00B6671D" w:rsidRPr="006D30E8" w:rsidRDefault="00B6671D" w:rsidP="00817F1E">
      <w:pPr>
        <w:tabs>
          <w:tab w:val="left" w:pos="-1440"/>
          <w:tab w:val="left" w:pos="-720"/>
        </w:tabs>
        <w:ind w:left="1800"/>
        <w:rPr>
          <w:sz w:val="24"/>
        </w:rPr>
      </w:pPr>
      <w:r w:rsidRPr="006D30E8">
        <w:rPr>
          <w:sz w:val="24"/>
        </w:rPr>
        <w:t>Department of Energy and Environment</w:t>
      </w:r>
    </w:p>
    <w:p w14:paraId="3E993EA9" w14:textId="77777777" w:rsidR="00B6671D" w:rsidRPr="006D30E8" w:rsidRDefault="00B6671D" w:rsidP="00817F1E">
      <w:pPr>
        <w:tabs>
          <w:tab w:val="left" w:pos="-1440"/>
          <w:tab w:val="left" w:pos="-720"/>
        </w:tabs>
        <w:ind w:left="1800"/>
        <w:rPr>
          <w:sz w:val="24"/>
        </w:rPr>
      </w:pPr>
      <w:r w:rsidRPr="006D30E8">
        <w:rPr>
          <w:sz w:val="24"/>
        </w:rPr>
        <w:t>Air Quality Division</w:t>
      </w:r>
    </w:p>
    <w:p w14:paraId="1805BB54" w14:textId="77777777" w:rsidR="00B6671D" w:rsidRPr="006D30E8" w:rsidRDefault="00B6671D" w:rsidP="00817F1E">
      <w:pPr>
        <w:tabs>
          <w:tab w:val="left" w:pos="-1440"/>
          <w:tab w:val="left" w:pos="-720"/>
        </w:tabs>
        <w:ind w:left="1800"/>
        <w:rPr>
          <w:sz w:val="24"/>
        </w:rPr>
      </w:pPr>
      <w:r w:rsidRPr="006D30E8">
        <w:rPr>
          <w:sz w:val="24"/>
        </w:rPr>
        <w:t>1200 First Street NE, 5</w:t>
      </w:r>
      <w:r w:rsidRPr="006D30E8">
        <w:rPr>
          <w:sz w:val="24"/>
          <w:vertAlign w:val="superscript"/>
        </w:rPr>
        <w:t>th</w:t>
      </w:r>
      <w:r w:rsidRPr="006D30E8">
        <w:rPr>
          <w:sz w:val="24"/>
        </w:rPr>
        <w:t xml:space="preserve"> Floor</w:t>
      </w:r>
    </w:p>
    <w:p w14:paraId="2EF04881" w14:textId="77777777" w:rsidR="00B6671D" w:rsidRDefault="00B6671D" w:rsidP="00817F1E">
      <w:pPr>
        <w:tabs>
          <w:tab w:val="left" w:pos="-1440"/>
          <w:tab w:val="left" w:pos="-720"/>
        </w:tabs>
        <w:ind w:left="1800"/>
        <w:rPr>
          <w:sz w:val="24"/>
        </w:rPr>
      </w:pPr>
      <w:r w:rsidRPr="006D30E8">
        <w:rPr>
          <w:sz w:val="24"/>
        </w:rPr>
        <w:t>Washington DC 20002</w:t>
      </w:r>
    </w:p>
    <w:p w14:paraId="7F99D3AE" w14:textId="77777777" w:rsidR="00817F1E" w:rsidRDefault="00817F1E" w:rsidP="00817F1E">
      <w:pPr>
        <w:tabs>
          <w:tab w:val="left" w:pos="-1440"/>
          <w:tab w:val="left" w:pos="-720"/>
        </w:tabs>
        <w:ind w:left="1800"/>
        <w:rPr>
          <w:sz w:val="24"/>
        </w:rPr>
      </w:pPr>
    </w:p>
    <w:p w14:paraId="4B5ABDB6" w14:textId="732CC090" w:rsidR="00817F1E" w:rsidRPr="006D30E8" w:rsidRDefault="00817F1E" w:rsidP="00817F1E">
      <w:pPr>
        <w:tabs>
          <w:tab w:val="left" w:pos="-1440"/>
          <w:tab w:val="left" w:pos="-720"/>
        </w:tabs>
        <w:ind w:left="1800"/>
        <w:rPr>
          <w:sz w:val="24"/>
        </w:rPr>
      </w:pPr>
      <w:r>
        <w:rPr>
          <w:sz w:val="24"/>
        </w:rPr>
        <w:t>and;</w:t>
      </w:r>
    </w:p>
    <w:p w14:paraId="531A3F2D" w14:textId="77777777" w:rsidR="00B6671D" w:rsidRPr="006D30E8" w:rsidRDefault="00B6671D" w:rsidP="00B6671D">
      <w:pPr>
        <w:tabs>
          <w:tab w:val="left" w:pos="-1440"/>
          <w:tab w:val="left" w:pos="-720"/>
        </w:tabs>
        <w:ind w:left="1080"/>
        <w:rPr>
          <w:sz w:val="24"/>
        </w:rPr>
      </w:pPr>
    </w:p>
    <w:p w14:paraId="30F671AC" w14:textId="4D57E2A2" w:rsidR="00B6671D" w:rsidRPr="006D30E8" w:rsidRDefault="00817F1E" w:rsidP="006D30E8">
      <w:pPr>
        <w:tabs>
          <w:tab w:val="left" w:pos="-1440"/>
          <w:tab w:val="left" w:pos="-720"/>
        </w:tabs>
        <w:ind w:left="1800" w:hanging="360"/>
        <w:rPr>
          <w:sz w:val="24"/>
        </w:rPr>
      </w:pPr>
      <w:r>
        <w:rPr>
          <w:sz w:val="24"/>
        </w:rPr>
        <w:t>ii</w:t>
      </w:r>
      <w:r w:rsidR="00B6671D" w:rsidRPr="006D30E8">
        <w:rPr>
          <w:sz w:val="24"/>
        </w:rPr>
        <w:t>.</w:t>
      </w:r>
      <w:r w:rsidR="00B6671D" w:rsidRPr="006D30E8">
        <w:rPr>
          <w:sz w:val="24"/>
        </w:rPr>
        <w:tab/>
        <w:t xml:space="preserve">An electronic copy of the test protocol shall be submitted to the following address: </w:t>
      </w:r>
    </w:p>
    <w:p w14:paraId="7973A288" w14:textId="77777777" w:rsidR="00B6671D" w:rsidRPr="006D30E8" w:rsidRDefault="00B6671D" w:rsidP="00817F1E">
      <w:pPr>
        <w:tabs>
          <w:tab w:val="left" w:pos="-1440"/>
          <w:tab w:val="left" w:pos="-720"/>
        </w:tabs>
        <w:ind w:left="1800"/>
        <w:rPr>
          <w:sz w:val="24"/>
        </w:rPr>
      </w:pPr>
    </w:p>
    <w:p w14:paraId="642F2D72" w14:textId="77777777" w:rsidR="00B6671D" w:rsidRPr="006D30E8" w:rsidRDefault="00F53E52" w:rsidP="00817F1E">
      <w:pPr>
        <w:tabs>
          <w:tab w:val="left" w:pos="-1440"/>
          <w:tab w:val="left" w:pos="-720"/>
        </w:tabs>
        <w:ind w:left="1800"/>
        <w:rPr>
          <w:rStyle w:val="Hyperlink"/>
          <w:color w:val="000000" w:themeColor="text1"/>
          <w:sz w:val="24"/>
        </w:rPr>
      </w:pPr>
      <w:hyperlink r:id="rId9" w:history="1">
        <w:r w:rsidR="00B6671D" w:rsidRPr="006D30E8">
          <w:rPr>
            <w:rStyle w:val="Hyperlink"/>
            <w:color w:val="000000" w:themeColor="text1"/>
            <w:sz w:val="24"/>
          </w:rPr>
          <w:t>air.quality@dc.gov</w:t>
        </w:r>
      </w:hyperlink>
    </w:p>
    <w:p w14:paraId="00EF59F1" w14:textId="77777777" w:rsidR="00B6671D" w:rsidRPr="006D30E8" w:rsidRDefault="00B6671D" w:rsidP="00B6671D">
      <w:pPr>
        <w:tabs>
          <w:tab w:val="left" w:pos="-1440"/>
          <w:tab w:val="left" w:pos="-720"/>
        </w:tabs>
        <w:ind w:left="1080"/>
        <w:rPr>
          <w:rStyle w:val="Hyperlink"/>
          <w:color w:val="000000" w:themeColor="text1"/>
          <w:sz w:val="24"/>
        </w:rPr>
      </w:pPr>
    </w:p>
    <w:p w14:paraId="325A6CC2" w14:textId="346DA03C" w:rsidR="00AC0EC6" w:rsidRPr="00AC0EC6" w:rsidRDefault="00AC0EC6" w:rsidP="00AC0EC6">
      <w:pPr>
        <w:tabs>
          <w:tab w:val="left" w:pos="-1440"/>
          <w:tab w:val="left" w:pos="1080"/>
        </w:tabs>
        <w:ind w:left="1080" w:hanging="360"/>
        <w:rPr>
          <w:sz w:val="24"/>
          <w:szCs w:val="24"/>
        </w:rPr>
      </w:pPr>
      <w:r w:rsidRPr="00AC0EC6">
        <w:rPr>
          <w:sz w:val="24"/>
          <w:szCs w:val="24"/>
        </w:rPr>
        <w:t>2.</w:t>
      </w:r>
      <w:r w:rsidRPr="00AC0EC6">
        <w:rPr>
          <w:sz w:val="24"/>
          <w:szCs w:val="24"/>
        </w:rPr>
        <w:tab/>
        <w:t>The test protocol and test date(s) shall be approved by the Department</w:t>
      </w:r>
      <w:r w:rsidR="00817F1E">
        <w:rPr>
          <w:sz w:val="24"/>
          <w:szCs w:val="24"/>
        </w:rPr>
        <w:t xml:space="preserve"> and, for testing pursuant to Condition IV(a), EPA, </w:t>
      </w:r>
      <w:r w:rsidRPr="00AC0EC6">
        <w:rPr>
          <w:sz w:val="24"/>
          <w:szCs w:val="24"/>
        </w:rPr>
        <w:t>prior to initiating any testing. The Department</w:t>
      </w:r>
      <w:r w:rsidR="00420D01">
        <w:rPr>
          <w:sz w:val="24"/>
          <w:szCs w:val="24"/>
        </w:rPr>
        <w:t xml:space="preserve"> and, </w:t>
      </w:r>
      <w:r w:rsidR="00420D01">
        <w:rPr>
          <w:sz w:val="24"/>
          <w:szCs w:val="24"/>
        </w:rPr>
        <w:lastRenderedPageBreak/>
        <w:t xml:space="preserve">for </w:t>
      </w:r>
      <w:r w:rsidR="00817F1E">
        <w:rPr>
          <w:sz w:val="24"/>
          <w:szCs w:val="24"/>
        </w:rPr>
        <w:t>Condition IV(a) testing</w:t>
      </w:r>
      <w:r w:rsidR="00420D01">
        <w:rPr>
          <w:sz w:val="24"/>
          <w:szCs w:val="24"/>
        </w:rPr>
        <w:t>, EPA,</w:t>
      </w:r>
      <w:r w:rsidRPr="00AC0EC6">
        <w:rPr>
          <w:sz w:val="24"/>
          <w:szCs w:val="24"/>
        </w:rPr>
        <w:t xml:space="preserve"> must have the opportunity to observe the test for the results to be considered for acceptance.</w:t>
      </w:r>
    </w:p>
    <w:p w14:paraId="520B1296" w14:textId="77777777" w:rsidR="00AC0EC6" w:rsidRPr="00AC0EC6" w:rsidRDefault="00AC0EC6" w:rsidP="00AC0EC6">
      <w:pPr>
        <w:tabs>
          <w:tab w:val="left" w:pos="-1440"/>
          <w:tab w:val="left" w:pos="1080"/>
        </w:tabs>
        <w:ind w:left="1080" w:hanging="360"/>
        <w:rPr>
          <w:sz w:val="24"/>
          <w:szCs w:val="24"/>
        </w:rPr>
      </w:pPr>
    </w:p>
    <w:p w14:paraId="4557D8E6" w14:textId="77777777" w:rsidR="00817F1E" w:rsidRDefault="00AC0EC6" w:rsidP="00AC0EC6">
      <w:pPr>
        <w:tabs>
          <w:tab w:val="left" w:pos="-1440"/>
          <w:tab w:val="left" w:pos="1080"/>
        </w:tabs>
        <w:ind w:left="1080" w:hanging="360"/>
        <w:rPr>
          <w:sz w:val="24"/>
          <w:szCs w:val="24"/>
        </w:rPr>
      </w:pPr>
      <w:r w:rsidRPr="00AC0EC6">
        <w:rPr>
          <w:sz w:val="24"/>
          <w:szCs w:val="24"/>
        </w:rPr>
        <w:t>3.</w:t>
      </w:r>
      <w:r w:rsidRPr="00AC0EC6">
        <w:rPr>
          <w:sz w:val="24"/>
          <w:szCs w:val="24"/>
        </w:rPr>
        <w:tab/>
        <w:t>The final results of the testing shall be submitted to the Department</w:t>
      </w:r>
      <w:r w:rsidR="00420D01">
        <w:rPr>
          <w:sz w:val="24"/>
          <w:szCs w:val="24"/>
        </w:rPr>
        <w:t xml:space="preserve"> and EPA</w:t>
      </w:r>
      <w:r w:rsidRPr="00AC0EC6">
        <w:rPr>
          <w:sz w:val="24"/>
          <w:szCs w:val="24"/>
        </w:rPr>
        <w:t xml:space="preserve"> within sixty (60) days of the test completion</w:t>
      </w:r>
      <w:r w:rsidR="00817F1E">
        <w:rPr>
          <w:sz w:val="24"/>
          <w:szCs w:val="24"/>
        </w:rPr>
        <w:t xml:space="preserve"> as follows:</w:t>
      </w:r>
    </w:p>
    <w:p w14:paraId="73111866" w14:textId="77777777" w:rsidR="00817F1E" w:rsidRDefault="00817F1E" w:rsidP="00AC0EC6">
      <w:pPr>
        <w:tabs>
          <w:tab w:val="left" w:pos="-1440"/>
          <w:tab w:val="left" w:pos="1080"/>
        </w:tabs>
        <w:ind w:left="1080" w:hanging="360"/>
        <w:rPr>
          <w:sz w:val="24"/>
          <w:szCs w:val="24"/>
        </w:rPr>
      </w:pPr>
    </w:p>
    <w:p w14:paraId="174B92A7" w14:textId="77777777" w:rsidR="00817F1E" w:rsidRDefault="00817F1E" w:rsidP="006D30E8">
      <w:pPr>
        <w:tabs>
          <w:tab w:val="left" w:pos="-1440"/>
          <w:tab w:val="left" w:pos="1440"/>
        </w:tabs>
        <w:ind w:left="1440" w:hanging="360"/>
        <w:rPr>
          <w:sz w:val="24"/>
          <w:szCs w:val="24"/>
        </w:rPr>
      </w:pPr>
      <w:r>
        <w:rPr>
          <w:sz w:val="24"/>
          <w:szCs w:val="24"/>
        </w:rPr>
        <w:t>A.</w:t>
      </w:r>
      <w:r>
        <w:rPr>
          <w:sz w:val="24"/>
          <w:szCs w:val="24"/>
        </w:rPr>
        <w:tab/>
        <w:t>For Condition IV(a) testing, test reports shall be submitted in the same numbers and to the same addresses as specified for test protocols in Condition IV(e)(1)(A); and</w:t>
      </w:r>
    </w:p>
    <w:p w14:paraId="1814A7FE" w14:textId="77777777" w:rsidR="00817F1E" w:rsidRDefault="00817F1E" w:rsidP="006D30E8">
      <w:pPr>
        <w:tabs>
          <w:tab w:val="left" w:pos="-1440"/>
          <w:tab w:val="left" w:pos="1440"/>
        </w:tabs>
        <w:ind w:left="1440" w:hanging="360"/>
        <w:rPr>
          <w:sz w:val="24"/>
          <w:szCs w:val="24"/>
        </w:rPr>
      </w:pPr>
    </w:p>
    <w:p w14:paraId="0DD4E29B" w14:textId="5368F7D6" w:rsidR="002B48EE" w:rsidRDefault="00817F1E" w:rsidP="006D30E8">
      <w:pPr>
        <w:tabs>
          <w:tab w:val="left" w:pos="-1440"/>
          <w:tab w:val="left" w:pos="1440"/>
        </w:tabs>
        <w:ind w:left="1440" w:hanging="360"/>
        <w:rPr>
          <w:sz w:val="24"/>
          <w:szCs w:val="24"/>
        </w:rPr>
      </w:pPr>
      <w:r>
        <w:rPr>
          <w:sz w:val="24"/>
          <w:szCs w:val="24"/>
        </w:rPr>
        <w:t>B.</w:t>
      </w:r>
      <w:r>
        <w:rPr>
          <w:sz w:val="24"/>
          <w:szCs w:val="24"/>
        </w:rPr>
        <w:tab/>
        <w:t>For Condition IV(c) and (</w:t>
      </w:r>
      <w:proofErr w:type="spellStart"/>
      <w:r>
        <w:rPr>
          <w:sz w:val="24"/>
          <w:szCs w:val="24"/>
        </w:rPr>
        <w:t>i</w:t>
      </w:r>
      <w:proofErr w:type="spellEnd"/>
      <w:r>
        <w:rPr>
          <w:sz w:val="24"/>
          <w:szCs w:val="24"/>
        </w:rPr>
        <w:t>) testing, test reports shall be submitted in the same numbers and to the same addresses as specified for test protocols in Condition IV(e)(1)(B)</w:t>
      </w:r>
      <w:r w:rsidR="00AC0EC6" w:rsidRPr="00AC0EC6">
        <w:rPr>
          <w:sz w:val="24"/>
          <w:szCs w:val="24"/>
        </w:rPr>
        <w:t>.</w:t>
      </w:r>
    </w:p>
    <w:p w14:paraId="402C4756" w14:textId="77777777" w:rsidR="00420D01" w:rsidRDefault="00420D01" w:rsidP="00AC0EC6">
      <w:pPr>
        <w:tabs>
          <w:tab w:val="left" w:pos="-1440"/>
          <w:tab w:val="left" w:pos="1080"/>
        </w:tabs>
        <w:ind w:left="1080" w:hanging="360"/>
        <w:rPr>
          <w:sz w:val="24"/>
          <w:szCs w:val="24"/>
        </w:rPr>
      </w:pPr>
    </w:p>
    <w:p w14:paraId="7DB97D70" w14:textId="18AC5AAB" w:rsidR="00420D01" w:rsidRPr="006D30E8" w:rsidRDefault="00420D01" w:rsidP="00AC0EC6">
      <w:pPr>
        <w:tabs>
          <w:tab w:val="left" w:pos="-1440"/>
          <w:tab w:val="left" w:pos="1080"/>
        </w:tabs>
        <w:ind w:left="1080" w:hanging="360"/>
        <w:rPr>
          <w:i/>
          <w:sz w:val="24"/>
          <w:szCs w:val="24"/>
        </w:rPr>
      </w:pPr>
      <w:r>
        <w:rPr>
          <w:sz w:val="24"/>
          <w:szCs w:val="24"/>
        </w:rPr>
        <w:t>4.</w:t>
      </w:r>
      <w:r>
        <w:rPr>
          <w:sz w:val="24"/>
          <w:szCs w:val="24"/>
        </w:rPr>
        <w:tab/>
      </w:r>
      <w:r w:rsidRPr="00420D01">
        <w:rPr>
          <w:sz w:val="24"/>
          <w:szCs w:val="24"/>
        </w:rPr>
        <w:t xml:space="preserve">If after 30 </w:t>
      </w:r>
      <w:proofErr w:type="spellStart"/>
      <w:r w:rsidRPr="00420D01">
        <w:rPr>
          <w:sz w:val="24"/>
          <w:szCs w:val="24"/>
        </w:rPr>
        <w:t>days notice</w:t>
      </w:r>
      <w:proofErr w:type="spellEnd"/>
      <w:r w:rsidRPr="00420D01">
        <w:rPr>
          <w:sz w:val="24"/>
          <w:szCs w:val="24"/>
        </w:rPr>
        <w:t xml:space="preserve"> for an initially scheduled performance test, there is a delay (due to operational problems, etc.) in conducting the scheduled performance test, the </w:t>
      </w:r>
      <w:r>
        <w:rPr>
          <w:sz w:val="24"/>
          <w:szCs w:val="24"/>
        </w:rPr>
        <w:t>Permittee</w:t>
      </w:r>
      <w:r w:rsidRPr="00420D01">
        <w:rPr>
          <w:sz w:val="24"/>
          <w:szCs w:val="24"/>
        </w:rPr>
        <w:t xml:space="preserve"> shall notify the </w:t>
      </w:r>
      <w:r>
        <w:rPr>
          <w:sz w:val="24"/>
          <w:szCs w:val="24"/>
        </w:rPr>
        <w:t xml:space="preserve">EPA </w:t>
      </w:r>
      <w:r w:rsidRPr="00420D01">
        <w:rPr>
          <w:sz w:val="24"/>
          <w:szCs w:val="24"/>
        </w:rPr>
        <w:t>Administrator</w:t>
      </w:r>
      <w:r w:rsidR="00817F1E">
        <w:rPr>
          <w:sz w:val="24"/>
          <w:szCs w:val="24"/>
        </w:rPr>
        <w:t xml:space="preserve"> (for Condition IV(a) testing only)</w:t>
      </w:r>
      <w:r w:rsidRPr="00420D01">
        <w:rPr>
          <w:sz w:val="24"/>
          <w:szCs w:val="24"/>
        </w:rPr>
        <w:t xml:space="preserve"> </w:t>
      </w:r>
      <w:r>
        <w:rPr>
          <w:sz w:val="24"/>
          <w:szCs w:val="24"/>
        </w:rPr>
        <w:t>and the Department</w:t>
      </w:r>
      <w:r w:rsidR="00817F1E">
        <w:rPr>
          <w:sz w:val="24"/>
          <w:szCs w:val="24"/>
        </w:rPr>
        <w:t xml:space="preserve"> (for all testing)</w:t>
      </w:r>
      <w:r w:rsidRPr="00420D01">
        <w:rPr>
          <w:sz w:val="24"/>
          <w:szCs w:val="24"/>
        </w:rPr>
        <w:t xml:space="preserve"> as soon as possible of any delay in the original test date, either by providing at least 7 days prior notice of the rescheduled date of the performance test, or by arranging a rescheduled date with the </w:t>
      </w:r>
      <w:r>
        <w:rPr>
          <w:sz w:val="24"/>
          <w:szCs w:val="24"/>
        </w:rPr>
        <w:t xml:space="preserve">EPA </w:t>
      </w:r>
      <w:r w:rsidRPr="00420D01">
        <w:rPr>
          <w:sz w:val="24"/>
          <w:szCs w:val="24"/>
        </w:rPr>
        <w:t>Administrator</w:t>
      </w:r>
      <w:r w:rsidR="00817F1E">
        <w:rPr>
          <w:sz w:val="24"/>
          <w:szCs w:val="24"/>
        </w:rPr>
        <w:t xml:space="preserve"> (for Condition </w:t>
      </w:r>
      <w:r w:rsidR="00000257">
        <w:rPr>
          <w:sz w:val="24"/>
          <w:szCs w:val="24"/>
        </w:rPr>
        <w:t>IV</w:t>
      </w:r>
      <w:r w:rsidR="00817F1E">
        <w:rPr>
          <w:sz w:val="24"/>
          <w:szCs w:val="24"/>
        </w:rPr>
        <w:t>(a) testing)</w:t>
      </w:r>
      <w:r w:rsidRPr="00420D01">
        <w:rPr>
          <w:sz w:val="24"/>
          <w:szCs w:val="24"/>
        </w:rPr>
        <w:t xml:space="preserve"> </w:t>
      </w:r>
      <w:r>
        <w:rPr>
          <w:sz w:val="24"/>
          <w:szCs w:val="24"/>
        </w:rPr>
        <w:t>and the Department</w:t>
      </w:r>
      <w:r w:rsidR="00817F1E">
        <w:rPr>
          <w:sz w:val="24"/>
          <w:szCs w:val="24"/>
        </w:rPr>
        <w:t xml:space="preserve"> (for all testing)</w:t>
      </w:r>
      <w:r w:rsidRPr="00420D01">
        <w:rPr>
          <w:sz w:val="24"/>
          <w:szCs w:val="24"/>
        </w:rPr>
        <w:t xml:space="preserve"> by mutual agreement.</w:t>
      </w:r>
      <w:r>
        <w:rPr>
          <w:sz w:val="24"/>
          <w:szCs w:val="24"/>
        </w:rPr>
        <w:t xml:space="preserve"> [40 CFR 60.6(d)]</w:t>
      </w:r>
      <w:r w:rsidR="00F85584">
        <w:rPr>
          <w:sz w:val="24"/>
          <w:szCs w:val="24"/>
        </w:rPr>
        <w:t xml:space="preserve"> </w:t>
      </w:r>
      <w:r w:rsidR="00F85584">
        <w:rPr>
          <w:i/>
          <w:sz w:val="24"/>
          <w:szCs w:val="24"/>
        </w:rPr>
        <w:t>Note that rescheduling under this condition does not extend any deadline for completion of the testing contained in this permit document.</w:t>
      </w:r>
    </w:p>
    <w:p w14:paraId="3B060D2E" w14:textId="77777777" w:rsidR="005B63DF" w:rsidRPr="00784E01" w:rsidRDefault="005B63DF" w:rsidP="00AC0EC6">
      <w:pPr>
        <w:tabs>
          <w:tab w:val="left" w:pos="-1440"/>
          <w:tab w:val="left" w:pos="1080"/>
        </w:tabs>
        <w:ind w:left="1080" w:hanging="360"/>
        <w:rPr>
          <w:sz w:val="24"/>
          <w:szCs w:val="24"/>
        </w:rPr>
      </w:pPr>
    </w:p>
    <w:p w14:paraId="72347261" w14:textId="6C7438C5" w:rsidR="002B48EE" w:rsidRPr="00784E01" w:rsidRDefault="00420D01" w:rsidP="002B48EE">
      <w:pPr>
        <w:tabs>
          <w:tab w:val="left" w:pos="1080"/>
        </w:tabs>
        <w:ind w:left="1080" w:hanging="360"/>
        <w:rPr>
          <w:sz w:val="24"/>
          <w:szCs w:val="24"/>
        </w:rPr>
      </w:pPr>
      <w:r>
        <w:rPr>
          <w:sz w:val="24"/>
          <w:szCs w:val="24"/>
        </w:rPr>
        <w:t>5</w:t>
      </w:r>
      <w:r w:rsidR="002B48EE" w:rsidRPr="00784E01">
        <w:rPr>
          <w:sz w:val="24"/>
          <w:szCs w:val="24"/>
        </w:rPr>
        <w:t>.</w:t>
      </w:r>
      <w:r w:rsidR="002B48EE" w:rsidRPr="00784E01">
        <w:rPr>
          <w:sz w:val="24"/>
          <w:szCs w:val="24"/>
        </w:rPr>
        <w:tab/>
        <w:t>The final report</w:t>
      </w:r>
      <w:r w:rsidR="00817F1E">
        <w:rPr>
          <w:sz w:val="24"/>
          <w:szCs w:val="24"/>
        </w:rPr>
        <w:t>s</w:t>
      </w:r>
      <w:r w:rsidR="002B48EE" w:rsidRPr="00784E01">
        <w:rPr>
          <w:sz w:val="24"/>
          <w:szCs w:val="24"/>
        </w:rPr>
        <w:t xml:space="preserve"> of the results shall include the emissions test report (including raw data from the test) as well as a summary of the test results and a statement of compliance or non-compliance with </w:t>
      </w:r>
      <w:r w:rsidR="00F85584">
        <w:rPr>
          <w:sz w:val="24"/>
          <w:szCs w:val="24"/>
        </w:rPr>
        <w:t>C</w:t>
      </w:r>
      <w:r w:rsidR="002B48EE" w:rsidRPr="00784E01">
        <w:rPr>
          <w:sz w:val="24"/>
          <w:szCs w:val="24"/>
        </w:rPr>
        <w:t xml:space="preserve">onditions </w:t>
      </w:r>
      <w:r w:rsidR="00F85584">
        <w:rPr>
          <w:sz w:val="24"/>
          <w:szCs w:val="24"/>
        </w:rPr>
        <w:t>II(a) and</w:t>
      </w:r>
      <w:r w:rsidR="00817F1E">
        <w:rPr>
          <w:sz w:val="24"/>
          <w:szCs w:val="24"/>
        </w:rPr>
        <w:t>, when relevant,</w:t>
      </w:r>
      <w:r w:rsidR="00F85584">
        <w:rPr>
          <w:sz w:val="24"/>
          <w:szCs w:val="24"/>
        </w:rPr>
        <w:t xml:space="preserve"> II(d) </w:t>
      </w:r>
      <w:r w:rsidR="002B48EE" w:rsidRPr="00784E01">
        <w:rPr>
          <w:sz w:val="24"/>
          <w:szCs w:val="24"/>
        </w:rPr>
        <w:t>to be considered valid. The summary of results and statement of compliance or non-compliance shall contain the following information:</w:t>
      </w:r>
    </w:p>
    <w:p w14:paraId="6114D6D1" w14:textId="77777777" w:rsidR="002B48EE" w:rsidRPr="00784E01" w:rsidRDefault="002B48EE" w:rsidP="002B48EE">
      <w:pPr>
        <w:ind w:left="1800" w:hanging="360"/>
        <w:rPr>
          <w:sz w:val="24"/>
          <w:szCs w:val="24"/>
        </w:rPr>
      </w:pPr>
    </w:p>
    <w:p w14:paraId="7781F932" w14:textId="77777777" w:rsidR="002B48EE" w:rsidRPr="00784E01" w:rsidRDefault="002B48EE" w:rsidP="002B48EE">
      <w:pPr>
        <w:ind w:left="1440" w:hanging="360"/>
        <w:rPr>
          <w:sz w:val="24"/>
          <w:szCs w:val="24"/>
        </w:rPr>
      </w:pPr>
      <w:r w:rsidRPr="00784E01">
        <w:rPr>
          <w:sz w:val="24"/>
          <w:szCs w:val="24"/>
        </w:rPr>
        <w:t>A.</w:t>
      </w:r>
      <w:r w:rsidRPr="00784E01">
        <w:rPr>
          <w:sz w:val="24"/>
          <w:szCs w:val="24"/>
        </w:rPr>
        <w:tab/>
        <w:t>A statement that the Permittee has reviewed the report from the emissions testing firm and agrees with the findings;</w:t>
      </w:r>
    </w:p>
    <w:p w14:paraId="5041FB3C" w14:textId="77777777" w:rsidR="002B48EE" w:rsidRPr="00784E01" w:rsidRDefault="002B48EE" w:rsidP="002B48EE">
      <w:pPr>
        <w:ind w:left="1440" w:hanging="360"/>
        <w:rPr>
          <w:sz w:val="24"/>
          <w:szCs w:val="24"/>
        </w:rPr>
      </w:pPr>
      <w:r w:rsidRPr="00784E01">
        <w:rPr>
          <w:sz w:val="24"/>
          <w:szCs w:val="24"/>
        </w:rPr>
        <w:t xml:space="preserve"> </w:t>
      </w:r>
    </w:p>
    <w:p w14:paraId="0E50013F" w14:textId="77777777" w:rsidR="002B48EE" w:rsidRPr="00784E01" w:rsidRDefault="002B48EE" w:rsidP="002B48EE">
      <w:pPr>
        <w:ind w:left="1440" w:hanging="360"/>
        <w:rPr>
          <w:sz w:val="24"/>
          <w:szCs w:val="24"/>
        </w:rPr>
      </w:pPr>
      <w:r w:rsidRPr="00784E01">
        <w:rPr>
          <w:sz w:val="24"/>
          <w:szCs w:val="24"/>
        </w:rPr>
        <w:t>B.</w:t>
      </w:r>
      <w:r w:rsidRPr="00784E01">
        <w:rPr>
          <w:sz w:val="24"/>
          <w:szCs w:val="24"/>
        </w:rPr>
        <w:tab/>
        <w:t>Permit number(s) and condition(s) which are the basis for the compliance evaluation;</w:t>
      </w:r>
    </w:p>
    <w:p w14:paraId="2E4C7633" w14:textId="77777777" w:rsidR="002B48EE" w:rsidRPr="00784E01" w:rsidRDefault="002B48EE" w:rsidP="002B48EE">
      <w:pPr>
        <w:ind w:left="1440" w:hanging="360"/>
        <w:rPr>
          <w:sz w:val="24"/>
          <w:szCs w:val="24"/>
        </w:rPr>
      </w:pPr>
    </w:p>
    <w:p w14:paraId="465F51BA" w14:textId="77777777" w:rsidR="002B48EE" w:rsidRPr="00784E01" w:rsidRDefault="002B48EE" w:rsidP="002B48EE">
      <w:pPr>
        <w:ind w:left="1440" w:hanging="360"/>
        <w:rPr>
          <w:sz w:val="24"/>
          <w:szCs w:val="24"/>
        </w:rPr>
      </w:pPr>
      <w:r w:rsidRPr="00784E01">
        <w:rPr>
          <w:sz w:val="24"/>
          <w:szCs w:val="24"/>
        </w:rPr>
        <w:t>C.</w:t>
      </w:r>
      <w:r w:rsidRPr="00784E01">
        <w:rPr>
          <w:sz w:val="24"/>
          <w:szCs w:val="24"/>
        </w:rPr>
        <w:tab/>
        <w:t>Summary of results with respect to the permit condition; and</w:t>
      </w:r>
    </w:p>
    <w:p w14:paraId="51CF262F" w14:textId="77777777" w:rsidR="002B48EE" w:rsidRPr="00784E01" w:rsidRDefault="002B48EE" w:rsidP="002B48EE">
      <w:pPr>
        <w:ind w:left="1440" w:hanging="360"/>
        <w:rPr>
          <w:sz w:val="24"/>
          <w:szCs w:val="24"/>
        </w:rPr>
      </w:pPr>
    </w:p>
    <w:p w14:paraId="12F8BC35" w14:textId="41B2CC16" w:rsidR="002B48EE" w:rsidRPr="00784E01" w:rsidRDefault="002B48EE" w:rsidP="002B48EE">
      <w:pPr>
        <w:ind w:left="1440" w:hanging="360"/>
        <w:rPr>
          <w:sz w:val="24"/>
          <w:szCs w:val="24"/>
        </w:rPr>
      </w:pPr>
      <w:r w:rsidRPr="00784E01">
        <w:rPr>
          <w:sz w:val="24"/>
          <w:szCs w:val="24"/>
        </w:rPr>
        <w:t>D.</w:t>
      </w:r>
      <w:r w:rsidRPr="00784E01">
        <w:rPr>
          <w:sz w:val="24"/>
          <w:szCs w:val="24"/>
        </w:rPr>
        <w:tab/>
        <w:t xml:space="preserve">Statement of compliance or non-compliance with </w:t>
      </w:r>
      <w:r w:rsidR="00F85584">
        <w:rPr>
          <w:sz w:val="24"/>
          <w:szCs w:val="24"/>
        </w:rPr>
        <w:t>C</w:t>
      </w:r>
      <w:r w:rsidRPr="00784E01">
        <w:rPr>
          <w:sz w:val="24"/>
          <w:szCs w:val="24"/>
        </w:rPr>
        <w:t>onditions</w:t>
      </w:r>
      <w:r w:rsidR="00F85584">
        <w:rPr>
          <w:sz w:val="24"/>
          <w:szCs w:val="24"/>
        </w:rPr>
        <w:t xml:space="preserve"> II(a) and</w:t>
      </w:r>
      <w:r w:rsidR="00817F1E">
        <w:rPr>
          <w:sz w:val="24"/>
          <w:szCs w:val="24"/>
        </w:rPr>
        <w:t>, where applicable,</w:t>
      </w:r>
      <w:r w:rsidR="00F85584">
        <w:rPr>
          <w:sz w:val="24"/>
          <w:szCs w:val="24"/>
        </w:rPr>
        <w:t xml:space="preserve"> II(d)</w:t>
      </w:r>
      <w:r w:rsidRPr="00784E01">
        <w:rPr>
          <w:sz w:val="24"/>
          <w:szCs w:val="24"/>
        </w:rPr>
        <w:t>.</w:t>
      </w:r>
    </w:p>
    <w:p w14:paraId="6B58FCA4" w14:textId="77777777" w:rsidR="002B48EE" w:rsidRPr="00784E01" w:rsidRDefault="002B48EE" w:rsidP="002B48EE">
      <w:pPr>
        <w:ind w:left="1800" w:hanging="360"/>
        <w:rPr>
          <w:sz w:val="24"/>
          <w:szCs w:val="24"/>
        </w:rPr>
      </w:pPr>
    </w:p>
    <w:p w14:paraId="4FE1130B" w14:textId="034C3ED7" w:rsidR="002B48EE" w:rsidRPr="00784E01" w:rsidRDefault="00420D01" w:rsidP="002B48EE">
      <w:pPr>
        <w:tabs>
          <w:tab w:val="left" w:pos="-1440"/>
          <w:tab w:val="left" w:pos="1080"/>
        </w:tabs>
        <w:ind w:left="1080" w:hanging="360"/>
        <w:rPr>
          <w:sz w:val="24"/>
          <w:szCs w:val="24"/>
        </w:rPr>
      </w:pPr>
      <w:r>
        <w:rPr>
          <w:sz w:val="24"/>
          <w:szCs w:val="24"/>
        </w:rPr>
        <w:t>6</w:t>
      </w:r>
      <w:r w:rsidR="002B48EE" w:rsidRPr="00784E01">
        <w:rPr>
          <w:sz w:val="24"/>
          <w:szCs w:val="24"/>
        </w:rPr>
        <w:t>.</w:t>
      </w:r>
      <w:r w:rsidR="002B48EE" w:rsidRPr="00784E01">
        <w:rPr>
          <w:sz w:val="24"/>
          <w:szCs w:val="24"/>
        </w:rPr>
        <w:tab/>
        <w:t>The results must demonstrate to the Department’s</w:t>
      </w:r>
      <w:r w:rsidR="00817F1E">
        <w:rPr>
          <w:sz w:val="24"/>
          <w:szCs w:val="24"/>
        </w:rPr>
        <w:t xml:space="preserve"> and, for Condition IV(a) testing, EPA’s</w:t>
      </w:r>
      <w:r w:rsidR="002B48EE" w:rsidRPr="00784E01">
        <w:rPr>
          <w:sz w:val="24"/>
          <w:szCs w:val="24"/>
        </w:rPr>
        <w:t xml:space="preserve"> satisfaction that the emission unit is operating in compliance with the applicable regulations and conditions of this permit; if the final report of the test </w:t>
      </w:r>
      <w:r w:rsidR="002B48EE" w:rsidRPr="00784E01">
        <w:rPr>
          <w:sz w:val="24"/>
          <w:szCs w:val="24"/>
        </w:rPr>
        <w:lastRenderedPageBreak/>
        <w:t>results shows non-compliance the Permittee shall</w:t>
      </w:r>
      <w:r w:rsidR="00AC0EC6">
        <w:rPr>
          <w:sz w:val="24"/>
          <w:szCs w:val="24"/>
        </w:rPr>
        <w:t xml:space="preserve"> propose corrective action(s). </w:t>
      </w:r>
      <w:r w:rsidR="002B48EE" w:rsidRPr="00784E01">
        <w:rPr>
          <w:sz w:val="24"/>
          <w:szCs w:val="24"/>
        </w:rPr>
        <w:t>Failure to demonstrate compliance through the test may result in enforcement action.</w:t>
      </w:r>
    </w:p>
    <w:p w14:paraId="7F57947F" w14:textId="77777777" w:rsidR="002B48EE" w:rsidRPr="00784E01" w:rsidRDefault="002B48EE" w:rsidP="002B48EE">
      <w:pPr>
        <w:pStyle w:val="ListParagraph"/>
        <w:tabs>
          <w:tab w:val="left" w:pos="-1440"/>
          <w:tab w:val="left" w:pos="1440"/>
        </w:tabs>
        <w:rPr>
          <w:rFonts w:ascii="Times New Roman" w:hAnsi="Times New Roman"/>
          <w:sz w:val="24"/>
        </w:rPr>
      </w:pPr>
    </w:p>
    <w:p w14:paraId="5DE8B675" w14:textId="56A5F159" w:rsidR="002B48EE" w:rsidRPr="007503FC" w:rsidRDefault="002B48EE" w:rsidP="002B48EE">
      <w:pPr>
        <w:pStyle w:val="ListParagraph"/>
        <w:widowControl/>
        <w:numPr>
          <w:ilvl w:val="0"/>
          <w:numId w:val="13"/>
        </w:numPr>
        <w:tabs>
          <w:tab w:val="left" w:pos="-1440"/>
          <w:tab w:val="left" w:pos="1440"/>
        </w:tabs>
        <w:autoSpaceDE/>
        <w:autoSpaceDN/>
        <w:adjustRightInd/>
        <w:contextualSpacing/>
        <w:rPr>
          <w:rFonts w:ascii="Times New Roman" w:hAnsi="Times New Roman"/>
          <w:sz w:val="24"/>
        </w:rPr>
      </w:pPr>
      <w:r w:rsidRPr="007503FC">
        <w:rPr>
          <w:rFonts w:ascii="Times New Roman" w:hAnsi="Times New Roman"/>
          <w:sz w:val="24"/>
        </w:rPr>
        <w:t>The Permittee shall monitor the total sulfur content of the natural gas being fired in the turbine, except as provided in Condition IV(</w:t>
      </w:r>
      <w:r w:rsidR="00817F1E">
        <w:rPr>
          <w:rFonts w:ascii="Times New Roman" w:hAnsi="Times New Roman"/>
          <w:sz w:val="24"/>
        </w:rPr>
        <w:t>f</w:t>
      </w:r>
      <w:r w:rsidRPr="007503FC">
        <w:rPr>
          <w:rFonts w:ascii="Times New Roman" w:hAnsi="Times New Roman"/>
          <w:sz w:val="24"/>
        </w:rPr>
        <w:t>)(1). The sulfur content of the fuel must be determined using the total sulfur methods described in 40 CFR 60.4415. Alternatively, if the total sulfur content of the natural gas during the most recent performance test was less than half the limit specified in Condition III(a), ASTM D4084, D4810, D5504, or D6228, or Gas Processors Association Standard 2377, which measure the major sulfur compounds, may be used. [40 CFR 60.4360].</w:t>
      </w:r>
    </w:p>
    <w:p w14:paraId="43AC9D1E" w14:textId="77777777" w:rsidR="002B48EE" w:rsidRPr="00784E01" w:rsidRDefault="002B48EE" w:rsidP="002B48EE">
      <w:pPr>
        <w:tabs>
          <w:tab w:val="left" w:pos="-1440"/>
          <w:tab w:val="left" w:pos="1440"/>
        </w:tabs>
        <w:rPr>
          <w:sz w:val="24"/>
          <w:szCs w:val="24"/>
        </w:rPr>
      </w:pPr>
    </w:p>
    <w:p w14:paraId="50144FFB" w14:textId="77777777" w:rsidR="002B48EE" w:rsidRPr="007503FC" w:rsidRDefault="002B48EE" w:rsidP="002B48EE">
      <w:pPr>
        <w:tabs>
          <w:tab w:val="left" w:pos="-1440"/>
          <w:tab w:val="left" w:pos="1440"/>
        </w:tabs>
        <w:ind w:left="1080" w:hanging="360"/>
        <w:rPr>
          <w:sz w:val="24"/>
          <w:szCs w:val="24"/>
        </w:rPr>
      </w:pPr>
      <w:r w:rsidRPr="00784E01">
        <w:rPr>
          <w:sz w:val="24"/>
          <w:szCs w:val="24"/>
        </w:rPr>
        <w:t>1.</w:t>
      </w:r>
      <w:r w:rsidRPr="00784E01">
        <w:rPr>
          <w:sz w:val="24"/>
          <w:szCs w:val="24"/>
        </w:rPr>
        <w:tab/>
      </w:r>
      <w:r w:rsidRPr="007503FC">
        <w:rPr>
          <w:sz w:val="24"/>
          <w:szCs w:val="24"/>
        </w:rPr>
        <w:t>The Permittee may elect not to monitor the total sulfur content of the fuel combusted in the turbine if the fuel is demonstrated not to exceed potential sulfur emissions of 0.060 lb SO</w:t>
      </w:r>
      <w:r w:rsidRPr="007503FC">
        <w:rPr>
          <w:sz w:val="24"/>
          <w:szCs w:val="24"/>
          <w:vertAlign w:val="subscript"/>
        </w:rPr>
        <w:t>2</w:t>
      </w:r>
      <w:r w:rsidRPr="007503FC">
        <w:rPr>
          <w:sz w:val="24"/>
          <w:szCs w:val="24"/>
        </w:rPr>
        <w:t>/MMBtu heat input. The Permittee shall use one of the following sources of information to make the required demonstration [40 CFR 60.4365]:</w:t>
      </w:r>
    </w:p>
    <w:p w14:paraId="364D1FFC" w14:textId="77777777" w:rsidR="002B48EE" w:rsidRPr="007503FC" w:rsidRDefault="002B48EE" w:rsidP="002B48EE">
      <w:pPr>
        <w:tabs>
          <w:tab w:val="left" w:pos="-1440"/>
          <w:tab w:val="left" w:pos="1440"/>
        </w:tabs>
        <w:ind w:left="1080" w:hanging="360"/>
        <w:rPr>
          <w:sz w:val="24"/>
          <w:szCs w:val="24"/>
        </w:rPr>
      </w:pPr>
    </w:p>
    <w:p w14:paraId="47D0CB2E" w14:textId="77777777" w:rsidR="002B48EE" w:rsidRPr="007503FC" w:rsidRDefault="002B48EE" w:rsidP="002B48EE">
      <w:pPr>
        <w:tabs>
          <w:tab w:val="left" w:pos="-1440"/>
          <w:tab w:val="left" w:pos="1440"/>
        </w:tabs>
        <w:ind w:left="1440" w:hanging="360"/>
        <w:rPr>
          <w:sz w:val="24"/>
          <w:szCs w:val="24"/>
        </w:rPr>
      </w:pPr>
      <w:r w:rsidRPr="007503FC">
        <w:rPr>
          <w:sz w:val="24"/>
          <w:szCs w:val="24"/>
        </w:rPr>
        <w:t>A.</w:t>
      </w:r>
      <w:r w:rsidRPr="007503FC">
        <w:rPr>
          <w:sz w:val="24"/>
          <w:szCs w:val="24"/>
        </w:rPr>
        <w:tab/>
        <w:t>The fuel quality characteristics in a current, valid purchase contract, tariff sheet, or transportation contract for the fuel, specifying that the maximum total sulfur content for the natural gas is 20 grains of sulfur or less per 100 standard cubic feet or that the fuel has potential sulfur emissions of less than 0.060 lb SO</w:t>
      </w:r>
      <w:r w:rsidRPr="007503FC">
        <w:rPr>
          <w:sz w:val="24"/>
          <w:szCs w:val="24"/>
          <w:vertAlign w:val="subscript"/>
        </w:rPr>
        <w:t>2</w:t>
      </w:r>
      <w:r w:rsidRPr="007503FC">
        <w:rPr>
          <w:sz w:val="24"/>
          <w:szCs w:val="24"/>
        </w:rPr>
        <w:t>/MMBtu heat input; or</w:t>
      </w:r>
    </w:p>
    <w:p w14:paraId="300F8C3D" w14:textId="77777777" w:rsidR="002B48EE" w:rsidRPr="007503FC" w:rsidRDefault="002B48EE" w:rsidP="002B48EE">
      <w:pPr>
        <w:tabs>
          <w:tab w:val="left" w:pos="-1440"/>
          <w:tab w:val="left" w:pos="1440"/>
        </w:tabs>
        <w:ind w:left="1440" w:hanging="360"/>
        <w:rPr>
          <w:sz w:val="24"/>
          <w:szCs w:val="24"/>
        </w:rPr>
      </w:pPr>
    </w:p>
    <w:p w14:paraId="5F83C28C" w14:textId="77777777" w:rsidR="002B48EE" w:rsidRPr="00784E01" w:rsidRDefault="002B48EE" w:rsidP="002B48EE">
      <w:pPr>
        <w:tabs>
          <w:tab w:val="left" w:pos="-1440"/>
          <w:tab w:val="left" w:pos="1440"/>
        </w:tabs>
        <w:ind w:left="1440" w:hanging="360"/>
        <w:rPr>
          <w:sz w:val="24"/>
          <w:szCs w:val="24"/>
        </w:rPr>
      </w:pPr>
      <w:r w:rsidRPr="007503FC">
        <w:rPr>
          <w:sz w:val="24"/>
          <w:szCs w:val="24"/>
        </w:rPr>
        <w:t>B.</w:t>
      </w:r>
      <w:r w:rsidRPr="007503FC">
        <w:rPr>
          <w:sz w:val="24"/>
          <w:szCs w:val="24"/>
        </w:rPr>
        <w:tab/>
        <w:t>Representative fuel sampling data which show that the sulfur content of the fuel does not exceed 0.060 lb SO</w:t>
      </w:r>
      <w:r w:rsidRPr="007503FC">
        <w:rPr>
          <w:sz w:val="24"/>
          <w:szCs w:val="24"/>
          <w:vertAlign w:val="subscript"/>
        </w:rPr>
        <w:t>2</w:t>
      </w:r>
      <w:r w:rsidRPr="007503FC">
        <w:rPr>
          <w:sz w:val="24"/>
          <w:szCs w:val="24"/>
        </w:rPr>
        <w:t>/MMBtu heat input. At a minimum, the amount of fuel sampling data specified in section 2.3.1.4 or 2.3.2.4 of appendix D of 40 CFR 75 is required.</w:t>
      </w:r>
    </w:p>
    <w:p w14:paraId="5CCB4C26" w14:textId="77777777" w:rsidR="002B48EE" w:rsidRPr="00784E01" w:rsidRDefault="002B48EE" w:rsidP="002B48EE">
      <w:pPr>
        <w:tabs>
          <w:tab w:val="left" w:pos="-1440"/>
          <w:tab w:val="left" w:pos="1440"/>
        </w:tabs>
        <w:ind w:left="720" w:hanging="360"/>
        <w:rPr>
          <w:sz w:val="24"/>
          <w:szCs w:val="24"/>
        </w:rPr>
      </w:pPr>
    </w:p>
    <w:p w14:paraId="7E353F18" w14:textId="6BB38BCA" w:rsidR="002B48EE" w:rsidRPr="00784E01" w:rsidRDefault="00817F1E" w:rsidP="002B48EE">
      <w:pPr>
        <w:tabs>
          <w:tab w:val="left" w:pos="-1440"/>
          <w:tab w:val="left" w:pos="1440"/>
        </w:tabs>
        <w:ind w:left="720" w:hanging="360"/>
        <w:rPr>
          <w:sz w:val="24"/>
          <w:szCs w:val="24"/>
        </w:rPr>
      </w:pPr>
      <w:r>
        <w:rPr>
          <w:sz w:val="24"/>
          <w:szCs w:val="24"/>
        </w:rPr>
        <w:t>g</w:t>
      </w:r>
      <w:r w:rsidR="002B48EE" w:rsidRPr="00784E01">
        <w:rPr>
          <w:sz w:val="24"/>
          <w:szCs w:val="24"/>
        </w:rPr>
        <w:t>.</w:t>
      </w:r>
      <w:r w:rsidR="002B48EE" w:rsidRPr="00784E01">
        <w:rPr>
          <w:sz w:val="24"/>
          <w:szCs w:val="24"/>
        </w:rPr>
        <w:tab/>
        <w:t xml:space="preserve">At least once per calendar quarter, during operation of the </w:t>
      </w:r>
      <w:r w:rsidR="00106514" w:rsidRPr="00106514">
        <w:rPr>
          <w:sz w:val="24"/>
          <w:szCs w:val="24"/>
        </w:rPr>
        <w:t>CHP plant</w:t>
      </w:r>
      <w:r w:rsidR="002B48EE" w:rsidRPr="00784E01">
        <w:rPr>
          <w:sz w:val="24"/>
          <w:szCs w:val="24"/>
        </w:rPr>
        <w:t xml:space="preserve">, the Permittee shall conduct visual observations of the emissions from the </w:t>
      </w:r>
      <w:r w:rsidR="00106514" w:rsidRPr="00106514">
        <w:rPr>
          <w:sz w:val="24"/>
          <w:szCs w:val="24"/>
        </w:rPr>
        <w:t>CHP plant</w:t>
      </w:r>
      <w:r w:rsidR="002B48EE" w:rsidRPr="00784E01">
        <w:rPr>
          <w:sz w:val="24"/>
          <w:szCs w:val="24"/>
        </w:rPr>
        <w:t xml:space="preserve">. If no operations of the </w:t>
      </w:r>
      <w:r w:rsidR="00106514" w:rsidRPr="00106514">
        <w:rPr>
          <w:sz w:val="24"/>
          <w:szCs w:val="24"/>
        </w:rPr>
        <w:t xml:space="preserve">CHP plant </w:t>
      </w:r>
      <w:r w:rsidR="002B48EE" w:rsidRPr="00784E01">
        <w:rPr>
          <w:sz w:val="24"/>
          <w:szCs w:val="24"/>
        </w:rPr>
        <w:t xml:space="preserve">are occurring during a given quarter, this shall be so noted. If emissions are visible, the Permittee shall make arrangements for prompt visible emissions testing by a person certified in accordance with EPA Reference Method 9 (40 CFR 60, Appendix A). Such a test shall consist of a minimum of 30 minutes of opacity observations for the </w:t>
      </w:r>
      <w:r w:rsidR="00106514" w:rsidRPr="00106514">
        <w:rPr>
          <w:sz w:val="24"/>
          <w:szCs w:val="24"/>
        </w:rPr>
        <w:t xml:space="preserve">CHP plant </w:t>
      </w:r>
      <w:r>
        <w:rPr>
          <w:sz w:val="24"/>
          <w:szCs w:val="24"/>
        </w:rPr>
        <w:t>and shall be performed when operating conditions are similar to when the visible emissions were observed (including whether or not duct burners are in operation)</w:t>
      </w:r>
      <w:r w:rsidR="002B48EE" w:rsidRPr="00784E01">
        <w:rPr>
          <w:sz w:val="24"/>
          <w:szCs w:val="24"/>
        </w:rPr>
        <w:t>.</w:t>
      </w:r>
    </w:p>
    <w:p w14:paraId="5BC26E22" w14:textId="77777777" w:rsidR="002B48EE" w:rsidRPr="00784E01" w:rsidRDefault="002B48EE" w:rsidP="002B48EE">
      <w:pPr>
        <w:tabs>
          <w:tab w:val="left" w:pos="-1440"/>
          <w:tab w:val="left" w:pos="1440"/>
        </w:tabs>
        <w:ind w:left="1440" w:hanging="360"/>
        <w:rPr>
          <w:sz w:val="24"/>
          <w:szCs w:val="24"/>
        </w:rPr>
      </w:pPr>
    </w:p>
    <w:p w14:paraId="4D07F647" w14:textId="36DBF53F" w:rsidR="002B48EE" w:rsidRPr="00784E01" w:rsidRDefault="00817F1E" w:rsidP="002B48EE">
      <w:pPr>
        <w:tabs>
          <w:tab w:val="left" w:pos="-1440"/>
          <w:tab w:val="left" w:pos="1440"/>
        </w:tabs>
        <w:ind w:left="720" w:hanging="360"/>
        <w:rPr>
          <w:sz w:val="24"/>
          <w:szCs w:val="24"/>
        </w:rPr>
      </w:pPr>
      <w:r>
        <w:rPr>
          <w:sz w:val="24"/>
          <w:szCs w:val="24"/>
        </w:rPr>
        <w:t>h</w:t>
      </w:r>
      <w:r w:rsidR="002B48EE" w:rsidRPr="00784E01">
        <w:rPr>
          <w:sz w:val="24"/>
          <w:szCs w:val="24"/>
        </w:rPr>
        <w:t>.</w:t>
      </w:r>
      <w:r w:rsidR="002B48EE" w:rsidRPr="00784E01">
        <w:rPr>
          <w:sz w:val="24"/>
          <w:szCs w:val="24"/>
        </w:rPr>
        <w:tab/>
        <w:t>Regardless of whether or not emissions are obs</w:t>
      </w:r>
      <w:r w:rsidR="00A44687">
        <w:rPr>
          <w:sz w:val="24"/>
          <w:szCs w:val="24"/>
        </w:rPr>
        <w:t>erved pursuant to Condition IV(</w:t>
      </w:r>
      <w:r>
        <w:rPr>
          <w:sz w:val="24"/>
          <w:szCs w:val="24"/>
        </w:rPr>
        <w:t>g</w:t>
      </w:r>
      <w:r w:rsidR="002B48EE" w:rsidRPr="00784E01">
        <w:rPr>
          <w:sz w:val="24"/>
          <w:szCs w:val="24"/>
        </w:rPr>
        <w:t xml:space="preserve">) of this permit, the Permittee shall conduct a minimum of one visible emissions test of the </w:t>
      </w:r>
      <w:r w:rsidR="00106514" w:rsidRPr="00106514">
        <w:rPr>
          <w:sz w:val="24"/>
          <w:szCs w:val="24"/>
        </w:rPr>
        <w:t>CHP plant</w:t>
      </w:r>
      <w:r>
        <w:rPr>
          <w:sz w:val="24"/>
          <w:szCs w:val="24"/>
        </w:rPr>
        <w:t>, with the duct burners operating,</w:t>
      </w:r>
      <w:r w:rsidR="00106514" w:rsidRPr="00106514">
        <w:rPr>
          <w:sz w:val="24"/>
          <w:szCs w:val="24"/>
        </w:rPr>
        <w:t xml:space="preserve"> </w:t>
      </w:r>
      <w:r w:rsidR="002B48EE" w:rsidRPr="00784E01">
        <w:rPr>
          <w:sz w:val="24"/>
          <w:szCs w:val="24"/>
        </w:rPr>
        <w:t>each year</w:t>
      </w:r>
      <w:r w:rsidR="005B63DF">
        <w:rPr>
          <w:sz w:val="24"/>
          <w:szCs w:val="24"/>
        </w:rPr>
        <w:t xml:space="preserve"> in accordance with </w:t>
      </w:r>
      <w:r w:rsidR="005B63DF" w:rsidRPr="00784E01">
        <w:rPr>
          <w:sz w:val="24"/>
          <w:szCs w:val="24"/>
        </w:rPr>
        <w:t>EPA Reference Method 9 (40 CFR 60, Appendix A)</w:t>
      </w:r>
      <w:r w:rsidR="002B48EE" w:rsidRPr="00784E01">
        <w:rPr>
          <w:sz w:val="24"/>
          <w:szCs w:val="24"/>
        </w:rPr>
        <w:t xml:space="preserve">. Such a test program shall consist of a minimum of 30 minutes of opacity observations of the </w:t>
      </w:r>
      <w:r w:rsidR="00106514" w:rsidRPr="00106514">
        <w:rPr>
          <w:sz w:val="24"/>
          <w:szCs w:val="24"/>
        </w:rPr>
        <w:t xml:space="preserve">CHP plant </w:t>
      </w:r>
      <w:r w:rsidR="002B48EE" w:rsidRPr="00784E01">
        <w:rPr>
          <w:sz w:val="24"/>
          <w:szCs w:val="24"/>
        </w:rPr>
        <w:t xml:space="preserve">and shall be performed by a person certified in accordance with EPA Reference Method 9.  </w:t>
      </w:r>
    </w:p>
    <w:p w14:paraId="457FD929" w14:textId="77777777" w:rsidR="002B48EE" w:rsidRPr="00784E01" w:rsidRDefault="002B48EE" w:rsidP="002B48EE">
      <w:pPr>
        <w:tabs>
          <w:tab w:val="left" w:pos="-1440"/>
          <w:tab w:val="left" w:pos="1440"/>
        </w:tabs>
        <w:ind w:left="720" w:hanging="360"/>
        <w:rPr>
          <w:sz w:val="24"/>
          <w:szCs w:val="24"/>
        </w:rPr>
      </w:pPr>
    </w:p>
    <w:p w14:paraId="54BACBCA" w14:textId="2F5C3878" w:rsidR="002B48EE" w:rsidRPr="00784E01" w:rsidRDefault="00817F1E" w:rsidP="002B48EE">
      <w:pPr>
        <w:tabs>
          <w:tab w:val="left" w:pos="-1440"/>
          <w:tab w:val="left" w:pos="1440"/>
        </w:tabs>
        <w:ind w:left="720" w:hanging="360"/>
        <w:rPr>
          <w:sz w:val="24"/>
          <w:szCs w:val="24"/>
        </w:rPr>
      </w:pPr>
      <w:proofErr w:type="spellStart"/>
      <w:r>
        <w:rPr>
          <w:sz w:val="24"/>
          <w:szCs w:val="24"/>
        </w:rPr>
        <w:t>i</w:t>
      </w:r>
      <w:proofErr w:type="spellEnd"/>
      <w:r w:rsidR="002B48EE" w:rsidRPr="00784E01">
        <w:rPr>
          <w:sz w:val="24"/>
          <w:szCs w:val="24"/>
        </w:rPr>
        <w:t>.</w:t>
      </w:r>
      <w:r w:rsidR="002B48EE" w:rsidRPr="00784E01">
        <w:rPr>
          <w:sz w:val="24"/>
          <w:szCs w:val="24"/>
        </w:rPr>
        <w:tab/>
        <w:t>The Permittee shall conduct and allow the Department access to conduct tests of air pollution emissions</w:t>
      </w:r>
      <w:r w:rsidR="00AC0EC6">
        <w:rPr>
          <w:sz w:val="24"/>
          <w:szCs w:val="24"/>
        </w:rPr>
        <w:t xml:space="preserve"> from any source as requested. </w:t>
      </w:r>
      <w:r w:rsidR="002B48EE" w:rsidRPr="00784E01">
        <w:rPr>
          <w:sz w:val="24"/>
          <w:szCs w:val="24"/>
        </w:rPr>
        <w:t>[20 DCMR 502.1]</w:t>
      </w:r>
    </w:p>
    <w:p w14:paraId="74E05130" w14:textId="164A0604" w:rsidR="00817F1E" w:rsidRDefault="00817F1E" w:rsidP="00817F1E">
      <w:pPr>
        <w:tabs>
          <w:tab w:val="left" w:pos="-1440"/>
          <w:tab w:val="left" w:pos="1440"/>
        </w:tabs>
        <w:ind w:left="720" w:hanging="360"/>
        <w:rPr>
          <w:sz w:val="24"/>
          <w:szCs w:val="24"/>
        </w:rPr>
      </w:pPr>
      <w:r>
        <w:rPr>
          <w:sz w:val="24"/>
          <w:szCs w:val="24"/>
        </w:rPr>
        <w:lastRenderedPageBreak/>
        <w:t>j</w:t>
      </w:r>
      <w:r w:rsidR="006D67D5" w:rsidRPr="00430583">
        <w:rPr>
          <w:sz w:val="24"/>
          <w:szCs w:val="24"/>
        </w:rPr>
        <w:t>.</w:t>
      </w:r>
      <w:r w:rsidR="006D67D5" w:rsidRPr="00430583">
        <w:rPr>
          <w:sz w:val="24"/>
          <w:szCs w:val="24"/>
        </w:rPr>
        <w:tab/>
        <w:t xml:space="preserve">The Permittee shall continuously monitor </w:t>
      </w:r>
      <w:r>
        <w:rPr>
          <w:sz w:val="24"/>
          <w:szCs w:val="24"/>
        </w:rPr>
        <w:t>the following</w:t>
      </w:r>
      <w:r w:rsidR="006D67D5" w:rsidRPr="00430583">
        <w:rPr>
          <w:sz w:val="24"/>
          <w:szCs w:val="24"/>
        </w:rPr>
        <w:t xml:space="preserve"> parameters to verify the proper operation of the emission control system</w:t>
      </w:r>
      <w:r>
        <w:rPr>
          <w:sz w:val="24"/>
          <w:szCs w:val="24"/>
        </w:rPr>
        <w:t>:</w:t>
      </w:r>
    </w:p>
    <w:p w14:paraId="3C387328" w14:textId="77777777" w:rsidR="00817F1E" w:rsidRDefault="00817F1E" w:rsidP="00817F1E">
      <w:pPr>
        <w:tabs>
          <w:tab w:val="left" w:pos="-1440"/>
          <w:tab w:val="left" w:pos="1440"/>
        </w:tabs>
        <w:ind w:left="720" w:hanging="360"/>
        <w:rPr>
          <w:sz w:val="24"/>
          <w:szCs w:val="24"/>
        </w:rPr>
      </w:pPr>
    </w:p>
    <w:p w14:paraId="3B91F4C7" w14:textId="09EDC1B9" w:rsidR="00817F1E" w:rsidRDefault="00817F1E" w:rsidP="006D30E8">
      <w:pPr>
        <w:tabs>
          <w:tab w:val="left" w:pos="-1440"/>
          <w:tab w:val="left" w:pos="1440"/>
        </w:tabs>
        <w:ind w:left="1080" w:hanging="360"/>
        <w:rPr>
          <w:sz w:val="24"/>
        </w:rPr>
      </w:pPr>
      <w:r>
        <w:rPr>
          <w:sz w:val="24"/>
          <w:szCs w:val="24"/>
        </w:rPr>
        <w:t>1.</w:t>
      </w:r>
      <w:r>
        <w:rPr>
          <w:sz w:val="24"/>
          <w:szCs w:val="24"/>
        </w:rPr>
        <w:tab/>
        <w:t>For the SCR system, urea injection is initiated when the flue gas entering the SCR system reaches 350 °F and continues as long as the temperature is between 350 °F</w:t>
      </w:r>
      <w:r w:rsidRPr="00430583" w:rsidDel="00817F1E">
        <w:rPr>
          <w:sz w:val="24"/>
          <w:szCs w:val="24"/>
        </w:rPr>
        <w:t xml:space="preserve"> </w:t>
      </w:r>
      <w:r>
        <w:rPr>
          <w:sz w:val="24"/>
          <w:szCs w:val="24"/>
        </w:rPr>
        <w:t>and 775 °F. To ensure proper operation of the SCR system, the Permittee shall continuously monitor the following during operation of the equipment:</w:t>
      </w:r>
    </w:p>
    <w:p w14:paraId="5FDA30EA" w14:textId="77777777" w:rsidR="00817F1E" w:rsidRDefault="00817F1E" w:rsidP="006D30E8">
      <w:pPr>
        <w:tabs>
          <w:tab w:val="left" w:pos="-1440"/>
          <w:tab w:val="left" w:pos="1440"/>
        </w:tabs>
        <w:ind w:left="1080" w:hanging="360"/>
        <w:rPr>
          <w:sz w:val="24"/>
        </w:rPr>
      </w:pPr>
    </w:p>
    <w:p w14:paraId="1C6C587D" w14:textId="1A71052A" w:rsidR="00817F1E" w:rsidRDefault="00817F1E" w:rsidP="006D30E8">
      <w:pPr>
        <w:tabs>
          <w:tab w:val="left" w:pos="-1440"/>
          <w:tab w:val="left" w:pos="1440"/>
        </w:tabs>
        <w:ind w:left="1440" w:hanging="360"/>
        <w:rPr>
          <w:sz w:val="24"/>
        </w:rPr>
      </w:pPr>
      <w:r>
        <w:rPr>
          <w:sz w:val="24"/>
          <w:szCs w:val="24"/>
        </w:rPr>
        <w:t>A.</w:t>
      </w:r>
      <w:r>
        <w:rPr>
          <w:sz w:val="24"/>
          <w:szCs w:val="24"/>
        </w:rPr>
        <w:tab/>
        <w:t xml:space="preserve">The temperature of the flue </w:t>
      </w:r>
      <w:r w:rsidR="002311FA">
        <w:rPr>
          <w:sz w:val="24"/>
          <w:szCs w:val="24"/>
        </w:rPr>
        <w:t>gas entering the SCR system;</w:t>
      </w:r>
    </w:p>
    <w:p w14:paraId="175B541A" w14:textId="77777777" w:rsidR="00817F1E" w:rsidRDefault="00817F1E" w:rsidP="006D30E8">
      <w:pPr>
        <w:tabs>
          <w:tab w:val="left" w:pos="-1440"/>
          <w:tab w:val="left" w:pos="1440"/>
        </w:tabs>
        <w:ind w:left="1440" w:hanging="360"/>
        <w:rPr>
          <w:sz w:val="24"/>
        </w:rPr>
      </w:pPr>
    </w:p>
    <w:p w14:paraId="52495E1C" w14:textId="7488C5CF" w:rsidR="002311FA" w:rsidRDefault="00817F1E" w:rsidP="006D30E8">
      <w:pPr>
        <w:tabs>
          <w:tab w:val="left" w:pos="-1440"/>
          <w:tab w:val="left" w:pos="1440"/>
        </w:tabs>
        <w:ind w:left="1440" w:hanging="360"/>
        <w:rPr>
          <w:sz w:val="24"/>
          <w:szCs w:val="24"/>
        </w:rPr>
      </w:pPr>
      <w:r>
        <w:rPr>
          <w:sz w:val="24"/>
          <w:szCs w:val="24"/>
        </w:rPr>
        <w:t>B.</w:t>
      </w:r>
      <w:r>
        <w:rPr>
          <w:sz w:val="24"/>
          <w:szCs w:val="24"/>
        </w:rPr>
        <w:tab/>
      </w:r>
      <w:r w:rsidR="002311FA">
        <w:rPr>
          <w:sz w:val="24"/>
          <w:szCs w:val="24"/>
        </w:rPr>
        <w:t>The times of combustion turbine operation; and</w:t>
      </w:r>
    </w:p>
    <w:p w14:paraId="5E8BFFD5" w14:textId="77777777" w:rsidR="002311FA" w:rsidRDefault="002311FA" w:rsidP="006D30E8">
      <w:pPr>
        <w:tabs>
          <w:tab w:val="left" w:pos="-1440"/>
          <w:tab w:val="left" w:pos="1440"/>
        </w:tabs>
        <w:ind w:left="1440" w:hanging="360"/>
        <w:rPr>
          <w:sz w:val="24"/>
          <w:szCs w:val="24"/>
        </w:rPr>
      </w:pPr>
    </w:p>
    <w:p w14:paraId="5A576F2D" w14:textId="7B67376F" w:rsidR="00817F1E" w:rsidRDefault="002311FA" w:rsidP="006D30E8">
      <w:pPr>
        <w:tabs>
          <w:tab w:val="left" w:pos="-1440"/>
          <w:tab w:val="left" w:pos="1440"/>
        </w:tabs>
        <w:ind w:left="1440" w:hanging="360"/>
        <w:rPr>
          <w:sz w:val="24"/>
        </w:rPr>
      </w:pPr>
      <w:r>
        <w:rPr>
          <w:sz w:val="24"/>
          <w:szCs w:val="24"/>
        </w:rPr>
        <w:t>C.</w:t>
      </w:r>
      <w:r>
        <w:rPr>
          <w:sz w:val="24"/>
          <w:szCs w:val="24"/>
        </w:rPr>
        <w:tab/>
        <w:t>The times of active</w:t>
      </w:r>
      <w:r w:rsidR="00817F1E">
        <w:rPr>
          <w:sz w:val="24"/>
          <w:szCs w:val="24"/>
        </w:rPr>
        <w:t xml:space="preserve"> urea injection;</w:t>
      </w:r>
    </w:p>
    <w:p w14:paraId="27CB518F" w14:textId="77777777" w:rsidR="00817F1E" w:rsidRDefault="00817F1E" w:rsidP="006D30E8">
      <w:pPr>
        <w:tabs>
          <w:tab w:val="left" w:pos="-1440"/>
          <w:tab w:val="left" w:pos="1440"/>
        </w:tabs>
        <w:ind w:left="1440" w:hanging="360"/>
        <w:rPr>
          <w:sz w:val="24"/>
        </w:rPr>
      </w:pPr>
    </w:p>
    <w:p w14:paraId="44C4A318" w14:textId="77777777" w:rsidR="00817F1E" w:rsidRDefault="00817F1E" w:rsidP="006D30E8">
      <w:pPr>
        <w:tabs>
          <w:tab w:val="left" w:pos="-1440"/>
          <w:tab w:val="left" w:pos="1080"/>
        </w:tabs>
        <w:ind w:left="1080" w:hanging="360"/>
        <w:rPr>
          <w:sz w:val="24"/>
        </w:rPr>
      </w:pPr>
      <w:r>
        <w:rPr>
          <w:sz w:val="24"/>
          <w:szCs w:val="24"/>
        </w:rPr>
        <w:t>2.</w:t>
      </w:r>
      <w:r>
        <w:rPr>
          <w:sz w:val="24"/>
          <w:szCs w:val="24"/>
        </w:rPr>
        <w:tab/>
        <w:t>For the CO catalyst system, proper operation of the catalyst occurs between 650 °F</w:t>
      </w:r>
      <w:r w:rsidRPr="00430583" w:rsidDel="00817F1E">
        <w:rPr>
          <w:sz w:val="24"/>
          <w:szCs w:val="24"/>
        </w:rPr>
        <w:t xml:space="preserve"> </w:t>
      </w:r>
      <w:r>
        <w:rPr>
          <w:sz w:val="24"/>
          <w:szCs w:val="24"/>
        </w:rPr>
        <w:t>and 1200 °F and the expected life of the catalyst is approximately 7 years. To ensure proper operation of the CO catalyst system, the Permittee shall perform the following monitoring:</w:t>
      </w:r>
    </w:p>
    <w:p w14:paraId="29D69835" w14:textId="77777777" w:rsidR="00817F1E" w:rsidRDefault="00817F1E" w:rsidP="006D30E8">
      <w:pPr>
        <w:tabs>
          <w:tab w:val="left" w:pos="-1440"/>
          <w:tab w:val="left" w:pos="1080"/>
        </w:tabs>
        <w:ind w:left="1080" w:hanging="360"/>
        <w:rPr>
          <w:sz w:val="24"/>
        </w:rPr>
      </w:pPr>
    </w:p>
    <w:p w14:paraId="304908DE" w14:textId="77777777" w:rsidR="00817F1E" w:rsidRDefault="00817F1E" w:rsidP="006D30E8">
      <w:pPr>
        <w:tabs>
          <w:tab w:val="left" w:pos="-1440"/>
          <w:tab w:val="left" w:pos="1440"/>
        </w:tabs>
        <w:ind w:left="1440" w:hanging="360"/>
        <w:rPr>
          <w:sz w:val="24"/>
        </w:rPr>
      </w:pPr>
      <w:r>
        <w:rPr>
          <w:sz w:val="24"/>
          <w:szCs w:val="24"/>
        </w:rPr>
        <w:t>A. The temperature of the flue gas entering the CO catalyst shall be continuously monitored; and</w:t>
      </w:r>
    </w:p>
    <w:p w14:paraId="2003D60A" w14:textId="77777777" w:rsidR="00817F1E" w:rsidRDefault="00817F1E" w:rsidP="006D30E8">
      <w:pPr>
        <w:tabs>
          <w:tab w:val="left" w:pos="-1440"/>
          <w:tab w:val="left" w:pos="1440"/>
        </w:tabs>
        <w:ind w:left="1440" w:hanging="360"/>
        <w:rPr>
          <w:sz w:val="24"/>
        </w:rPr>
      </w:pPr>
    </w:p>
    <w:p w14:paraId="7C9AA3E8" w14:textId="6FF768B4" w:rsidR="006D67D5" w:rsidRPr="00430583" w:rsidRDefault="00817F1E" w:rsidP="006D30E8">
      <w:pPr>
        <w:tabs>
          <w:tab w:val="left" w:pos="-1440"/>
          <w:tab w:val="left" w:pos="1440"/>
        </w:tabs>
        <w:ind w:left="1440" w:hanging="360"/>
        <w:rPr>
          <w:sz w:val="24"/>
        </w:rPr>
      </w:pPr>
      <w:r>
        <w:rPr>
          <w:sz w:val="24"/>
          <w:szCs w:val="24"/>
        </w:rPr>
        <w:t>B.</w:t>
      </w:r>
      <w:r>
        <w:rPr>
          <w:sz w:val="24"/>
          <w:szCs w:val="24"/>
        </w:rPr>
        <w:tab/>
        <w:t xml:space="preserve">Once per calendar year a sample (“plug”) of the catalyst bed shall be removed and analyzed by a qualified laboratory to determine the effectiveness of the catalyst and whether or not it needs to be replaced. Once removed for sampling, the plug shall be replaced to maintain the integrity of the catalyst bed. </w:t>
      </w:r>
      <w:r w:rsidRPr="00430583" w:rsidDel="00817F1E">
        <w:rPr>
          <w:sz w:val="24"/>
          <w:szCs w:val="24"/>
        </w:rPr>
        <w:t xml:space="preserve"> </w:t>
      </w:r>
    </w:p>
    <w:p w14:paraId="538EF484" w14:textId="77777777" w:rsidR="006D67D5" w:rsidRPr="00784E01" w:rsidRDefault="006D67D5" w:rsidP="00430583">
      <w:pPr>
        <w:tabs>
          <w:tab w:val="left" w:pos="-1440"/>
          <w:tab w:val="left" w:pos="1440"/>
        </w:tabs>
        <w:ind w:left="1440" w:hanging="360"/>
        <w:rPr>
          <w:sz w:val="24"/>
          <w:szCs w:val="24"/>
        </w:rPr>
      </w:pPr>
    </w:p>
    <w:p w14:paraId="2E4741E6" w14:textId="77777777" w:rsidR="002B48EE" w:rsidRPr="00784E01" w:rsidRDefault="002B48EE" w:rsidP="002B48EE">
      <w:pPr>
        <w:ind w:left="360" w:hanging="360"/>
        <w:rPr>
          <w:sz w:val="24"/>
          <w:szCs w:val="24"/>
        </w:rPr>
      </w:pPr>
      <w:r w:rsidRPr="00784E01">
        <w:rPr>
          <w:sz w:val="24"/>
          <w:szCs w:val="24"/>
        </w:rPr>
        <w:t>V.</w:t>
      </w:r>
      <w:r w:rsidRPr="00784E01">
        <w:rPr>
          <w:sz w:val="24"/>
          <w:szCs w:val="24"/>
        </w:rPr>
        <w:tab/>
      </w:r>
      <w:r w:rsidRPr="00784E01">
        <w:rPr>
          <w:sz w:val="24"/>
          <w:szCs w:val="24"/>
          <w:u w:val="single"/>
        </w:rPr>
        <w:t>Record Keeping Requirements</w:t>
      </w:r>
      <w:r w:rsidRPr="00784E01">
        <w:rPr>
          <w:sz w:val="24"/>
          <w:szCs w:val="24"/>
        </w:rPr>
        <w:t>:</w:t>
      </w:r>
    </w:p>
    <w:p w14:paraId="7EB7D524" w14:textId="77777777" w:rsidR="002B48EE" w:rsidRPr="00784E01" w:rsidRDefault="002B48EE" w:rsidP="002B48EE">
      <w:pPr>
        <w:ind w:left="360" w:hanging="360"/>
        <w:rPr>
          <w:sz w:val="24"/>
          <w:szCs w:val="24"/>
        </w:rPr>
      </w:pPr>
    </w:p>
    <w:p w14:paraId="6D78B5F2" w14:textId="77777777" w:rsidR="002B48EE" w:rsidRPr="00784E01" w:rsidRDefault="002B48EE" w:rsidP="002B48EE">
      <w:pPr>
        <w:ind w:left="360"/>
        <w:rPr>
          <w:sz w:val="24"/>
          <w:szCs w:val="24"/>
        </w:rPr>
      </w:pPr>
      <w:r w:rsidRPr="00784E01">
        <w:rPr>
          <w:sz w:val="24"/>
          <w:szCs w:val="24"/>
        </w:rPr>
        <w:t>The Permittee shall maintain the following records for a period of not less than five (5) years from the date of each test, monitoring, sample measurement, report, application, or other activity (except where a longer period is specified below): [20 DCMR 30</w:t>
      </w:r>
      <w:r w:rsidR="0035175C" w:rsidRPr="00784E01">
        <w:rPr>
          <w:sz w:val="24"/>
          <w:szCs w:val="24"/>
        </w:rPr>
        <w:t>2.1(c)(2)(B) and 20 DCMR 500.8]</w:t>
      </w:r>
    </w:p>
    <w:p w14:paraId="4AE8E619" w14:textId="77777777" w:rsidR="0035175C" w:rsidRPr="00784E01" w:rsidRDefault="0035175C" w:rsidP="002B48EE">
      <w:pPr>
        <w:ind w:left="360"/>
        <w:rPr>
          <w:sz w:val="24"/>
          <w:szCs w:val="24"/>
        </w:rPr>
      </w:pPr>
    </w:p>
    <w:p w14:paraId="63D0172F" w14:textId="0178A473" w:rsidR="002B48EE" w:rsidRPr="00784E01" w:rsidRDefault="002B48EE" w:rsidP="002B48EE">
      <w:pPr>
        <w:tabs>
          <w:tab w:val="left" w:pos="-1440"/>
          <w:tab w:val="left" w:pos="1440"/>
        </w:tabs>
        <w:ind w:left="720" w:hanging="360"/>
        <w:rPr>
          <w:sz w:val="24"/>
          <w:szCs w:val="24"/>
        </w:rPr>
      </w:pPr>
      <w:r w:rsidRPr="00784E01">
        <w:rPr>
          <w:sz w:val="24"/>
          <w:szCs w:val="24"/>
        </w:rPr>
        <w:t>a.</w:t>
      </w:r>
      <w:r w:rsidRPr="00784E01">
        <w:rPr>
          <w:sz w:val="24"/>
          <w:szCs w:val="24"/>
        </w:rPr>
        <w:tab/>
        <w:t>The Permittee shall maintain records of all visible emissions monitoring perf</w:t>
      </w:r>
      <w:r w:rsidR="00A44687">
        <w:rPr>
          <w:sz w:val="24"/>
          <w:szCs w:val="24"/>
        </w:rPr>
        <w:t>ormed pursuant to Condition IV(</w:t>
      </w:r>
      <w:r w:rsidR="00817F1E">
        <w:rPr>
          <w:sz w:val="24"/>
          <w:szCs w:val="24"/>
        </w:rPr>
        <w:t>g</w:t>
      </w:r>
      <w:r w:rsidRPr="00784E01">
        <w:rPr>
          <w:sz w:val="24"/>
          <w:szCs w:val="24"/>
        </w:rPr>
        <w:t>). These records shall include the identity of the person performing the monitoring as well as their initials or signature indicating his/her certification of the accuracy of the observations;</w:t>
      </w:r>
    </w:p>
    <w:p w14:paraId="41165891" w14:textId="77777777" w:rsidR="002B48EE" w:rsidRPr="00784E01" w:rsidRDefault="002B48EE" w:rsidP="002B48EE">
      <w:pPr>
        <w:tabs>
          <w:tab w:val="left" w:pos="-1440"/>
          <w:tab w:val="left" w:pos="1440"/>
        </w:tabs>
        <w:ind w:left="720" w:hanging="360"/>
        <w:rPr>
          <w:sz w:val="24"/>
          <w:szCs w:val="24"/>
        </w:rPr>
      </w:pPr>
    </w:p>
    <w:p w14:paraId="11507B22" w14:textId="7BFADDBF" w:rsidR="002B48EE" w:rsidRPr="00784E01" w:rsidRDefault="002B48EE" w:rsidP="002B48EE">
      <w:pPr>
        <w:tabs>
          <w:tab w:val="left" w:pos="-1440"/>
          <w:tab w:val="left" w:pos="1440"/>
        </w:tabs>
        <w:ind w:left="720" w:hanging="360"/>
        <w:rPr>
          <w:sz w:val="24"/>
          <w:szCs w:val="24"/>
        </w:rPr>
      </w:pPr>
      <w:r w:rsidRPr="00784E01">
        <w:rPr>
          <w:sz w:val="24"/>
          <w:szCs w:val="24"/>
        </w:rPr>
        <w:t>b.</w:t>
      </w:r>
      <w:r w:rsidRPr="00784E01">
        <w:rPr>
          <w:sz w:val="24"/>
          <w:szCs w:val="24"/>
        </w:rPr>
        <w:tab/>
        <w:t>The Permittee shall maintain records of all Method 9 visible emissions testing perfo</w:t>
      </w:r>
      <w:r w:rsidR="00A44687">
        <w:rPr>
          <w:sz w:val="24"/>
          <w:szCs w:val="24"/>
        </w:rPr>
        <w:t>rmed pursuant to Conditions IV(</w:t>
      </w:r>
      <w:r w:rsidR="00817F1E">
        <w:rPr>
          <w:sz w:val="24"/>
          <w:szCs w:val="24"/>
        </w:rPr>
        <w:t>g</w:t>
      </w:r>
      <w:r w:rsidR="00A44687">
        <w:rPr>
          <w:sz w:val="24"/>
          <w:szCs w:val="24"/>
        </w:rPr>
        <w:t>) and (</w:t>
      </w:r>
      <w:r w:rsidR="00817F1E">
        <w:rPr>
          <w:sz w:val="24"/>
          <w:szCs w:val="24"/>
        </w:rPr>
        <w:t>h</w:t>
      </w:r>
      <w:r w:rsidRPr="00784E01">
        <w:rPr>
          <w:sz w:val="24"/>
          <w:szCs w:val="24"/>
        </w:rPr>
        <w:t>). These records shall also include the identity of the person performing the visible emissions testing and documentation of his/her Method 9 certification. These records shall include documentation indicating whether the results show compliance with Condition II(b);</w:t>
      </w:r>
    </w:p>
    <w:p w14:paraId="579093A1" w14:textId="77777777" w:rsidR="002B48EE" w:rsidRPr="00784E01" w:rsidRDefault="002B48EE" w:rsidP="002B48EE">
      <w:pPr>
        <w:pStyle w:val="ListParagraph"/>
        <w:tabs>
          <w:tab w:val="left" w:pos="-1440"/>
          <w:tab w:val="left" w:pos="1440"/>
        </w:tabs>
        <w:rPr>
          <w:rFonts w:ascii="Times New Roman" w:hAnsi="Times New Roman"/>
          <w:sz w:val="24"/>
        </w:rPr>
      </w:pPr>
    </w:p>
    <w:p w14:paraId="607C5DE1" w14:textId="31763267" w:rsidR="002B48EE" w:rsidRPr="00784E01" w:rsidRDefault="000C6D1F" w:rsidP="00106514">
      <w:pPr>
        <w:pStyle w:val="ListParagraph"/>
        <w:widowControl/>
        <w:numPr>
          <w:ilvl w:val="0"/>
          <w:numId w:val="12"/>
        </w:numPr>
        <w:tabs>
          <w:tab w:val="left" w:pos="-1440"/>
          <w:tab w:val="left" w:pos="1440"/>
        </w:tabs>
        <w:autoSpaceDE/>
        <w:autoSpaceDN/>
        <w:adjustRightInd/>
        <w:contextualSpacing/>
        <w:rPr>
          <w:rFonts w:ascii="Times New Roman" w:hAnsi="Times New Roman"/>
          <w:sz w:val="24"/>
        </w:rPr>
      </w:pPr>
      <w:r>
        <w:rPr>
          <w:rFonts w:ascii="Times New Roman" w:hAnsi="Times New Roman"/>
          <w:sz w:val="24"/>
        </w:rPr>
        <w:lastRenderedPageBreak/>
        <w:t>Each month, t</w:t>
      </w:r>
      <w:r w:rsidR="002B48EE" w:rsidRPr="00784E01">
        <w:rPr>
          <w:rFonts w:ascii="Times New Roman" w:hAnsi="Times New Roman"/>
          <w:sz w:val="24"/>
        </w:rPr>
        <w:t xml:space="preserve">he Permittee shall </w:t>
      </w:r>
      <w:r>
        <w:rPr>
          <w:rFonts w:ascii="Times New Roman" w:hAnsi="Times New Roman"/>
          <w:sz w:val="24"/>
        </w:rPr>
        <w:t xml:space="preserve">record </w:t>
      </w:r>
      <w:r w:rsidR="002B48EE" w:rsidRPr="00784E01">
        <w:rPr>
          <w:rFonts w:ascii="Times New Roman" w:hAnsi="Times New Roman"/>
          <w:sz w:val="24"/>
        </w:rPr>
        <w:t xml:space="preserve">the amount of natural gas burned in the </w:t>
      </w:r>
      <w:r w:rsidR="00106514" w:rsidRPr="00106514">
        <w:rPr>
          <w:rFonts w:ascii="Times New Roman" w:hAnsi="Times New Roman"/>
          <w:sz w:val="24"/>
        </w:rPr>
        <w:t>CHP plant</w:t>
      </w:r>
      <w:r>
        <w:rPr>
          <w:rFonts w:ascii="Times New Roman" w:hAnsi="Times New Roman"/>
          <w:sz w:val="24"/>
        </w:rPr>
        <w:t xml:space="preserve"> during the previous month</w:t>
      </w:r>
      <w:r w:rsidR="002B48EE" w:rsidRPr="00784E01">
        <w:rPr>
          <w:rFonts w:ascii="Times New Roman" w:hAnsi="Times New Roman"/>
          <w:sz w:val="24"/>
        </w:rPr>
        <w:t xml:space="preserve">. These data shall be maintained for a period of not less than five (5) years </w:t>
      </w:r>
      <w:r>
        <w:rPr>
          <w:rFonts w:ascii="Times New Roman" w:hAnsi="Times New Roman"/>
          <w:sz w:val="24"/>
        </w:rPr>
        <w:t xml:space="preserve">and shall also be kept </w:t>
      </w:r>
      <w:r w:rsidR="002B48EE" w:rsidRPr="00784E01">
        <w:rPr>
          <w:rFonts w:ascii="Times New Roman" w:hAnsi="Times New Roman"/>
          <w:sz w:val="24"/>
        </w:rPr>
        <w:t>in a calendar year sum format [20 DCMR 500.8];</w:t>
      </w:r>
    </w:p>
    <w:p w14:paraId="1E2A6B24" w14:textId="77777777" w:rsidR="002B48EE" w:rsidRPr="00784E01" w:rsidRDefault="002B48EE" w:rsidP="002B48EE">
      <w:pPr>
        <w:pStyle w:val="ListParagraph"/>
        <w:tabs>
          <w:tab w:val="left" w:pos="-1440"/>
          <w:tab w:val="left" w:pos="1440"/>
        </w:tabs>
        <w:rPr>
          <w:rFonts w:ascii="Times New Roman" w:hAnsi="Times New Roman"/>
          <w:sz w:val="24"/>
        </w:rPr>
      </w:pPr>
    </w:p>
    <w:p w14:paraId="5C5CF4DB" w14:textId="1E785630" w:rsidR="002B48EE" w:rsidRPr="00784E01" w:rsidRDefault="002B48EE" w:rsidP="002B48EE">
      <w:pPr>
        <w:pStyle w:val="ListParagraph"/>
        <w:widowControl/>
        <w:numPr>
          <w:ilvl w:val="0"/>
          <w:numId w:val="12"/>
        </w:numPr>
        <w:tabs>
          <w:tab w:val="left" w:pos="-1440"/>
          <w:tab w:val="left" w:pos="1440"/>
        </w:tabs>
        <w:autoSpaceDE/>
        <w:autoSpaceDN/>
        <w:adjustRightInd/>
        <w:contextualSpacing/>
        <w:rPr>
          <w:rFonts w:ascii="Times New Roman" w:hAnsi="Times New Roman"/>
          <w:sz w:val="24"/>
        </w:rPr>
      </w:pPr>
      <w:r w:rsidRPr="00784E01">
        <w:rPr>
          <w:rFonts w:ascii="Times New Roman" w:hAnsi="Times New Roman"/>
          <w:sz w:val="24"/>
        </w:rPr>
        <w:t xml:space="preserve">The Permittee shall maintain records of the results of all testing required pursuant </w:t>
      </w:r>
      <w:r w:rsidR="00A44687">
        <w:rPr>
          <w:rFonts w:ascii="Times New Roman" w:hAnsi="Times New Roman"/>
          <w:sz w:val="24"/>
        </w:rPr>
        <w:t>to Conditions IV(a), (c), and (</w:t>
      </w:r>
      <w:proofErr w:type="spellStart"/>
      <w:r w:rsidR="00817F1E">
        <w:rPr>
          <w:rFonts w:ascii="Times New Roman" w:hAnsi="Times New Roman"/>
          <w:sz w:val="24"/>
        </w:rPr>
        <w:t>i</w:t>
      </w:r>
      <w:proofErr w:type="spellEnd"/>
      <w:r w:rsidRPr="00784E01">
        <w:rPr>
          <w:rFonts w:ascii="Times New Roman" w:hAnsi="Times New Roman"/>
          <w:sz w:val="24"/>
        </w:rPr>
        <w:t>);</w:t>
      </w:r>
    </w:p>
    <w:p w14:paraId="752A58E9" w14:textId="77777777" w:rsidR="002B48EE" w:rsidRPr="00784E01" w:rsidRDefault="002B48EE" w:rsidP="002B48EE">
      <w:pPr>
        <w:pStyle w:val="ListParagraph"/>
        <w:tabs>
          <w:tab w:val="left" w:pos="-1440"/>
          <w:tab w:val="left" w:pos="1440"/>
        </w:tabs>
        <w:rPr>
          <w:rFonts w:ascii="Times New Roman" w:hAnsi="Times New Roman"/>
          <w:sz w:val="24"/>
        </w:rPr>
      </w:pPr>
    </w:p>
    <w:p w14:paraId="74A1DD4D" w14:textId="098F2ED5" w:rsidR="002B48EE" w:rsidRPr="00784E01" w:rsidRDefault="002B48EE" w:rsidP="002B48EE">
      <w:pPr>
        <w:pStyle w:val="ListParagraph"/>
        <w:widowControl/>
        <w:numPr>
          <w:ilvl w:val="0"/>
          <w:numId w:val="12"/>
        </w:numPr>
        <w:tabs>
          <w:tab w:val="left" w:pos="-1440"/>
          <w:tab w:val="left" w:pos="1440"/>
        </w:tabs>
        <w:autoSpaceDE/>
        <w:autoSpaceDN/>
        <w:adjustRightInd/>
        <w:contextualSpacing/>
        <w:rPr>
          <w:rFonts w:ascii="Times New Roman" w:hAnsi="Times New Roman"/>
          <w:sz w:val="24"/>
        </w:rPr>
      </w:pPr>
      <w:r w:rsidRPr="00784E01">
        <w:rPr>
          <w:rFonts w:ascii="Times New Roman" w:hAnsi="Times New Roman"/>
          <w:sz w:val="24"/>
        </w:rPr>
        <w:t>The Permittee shall maintain records of the results of all natural gas sulfur content monitoring, testing, and/or supplier documentation required pursuant to Conditi</w:t>
      </w:r>
      <w:r w:rsidR="00A44687">
        <w:rPr>
          <w:rFonts w:ascii="Times New Roman" w:hAnsi="Times New Roman"/>
          <w:sz w:val="24"/>
        </w:rPr>
        <w:t>on IV(</w:t>
      </w:r>
      <w:r w:rsidR="00817F1E">
        <w:rPr>
          <w:rFonts w:ascii="Times New Roman" w:hAnsi="Times New Roman"/>
          <w:sz w:val="24"/>
        </w:rPr>
        <w:t>f</w:t>
      </w:r>
      <w:r w:rsidRPr="00784E01">
        <w:rPr>
          <w:rFonts w:ascii="Times New Roman" w:hAnsi="Times New Roman"/>
          <w:sz w:val="24"/>
        </w:rPr>
        <w:t>);</w:t>
      </w:r>
    </w:p>
    <w:p w14:paraId="00B3BA27" w14:textId="77777777" w:rsidR="002B48EE" w:rsidRPr="00784E01" w:rsidRDefault="002B48EE" w:rsidP="002B48EE">
      <w:pPr>
        <w:pStyle w:val="ListParagraph"/>
        <w:rPr>
          <w:rFonts w:ascii="Times New Roman" w:hAnsi="Times New Roman"/>
          <w:sz w:val="24"/>
        </w:rPr>
      </w:pPr>
    </w:p>
    <w:p w14:paraId="09F9224B" w14:textId="77777777" w:rsidR="002B48EE" w:rsidRPr="00784E01" w:rsidRDefault="002B48EE" w:rsidP="00106514">
      <w:pPr>
        <w:pStyle w:val="ListParagraph"/>
        <w:widowControl/>
        <w:numPr>
          <w:ilvl w:val="0"/>
          <w:numId w:val="12"/>
        </w:numPr>
        <w:tabs>
          <w:tab w:val="left" w:pos="-1440"/>
          <w:tab w:val="left" w:pos="1440"/>
        </w:tabs>
        <w:autoSpaceDE/>
        <w:autoSpaceDN/>
        <w:adjustRightInd/>
        <w:contextualSpacing/>
        <w:rPr>
          <w:rFonts w:ascii="Times New Roman" w:hAnsi="Times New Roman"/>
          <w:sz w:val="24"/>
        </w:rPr>
      </w:pPr>
      <w:r w:rsidRPr="00784E01">
        <w:rPr>
          <w:rFonts w:ascii="Times New Roman" w:hAnsi="Times New Roman"/>
          <w:sz w:val="24"/>
        </w:rPr>
        <w:t xml:space="preserve">The Permittee shall maintain records of total emissions of each pollutant covered by Condition II(a) from the </w:t>
      </w:r>
      <w:r w:rsidR="00106514" w:rsidRPr="00106514">
        <w:rPr>
          <w:rFonts w:ascii="Times New Roman" w:hAnsi="Times New Roman"/>
          <w:sz w:val="24"/>
        </w:rPr>
        <w:t>CHP plant</w:t>
      </w:r>
      <w:r w:rsidRPr="00784E01">
        <w:rPr>
          <w:rFonts w:ascii="Times New Roman" w:hAnsi="Times New Roman"/>
          <w:sz w:val="24"/>
        </w:rPr>
        <w:t>, kept in calendar year sum format;</w:t>
      </w:r>
    </w:p>
    <w:p w14:paraId="35A54C99" w14:textId="77777777" w:rsidR="002B48EE" w:rsidRPr="00784E01" w:rsidRDefault="002B48EE" w:rsidP="002B48EE">
      <w:pPr>
        <w:pStyle w:val="ListParagraph"/>
        <w:tabs>
          <w:tab w:val="left" w:pos="-1440"/>
          <w:tab w:val="left" w:pos="1440"/>
        </w:tabs>
        <w:rPr>
          <w:rFonts w:ascii="Times New Roman" w:hAnsi="Times New Roman"/>
          <w:sz w:val="24"/>
        </w:rPr>
      </w:pPr>
    </w:p>
    <w:p w14:paraId="21785526" w14:textId="5504481E" w:rsidR="002B48EE" w:rsidRPr="00784E01" w:rsidRDefault="002B48EE" w:rsidP="002B48EE">
      <w:pPr>
        <w:pStyle w:val="ListParagraph"/>
        <w:widowControl/>
        <w:numPr>
          <w:ilvl w:val="0"/>
          <w:numId w:val="12"/>
        </w:numPr>
        <w:tabs>
          <w:tab w:val="left" w:pos="-1440"/>
          <w:tab w:val="left" w:pos="1440"/>
        </w:tabs>
        <w:autoSpaceDE/>
        <w:autoSpaceDN/>
        <w:adjustRightInd/>
        <w:contextualSpacing/>
        <w:rPr>
          <w:rFonts w:ascii="Times New Roman" w:hAnsi="Times New Roman"/>
          <w:sz w:val="24"/>
        </w:rPr>
      </w:pPr>
      <w:r w:rsidRPr="00784E01">
        <w:rPr>
          <w:rFonts w:ascii="Times New Roman" w:hAnsi="Times New Roman"/>
          <w:sz w:val="24"/>
        </w:rPr>
        <w:t xml:space="preserve">The Permittee shall maintain records of </w:t>
      </w:r>
      <w:r w:rsidR="00817F1E">
        <w:rPr>
          <w:rFonts w:ascii="Times New Roman" w:hAnsi="Times New Roman"/>
          <w:sz w:val="24"/>
        </w:rPr>
        <w:t>all</w:t>
      </w:r>
      <w:r w:rsidR="00817F1E" w:rsidRPr="00784E01">
        <w:rPr>
          <w:rFonts w:ascii="Times New Roman" w:hAnsi="Times New Roman"/>
          <w:sz w:val="24"/>
        </w:rPr>
        <w:t xml:space="preserve"> </w:t>
      </w:r>
      <w:r w:rsidRPr="00784E01">
        <w:rPr>
          <w:rFonts w:ascii="Times New Roman" w:hAnsi="Times New Roman"/>
          <w:sz w:val="24"/>
        </w:rPr>
        <w:t xml:space="preserve">maintenance </w:t>
      </w:r>
      <w:r w:rsidR="00817F1E">
        <w:rPr>
          <w:rFonts w:ascii="Times New Roman" w:hAnsi="Times New Roman"/>
          <w:sz w:val="24"/>
        </w:rPr>
        <w:t xml:space="preserve">(both scheduled and unscheduled) </w:t>
      </w:r>
      <w:r w:rsidRPr="00784E01">
        <w:rPr>
          <w:rFonts w:ascii="Times New Roman" w:hAnsi="Times New Roman"/>
          <w:sz w:val="24"/>
        </w:rPr>
        <w:t>performed on the unit;</w:t>
      </w:r>
    </w:p>
    <w:p w14:paraId="20676095" w14:textId="77777777" w:rsidR="002B48EE" w:rsidRPr="00784E01" w:rsidRDefault="002B48EE" w:rsidP="002B48EE">
      <w:pPr>
        <w:pStyle w:val="ListParagraph"/>
        <w:rPr>
          <w:rFonts w:ascii="Times New Roman" w:hAnsi="Times New Roman"/>
          <w:sz w:val="24"/>
        </w:rPr>
      </w:pPr>
    </w:p>
    <w:p w14:paraId="38F0FC6F" w14:textId="77777777" w:rsidR="002B48EE" w:rsidRPr="00784E01" w:rsidRDefault="002B48EE" w:rsidP="002B48EE">
      <w:pPr>
        <w:pStyle w:val="ListParagraph"/>
        <w:widowControl/>
        <w:numPr>
          <w:ilvl w:val="0"/>
          <w:numId w:val="12"/>
        </w:numPr>
        <w:tabs>
          <w:tab w:val="left" w:pos="-1440"/>
          <w:tab w:val="left" w:pos="1440"/>
        </w:tabs>
        <w:autoSpaceDE/>
        <w:autoSpaceDN/>
        <w:adjustRightInd/>
        <w:contextualSpacing/>
        <w:rPr>
          <w:rFonts w:ascii="Times New Roman" w:hAnsi="Times New Roman"/>
          <w:sz w:val="24"/>
        </w:rPr>
      </w:pPr>
      <w:r w:rsidRPr="00784E01">
        <w:rPr>
          <w:rFonts w:ascii="Times New Roman" w:hAnsi="Times New Roman"/>
          <w:sz w:val="24"/>
        </w:rPr>
        <w:t>The Permittee shall maintain records of the occurrence and duration of any startup, shutdown, or malfunction in the operation of the equipment [40 CFR 60.7(b)];</w:t>
      </w:r>
    </w:p>
    <w:p w14:paraId="10111308" w14:textId="77777777" w:rsidR="002B48EE" w:rsidRPr="00784E01" w:rsidRDefault="002B48EE" w:rsidP="002B48EE">
      <w:pPr>
        <w:pStyle w:val="ListParagraph"/>
        <w:rPr>
          <w:rFonts w:ascii="Times New Roman" w:hAnsi="Times New Roman"/>
          <w:sz w:val="24"/>
        </w:rPr>
      </w:pPr>
    </w:p>
    <w:p w14:paraId="7A13D22D" w14:textId="77777777" w:rsidR="002B48EE" w:rsidRPr="00784E01" w:rsidRDefault="002B48EE" w:rsidP="002B48EE">
      <w:pPr>
        <w:pStyle w:val="ListParagraph"/>
        <w:widowControl/>
        <w:numPr>
          <w:ilvl w:val="0"/>
          <w:numId w:val="12"/>
        </w:numPr>
        <w:tabs>
          <w:tab w:val="left" w:pos="-1440"/>
          <w:tab w:val="left" w:pos="1440"/>
        </w:tabs>
        <w:autoSpaceDE/>
        <w:autoSpaceDN/>
        <w:adjustRightInd/>
        <w:contextualSpacing/>
        <w:rPr>
          <w:rFonts w:ascii="Times New Roman" w:hAnsi="Times New Roman"/>
          <w:sz w:val="24"/>
        </w:rPr>
      </w:pPr>
      <w:r w:rsidRPr="00784E01">
        <w:rPr>
          <w:rFonts w:ascii="Times New Roman" w:hAnsi="Times New Roman"/>
          <w:sz w:val="24"/>
        </w:rPr>
        <w:t xml:space="preserve">The Permittee shall maintain records of the actions taken during periods of malfunction to minimize emissions, including corrective actions to restore malfunctioning process, air pollution control, and monitoring equipment to its normal or usual manner of operation; </w:t>
      </w:r>
    </w:p>
    <w:p w14:paraId="6572F1FF" w14:textId="77777777" w:rsidR="002B48EE" w:rsidRPr="00784E01" w:rsidRDefault="002B48EE" w:rsidP="002B48EE">
      <w:pPr>
        <w:pStyle w:val="ListParagraph"/>
        <w:tabs>
          <w:tab w:val="left" w:pos="-1440"/>
          <w:tab w:val="left" w:pos="1440"/>
        </w:tabs>
        <w:rPr>
          <w:rFonts w:ascii="Times New Roman" w:hAnsi="Times New Roman"/>
          <w:sz w:val="24"/>
        </w:rPr>
      </w:pPr>
    </w:p>
    <w:p w14:paraId="05BAA1FA" w14:textId="77777777" w:rsidR="002B48EE" w:rsidRPr="00784E01" w:rsidRDefault="002B48EE" w:rsidP="002B48EE">
      <w:pPr>
        <w:pStyle w:val="ListParagraph"/>
        <w:widowControl/>
        <w:numPr>
          <w:ilvl w:val="0"/>
          <w:numId w:val="12"/>
        </w:numPr>
        <w:tabs>
          <w:tab w:val="left" w:pos="-1440"/>
          <w:tab w:val="left" w:pos="1440"/>
        </w:tabs>
        <w:autoSpaceDE/>
        <w:autoSpaceDN/>
        <w:adjustRightInd/>
        <w:contextualSpacing/>
        <w:rPr>
          <w:rFonts w:ascii="Times New Roman" w:hAnsi="Times New Roman"/>
          <w:sz w:val="24"/>
        </w:rPr>
      </w:pPr>
      <w:r w:rsidRPr="00784E01">
        <w:rPr>
          <w:rFonts w:ascii="Times New Roman" w:hAnsi="Times New Roman"/>
          <w:sz w:val="24"/>
        </w:rPr>
        <w:t>The Permittee shall maintain copies of all documentation associated with any exceedances of Condition II(e) of this permit;</w:t>
      </w:r>
    </w:p>
    <w:p w14:paraId="63E49B3B" w14:textId="77777777" w:rsidR="002B48EE" w:rsidRPr="00784E01" w:rsidRDefault="002B48EE" w:rsidP="002B48EE">
      <w:pPr>
        <w:tabs>
          <w:tab w:val="left" w:pos="-1440"/>
          <w:tab w:val="left" w:pos="1440"/>
        </w:tabs>
        <w:ind w:left="720" w:hanging="360"/>
        <w:rPr>
          <w:sz w:val="24"/>
          <w:szCs w:val="24"/>
        </w:rPr>
      </w:pPr>
    </w:p>
    <w:p w14:paraId="5424151A" w14:textId="7112ADC2" w:rsidR="00347BE0" w:rsidRDefault="002B48EE" w:rsidP="002B48EE">
      <w:pPr>
        <w:tabs>
          <w:tab w:val="left" w:pos="-1440"/>
          <w:tab w:val="left" w:pos="1440"/>
        </w:tabs>
        <w:ind w:left="720" w:hanging="360"/>
        <w:rPr>
          <w:sz w:val="24"/>
          <w:szCs w:val="24"/>
        </w:rPr>
      </w:pPr>
      <w:r w:rsidRPr="00784E01">
        <w:rPr>
          <w:sz w:val="24"/>
          <w:szCs w:val="24"/>
        </w:rPr>
        <w:t>k.</w:t>
      </w:r>
      <w:r w:rsidRPr="00784E01">
        <w:rPr>
          <w:sz w:val="24"/>
          <w:szCs w:val="24"/>
        </w:rPr>
        <w:tab/>
        <w:t xml:space="preserve">The Permittee shall maintain a copy of the </w:t>
      </w:r>
      <w:r w:rsidR="00106514" w:rsidRPr="00106514">
        <w:rPr>
          <w:sz w:val="24"/>
          <w:szCs w:val="24"/>
        </w:rPr>
        <w:t>CHP plant</w:t>
      </w:r>
      <w:r w:rsidR="006F39F6">
        <w:rPr>
          <w:sz w:val="24"/>
          <w:szCs w:val="24"/>
        </w:rPr>
        <w:t>,</w:t>
      </w:r>
      <w:r w:rsidR="00106514">
        <w:rPr>
          <w:sz w:val="24"/>
          <w:szCs w:val="24"/>
        </w:rPr>
        <w:t xml:space="preserve"> SCR</w:t>
      </w:r>
      <w:r w:rsidR="00106514" w:rsidRPr="00106514">
        <w:rPr>
          <w:sz w:val="24"/>
          <w:szCs w:val="24"/>
        </w:rPr>
        <w:t xml:space="preserve"> </w:t>
      </w:r>
      <w:r w:rsidR="006F39F6">
        <w:rPr>
          <w:sz w:val="24"/>
          <w:szCs w:val="24"/>
        </w:rPr>
        <w:t xml:space="preserve">system, </w:t>
      </w:r>
      <w:r w:rsidR="00106514" w:rsidRPr="00106514">
        <w:rPr>
          <w:sz w:val="24"/>
          <w:szCs w:val="24"/>
        </w:rPr>
        <w:t>and CO catalyst</w:t>
      </w:r>
      <w:r w:rsidRPr="00784E01">
        <w:rPr>
          <w:sz w:val="24"/>
          <w:szCs w:val="24"/>
        </w:rPr>
        <w:t xml:space="preserve"> manufacturers</w:t>
      </w:r>
      <w:r w:rsidR="006F39F6">
        <w:rPr>
          <w:sz w:val="24"/>
          <w:szCs w:val="24"/>
        </w:rPr>
        <w:t>’</w:t>
      </w:r>
      <w:r w:rsidRPr="00784E01">
        <w:rPr>
          <w:sz w:val="24"/>
          <w:szCs w:val="24"/>
        </w:rPr>
        <w:t xml:space="preserve"> maintenance and operating recommendations at the facility for the duration of the existence of the </w:t>
      </w:r>
      <w:r w:rsidR="00106514" w:rsidRPr="00106514">
        <w:rPr>
          <w:sz w:val="24"/>
          <w:szCs w:val="24"/>
        </w:rPr>
        <w:t xml:space="preserve">CHP plant </w:t>
      </w:r>
      <w:r w:rsidRPr="00784E01">
        <w:rPr>
          <w:sz w:val="24"/>
          <w:szCs w:val="24"/>
        </w:rPr>
        <w:t>at the facility</w:t>
      </w:r>
      <w:r w:rsidR="002422A7">
        <w:rPr>
          <w:sz w:val="24"/>
          <w:szCs w:val="24"/>
        </w:rPr>
        <w:t xml:space="preserve"> pursuant to Condition III(e)(1)</w:t>
      </w:r>
      <w:r w:rsidRPr="00784E01">
        <w:rPr>
          <w:sz w:val="24"/>
          <w:szCs w:val="24"/>
        </w:rPr>
        <w:t xml:space="preserve">; </w:t>
      </w:r>
    </w:p>
    <w:p w14:paraId="074A6B27" w14:textId="77777777" w:rsidR="00347BE0" w:rsidRDefault="00347BE0" w:rsidP="002B48EE">
      <w:pPr>
        <w:tabs>
          <w:tab w:val="left" w:pos="-1440"/>
          <w:tab w:val="left" w:pos="1440"/>
        </w:tabs>
        <w:ind w:left="720" w:hanging="360"/>
        <w:rPr>
          <w:sz w:val="24"/>
          <w:szCs w:val="24"/>
        </w:rPr>
      </w:pPr>
    </w:p>
    <w:p w14:paraId="4CFD6F70" w14:textId="77777777" w:rsidR="002B48EE" w:rsidRPr="00784E01" w:rsidRDefault="00347BE0" w:rsidP="002B48EE">
      <w:pPr>
        <w:tabs>
          <w:tab w:val="left" w:pos="-1440"/>
          <w:tab w:val="left" w:pos="1440"/>
        </w:tabs>
        <w:ind w:left="720" w:hanging="360"/>
        <w:rPr>
          <w:sz w:val="24"/>
          <w:szCs w:val="24"/>
        </w:rPr>
      </w:pPr>
      <w:r>
        <w:rPr>
          <w:sz w:val="24"/>
          <w:szCs w:val="24"/>
        </w:rPr>
        <w:t>l.</w:t>
      </w:r>
      <w:r>
        <w:rPr>
          <w:sz w:val="24"/>
          <w:szCs w:val="24"/>
        </w:rPr>
        <w:tab/>
        <w:t xml:space="preserve">The Permittee shall maintain a copy of any alternate maintenance plan approved by the Department (and records of the approval) pursuant to Condition III(e)(2) for the duration of the effectiveness of such plan plus five years after the plan is replaced or revised; </w:t>
      </w:r>
      <w:r w:rsidR="002B48EE" w:rsidRPr="00784E01">
        <w:rPr>
          <w:sz w:val="24"/>
          <w:szCs w:val="24"/>
        </w:rPr>
        <w:t>and</w:t>
      </w:r>
    </w:p>
    <w:p w14:paraId="31A90556" w14:textId="77777777" w:rsidR="002B48EE" w:rsidRPr="00784E01" w:rsidRDefault="002B48EE" w:rsidP="002B48EE">
      <w:pPr>
        <w:tabs>
          <w:tab w:val="left" w:pos="-1440"/>
          <w:tab w:val="left" w:pos="1440"/>
        </w:tabs>
        <w:ind w:left="720" w:hanging="360"/>
        <w:rPr>
          <w:sz w:val="24"/>
          <w:szCs w:val="24"/>
        </w:rPr>
      </w:pPr>
    </w:p>
    <w:p w14:paraId="3C3E926D" w14:textId="74A0E9A7" w:rsidR="002B48EE" w:rsidRPr="00784E01" w:rsidRDefault="00347BE0" w:rsidP="002B48EE">
      <w:pPr>
        <w:tabs>
          <w:tab w:val="left" w:pos="-1440"/>
          <w:tab w:val="left" w:pos="1440"/>
        </w:tabs>
        <w:ind w:left="720" w:hanging="360"/>
        <w:rPr>
          <w:sz w:val="24"/>
          <w:szCs w:val="24"/>
        </w:rPr>
      </w:pPr>
      <w:r>
        <w:rPr>
          <w:sz w:val="24"/>
          <w:szCs w:val="24"/>
        </w:rPr>
        <w:t>m</w:t>
      </w:r>
      <w:r w:rsidR="002B48EE" w:rsidRPr="00784E01">
        <w:rPr>
          <w:sz w:val="24"/>
          <w:szCs w:val="24"/>
        </w:rPr>
        <w:t>.</w:t>
      </w:r>
      <w:r w:rsidR="002B48EE" w:rsidRPr="00784E01">
        <w:rPr>
          <w:sz w:val="24"/>
          <w:szCs w:val="24"/>
        </w:rPr>
        <w:tab/>
        <w:t xml:space="preserve">The Permittee shall, by March 1 of each year, calculate total emissions of the pollutants listed below from the </w:t>
      </w:r>
      <w:r w:rsidR="00106514" w:rsidRPr="00106514">
        <w:rPr>
          <w:sz w:val="24"/>
          <w:szCs w:val="24"/>
        </w:rPr>
        <w:t xml:space="preserve">CHP plant </w:t>
      </w:r>
      <w:r w:rsidR="002B48EE" w:rsidRPr="00784E01">
        <w:rPr>
          <w:sz w:val="24"/>
          <w:szCs w:val="24"/>
        </w:rPr>
        <w:t>system during the previous calendar year:</w:t>
      </w:r>
    </w:p>
    <w:p w14:paraId="478445CD" w14:textId="77777777" w:rsidR="002B48EE" w:rsidRPr="00784E01" w:rsidRDefault="002B48EE" w:rsidP="002B48EE">
      <w:pPr>
        <w:tabs>
          <w:tab w:val="left" w:pos="-1440"/>
          <w:tab w:val="left" w:pos="1440"/>
        </w:tabs>
        <w:ind w:left="900" w:hanging="540"/>
        <w:rPr>
          <w:sz w:val="24"/>
          <w:szCs w:val="24"/>
        </w:rPr>
      </w:pPr>
    </w:p>
    <w:p w14:paraId="38769A05" w14:textId="77777777" w:rsidR="002B48EE" w:rsidRPr="00784E01" w:rsidRDefault="002B48EE" w:rsidP="002B48EE">
      <w:pPr>
        <w:tabs>
          <w:tab w:val="left" w:pos="1080"/>
        </w:tabs>
        <w:ind w:left="2160" w:hanging="1440"/>
        <w:outlineLvl w:val="5"/>
        <w:rPr>
          <w:sz w:val="24"/>
          <w:szCs w:val="24"/>
        </w:rPr>
      </w:pPr>
      <w:r w:rsidRPr="00784E01">
        <w:rPr>
          <w:sz w:val="24"/>
          <w:szCs w:val="24"/>
        </w:rPr>
        <w:t>1.</w:t>
      </w:r>
      <w:r w:rsidRPr="00784E01">
        <w:rPr>
          <w:sz w:val="24"/>
          <w:szCs w:val="24"/>
          <w:u w:val="words"/>
        </w:rPr>
        <w:tab/>
      </w:r>
      <w:r w:rsidRPr="00784E01">
        <w:rPr>
          <w:sz w:val="24"/>
          <w:szCs w:val="24"/>
        </w:rPr>
        <w:t>Oxides of nitrogen (NO</w:t>
      </w:r>
      <w:r w:rsidRPr="00784E01">
        <w:rPr>
          <w:sz w:val="24"/>
          <w:szCs w:val="24"/>
          <w:vertAlign w:val="subscript"/>
        </w:rPr>
        <w:t>x</w:t>
      </w:r>
      <w:r w:rsidRPr="00784E01">
        <w:rPr>
          <w:sz w:val="24"/>
          <w:szCs w:val="24"/>
        </w:rPr>
        <w:t>);</w:t>
      </w:r>
    </w:p>
    <w:p w14:paraId="38FF95C6" w14:textId="77777777" w:rsidR="002B48EE" w:rsidRPr="00784E01" w:rsidRDefault="002B48EE" w:rsidP="002B48EE">
      <w:pPr>
        <w:tabs>
          <w:tab w:val="left" w:pos="1080"/>
        </w:tabs>
        <w:ind w:left="2160" w:hanging="1440"/>
        <w:outlineLvl w:val="5"/>
        <w:rPr>
          <w:sz w:val="24"/>
          <w:szCs w:val="24"/>
        </w:rPr>
      </w:pPr>
    </w:p>
    <w:p w14:paraId="40218C3F" w14:textId="77777777" w:rsidR="002B48EE" w:rsidRPr="00784E01" w:rsidRDefault="002B48EE" w:rsidP="002B48EE">
      <w:pPr>
        <w:tabs>
          <w:tab w:val="left" w:pos="1080"/>
        </w:tabs>
        <w:ind w:left="2160" w:hanging="1440"/>
        <w:outlineLvl w:val="5"/>
        <w:rPr>
          <w:sz w:val="24"/>
          <w:szCs w:val="24"/>
        </w:rPr>
      </w:pPr>
      <w:r w:rsidRPr="00784E01">
        <w:rPr>
          <w:sz w:val="24"/>
          <w:szCs w:val="24"/>
        </w:rPr>
        <w:t>2.</w:t>
      </w:r>
      <w:r w:rsidRPr="00784E01">
        <w:rPr>
          <w:sz w:val="24"/>
          <w:szCs w:val="24"/>
          <w:u w:val="words"/>
        </w:rPr>
        <w:tab/>
      </w:r>
      <w:r w:rsidRPr="00784E01">
        <w:rPr>
          <w:sz w:val="24"/>
          <w:szCs w:val="24"/>
        </w:rPr>
        <w:t>Sulfur dioxide (SO</w:t>
      </w:r>
      <w:r w:rsidRPr="00784E01">
        <w:rPr>
          <w:sz w:val="24"/>
          <w:szCs w:val="24"/>
          <w:vertAlign w:val="subscript"/>
        </w:rPr>
        <w:t>2</w:t>
      </w:r>
      <w:r w:rsidRPr="00784E01">
        <w:rPr>
          <w:sz w:val="24"/>
          <w:szCs w:val="24"/>
        </w:rPr>
        <w:t>);</w:t>
      </w:r>
    </w:p>
    <w:p w14:paraId="620E1305" w14:textId="77777777" w:rsidR="002B48EE" w:rsidRPr="00784E01" w:rsidRDefault="002B48EE" w:rsidP="002B48EE">
      <w:pPr>
        <w:tabs>
          <w:tab w:val="left" w:pos="1080"/>
        </w:tabs>
        <w:ind w:hanging="1440"/>
        <w:rPr>
          <w:sz w:val="24"/>
          <w:szCs w:val="24"/>
        </w:rPr>
      </w:pPr>
    </w:p>
    <w:p w14:paraId="50FC8141" w14:textId="77777777" w:rsidR="002B48EE" w:rsidRPr="00784E01" w:rsidRDefault="002B48EE" w:rsidP="002B48EE">
      <w:pPr>
        <w:tabs>
          <w:tab w:val="left" w:pos="1080"/>
        </w:tabs>
        <w:ind w:left="2160" w:hanging="1440"/>
        <w:outlineLvl w:val="5"/>
        <w:rPr>
          <w:sz w:val="24"/>
          <w:szCs w:val="24"/>
        </w:rPr>
      </w:pPr>
      <w:r w:rsidRPr="00784E01">
        <w:rPr>
          <w:sz w:val="24"/>
          <w:szCs w:val="24"/>
        </w:rPr>
        <w:t>3.</w:t>
      </w:r>
      <w:r w:rsidRPr="00784E01">
        <w:rPr>
          <w:sz w:val="24"/>
          <w:szCs w:val="24"/>
          <w:u w:val="words"/>
        </w:rPr>
        <w:tab/>
      </w:r>
      <w:r w:rsidRPr="00784E01">
        <w:rPr>
          <w:sz w:val="24"/>
          <w:szCs w:val="24"/>
        </w:rPr>
        <w:t>Carbon monoxide (CO);</w:t>
      </w:r>
    </w:p>
    <w:p w14:paraId="01F77DAC" w14:textId="77777777" w:rsidR="002B48EE" w:rsidRPr="00784E01" w:rsidRDefault="002B48EE" w:rsidP="002B48EE">
      <w:pPr>
        <w:tabs>
          <w:tab w:val="left" w:pos="1080"/>
        </w:tabs>
        <w:ind w:hanging="1440"/>
        <w:rPr>
          <w:sz w:val="24"/>
          <w:szCs w:val="24"/>
        </w:rPr>
      </w:pPr>
    </w:p>
    <w:p w14:paraId="0E9CE7E9" w14:textId="77777777" w:rsidR="002B48EE" w:rsidRPr="00784E01" w:rsidRDefault="002B48EE" w:rsidP="002B48EE">
      <w:pPr>
        <w:tabs>
          <w:tab w:val="left" w:pos="1080"/>
        </w:tabs>
        <w:ind w:left="2160" w:hanging="1440"/>
        <w:outlineLvl w:val="5"/>
        <w:rPr>
          <w:sz w:val="24"/>
          <w:szCs w:val="24"/>
        </w:rPr>
      </w:pPr>
      <w:r w:rsidRPr="00784E01">
        <w:rPr>
          <w:sz w:val="24"/>
          <w:szCs w:val="24"/>
        </w:rPr>
        <w:t>4.</w:t>
      </w:r>
      <w:r w:rsidRPr="00784E01">
        <w:rPr>
          <w:sz w:val="24"/>
          <w:szCs w:val="24"/>
          <w:u w:val="words"/>
        </w:rPr>
        <w:tab/>
      </w:r>
      <w:r w:rsidRPr="00784E01">
        <w:rPr>
          <w:sz w:val="24"/>
          <w:szCs w:val="24"/>
        </w:rPr>
        <w:t>Volatile organic compounds (VOCs);</w:t>
      </w:r>
    </w:p>
    <w:p w14:paraId="34798082" w14:textId="77777777" w:rsidR="002B48EE" w:rsidRPr="00784E01" w:rsidRDefault="002B48EE" w:rsidP="002B48EE">
      <w:pPr>
        <w:tabs>
          <w:tab w:val="left" w:pos="1080"/>
        </w:tabs>
        <w:ind w:hanging="1440"/>
        <w:rPr>
          <w:sz w:val="24"/>
          <w:szCs w:val="24"/>
        </w:rPr>
      </w:pPr>
    </w:p>
    <w:p w14:paraId="3443C1CF" w14:textId="77777777" w:rsidR="002B48EE" w:rsidRPr="00784E01" w:rsidRDefault="002B48EE" w:rsidP="002B48EE">
      <w:pPr>
        <w:tabs>
          <w:tab w:val="left" w:pos="1080"/>
        </w:tabs>
        <w:ind w:left="2160" w:hanging="1440"/>
        <w:outlineLvl w:val="5"/>
        <w:rPr>
          <w:sz w:val="24"/>
          <w:szCs w:val="24"/>
        </w:rPr>
      </w:pPr>
      <w:r w:rsidRPr="00784E01">
        <w:rPr>
          <w:sz w:val="24"/>
          <w:szCs w:val="24"/>
        </w:rPr>
        <w:lastRenderedPageBreak/>
        <w:t>5.</w:t>
      </w:r>
      <w:r w:rsidRPr="00784E01">
        <w:rPr>
          <w:sz w:val="24"/>
          <w:szCs w:val="24"/>
          <w:u w:val="words"/>
        </w:rPr>
        <w:tab/>
      </w:r>
      <w:r w:rsidRPr="00784E01">
        <w:rPr>
          <w:sz w:val="24"/>
          <w:szCs w:val="24"/>
        </w:rPr>
        <w:t>Lead (Pb) and lead compounds, as defined in 40 CFR 50.12;</w:t>
      </w:r>
    </w:p>
    <w:p w14:paraId="266F0016" w14:textId="77777777" w:rsidR="002B48EE" w:rsidRPr="00784E01" w:rsidRDefault="002B48EE" w:rsidP="002B48EE">
      <w:pPr>
        <w:tabs>
          <w:tab w:val="left" w:pos="1080"/>
        </w:tabs>
        <w:ind w:hanging="1440"/>
        <w:rPr>
          <w:sz w:val="24"/>
          <w:szCs w:val="24"/>
        </w:rPr>
      </w:pPr>
    </w:p>
    <w:p w14:paraId="0B631653" w14:textId="77777777" w:rsidR="002B48EE" w:rsidRPr="00784E01" w:rsidRDefault="002B48EE" w:rsidP="002B48EE">
      <w:pPr>
        <w:tabs>
          <w:tab w:val="left" w:pos="1080"/>
        </w:tabs>
        <w:ind w:left="2160" w:hanging="1440"/>
        <w:outlineLvl w:val="5"/>
        <w:rPr>
          <w:sz w:val="24"/>
          <w:szCs w:val="24"/>
        </w:rPr>
      </w:pPr>
      <w:r w:rsidRPr="00784E01">
        <w:rPr>
          <w:sz w:val="24"/>
          <w:szCs w:val="24"/>
        </w:rPr>
        <w:t>6.</w:t>
      </w:r>
      <w:r w:rsidRPr="00784E01">
        <w:rPr>
          <w:sz w:val="24"/>
          <w:szCs w:val="24"/>
          <w:u w:val="words"/>
        </w:rPr>
        <w:tab/>
      </w:r>
      <w:r w:rsidRPr="00784E01">
        <w:rPr>
          <w:sz w:val="24"/>
          <w:szCs w:val="24"/>
        </w:rPr>
        <w:t>Ammonia (NH</w:t>
      </w:r>
      <w:r w:rsidRPr="00784E01">
        <w:rPr>
          <w:sz w:val="24"/>
          <w:szCs w:val="24"/>
          <w:vertAlign w:val="subscript"/>
        </w:rPr>
        <w:t>3</w:t>
      </w:r>
      <w:r w:rsidRPr="00784E01">
        <w:rPr>
          <w:sz w:val="24"/>
          <w:szCs w:val="24"/>
        </w:rPr>
        <w:t>);</w:t>
      </w:r>
    </w:p>
    <w:p w14:paraId="735C28D2" w14:textId="77777777" w:rsidR="002B48EE" w:rsidRPr="00784E01" w:rsidRDefault="002B48EE" w:rsidP="002B48EE">
      <w:pPr>
        <w:tabs>
          <w:tab w:val="left" w:pos="1080"/>
        </w:tabs>
        <w:ind w:hanging="1440"/>
        <w:rPr>
          <w:sz w:val="24"/>
          <w:szCs w:val="24"/>
        </w:rPr>
      </w:pPr>
    </w:p>
    <w:p w14:paraId="3196E2BF" w14:textId="77777777" w:rsidR="002B48EE" w:rsidRPr="00784E01" w:rsidRDefault="002B48EE" w:rsidP="002B48EE">
      <w:pPr>
        <w:tabs>
          <w:tab w:val="left" w:pos="1080"/>
        </w:tabs>
        <w:ind w:left="2160" w:hanging="1440"/>
        <w:outlineLvl w:val="5"/>
        <w:rPr>
          <w:sz w:val="24"/>
          <w:szCs w:val="24"/>
        </w:rPr>
      </w:pPr>
      <w:r w:rsidRPr="00784E01">
        <w:rPr>
          <w:sz w:val="24"/>
          <w:szCs w:val="24"/>
        </w:rPr>
        <w:t>7.</w:t>
      </w:r>
      <w:r w:rsidRPr="00784E01">
        <w:rPr>
          <w:sz w:val="24"/>
          <w:szCs w:val="24"/>
          <w:u w:val="words"/>
        </w:rPr>
        <w:tab/>
      </w:r>
      <w:r w:rsidRPr="00784E01">
        <w:rPr>
          <w:sz w:val="24"/>
          <w:szCs w:val="24"/>
        </w:rPr>
        <w:t>Particulate matter in each of the following categories:</w:t>
      </w:r>
    </w:p>
    <w:p w14:paraId="048586F1" w14:textId="77777777" w:rsidR="002B48EE" w:rsidRPr="00784E01" w:rsidRDefault="002B48EE" w:rsidP="002B48EE">
      <w:pPr>
        <w:tabs>
          <w:tab w:val="left" w:pos="1440"/>
        </w:tabs>
        <w:ind w:left="1440" w:hanging="360"/>
        <w:outlineLvl w:val="6"/>
        <w:rPr>
          <w:sz w:val="24"/>
          <w:szCs w:val="24"/>
        </w:rPr>
      </w:pPr>
    </w:p>
    <w:p w14:paraId="11967EF4" w14:textId="77777777" w:rsidR="002B48EE" w:rsidRPr="00784E01" w:rsidRDefault="002B48EE" w:rsidP="002B48EE">
      <w:pPr>
        <w:tabs>
          <w:tab w:val="left" w:pos="1440"/>
        </w:tabs>
        <w:ind w:left="1440" w:hanging="360"/>
        <w:outlineLvl w:val="6"/>
        <w:rPr>
          <w:sz w:val="24"/>
          <w:szCs w:val="24"/>
        </w:rPr>
      </w:pPr>
      <w:r w:rsidRPr="00784E01">
        <w:rPr>
          <w:sz w:val="24"/>
          <w:szCs w:val="24"/>
        </w:rPr>
        <w:t>A.</w:t>
      </w:r>
      <w:r w:rsidRPr="00784E01">
        <w:rPr>
          <w:sz w:val="24"/>
          <w:szCs w:val="24"/>
          <w:u w:val="words"/>
        </w:rPr>
        <w:tab/>
      </w:r>
      <w:r w:rsidRPr="00784E01">
        <w:rPr>
          <w:sz w:val="24"/>
          <w:szCs w:val="24"/>
        </w:rPr>
        <w:t>Total particulate matter (total filterable plus condensable),</w:t>
      </w:r>
    </w:p>
    <w:p w14:paraId="55912158" w14:textId="77777777" w:rsidR="002B48EE" w:rsidRPr="00784E01" w:rsidRDefault="002B48EE" w:rsidP="002B48EE">
      <w:pPr>
        <w:ind w:left="1440" w:hanging="360"/>
        <w:rPr>
          <w:sz w:val="24"/>
          <w:szCs w:val="24"/>
        </w:rPr>
      </w:pPr>
    </w:p>
    <w:p w14:paraId="3BB90A7B" w14:textId="77777777" w:rsidR="002B48EE" w:rsidRPr="00784E01" w:rsidRDefault="002B48EE" w:rsidP="002B48EE">
      <w:pPr>
        <w:tabs>
          <w:tab w:val="left" w:pos="1440"/>
        </w:tabs>
        <w:ind w:left="1440" w:hanging="360"/>
        <w:outlineLvl w:val="6"/>
        <w:rPr>
          <w:sz w:val="24"/>
          <w:szCs w:val="24"/>
        </w:rPr>
      </w:pPr>
      <w:r w:rsidRPr="00784E01">
        <w:rPr>
          <w:sz w:val="24"/>
          <w:szCs w:val="24"/>
        </w:rPr>
        <w:t>B.</w:t>
      </w:r>
      <w:r w:rsidRPr="00784E01">
        <w:rPr>
          <w:sz w:val="24"/>
          <w:szCs w:val="24"/>
          <w:u w:val="words"/>
        </w:rPr>
        <w:tab/>
      </w:r>
      <w:r w:rsidRPr="00784E01">
        <w:rPr>
          <w:sz w:val="24"/>
          <w:szCs w:val="24"/>
        </w:rPr>
        <w:t>Total particulate matter less than 10 microns in aerodynamic diameter (PM10, also known as PM10-PRI), equivalent to PM10-FIL plus PM-CON,</w:t>
      </w:r>
    </w:p>
    <w:p w14:paraId="44D3DE89" w14:textId="77777777" w:rsidR="002B48EE" w:rsidRPr="00784E01" w:rsidRDefault="002B48EE" w:rsidP="002B48EE">
      <w:pPr>
        <w:ind w:left="1440" w:hanging="360"/>
        <w:rPr>
          <w:sz w:val="24"/>
          <w:szCs w:val="24"/>
        </w:rPr>
      </w:pPr>
    </w:p>
    <w:p w14:paraId="0F0CFD0C" w14:textId="77777777" w:rsidR="002B48EE" w:rsidRPr="00784E01" w:rsidRDefault="002B48EE" w:rsidP="002B48EE">
      <w:pPr>
        <w:tabs>
          <w:tab w:val="left" w:pos="1440"/>
        </w:tabs>
        <w:ind w:left="1440" w:hanging="360"/>
        <w:outlineLvl w:val="6"/>
        <w:rPr>
          <w:sz w:val="24"/>
          <w:szCs w:val="24"/>
        </w:rPr>
      </w:pPr>
      <w:r w:rsidRPr="00784E01">
        <w:rPr>
          <w:sz w:val="24"/>
          <w:szCs w:val="24"/>
        </w:rPr>
        <w:t>C.</w:t>
      </w:r>
      <w:r w:rsidRPr="00784E01">
        <w:rPr>
          <w:sz w:val="24"/>
          <w:szCs w:val="24"/>
          <w:u w:val="words"/>
        </w:rPr>
        <w:tab/>
      </w:r>
      <w:r w:rsidRPr="00784E01">
        <w:rPr>
          <w:sz w:val="24"/>
          <w:szCs w:val="24"/>
        </w:rPr>
        <w:t>Condensable particulate matter (PM-CON),</w:t>
      </w:r>
    </w:p>
    <w:p w14:paraId="00546F95" w14:textId="77777777" w:rsidR="002B48EE" w:rsidRPr="00784E01" w:rsidRDefault="002B48EE" w:rsidP="002B48EE">
      <w:pPr>
        <w:ind w:left="1440" w:hanging="360"/>
        <w:rPr>
          <w:sz w:val="24"/>
          <w:szCs w:val="24"/>
        </w:rPr>
      </w:pPr>
    </w:p>
    <w:p w14:paraId="42495FC6" w14:textId="77777777" w:rsidR="002B48EE" w:rsidRPr="00784E01" w:rsidRDefault="002B48EE" w:rsidP="002B48EE">
      <w:pPr>
        <w:tabs>
          <w:tab w:val="left" w:pos="1440"/>
        </w:tabs>
        <w:ind w:left="1440" w:hanging="360"/>
        <w:outlineLvl w:val="6"/>
        <w:rPr>
          <w:sz w:val="24"/>
          <w:szCs w:val="24"/>
        </w:rPr>
      </w:pPr>
      <w:r w:rsidRPr="00784E01">
        <w:rPr>
          <w:sz w:val="24"/>
          <w:szCs w:val="24"/>
        </w:rPr>
        <w:t>D.</w:t>
      </w:r>
      <w:r w:rsidRPr="00784E01">
        <w:rPr>
          <w:sz w:val="24"/>
          <w:szCs w:val="24"/>
          <w:u w:val="words"/>
        </w:rPr>
        <w:tab/>
      </w:r>
      <w:r w:rsidRPr="00784E01">
        <w:rPr>
          <w:sz w:val="24"/>
          <w:szCs w:val="24"/>
        </w:rPr>
        <w:t>Filterable particulate matter less than 10 microns in aerodynamic diameter (PM10-FIL),</w:t>
      </w:r>
    </w:p>
    <w:p w14:paraId="13EC1510" w14:textId="77777777" w:rsidR="002B48EE" w:rsidRPr="00784E01" w:rsidRDefault="002B48EE" w:rsidP="002B48EE">
      <w:pPr>
        <w:ind w:left="1440" w:hanging="360"/>
        <w:rPr>
          <w:sz w:val="24"/>
          <w:szCs w:val="24"/>
        </w:rPr>
      </w:pPr>
    </w:p>
    <w:p w14:paraId="62F0B86A" w14:textId="77777777" w:rsidR="002B48EE" w:rsidRPr="00784E01" w:rsidRDefault="002B48EE" w:rsidP="002B48EE">
      <w:pPr>
        <w:tabs>
          <w:tab w:val="left" w:pos="1440"/>
        </w:tabs>
        <w:ind w:left="1440" w:hanging="360"/>
        <w:outlineLvl w:val="6"/>
        <w:rPr>
          <w:sz w:val="24"/>
          <w:szCs w:val="24"/>
        </w:rPr>
      </w:pPr>
      <w:r w:rsidRPr="00784E01">
        <w:rPr>
          <w:sz w:val="24"/>
          <w:szCs w:val="24"/>
        </w:rPr>
        <w:t>E.</w:t>
      </w:r>
      <w:r w:rsidRPr="00784E01">
        <w:rPr>
          <w:sz w:val="24"/>
          <w:szCs w:val="24"/>
          <w:u w:val="words"/>
        </w:rPr>
        <w:tab/>
      </w:r>
      <w:r w:rsidRPr="00784E01">
        <w:rPr>
          <w:sz w:val="24"/>
          <w:szCs w:val="24"/>
        </w:rPr>
        <w:t>Total particulate matter less than 2.5 microns in aerodynamic diameter (PM2.5, also known as PM2.5-PRI), equivalent to PM2.5-FIL plus PM-CON, and</w:t>
      </w:r>
    </w:p>
    <w:p w14:paraId="47DF9DCA" w14:textId="77777777" w:rsidR="002B48EE" w:rsidRPr="00784E01" w:rsidRDefault="002B48EE" w:rsidP="002B48EE">
      <w:pPr>
        <w:ind w:left="1440" w:hanging="360"/>
        <w:rPr>
          <w:sz w:val="24"/>
          <w:szCs w:val="24"/>
        </w:rPr>
      </w:pPr>
    </w:p>
    <w:p w14:paraId="68B51BB5" w14:textId="77777777" w:rsidR="002B48EE" w:rsidRPr="00784E01" w:rsidRDefault="002B48EE" w:rsidP="002B48EE">
      <w:pPr>
        <w:tabs>
          <w:tab w:val="left" w:pos="1440"/>
        </w:tabs>
        <w:ind w:left="1440" w:hanging="360"/>
        <w:outlineLvl w:val="6"/>
        <w:rPr>
          <w:sz w:val="24"/>
          <w:szCs w:val="24"/>
        </w:rPr>
      </w:pPr>
      <w:r w:rsidRPr="00784E01">
        <w:rPr>
          <w:sz w:val="24"/>
          <w:szCs w:val="24"/>
        </w:rPr>
        <w:t>F.</w:t>
      </w:r>
      <w:r w:rsidRPr="00784E01">
        <w:rPr>
          <w:sz w:val="24"/>
          <w:szCs w:val="24"/>
          <w:u w:val="words"/>
        </w:rPr>
        <w:tab/>
      </w:r>
      <w:r w:rsidRPr="00784E01">
        <w:rPr>
          <w:sz w:val="24"/>
          <w:szCs w:val="24"/>
        </w:rPr>
        <w:t>Filterable particulate matter less than 2.5 microns in aerodynamic diameter (PM2.5-FIL); and</w:t>
      </w:r>
    </w:p>
    <w:p w14:paraId="06F4D9FB" w14:textId="77777777" w:rsidR="002B48EE" w:rsidRPr="00784E01" w:rsidRDefault="002B48EE" w:rsidP="002B48EE">
      <w:pPr>
        <w:ind w:left="1080" w:hanging="360"/>
        <w:rPr>
          <w:sz w:val="24"/>
          <w:szCs w:val="24"/>
        </w:rPr>
      </w:pPr>
    </w:p>
    <w:p w14:paraId="7A5B22E2" w14:textId="65446038" w:rsidR="002B48EE" w:rsidRPr="00784E01" w:rsidRDefault="002B48EE" w:rsidP="002B48EE">
      <w:pPr>
        <w:tabs>
          <w:tab w:val="left" w:pos="-1440"/>
          <w:tab w:val="left" w:pos="1440"/>
        </w:tabs>
        <w:ind w:left="1080" w:hanging="360"/>
        <w:rPr>
          <w:sz w:val="24"/>
          <w:szCs w:val="24"/>
        </w:rPr>
      </w:pPr>
      <w:r w:rsidRPr="00784E01">
        <w:rPr>
          <w:sz w:val="24"/>
          <w:szCs w:val="24"/>
        </w:rPr>
        <w:t>8.</w:t>
      </w:r>
      <w:r w:rsidRPr="00784E01">
        <w:rPr>
          <w:sz w:val="24"/>
          <w:szCs w:val="24"/>
          <w:u w:val="words"/>
        </w:rPr>
        <w:tab/>
      </w:r>
      <w:r w:rsidRPr="00784E01">
        <w:rPr>
          <w:sz w:val="24"/>
          <w:szCs w:val="24"/>
        </w:rPr>
        <w:t>All hazardous air pollutants (HAPs) as defined in §112(b) of the Clean Air Act, as revised;</w:t>
      </w:r>
    </w:p>
    <w:p w14:paraId="15563ADB" w14:textId="77777777" w:rsidR="002B48EE" w:rsidRDefault="002B48EE" w:rsidP="002B48EE">
      <w:pPr>
        <w:tabs>
          <w:tab w:val="left" w:pos="-1440"/>
          <w:tab w:val="left" w:pos="1440"/>
        </w:tabs>
        <w:ind w:left="720" w:hanging="360"/>
        <w:rPr>
          <w:sz w:val="24"/>
          <w:szCs w:val="24"/>
        </w:rPr>
      </w:pPr>
    </w:p>
    <w:p w14:paraId="32CBEFC5" w14:textId="20B5B52F" w:rsidR="00817F1E" w:rsidRDefault="00817F1E" w:rsidP="002B48EE">
      <w:pPr>
        <w:tabs>
          <w:tab w:val="left" w:pos="-1440"/>
          <w:tab w:val="left" w:pos="1440"/>
        </w:tabs>
        <w:ind w:left="720" w:hanging="360"/>
        <w:rPr>
          <w:sz w:val="24"/>
          <w:szCs w:val="24"/>
        </w:rPr>
      </w:pPr>
      <w:r>
        <w:rPr>
          <w:sz w:val="24"/>
          <w:szCs w:val="24"/>
        </w:rPr>
        <w:t>n.</w:t>
      </w:r>
      <w:r>
        <w:rPr>
          <w:sz w:val="24"/>
          <w:szCs w:val="24"/>
        </w:rPr>
        <w:tab/>
        <w:t>The Permittee shall maintain records of the data monitored and CO catalyst sample results obtained pursuant to Condition IV(j) and shall provide analyses of those data to the Department or EPA upon request</w:t>
      </w:r>
      <w:r w:rsidR="00CC6F76">
        <w:rPr>
          <w:sz w:val="24"/>
          <w:szCs w:val="24"/>
        </w:rPr>
        <w:t xml:space="preserve"> and in accordance with Condition VI(c). These records shall</w:t>
      </w:r>
      <w:r>
        <w:rPr>
          <w:sz w:val="24"/>
          <w:szCs w:val="24"/>
        </w:rPr>
        <w:t xml:space="preserve"> includ</w:t>
      </w:r>
      <w:r w:rsidR="00CC6F76">
        <w:rPr>
          <w:sz w:val="24"/>
          <w:szCs w:val="24"/>
        </w:rPr>
        <w:t xml:space="preserve">e </w:t>
      </w:r>
      <w:r>
        <w:rPr>
          <w:sz w:val="24"/>
          <w:szCs w:val="24"/>
        </w:rPr>
        <w:t>analyses of the time it takes from initiation of operation of the equipment to the time urea injection begins.</w:t>
      </w:r>
    </w:p>
    <w:p w14:paraId="59D74702" w14:textId="77777777" w:rsidR="00817F1E" w:rsidRPr="00784E01" w:rsidRDefault="00817F1E" w:rsidP="002B48EE">
      <w:pPr>
        <w:tabs>
          <w:tab w:val="left" w:pos="-1440"/>
          <w:tab w:val="left" w:pos="1440"/>
        </w:tabs>
        <w:ind w:left="720" w:hanging="360"/>
        <w:rPr>
          <w:sz w:val="24"/>
          <w:szCs w:val="24"/>
        </w:rPr>
      </w:pPr>
    </w:p>
    <w:p w14:paraId="281C95B0" w14:textId="77777777" w:rsidR="002B48EE" w:rsidRPr="00784E01" w:rsidRDefault="002B48EE" w:rsidP="002B48EE">
      <w:pPr>
        <w:tabs>
          <w:tab w:val="left" w:pos="-1440"/>
          <w:tab w:val="left" w:pos="1440"/>
        </w:tabs>
        <w:ind w:left="360" w:hanging="360"/>
        <w:rPr>
          <w:sz w:val="24"/>
          <w:szCs w:val="24"/>
          <w:u w:val="single"/>
        </w:rPr>
      </w:pPr>
      <w:r w:rsidRPr="00784E01">
        <w:rPr>
          <w:sz w:val="24"/>
          <w:szCs w:val="24"/>
        </w:rPr>
        <w:t>VI.</w:t>
      </w:r>
      <w:r w:rsidRPr="00784E01">
        <w:rPr>
          <w:sz w:val="24"/>
          <w:szCs w:val="24"/>
        </w:rPr>
        <w:tab/>
      </w:r>
      <w:r w:rsidRPr="00784E01">
        <w:rPr>
          <w:sz w:val="24"/>
          <w:szCs w:val="24"/>
          <w:u w:val="single"/>
        </w:rPr>
        <w:t>Reporting Requirements:</w:t>
      </w:r>
    </w:p>
    <w:p w14:paraId="6BA74844" w14:textId="77777777" w:rsidR="002B48EE" w:rsidRPr="00784E01" w:rsidRDefault="002B48EE" w:rsidP="002B48EE">
      <w:pPr>
        <w:tabs>
          <w:tab w:val="left" w:pos="-1440"/>
          <w:tab w:val="left" w:pos="1440"/>
        </w:tabs>
        <w:ind w:left="720" w:hanging="360"/>
        <w:rPr>
          <w:sz w:val="24"/>
          <w:szCs w:val="24"/>
        </w:rPr>
      </w:pPr>
    </w:p>
    <w:p w14:paraId="0B8C55E9" w14:textId="5191E384" w:rsidR="002B48EE" w:rsidRPr="00784E01" w:rsidRDefault="002B48EE" w:rsidP="002B48EE">
      <w:pPr>
        <w:tabs>
          <w:tab w:val="left" w:pos="-1440"/>
          <w:tab w:val="left" w:pos="1440"/>
        </w:tabs>
        <w:ind w:left="720" w:hanging="360"/>
        <w:rPr>
          <w:sz w:val="24"/>
          <w:szCs w:val="24"/>
        </w:rPr>
      </w:pPr>
      <w:r w:rsidRPr="00784E01">
        <w:rPr>
          <w:sz w:val="24"/>
          <w:szCs w:val="24"/>
        </w:rPr>
        <w:t>a.</w:t>
      </w:r>
      <w:r w:rsidRPr="00784E01">
        <w:rPr>
          <w:sz w:val="24"/>
          <w:szCs w:val="24"/>
        </w:rPr>
        <w:tab/>
        <w:t>The Permittee shall furnish EPA</w:t>
      </w:r>
      <w:r w:rsidR="00B30D2C">
        <w:rPr>
          <w:sz w:val="24"/>
          <w:szCs w:val="24"/>
        </w:rPr>
        <w:t xml:space="preserve"> and the Department</w:t>
      </w:r>
      <w:r w:rsidRPr="00784E01">
        <w:rPr>
          <w:sz w:val="24"/>
          <w:szCs w:val="24"/>
        </w:rPr>
        <w:t>, written notification</w:t>
      </w:r>
      <w:r w:rsidR="00B30D2C">
        <w:rPr>
          <w:sz w:val="24"/>
          <w:szCs w:val="24"/>
        </w:rPr>
        <w:t>s</w:t>
      </w:r>
      <w:r w:rsidRPr="00784E01">
        <w:rPr>
          <w:sz w:val="24"/>
          <w:szCs w:val="24"/>
        </w:rPr>
        <w:t xml:space="preserve"> as follows [40 CFR 60.7(a)]:</w:t>
      </w:r>
    </w:p>
    <w:p w14:paraId="21C89334" w14:textId="77777777" w:rsidR="002B48EE" w:rsidRPr="00784E01" w:rsidRDefault="002B48EE" w:rsidP="002B48EE">
      <w:pPr>
        <w:tabs>
          <w:tab w:val="left" w:pos="-1440"/>
          <w:tab w:val="left" w:pos="1440"/>
        </w:tabs>
        <w:ind w:left="720" w:hanging="360"/>
        <w:rPr>
          <w:sz w:val="24"/>
          <w:szCs w:val="24"/>
        </w:rPr>
      </w:pPr>
    </w:p>
    <w:p w14:paraId="26C3F747" w14:textId="77777777" w:rsidR="002B48EE" w:rsidRPr="00784E01" w:rsidRDefault="002B48EE" w:rsidP="002B48EE">
      <w:pPr>
        <w:tabs>
          <w:tab w:val="left" w:pos="-1440"/>
          <w:tab w:val="left" w:pos="1440"/>
        </w:tabs>
        <w:ind w:left="1080" w:hanging="360"/>
        <w:rPr>
          <w:sz w:val="24"/>
          <w:szCs w:val="24"/>
        </w:rPr>
      </w:pPr>
      <w:r w:rsidRPr="00784E01">
        <w:rPr>
          <w:sz w:val="24"/>
          <w:szCs w:val="24"/>
        </w:rPr>
        <w:t>1.</w:t>
      </w:r>
      <w:r w:rsidRPr="00784E01">
        <w:rPr>
          <w:sz w:val="24"/>
          <w:szCs w:val="24"/>
        </w:rPr>
        <w:tab/>
        <w:t>A notification of the date construction of the equipment is commenced, postmarked no later than 30 days after such date. This requirement shall not apply in the case of mass-produced facilities which are purchased in completed form; and</w:t>
      </w:r>
    </w:p>
    <w:p w14:paraId="46F219E9" w14:textId="77777777" w:rsidR="002B48EE" w:rsidRPr="00784E01" w:rsidRDefault="002B48EE" w:rsidP="002B48EE">
      <w:pPr>
        <w:tabs>
          <w:tab w:val="left" w:pos="-1440"/>
          <w:tab w:val="left" w:pos="1440"/>
        </w:tabs>
        <w:ind w:left="1080" w:hanging="360"/>
        <w:rPr>
          <w:sz w:val="24"/>
          <w:szCs w:val="24"/>
        </w:rPr>
      </w:pPr>
    </w:p>
    <w:p w14:paraId="50D8E58C" w14:textId="45AE135A" w:rsidR="002B48EE" w:rsidRDefault="002B48EE" w:rsidP="002B48EE">
      <w:pPr>
        <w:tabs>
          <w:tab w:val="left" w:pos="-1440"/>
          <w:tab w:val="left" w:pos="1440"/>
        </w:tabs>
        <w:ind w:left="1080" w:hanging="360"/>
        <w:rPr>
          <w:sz w:val="24"/>
          <w:szCs w:val="24"/>
        </w:rPr>
      </w:pPr>
      <w:r w:rsidRPr="00784E01">
        <w:rPr>
          <w:sz w:val="24"/>
          <w:szCs w:val="24"/>
        </w:rPr>
        <w:t>2.</w:t>
      </w:r>
      <w:r w:rsidRPr="00784E01">
        <w:rPr>
          <w:sz w:val="24"/>
          <w:szCs w:val="24"/>
        </w:rPr>
        <w:tab/>
        <w:t>A notification of the actual date of initial startup of the equipment, postmarked within 15 days after such date.</w:t>
      </w:r>
      <w:r w:rsidR="00B30D2C">
        <w:rPr>
          <w:sz w:val="24"/>
          <w:szCs w:val="24"/>
        </w:rPr>
        <w:t xml:space="preserve"> </w:t>
      </w:r>
      <w:r w:rsidR="00B30D2C" w:rsidRPr="00B30D2C">
        <w:rPr>
          <w:sz w:val="24"/>
          <w:szCs w:val="24"/>
        </w:rPr>
        <w:t xml:space="preserve">This date shall be considered the date the </w:t>
      </w:r>
      <w:r w:rsidR="00B30D2C">
        <w:rPr>
          <w:sz w:val="24"/>
          <w:szCs w:val="24"/>
        </w:rPr>
        <w:t>unit</w:t>
      </w:r>
      <w:r w:rsidR="00B30D2C" w:rsidRPr="00B30D2C">
        <w:rPr>
          <w:sz w:val="24"/>
          <w:szCs w:val="24"/>
        </w:rPr>
        <w:t xml:space="preserve"> commenced operation for purposes of Condition I(g).</w:t>
      </w:r>
    </w:p>
    <w:p w14:paraId="42292BA0" w14:textId="77777777" w:rsidR="00B30D2C" w:rsidRDefault="00B30D2C" w:rsidP="002B48EE">
      <w:pPr>
        <w:tabs>
          <w:tab w:val="left" w:pos="-1440"/>
          <w:tab w:val="left" w:pos="1440"/>
        </w:tabs>
        <w:ind w:left="1080" w:hanging="360"/>
        <w:rPr>
          <w:sz w:val="24"/>
          <w:szCs w:val="24"/>
        </w:rPr>
      </w:pPr>
    </w:p>
    <w:p w14:paraId="4CD77864" w14:textId="2A0B1C1A" w:rsidR="00B30D2C" w:rsidRPr="00B30D2C" w:rsidRDefault="00B30D2C" w:rsidP="00B30D2C">
      <w:pPr>
        <w:tabs>
          <w:tab w:val="left" w:pos="-1440"/>
          <w:tab w:val="left" w:pos="1440"/>
        </w:tabs>
        <w:ind w:left="1080" w:hanging="360"/>
        <w:rPr>
          <w:sz w:val="24"/>
          <w:szCs w:val="24"/>
        </w:rPr>
      </w:pPr>
      <w:r w:rsidRPr="00B30D2C">
        <w:rPr>
          <w:sz w:val="24"/>
          <w:szCs w:val="24"/>
        </w:rPr>
        <w:t>3.</w:t>
      </w:r>
      <w:r w:rsidRPr="00B30D2C">
        <w:rPr>
          <w:sz w:val="24"/>
          <w:szCs w:val="24"/>
        </w:rPr>
        <w:tab/>
        <w:t>These notification</w:t>
      </w:r>
      <w:r>
        <w:rPr>
          <w:sz w:val="24"/>
          <w:szCs w:val="24"/>
        </w:rPr>
        <w:t>s</w:t>
      </w:r>
      <w:r w:rsidRPr="00B30D2C">
        <w:rPr>
          <w:sz w:val="24"/>
          <w:szCs w:val="24"/>
        </w:rPr>
        <w:t xml:space="preserve"> shall be submitted to the following addresses:</w:t>
      </w:r>
    </w:p>
    <w:p w14:paraId="0132603C" w14:textId="77777777" w:rsidR="00B30D2C" w:rsidRPr="00B30D2C" w:rsidRDefault="00B30D2C" w:rsidP="00B30D2C">
      <w:pPr>
        <w:tabs>
          <w:tab w:val="left" w:pos="-1440"/>
          <w:tab w:val="left" w:pos="1440"/>
        </w:tabs>
        <w:ind w:left="1080" w:hanging="360"/>
        <w:rPr>
          <w:sz w:val="24"/>
          <w:szCs w:val="24"/>
        </w:rPr>
      </w:pPr>
    </w:p>
    <w:p w14:paraId="04A2915A" w14:textId="77777777" w:rsidR="00B30D2C" w:rsidRPr="00B30D2C" w:rsidRDefault="00B30D2C" w:rsidP="00B30D2C">
      <w:pPr>
        <w:tabs>
          <w:tab w:val="left" w:pos="-1440"/>
          <w:tab w:val="left" w:pos="1440"/>
        </w:tabs>
        <w:ind w:left="1080"/>
        <w:rPr>
          <w:sz w:val="24"/>
          <w:szCs w:val="24"/>
        </w:rPr>
      </w:pPr>
      <w:r w:rsidRPr="00B30D2C">
        <w:rPr>
          <w:sz w:val="24"/>
          <w:szCs w:val="24"/>
        </w:rPr>
        <w:t xml:space="preserve">Chief, Compliance and Enforcement Branch </w:t>
      </w:r>
    </w:p>
    <w:p w14:paraId="6BAEDBF9" w14:textId="77777777" w:rsidR="00B30D2C" w:rsidRPr="00B30D2C" w:rsidRDefault="00B30D2C" w:rsidP="00B30D2C">
      <w:pPr>
        <w:tabs>
          <w:tab w:val="left" w:pos="-1440"/>
          <w:tab w:val="left" w:pos="1440"/>
        </w:tabs>
        <w:ind w:left="1080"/>
        <w:rPr>
          <w:sz w:val="24"/>
          <w:szCs w:val="24"/>
        </w:rPr>
      </w:pPr>
      <w:r w:rsidRPr="00B30D2C">
        <w:rPr>
          <w:sz w:val="24"/>
          <w:szCs w:val="24"/>
        </w:rPr>
        <w:t>Air Quality Division</w:t>
      </w:r>
    </w:p>
    <w:p w14:paraId="2E39C039" w14:textId="77777777" w:rsidR="00B30D2C" w:rsidRPr="00B30D2C" w:rsidRDefault="00B30D2C" w:rsidP="00B30D2C">
      <w:pPr>
        <w:tabs>
          <w:tab w:val="left" w:pos="-1440"/>
          <w:tab w:val="left" w:pos="1440"/>
        </w:tabs>
        <w:ind w:left="1080"/>
        <w:rPr>
          <w:sz w:val="24"/>
          <w:szCs w:val="24"/>
        </w:rPr>
      </w:pPr>
      <w:r w:rsidRPr="00B30D2C">
        <w:rPr>
          <w:sz w:val="24"/>
          <w:szCs w:val="24"/>
        </w:rPr>
        <w:t>1200 First Street NE, 5th Floor</w:t>
      </w:r>
    </w:p>
    <w:p w14:paraId="78902059" w14:textId="77777777" w:rsidR="00B30D2C" w:rsidRPr="00B30D2C" w:rsidRDefault="00B30D2C" w:rsidP="00B30D2C">
      <w:pPr>
        <w:tabs>
          <w:tab w:val="left" w:pos="-1440"/>
          <w:tab w:val="left" w:pos="1440"/>
        </w:tabs>
        <w:ind w:left="1080"/>
        <w:rPr>
          <w:sz w:val="24"/>
          <w:szCs w:val="24"/>
        </w:rPr>
      </w:pPr>
      <w:r w:rsidRPr="00B30D2C">
        <w:rPr>
          <w:sz w:val="24"/>
          <w:szCs w:val="24"/>
        </w:rPr>
        <w:t>Washington, DC 20002</w:t>
      </w:r>
    </w:p>
    <w:p w14:paraId="4C35E7C6" w14:textId="77777777" w:rsidR="00B30D2C" w:rsidRPr="00B30D2C" w:rsidRDefault="00B30D2C" w:rsidP="00B30D2C">
      <w:pPr>
        <w:tabs>
          <w:tab w:val="left" w:pos="-1440"/>
          <w:tab w:val="left" w:pos="1440"/>
        </w:tabs>
        <w:ind w:left="1080"/>
        <w:rPr>
          <w:sz w:val="24"/>
          <w:szCs w:val="24"/>
        </w:rPr>
      </w:pPr>
    </w:p>
    <w:p w14:paraId="4B097111" w14:textId="77777777" w:rsidR="00B30D2C" w:rsidRPr="00B30D2C" w:rsidRDefault="00B30D2C" w:rsidP="00B30D2C">
      <w:pPr>
        <w:tabs>
          <w:tab w:val="left" w:pos="-1440"/>
          <w:tab w:val="left" w:pos="1440"/>
        </w:tabs>
        <w:ind w:left="1080"/>
        <w:rPr>
          <w:sz w:val="24"/>
          <w:szCs w:val="24"/>
        </w:rPr>
      </w:pPr>
      <w:r w:rsidRPr="00B30D2C">
        <w:rPr>
          <w:sz w:val="24"/>
          <w:szCs w:val="24"/>
        </w:rPr>
        <w:t>and</w:t>
      </w:r>
    </w:p>
    <w:p w14:paraId="444386B9" w14:textId="77777777" w:rsidR="00B30D2C" w:rsidRPr="00B30D2C" w:rsidRDefault="00B30D2C" w:rsidP="00B30D2C">
      <w:pPr>
        <w:tabs>
          <w:tab w:val="left" w:pos="-1440"/>
          <w:tab w:val="left" w:pos="1440"/>
        </w:tabs>
        <w:ind w:left="1080"/>
        <w:rPr>
          <w:sz w:val="24"/>
          <w:szCs w:val="24"/>
        </w:rPr>
      </w:pPr>
    </w:p>
    <w:p w14:paraId="6D94301C" w14:textId="77777777" w:rsidR="00B30D2C" w:rsidRPr="00B30D2C" w:rsidRDefault="00B30D2C" w:rsidP="00B30D2C">
      <w:pPr>
        <w:tabs>
          <w:tab w:val="left" w:pos="-1440"/>
          <w:tab w:val="left" w:pos="1440"/>
        </w:tabs>
        <w:ind w:left="1080"/>
        <w:rPr>
          <w:sz w:val="24"/>
          <w:szCs w:val="24"/>
        </w:rPr>
      </w:pPr>
      <w:r w:rsidRPr="00B30D2C">
        <w:rPr>
          <w:sz w:val="24"/>
          <w:szCs w:val="24"/>
        </w:rPr>
        <w:t>Director, Air Protection Division</w:t>
      </w:r>
    </w:p>
    <w:p w14:paraId="69069842" w14:textId="77777777" w:rsidR="00B30D2C" w:rsidRPr="00B30D2C" w:rsidRDefault="00B30D2C" w:rsidP="00B30D2C">
      <w:pPr>
        <w:tabs>
          <w:tab w:val="left" w:pos="-1440"/>
          <w:tab w:val="left" w:pos="1440"/>
        </w:tabs>
        <w:ind w:left="1080"/>
        <w:rPr>
          <w:sz w:val="24"/>
          <w:szCs w:val="24"/>
        </w:rPr>
      </w:pPr>
      <w:r w:rsidRPr="00B30D2C">
        <w:rPr>
          <w:sz w:val="24"/>
          <w:szCs w:val="24"/>
        </w:rPr>
        <w:t>Mail Code 3AP00</w:t>
      </w:r>
    </w:p>
    <w:p w14:paraId="3D0C0002" w14:textId="77777777" w:rsidR="00B30D2C" w:rsidRPr="00B30D2C" w:rsidRDefault="00B30D2C" w:rsidP="00B30D2C">
      <w:pPr>
        <w:tabs>
          <w:tab w:val="left" w:pos="-1440"/>
          <w:tab w:val="left" w:pos="1440"/>
        </w:tabs>
        <w:ind w:left="1080"/>
        <w:rPr>
          <w:sz w:val="24"/>
          <w:szCs w:val="24"/>
        </w:rPr>
      </w:pPr>
      <w:r w:rsidRPr="00B30D2C">
        <w:rPr>
          <w:sz w:val="24"/>
          <w:szCs w:val="24"/>
        </w:rPr>
        <w:t>1650 Arch Street</w:t>
      </w:r>
    </w:p>
    <w:p w14:paraId="407B815A" w14:textId="10691303" w:rsidR="00B30D2C" w:rsidRPr="00784E01" w:rsidRDefault="00B30D2C" w:rsidP="00B30D2C">
      <w:pPr>
        <w:tabs>
          <w:tab w:val="left" w:pos="-1440"/>
          <w:tab w:val="left" w:pos="1440"/>
        </w:tabs>
        <w:ind w:left="1080"/>
        <w:rPr>
          <w:sz w:val="24"/>
          <w:szCs w:val="24"/>
        </w:rPr>
      </w:pPr>
      <w:r w:rsidRPr="00B30D2C">
        <w:rPr>
          <w:sz w:val="24"/>
          <w:szCs w:val="24"/>
        </w:rPr>
        <w:t>Philadelphia PA 19103-2029</w:t>
      </w:r>
    </w:p>
    <w:p w14:paraId="2BEB06E6" w14:textId="77777777" w:rsidR="0011246A" w:rsidRPr="00784E01" w:rsidRDefault="0011246A" w:rsidP="002B48EE">
      <w:pPr>
        <w:tabs>
          <w:tab w:val="left" w:pos="-1440"/>
          <w:tab w:val="left" w:pos="1440"/>
        </w:tabs>
        <w:ind w:left="1080" w:hanging="360"/>
        <w:rPr>
          <w:sz w:val="24"/>
          <w:szCs w:val="24"/>
        </w:rPr>
      </w:pPr>
    </w:p>
    <w:p w14:paraId="727473A1" w14:textId="77777777" w:rsidR="002B48EE" w:rsidRDefault="002B48EE" w:rsidP="002B48EE">
      <w:pPr>
        <w:tabs>
          <w:tab w:val="left" w:pos="-1440"/>
          <w:tab w:val="left" w:pos="1440"/>
        </w:tabs>
        <w:ind w:left="720" w:hanging="360"/>
        <w:rPr>
          <w:sz w:val="24"/>
          <w:szCs w:val="24"/>
        </w:rPr>
      </w:pPr>
      <w:r w:rsidRPr="00784E01">
        <w:rPr>
          <w:sz w:val="24"/>
          <w:szCs w:val="24"/>
        </w:rPr>
        <w:t>b.</w:t>
      </w:r>
      <w:r w:rsidRPr="00784E01">
        <w:rPr>
          <w:sz w:val="24"/>
          <w:szCs w:val="24"/>
        </w:rPr>
        <w:tab/>
        <w:t>A report of the calculations per</w:t>
      </w:r>
      <w:r w:rsidR="000E6CEC">
        <w:rPr>
          <w:sz w:val="24"/>
          <w:szCs w:val="24"/>
        </w:rPr>
        <w:t>formed pursuant to Condition V(m</w:t>
      </w:r>
      <w:r w:rsidRPr="00784E01">
        <w:rPr>
          <w:sz w:val="24"/>
          <w:szCs w:val="24"/>
        </w:rPr>
        <w:t>) shall be submitted to the Department with the Annual Title V compliance certification report due each year for the previous calendar year. [20 DCMR 500.1]</w:t>
      </w:r>
    </w:p>
    <w:p w14:paraId="037FE671" w14:textId="77777777" w:rsidR="00817F1E" w:rsidRDefault="00817F1E" w:rsidP="002B48EE">
      <w:pPr>
        <w:tabs>
          <w:tab w:val="left" w:pos="-1440"/>
          <w:tab w:val="left" w:pos="1440"/>
        </w:tabs>
        <w:ind w:left="720" w:hanging="360"/>
        <w:rPr>
          <w:sz w:val="24"/>
          <w:szCs w:val="24"/>
        </w:rPr>
      </w:pPr>
    </w:p>
    <w:p w14:paraId="5CB8401D" w14:textId="55C4BC28" w:rsidR="00817F1E" w:rsidRDefault="00817F1E" w:rsidP="002B48EE">
      <w:pPr>
        <w:tabs>
          <w:tab w:val="left" w:pos="-1440"/>
          <w:tab w:val="left" w:pos="1440"/>
        </w:tabs>
        <w:ind w:left="720" w:hanging="360"/>
        <w:rPr>
          <w:sz w:val="24"/>
          <w:szCs w:val="24"/>
        </w:rPr>
      </w:pPr>
      <w:r>
        <w:rPr>
          <w:sz w:val="24"/>
          <w:szCs w:val="24"/>
        </w:rPr>
        <w:t>c.</w:t>
      </w:r>
      <w:r>
        <w:rPr>
          <w:sz w:val="24"/>
          <w:szCs w:val="24"/>
        </w:rPr>
        <w:tab/>
        <w:t>The Permittee shall submit, with the Annual Title V compliance certification report, a report on the operation of the SCR system and the CO catalyst system, which shall include the following:</w:t>
      </w:r>
    </w:p>
    <w:p w14:paraId="536B4862" w14:textId="77777777" w:rsidR="00817F1E" w:rsidRDefault="00817F1E" w:rsidP="002B48EE">
      <w:pPr>
        <w:tabs>
          <w:tab w:val="left" w:pos="-1440"/>
          <w:tab w:val="left" w:pos="1440"/>
        </w:tabs>
        <w:ind w:left="720" w:hanging="360"/>
        <w:rPr>
          <w:sz w:val="24"/>
          <w:szCs w:val="24"/>
        </w:rPr>
      </w:pPr>
    </w:p>
    <w:p w14:paraId="77731B3A" w14:textId="58808271" w:rsidR="00817F1E" w:rsidRDefault="00817F1E" w:rsidP="006D30E8">
      <w:pPr>
        <w:tabs>
          <w:tab w:val="left" w:pos="-1440"/>
          <w:tab w:val="left" w:pos="1440"/>
        </w:tabs>
        <w:ind w:left="1080" w:hanging="360"/>
        <w:rPr>
          <w:sz w:val="24"/>
          <w:szCs w:val="24"/>
        </w:rPr>
      </w:pPr>
      <w:r>
        <w:rPr>
          <w:sz w:val="24"/>
          <w:szCs w:val="24"/>
        </w:rPr>
        <w:t>1.</w:t>
      </w:r>
      <w:r>
        <w:rPr>
          <w:sz w:val="24"/>
          <w:szCs w:val="24"/>
        </w:rPr>
        <w:tab/>
        <w:t>The number of startups of the system over the year;</w:t>
      </w:r>
    </w:p>
    <w:p w14:paraId="15E871F7" w14:textId="77777777" w:rsidR="00817F1E" w:rsidRDefault="00817F1E" w:rsidP="006D30E8">
      <w:pPr>
        <w:tabs>
          <w:tab w:val="left" w:pos="-1440"/>
          <w:tab w:val="left" w:pos="1440"/>
        </w:tabs>
        <w:ind w:left="1080" w:hanging="360"/>
        <w:rPr>
          <w:sz w:val="24"/>
          <w:szCs w:val="24"/>
        </w:rPr>
      </w:pPr>
    </w:p>
    <w:p w14:paraId="7BC5F0B7" w14:textId="2F7902EE" w:rsidR="00817F1E" w:rsidRDefault="00817F1E" w:rsidP="006D30E8">
      <w:pPr>
        <w:tabs>
          <w:tab w:val="left" w:pos="-1440"/>
          <w:tab w:val="left" w:pos="1440"/>
        </w:tabs>
        <w:ind w:left="1080" w:hanging="360"/>
        <w:rPr>
          <w:sz w:val="24"/>
          <w:szCs w:val="24"/>
        </w:rPr>
      </w:pPr>
      <w:r>
        <w:rPr>
          <w:sz w:val="24"/>
          <w:szCs w:val="24"/>
        </w:rPr>
        <w:t>2.</w:t>
      </w:r>
      <w:r>
        <w:rPr>
          <w:sz w:val="24"/>
          <w:szCs w:val="24"/>
        </w:rPr>
        <w:tab/>
        <w:t>The average amount of time from initiation of operation during each startup to the beginning of ure</w:t>
      </w:r>
      <w:bookmarkStart w:id="0" w:name="_GoBack"/>
      <w:bookmarkEnd w:id="0"/>
      <w:r>
        <w:rPr>
          <w:sz w:val="24"/>
          <w:szCs w:val="24"/>
        </w:rPr>
        <w:t>a injection;</w:t>
      </w:r>
    </w:p>
    <w:p w14:paraId="3DEC5B58" w14:textId="77777777" w:rsidR="00817F1E" w:rsidRDefault="00817F1E" w:rsidP="006D30E8">
      <w:pPr>
        <w:tabs>
          <w:tab w:val="left" w:pos="-1440"/>
          <w:tab w:val="left" w:pos="1440"/>
        </w:tabs>
        <w:ind w:left="1080" w:hanging="360"/>
        <w:rPr>
          <w:sz w:val="24"/>
          <w:szCs w:val="24"/>
        </w:rPr>
      </w:pPr>
    </w:p>
    <w:p w14:paraId="507234A2" w14:textId="0E2B9996" w:rsidR="00817F1E" w:rsidRDefault="00817F1E" w:rsidP="006D30E8">
      <w:pPr>
        <w:tabs>
          <w:tab w:val="left" w:pos="-1440"/>
          <w:tab w:val="left" w:pos="1440"/>
        </w:tabs>
        <w:ind w:left="1080" w:hanging="360"/>
        <w:rPr>
          <w:sz w:val="24"/>
          <w:szCs w:val="24"/>
        </w:rPr>
      </w:pPr>
      <w:r>
        <w:rPr>
          <w:sz w:val="24"/>
          <w:szCs w:val="24"/>
        </w:rPr>
        <w:t>3.</w:t>
      </w:r>
      <w:r>
        <w:rPr>
          <w:sz w:val="24"/>
          <w:szCs w:val="24"/>
        </w:rPr>
        <w:tab/>
        <w:t>An explanation of the variation in duration of these startup periods, including any outliers that took substantially longer than average to reach urea injection temperature and the beginning of urea injection; and</w:t>
      </w:r>
    </w:p>
    <w:p w14:paraId="751730F2" w14:textId="77777777" w:rsidR="00817F1E" w:rsidRDefault="00817F1E" w:rsidP="006D30E8">
      <w:pPr>
        <w:tabs>
          <w:tab w:val="left" w:pos="-1440"/>
          <w:tab w:val="left" w:pos="1440"/>
        </w:tabs>
        <w:ind w:left="1080" w:hanging="360"/>
        <w:rPr>
          <w:sz w:val="24"/>
          <w:szCs w:val="24"/>
        </w:rPr>
      </w:pPr>
    </w:p>
    <w:p w14:paraId="26AE7783" w14:textId="25469B71" w:rsidR="00817F1E" w:rsidRPr="00784E01" w:rsidRDefault="00817F1E" w:rsidP="006D30E8">
      <w:pPr>
        <w:tabs>
          <w:tab w:val="left" w:pos="-1440"/>
          <w:tab w:val="left" w:pos="1440"/>
        </w:tabs>
        <w:ind w:left="1080" w:hanging="360"/>
        <w:rPr>
          <w:sz w:val="24"/>
          <w:szCs w:val="24"/>
        </w:rPr>
      </w:pPr>
      <w:r>
        <w:rPr>
          <w:sz w:val="24"/>
          <w:szCs w:val="24"/>
        </w:rPr>
        <w:t>4.</w:t>
      </w:r>
      <w:r>
        <w:rPr>
          <w:sz w:val="24"/>
          <w:szCs w:val="24"/>
        </w:rPr>
        <w:tab/>
        <w:t>The results of the annual CO catalyst sampling and analysis required pursuant to Condition IV(j)(2)(B).</w:t>
      </w:r>
    </w:p>
    <w:p w14:paraId="7884CBAA" w14:textId="77777777" w:rsidR="002B48EE" w:rsidRPr="00784E01" w:rsidRDefault="002B48EE" w:rsidP="002B48EE">
      <w:pPr>
        <w:tabs>
          <w:tab w:val="left" w:pos="-1440"/>
          <w:tab w:val="left" w:pos="1440"/>
        </w:tabs>
        <w:ind w:left="1080" w:hanging="360"/>
        <w:rPr>
          <w:sz w:val="24"/>
          <w:szCs w:val="24"/>
        </w:rPr>
      </w:pPr>
    </w:p>
    <w:p w14:paraId="1986336B" w14:textId="64D23065" w:rsidR="00783630" w:rsidRPr="00784E01" w:rsidRDefault="00817F1E" w:rsidP="00783630">
      <w:pPr>
        <w:tabs>
          <w:tab w:val="left" w:pos="-1440"/>
          <w:tab w:val="left" w:pos="1440"/>
        </w:tabs>
        <w:ind w:left="720" w:hanging="360"/>
        <w:rPr>
          <w:sz w:val="24"/>
          <w:szCs w:val="24"/>
        </w:rPr>
      </w:pPr>
      <w:r>
        <w:rPr>
          <w:sz w:val="24"/>
          <w:szCs w:val="24"/>
        </w:rPr>
        <w:t>d</w:t>
      </w:r>
      <w:r w:rsidR="00783630" w:rsidRPr="00784E01">
        <w:rPr>
          <w:sz w:val="24"/>
          <w:szCs w:val="24"/>
        </w:rPr>
        <w:t>.</w:t>
      </w:r>
      <w:r w:rsidR="00783630" w:rsidRPr="00784E01">
        <w:rPr>
          <w:sz w:val="24"/>
          <w:szCs w:val="24"/>
        </w:rPr>
        <w:tab/>
        <w:t>The Permittee shall include the equipment covered by this permit document in all reports required by the Title V permit for the facility, including, but not limited to, semi-annual and annual compliance certifications and reports, wherein the Permittee shall certify compliance or non-compliance with the conditions of this permit document for the covered equipment.</w:t>
      </w:r>
    </w:p>
    <w:p w14:paraId="4C6F50AF" w14:textId="77777777" w:rsidR="00783630" w:rsidRPr="00784E01" w:rsidRDefault="00783630" w:rsidP="002B48EE">
      <w:pPr>
        <w:tabs>
          <w:tab w:val="left" w:pos="-1440"/>
          <w:tab w:val="left" w:pos="1440"/>
        </w:tabs>
        <w:ind w:left="1080" w:hanging="360"/>
        <w:rPr>
          <w:sz w:val="24"/>
          <w:szCs w:val="24"/>
        </w:rPr>
      </w:pPr>
    </w:p>
    <w:p w14:paraId="33DB89C6" w14:textId="77777777" w:rsidR="006D30E8" w:rsidRDefault="006D30E8">
      <w:pPr>
        <w:rPr>
          <w:sz w:val="24"/>
          <w:szCs w:val="24"/>
        </w:rPr>
      </w:pPr>
      <w:r>
        <w:rPr>
          <w:sz w:val="24"/>
          <w:szCs w:val="24"/>
        </w:rPr>
        <w:br w:type="page"/>
      </w:r>
    </w:p>
    <w:p w14:paraId="657727FB" w14:textId="713FB3A4" w:rsidR="0011246A" w:rsidRPr="00784E01" w:rsidRDefault="0011246A" w:rsidP="0011246A">
      <w:pPr>
        <w:rPr>
          <w:sz w:val="24"/>
          <w:szCs w:val="24"/>
        </w:rPr>
      </w:pPr>
      <w:r w:rsidRPr="00784E01">
        <w:rPr>
          <w:sz w:val="24"/>
          <w:szCs w:val="24"/>
        </w:rPr>
        <w:lastRenderedPageBreak/>
        <w:t>If you have any questions, please call me at (202) 535-1747 or Thomas Olmstead at (202) 535-2273.</w:t>
      </w:r>
    </w:p>
    <w:p w14:paraId="2745C34B" w14:textId="77777777" w:rsidR="0011246A" w:rsidRPr="00784E01" w:rsidRDefault="0011246A" w:rsidP="0011246A">
      <w:pPr>
        <w:pStyle w:val="Signature"/>
      </w:pPr>
    </w:p>
    <w:p w14:paraId="3A61D86E" w14:textId="77777777" w:rsidR="0011246A" w:rsidRPr="00784E01" w:rsidRDefault="0011246A" w:rsidP="0011246A">
      <w:pPr>
        <w:pStyle w:val="Signature"/>
      </w:pPr>
      <w:r w:rsidRPr="00784E01">
        <w:t>Sincerely,</w:t>
      </w:r>
    </w:p>
    <w:p w14:paraId="56B8D90A" w14:textId="77777777" w:rsidR="0011246A" w:rsidRPr="00784E01" w:rsidRDefault="0011246A" w:rsidP="0011246A">
      <w:pPr>
        <w:rPr>
          <w:sz w:val="24"/>
          <w:szCs w:val="24"/>
        </w:rPr>
      </w:pPr>
    </w:p>
    <w:p w14:paraId="0C6B2FC0" w14:textId="77777777" w:rsidR="0011246A" w:rsidRPr="00784E01" w:rsidRDefault="0011246A" w:rsidP="0011246A">
      <w:pPr>
        <w:rPr>
          <w:sz w:val="24"/>
          <w:szCs w:val="24"/>
        </w:rPr>
      </w:pPr>
    </w:p>
    <w:p w14:paraId="0713876F" w14:textId="77777777" w:rsidR="0011246A" w:rsidRPr="00784E01" w:rsidRDefault="0011246A" w:rsidP="0011246A">
      <w:pPr>
        <w:rPr>
          <w:sz w:val="24"/>
          <w:szCs w:val="24"/>
        </w:rPr>
      </w:pPr>
    </w:p>
    <w:p w14:paraId="133F6706" w14:textId="77777777" w:rsidR="0011246A" w:rsidRPr="00784E01" w:rsidRDefault="0011246A" w:rsidP="0011246A">
      <w:pPr>
        <w:rPr>
          <w:sz w:val="24"/>
          <w:szCs w:val="24"/>
        </w:rPr>
      </w:pPr>
      <w:r w:rsidRPr="00784E01">
        <w:rPr>
          <w:sz w:val="24"/>
          <w:szCs w:val="24"/>
        </w:rPr>
        <w:t>Stephen S. Ours, P.E.</w:t>
      </w:r>
    </w:p>
    <w:p w14:paraId="025FFF6A" w14:textId="77777777" w:rsidR="0011246A" w:rsidRPr="00784E01" w:rsidRDefault="0011246A" w:rsidP="0011246A">
      <w:pPr>
        <w:rPr>
          <w:sz w:val="24"/>
          <w:szCs w:val="24"/>
        </w:rPr>
      </w:pPr>
      <w:r w:rsidRPr="00784E01">
        <w:rPr>
          <w:sz w:val="24"/>
          <w:szCs w:val="24"/>
        </w:rPr>
        <w:t>Chief, Permitting Branch</w:t>
      </w:r>
    </w:p>
    <w:p w14:paraId="37D63BC2" w14:textId="77777777" w:rsidR="0011246A" w:rsidRPr="00784E01" w:rsidRDefault="0011246A" w:rsidP="0011246A">
      <w:pPr>
        <w:rPr>
          <w:sz w:val="24"/>
          <w:szCs w:val="24"/>
        </w:rPr>
      </w:pPr>
    </w:p>
    <w:p w14:paraId="30BF4870" w14:textId="77777777" w:rsidR="0011246A" w:rsidRPr="00784E01" w:rsidRDefault="0011246A" w:rsidP="0011246A">
      <w:pPr>
        <w:rPr>
          <w:sz w:val="24"/>
          <w:szCs w:val="24"/>
        </w:rPr>
      </w:pPr>
      <w:r w:rsidRPr="00784E01">
        <w:rPr>
          <w:sz w:val="24"/>
          <w:szCs w:val="24"/>
        </w:rPr>
        <w:t>SSO:TJO</w:t>
      </w:r>
    </w:p>
    <w:p w14:paraId="354ABBB1" w14:textId="77777777" w:rsidR="007B5C51" w:rsidRPr="00784E01" w:rsidRDefault="007B5C51" w:rsidP="000649F5">
      <w:pPr>
        <w:tabs>
          <w:tab w:val="left" w:pos="6810"/>
        </w:tabs>
        <w:rPr>
          <w:sz w:val="24"/>
          <w:szCs w:val="24"/>
        </w:rPr>
      </w:pPr>
      <w:r w:rsidRPr="00784E01">
        <w:rPr>
          <w:sz w:val="24"/>
          <w:szCs w:val="24"/>
        </w:rPr>
        <w:tab/>
      </w:r>
    </w:p>
    <w:p w14:paraId="75CB3725" w14:textId="77777777" w:rsidR="00BC457B" w:rsidRDefault="00BC457B"/>
    <w:sectPr w:rsidR="00BC457B" w:rsidSect="001840E2">
      <w:headerReference w:type="default" r:id="rId10"/>
      <w:headerReference w:type="first" r:id="rId11"/>
      <w:footerReference w:type="first" r:id="rId12"/>
      <w:pgSz w:w="12240" w:h="15840" w:code="1"/>
      <w:pgMar w:top="1440" w:right="1440" w:bottom="1440" w:left="1440" w:header="540" w:footer="504"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A378B3" w15:done="0"/>
  <w15:commentEx w15:paraId="410BF14C" w15:paraIdParent="6BA378B3" w15:done="0"/>
  <w15:commentEx w15:paraId="06F834E0" w15:done="0"/>
  <w15:commentEx w15:paraId="509BD4CF" w15:done="0"/>
  <w15:commentEx w15:paraId="617FC601" w15:done="0"/>
  <w15:commentEx w15:paraId="3F2D8CCF" w15:done="0"/>
  <w15:commentEx w15:paraId="048E6EE2" w15:done="0"/>
  <w15:commentEx w15:paraId="0076CF20" w15:done="0"/>
  <w15:commentEx w15:paraId="3BA8F096" w15:done="0"/>
  <w15:commentEx w15:paraId="79508E8E" w15:done="0"/>
  <w15:commentEx w15:paraId="2BDCBADC" w15:done="0"/>
  <w15:commentEx w15:paraId="14585C47" w15:done="0"/>
  <w15:commentEx w15:paraId="15EF8430" w15:done="0"/>
  <w15:commentEx w15:paraId="1E0176B1" w15:done="0"/>
  <w15:commentEx w15:paraId="03311F5C" w15:done="0"/>
  <w15:commentEx w15:paraId="0BF530F0" w15:done="0"/>
  <w15:commentEx w15:paraId="7ED7AFAD" w15:done="0"/>
  <w15:commentEx w15:paraId="1D3DDFEB" w15:done="0"/>
  <w15:commentEx w15:paraId="5711B57E" w15:done="0"/>
  <w15:commentEx w15:paraId="77083D10" w15:done="0"/>
  <w15:commentEx w15:paraId="77BB6569" w15:done="0"/>
  <w15:commentEx w15:paraId="155864F9" w15:done="0"/>
  <w15:commentEx w15:paraId="33F115E6" w15:done="0"/>
  <w15:commentEx w15:paraId="34E21D2F" w15:done="0"/>
  <w15:commentEx w15:paraId="7022E920" w15:done="0"/>
  <w15:commentEx w15:paraId="5FEA456D" w15:done="0"/>
  <w15:commentEx w15:paraId="26339BA4" w15:done="0"/>
  <w15:commentEx w15:paraId="3D106242" w15:done="0"/>
  <w15:commentEx w15:paraId="133B877B" w15:done="0"/>
  <w15:commentEx w15:paraId="5BF4C9F3" w15:done="0"/>
  <w15:commentEx w15:paraId="600BDF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65F7" w16cex:dateUtc="2020-10-02T13:40:00Z"/>
  <w16cex:commentExtensible w16cex:durableId="2321710F" w16cex:dateUtc="2020-10-02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378B3" w16cid:durableId="231F44BF"/>
  <w16cid:commentId w16cid:paraId="410BF14C" w16cid:durableId="23286B4A"/>
  <w16cid:commentId w16cid:paraId="06F834E0" w16cid:durableId="23201D8F"/>
  <w16cid:commentId w16cid:paraId="509BD4CF" w16cid:durableId="231EF06B"/>
  <w16cid:commentId w16cid:paraId="617FC601" w16cid:durableId="23286928"/>
  <w16cid:commentId w16cid:paraId="3F2D8CCF" w16cid:durableId="231F2C28"/>
  <w16cid:commentId w16cid:paraId="048E6EE2" w16cid:durableId="231F3CEE"/>
  <w16cid:commentId w16cid:paraId="0076CF20" w16cid:durableId="2321BA90"/>
  <w16cid:commentId w16cid:paraId="3BA8F096" w16cid:durableId="231F33EF"/>
  <w16cid:commentId w16cid:paraId="79508E8E" w16cid:durableId="2321D3F6"/>
  <w16cid:commentId w16cid:paraId="2BDCBADC" w16cid:durableId="2321D4EB"/>
  <w16cid:commentId w16cid:paraId="14585C47" w16cid:durableId="231EF8EB"/>
  <w16cid:commentId w16cid:paraId="15EF8430" w16cid:durableId="231F3A12"/>
  <w16cid:commentId w16cid:paraId="1E0176B1" w16cid:durableId="231EF920"/>
  <w16cid:commentId w16cid:paraId="03311F5C" w16cid:durableId="231F4351"/>
  <w16cid:commentId w16cid:paraId="0BF530F0" w16cid:durableId="231F437B"/>
  <w16cid:commentId w16cid:paraId="7ED7AFAD" w16cid:durableId="231F35F2"/>
  <w16cid:commentId w16cid:paraId="1D3DDFEB" w16cid:durableId="231F35D6"/>
  <w16cid:commentId w16cid:paraId="5711B57E" w16cid:durableId="231F36F2"/>
  <w16cid:commentId w16cid:paraId="77083D10" w16cid:durableId="2321BC2B"/>
  <w16cid:commentId w16cid:paraId="77BB6569" w16cid:durableId="23205725"/>
  <w16cid:commentId w16cid:paraId="155864F9" w16cid:durableId="231F3DE3"/>
  <w16cid:commentId w16cid:paraId="33F115E6" w16cid:durableId="231F3E35"/>
  <w16cid:commentId w16cid:paraId="34E21D2F" w16cid:durableId="231F3F4F"/>
  <w16cid:commentId w16cid:paraId="7022E920" w16cid:durableId="231F3FA6"/>
  <w16cid:commentId w16cid:paraId="5FEA456D" w16cid:durableId="231F3FD3"/>
  <w16cid:commentId w16cid:paraId="26339BA4" w16cid:durableId="231F3FFC"/>
  <w16cid:commentId w16cid:paraId="3D106242" w16cid:durableId="231F406C"/>
  <w16cid:commentId w16cid:paraId="133B877B" w16cid:durableId="231F422B"/>
  <w16cid:commentId w16cid:paraId="5BF4C9F3" w16cid:durableId="231F4254"/>
  <w16cid:commentId w16cid:paraId="600BDF20" w16cid:durableId="231F42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5D1D1" w14:textId="77777777" w:rsidR="00FE0450" w:rsidRDefault="00FE0450">
      <w:r>
        <w:separator/>
      </w:r>
    </w:p>
  </w:endnote>
  <w:endnote w:type="continuationSeparator" w:id="0">
    <w:p w14:paraId="4198F895" w14:textId="77777777" w:rsidR="00FE0450" w:rsidRDefault="00FE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B252" w14:textId="77777777" w:rsidR="007F021F" w:rsidRPr="0030116A" w:rsidRDefault="007F021F" w:rsidP="00F4455D">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14:anchorId="476227C8" wp14:editId="1B9CF448">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226330"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14:anchorId="6F5432B7" wp14:editId="0C2A780A">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285CB4"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" stroked="f">
              <w10:wrap type="square"/>
            </v:rect>
          </w:pict>
        </mc:Fallback>
      </mc:AlternateContent>
    </w:r>
    <w:r>
      <w:rPr>
        <w:noProof/>
      </w:rPr>
      <w:drawing>
        <wp:anchor distT="0" distB="0" distL="114300" distR="114300" simplePos="0" relativeHeight="251659264" behindDoc="0" locked="0" layoutInCell="1" allowOverlap="1" wp14:anchorId="544BDE4A" wp14:editId="7D9BA1BC">
          <wp:simplePos x="0" y="0"/>
          <wp:positionH relativeFrom="margin">
            <wp:posOffset>6015990</wp:posOffset>
          </wp:positionH>
          <wp:positionV relativeFrom="paragraph">
            <wp:posOffset>-411480</wp:posOffset>
          </wp:positionV>
          <wp:extent cx="521335" cy="704215"/>
          <wp:effectExtent l="0" t="0" r="0" b="635"/>
          <wp:wrapSquare wrapText="bothSides"/>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69895DE" wp14:editId="36BA4722">
          <wp:simplePos x="0" y="0"/>
          <wp:positionH relativeFrom="page">
            <wp:posOffset>228600</wp:posOffset>
          </wp:positionH>
          <wp:positionV relativeFrom="paragraph">
            <wp:posOffset>-228600</wp:posOffset>
          </wp:positionV>
          <wp:extent cx="1645920" cy="420370"/>
          <wp:effectExtent l="0" t="0" r="0" b="0"/>
          <wp:wrapSquare wrapText="bothSides"/>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16A">
      <w:rPr>
        <w:rFonts w:ascii="Century Gothic" w:hAnsi="Century Gothic"/>
      </w:rPr>
      <w:t xml:space="preserve"> </w:t>
    </w:r>
    <w:r>
      <w:rPr>
        <w:rFonts w:ascii="Century Gothic" w:hAnsi="Century Gothic"/>
      </w:rPr>
      <w:t xml:space="preserve">                </w:t>
    </w:r>
    <w:r w:rsidRPr="0030116A">
      <w:rPr>
        <w:rFonts w:ascii="Century Gothic" w:hAnsi="Century Gothic"/>
      </w:rPr>
      <w:t xml:space="preserve">    </w:t>
    </w:r>
    <w:r>
      <w:rPr>
        <w:rFonts w:ascii="Century Gothic" w:hAnsi="Century Gothic"/>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BB5E3" w14:textId="77777777" w:rsidR="00FE0450" w:rsidRDefault="00FE0450">
      <w:r>
        <w:separator/>
      </w:r>
    </w:p>
  </w:footnote>
  <w:footnote w:type="continuationSeparator" w:id="0">
    <w:p w14:paraId="1CF9133C" w14:textId="77777777" w:rsidR="00FE0450" w:rsidRDefault="00FE0450">
      <w:r>
        <w:continuationSeparator/>
      </w:r>
    </w:p>
  </w:footnote>
  <w:footnote w:id="1">
    <w:p w14:paraId="376F2820" w14:textId="0C7E4C3F" w:rsidR="007B0218" w:rsidRDefault="007B0218">
      <w:pPr>
        <w:pStyle w:val="FootnoteText"/>
      </w:pPr>
      <w:r>
        <w:rPr>
          <w:rStyle w:val="FootnoteReference"/>
        </w:rPr>
        <w:footnoteRef/>
      </w:r>
      <w:r>
        <w:t xml:space="preserve"> “Startup” means the setting in operation of an affected facility for any purpose. [40 CFR 60.2] For purposes of this equipment, the startup period ends when the unit has reached a high enough temperature to operate the selective catalytic reduction (SCR) system and the CO catalyst.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483AC" w14:textId="77777777" w:rsidR="007F021F" w:rsidRDefault="007F021F" w:rsidP="00AC5A5D">
    <w:pPr>
      <w:pStyle w:val="Header"/>
      <w:rPr>
        <w:b/>
        <w:sz w:val="24"/>
        <w:szCs w:val="24"/>
      </w:rPr>
    </w:pPr>
    <w:r w:rsidRPr="00CE2476">
      <w:rPr>
        <w:b/>
        <w:sz w:val="24"/>
        <w:szCs w:val="24"/>
      </w:rPr>
      <w:t xml:space="preserve">Howard </w:t>
    </w:r>
    <w:r>
      <w:rPr>
        <w:b/>
        <w:sz w:val="24"/>
        <w:szCs w:val="24"/>
      </w:rPr>
      <w:t>University</w:t>
    </w:r>
  </w:p>
  <w:p w14:paraId="23EC2DF6" w14:textId="77777777" w:rsidR="007F021F" w:rsidRDefault="007F021F" w:rsidP="009C46A0">
    <w:pPr>
      <w:tabs>
        <w:tab w:val="center" w:pos="4320"/>
        <w:tab w:val="right" w:pos="8640"/>
      </w:tabs>
      <w:rPr>
        <w:b/>
        <w:sz w:val="24"/>
        <w:szCs w:val="24"/>
      </w:rPr>
    </w:pPr>
    <w:r w:rsidRPr="00CB327D">
      <w:rPr>
        <w:b/>
        <w:sz w:val="24"/>
        <w:szCs w:val="24"/>
      </w:rPr>
      <w:t>Permit No. 7287 to Construct and Operate a Combined Heat and Power Plant</w:t>
    </w:r>
  </w:p>
  <w:p w14:paraId="36ABECFE" w14:textId="6E976CAE" w:rsidR="007F021F" w:rsidRPr="009C46A0" w:rsidRDefault="00D46F1C" w:rsidP="009C46A0">
    <w:pPr>
      <w:tabs>
        <w:tab w:val="center" w:pos="4320"/>
        <w:tab w:val="right" w:pos="8640"/>
      </w:tabs>
      <w:rPr>
        <w:sz w:val="24"/>
        <w:szCs w:val="24"/>
      </w:rPr>
    </w:pPr>
    <w:r>
      <w:rPr>
        <w:sz w:val="24"/>
        <w:szCs w:val="24"/>
      </w:rPr>
      <w:t>December 15</w:t>
    </w:r>
    <w:r w:rsidR="007F021F">
      <w:rPr>
        <w:sz w:val="24"/>
        <w:szCs w:val="24"/>
      </w:rPr>
      <w:t>, 2020</w:t>
    </w:r>
  </w:p>
  <w:p w14:paraId="7CAF8FB5" w14:textId="77777777" w:rsidR="007F021F" w:rsidRPr="007B5C51" w:rsidRDefault="007F021F" w:rsidP="007B5C51">
    <w:pPr>
      <w:tabs>
        <w:tab w:val="center" w:pos="4320"/>
        <w:tab w:val="right" w:pos="8640"/>
      </w:tabs>
      <w:rPr>
        <w:sz w:val="24"/>
        <w:szCs w:val="24"/>
      </w:rPr>
    </w:pPr>
    <w:r w:rsidRPr="007B5C51">
      <w:rPr>
        <w:sz w:val="24"/>
        <w:szCs w:val="24"/>
      </w:rPr>
      <w:t xml:space="preserve">Page </w:t>
    </w:r>
    <w:r w:rsidRPr="007B5C51">
      <w:rPr>
        <w:sz w:val="24"/>
        <w:szCs w:val="24"/>
      </w:rPr>
      <w:fldChar w:fldCharType="begin"/>
    </w:r>
    <w:r w:rsidRPr="007B5C51">
      <w:rPr>
        <w:sz w:val="24"/>
        <w:szCs w:val="24"/>
      </w:rPr>
      <w:instrText xml:space="preserve"> PAGE </w:instrText>
    </w:r>
    <w:r w:rsidRPr="007B5C51">
      <w:rPr>
        <w:sz w:val="24"/>
        <w:szCs w:val="24"/>
      </w:rPr>
      <w:fldChar w:fldCharType="separate"/>
    </w:r>
    <w:r w:rsidR="00F53E52">
      <w:rPr>
        <w:noProof/>
        <w:sz w:val="24"/>
        <w:szCs w:val="24"/>
      </w:rPr>
      <w:t>8</w:t>
    </w:r>
    <w:r w:rsidRPr="007B5C51">
      <w:rPr>
        <w:noProof/>
        <w:sz w:val="24"/>
        <w:szCs w:val="24"/>
      </w:rPr>
      <w:fldChar w:fldCharType="end"/>
    </w:r>
  </w:p>
  <w:p w14:paraId="7628FEDF" w14:textId="77777777" w:rsidR="007F021F" w:rsidRPr="004A03C6" w:rsidRDefault="007F021F" w:rsidP="000708E6">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A557C" w14:textId="77777777" w:rsidR="007F021F" w:rsidRPr="000649F5" w:rsidRDefault="007F021F" w:rsidP="00F4455D">
    <w:pPr>
      <w:tabs>
        <w:tab w:val="left" w:pos="6553"/>
      </w:tabs>
      <w:jc w:val="center"/>
      <w:rPr>
        <w:rFonts w:ascii="Century Gothic" w:hAnsi="Century Gothic"/>
        <w:b/>
        <w:sz w:val="24"/>
        <w:szCs w:val="24"/>
      </w:rPr>
    </w:pPr>
    <w:r w:rsidRPr="000649F5">
      <w:rPr>
        <w:rFonts w:ascii="Century Gothic" w:hAnsi="Century Gothic"/>
        <w:b/>
        <w:sz w:val="24"/>
        <w:szCs w:val="24"/>
      </w:rPr>
      <w:t>GOVERNMENT OF THE DISTRICT OF COLUMBIA</w:t>
    </w:r>
    <w:r w:rsidRPr="000649F5">
      <w:rPr>
        <w:rFonts w:ascii="Century Gothic" w:hAnsi="Century Gothic"/>
        <w:b/>
        <w:sz w:val="24"/>
        <w:szCs w:val="24"/>
      </w:rPr>
      <w:br/>
    </w:r>
    <w:r w:rsidRPr="000649F5">
      <w:rPr>
        <w:rFonts w:ascii="Century Gothic" w:hAnsi="Century Gothic"/>
        <w:sz w:val="24"/>
        <w:szCs w:val="24"/>
      </w:rPr>
      <w:t>Department of Energy and Environment</w:t>
    </w:r>
  </w:p>
  <w:p w14:paraId="521E55CE" w14:textId="77777777" w:rsidR="007F021F" w:rsidRDefault="007F021F" w:rsidP="00F4455D">
    <w:pPr>
      <w:pStyle w:val="Header"/>
    </w:pPr>
  </w:p>
  <w:p w14:paraId="70CE9F11" w14:textId="77777777" w:rsidR="007F021F" w:rsidRDefault="007F021F" w:rsidP="00F4455D">
    <w:pPr>
      <w:pStyle w:val="Header"/>
    </w:pPr>
  </w:p>
  <w:p w14:paraId="41B94A35" w14:textId="77777777" w:rsidR="007F021F" w:rsidRDefault="007F021F" w:rsidP="00F4455D">
    <w:pPr>
      <w:tabs>
        <w:tab w:val="left" w:pos="6553"/>
      </w:tabs>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1B8C"/>
    <w:multiLevelType w:val="hybridMultilevel"/>
    <w:tmpl w:val="295CF9EC"/>
    <w:lvl w:ilvl="0" w:tplc="D6668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4F6662"/>
    <w:multiLevelType w:val="hybridMultilevel"/>
    <w:tmpl w:val="DC02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9168C"/>
    <w:multiLevelType w:val="hybridMultilevel"/>
    <w:tmpl w:val="68388F42"/>
    <w:lvl w:ilvl="0" w:tplc="F5F20BD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323FE"/>
    <w:multiLevelType w:val="hybridMultilevel"/>
    <w:tmpl w:val="506A639A"/>
    <w:lvl w:ilvl="0" w:tplc="60866D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E27A1"/>
    <w:multiLevelType w:val="hybridMultilevel"/>
    <w:tmpl w:val="8D14DD52"/>
    <w:lvl w:ilvl="0" w:tplc="3FE836F4">
      <w:start w:val="4"/>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23BA1"/>
    <w:multiLevelType w:val="hybridMultilevel"/>
    <w:tmpl w:val="2D047C94"/>
    <w:lvl w:ilvl="0" w:tplc="3E2A3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9934DF"/>
    <w:multiLevelType w:val="hybridMultilevel"/>
    <w:tmpl w:val="F04C17A2"/>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58480D"/>
    <w:multiLevelType w:val="hybridMultilevel"/>
    <w:tmpl w:val="8E0A7A3A"/>
    <w:lvl w:ilvl="0" w:tplc="17AEB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187FD7"/>
    <w:multiLevelType w:val="hybridMultilevel"/>
    <w:tmpl w:val="CE5AF2B6"/>
    <w:lvl w:ilvl="0" w:tplc="04090015">
      <w:start w:val="1"/>
      <w:numFmt w:val="upperLetter"/>
      <w:lvlText w:val="%1."/>
      <w:lvlJc w:val="left"/>
      <w:pPr>
        <w:ind w:left="25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0">
    <w:nsid w:val="3FAB4F34"/>
    <w:multiLevelType w:val="hybridMultilevel"/>
    <w:tmpl w:val="470AC92E"/>
    <w:lvl w:ilvl="0" w:tplc="04090019">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4B5764"/>
    <w:multiLevelType w:val="hybridMultilevel"/>
    <w:tmpl w:val="CACEF972"/>
    <w:lvl w:ilvl="0" w:tplc="128CC7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00132"/>
    <w:multiLevelType w:val="hybridMultilevel"/>
    <w:tmpl w:val="2CC4B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C347CD1"/>
    <w:multiLevelType w:val="hybridMultilevel"/>
    <w:tmpl w:val="7E46C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E4F4521"/>
    <w:multiLevelType w:val="hybridMultilevel"/>
    <w:tmpl w:val="0CA09874"/>
    <w:lvl w:ilvl="0" w:tplc="C9EE3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2B2AC3"/>
    <w:multiLevelType w:val="hybridMultilevel"/>
    <w:tmpl w:val="52C488C0"/>
    <w:lvl w:ilvl="0" w:tplc="4A283280">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2F0C63"/>
    <w:multiLevelType w:val="hybridMultilevel"/>
    <w:tmpl w:val="719E20DE"/>
    <w:lvl w:ilvl="0" w:tplc="6AEAFCB2">
      <w:start w:val="3"/>
      <w:numFmt w:val="lowerLetter"/>
      <w:lvlText w:val="%1."/>
      <w:lvlJc w:val="left"/>
      <w:pPr>
        <w:ind w:left="720" w:hanging="360"/>
      </w:pPr>
      <w:rPr>
        <w:rFonts w:hint="default"/>
        <w:i w:val="0"/>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3"/>
  </w:num>
  <w:num w:numId="5">
    <w:abstractNumId w:val="10"/>
  </w:num>
  <w:num w:numId="6">
    <w:abstractNumId w:val="5"/>
  </w:num>
  <w:num w:numId="7">
    <w:abstractNumId w:val="14"/>
  </w:num>
  <w:num w:numId="8">
    <w:abstractNumId w:val="7"/>
  </w:num>
  <w:num w:numId="9">
    <w:abstractNumId w:val="15"/>
  </w:num>
  <w:num w:numId="10">
    <w:abstractNumId w:val="9"/>
  </w:num>
  <w:num w:numId="11">
    <w:abstractNumId w:val="16"/>
  </w:num>
  <w:num w:numId="12">
    <w:abstractNumId w:val="2"/>
  </w:num>
  <w:num w:numId="13">
    <w:abstractNumId w:val="11"/>
  </w:num>
  <w:num w:numId="14">
    <w:abstractNumId w:val="1"/>
  </w:num>
  <w:num w:numId="15">
    <w:abstractNumId w:val="0"/>
  </w:num>
  <w:num w:numId="16">
    <w:abstractNumId w:val="6"/>
  </w:num>
  <w:num w:numId="17">
    <w:abstractNumId w:val="1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 Needham">
    <w15:presenceInfo w15:providerId="AD" w15:userId="S::rneedham@all4inc.com::be615678-1554-4822-9991-1ff834e9472b"/>
  </w15:person>
  <w15:person w15:author="John Slade">
    <w15:presenceInfo w15:providerId="AD" w15:userId="S::jslade@all4inc.com::2008fe1c-6cef-4796-8508-f705fcab188b"/>
  </w15:person>
  <w15:person w15:author="Sally Atkins">
    <w15:presenceInfo w15:providerId="AD" w15:userId="S::satkins@all4inc.com::a8e9f1d2-e6a4-43ff-b06a-c39cda9b1f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0257"/>
    <w:rsid w:val="00011E85"/>
    <w:rsid w:val="000213FF"/>
    <w:rsid w:val="000236B8"/>
    <w:rsid w:val="00025794"/>
    <w:rsid w:val="000452E5"/>
    <w:rsid w:val="000465BD"/>
    <w:rsid w:val="00047458"/>
    <w:rsid w:val="000477B3"/>
    <w:rsid w:val="000507C0"/>
    <w:rsid w:val="00050EFD"/>
    <w:rsid w:val="00051486"/>
    <w:rsid w:val="00053DA4"/>
    <w:rsid w:val="00061A57"/>
    <w:rsid w:val="00063151"/>
    <w:rsid w:val="00063686"/>
    <w:rsid w:val="000649F5"/>
    <w:rsid w:val="00064C3E"/>
    <w:rsid w:val="00065E79"/>
    <w:rsid w:val="000664E7"/>
    <w:rsid w:val="0007061A"/>
    <w:rsid w:val="000708E6"/>
    <w:rsid w:val="00071A51"/>
    <w:rsid w:val="00082B1E"/>
    <w:rsid w:val="00086D7E"/>
    <w:rsid w:val="00087C29"/>
    <w:rsid w:val="0009586A"/>
    <w:rsid w:val="000A0A0B"/>
    <w:rsid w:val="000A3C31"/>
    <w:rsid w:val="000A61F2"/>
    <w:rsid w:val="000B03EA"/>
    <w:rsid w:val="000B0690"/>
    <w:rsid w:val="000B0C93"/>
    <w:rsid w:val="000B35B6"/>
    <w:rsid w:val="000B3736"/>
    <w:rsid w:val="000B37B1"/>
    <w:rsid w:val="000B4C35"/>
    <w:rsid w:val="000B4EE3"/>
    <w:rsid w:val="000C60C8"/>
    <w:rsid w:val="000C6D1F"/>
    <w:rsid w:val="000C7112"/>
    <w:rsid w:val="000D0EC5"/>
    <w:rsid w:val="000D1E13"/>
    <w:rsid w:val="000D35BC"/>
    <w:rsid w:val="000D3CA0"/>
    <w:rsid w:val="000D4042"/>
    <w:rsid w:val="000D46A0"/>
    <w:rsid w:val="000E12AD"/>
    <w:rsid w:val="000E3BEE"/>
    <w:rsid w:val="000E48FB"/>
    <w:rsid w:val="000E6CEC"/>
    <w:rsid w:val="000E6F65"/>
    <w:rsid w:val="000E7DCF"/>
    <w:rsid w:val="000F179D"/>
    <w:rsid w:val="000F59E2"/>
    <w:rsid w:val="00105BDA"/>
    <w:rsid w:val="00105EF6"/>
    <w:rsid w:val="00106514"/>
    <w:rsid w:val="0010652D"/>
    <w:rsid w:val="00111A10"/>
    <w:rsid w:val="0011246A"/>
    <w:rsid w:val="00116D9E"/>
    <w:rsid w:val="001232A7"/>
    <w:rsid w:val="00124966"/>
    <w:rsid w:val="00130C8B"/>
    <w:rsid w:val="001310CC"/>
    <w:rsid w:val="001324A3"/>
    <w:rsid w:val="00132C44"/>
    <w:rsid w:val="00140A86"/>
    <w:rsid w:val="00141179"/>
    <w:rsid w:val="00142F60"/>
    <w:rsid w:val="0014403E"/>
    <w:rsid w:val="00147876"/>
    <w:rsid w:val="001505B6"/>
    <w:rsid w:val="0015138B"/>
    <w:rsid w:val="001543AC"/>
    <w:rsid w:val="001561AC"/>
    <w:rsid w:val="001609B9"/>
    <w:rsid w:val="001667E8"/>
    <w:rsid w:val="001749BE"/>
    <w:rsid w:val="001758C2"/>
    <w:rsid w:val="00177A67"/>
    <w:rsid w:val="001840E2"/>
    <w:rsid w:val="0018448A"/>
    <w:rsid w:val="00184B5C"/>
    <w:rsid w:val="00186EC0"/>
    <w:rsid w:val="00187D27"/>
    <w:rsid w:val="00190C4F"/>
    <w:rsid w:val="00193FC1"/>
    <w:rsid w:val="001A03BA"/>
    <w:rsid w:val="001A09C0"/>
    <w:rsid w:val="001A4C2B"/>
    <w:rsid w:val="001A4F61"/>
    <w:rsid w:val="001B250B"/>
    <w:rsid w:val="001B270F"/>
    <w:rsid w:val="001B3FAD"/>
    <w:rsid w:val="001B3FED"/>
    <w:rsid w:val="001C092D"/>
    <w:rsid w:val="001C150F"/>
    <w:rsid w:val="001C6CA0"/>
    <w:rsid w:val="001D147B"/>
    <w:rsid w:val="001D5F6F"/>
    <w:rsid w:val="001D614D"/>
    <w:rsid w:val="001D62B4"/>
    <w:rsid w:val="001D63AB"/>
    <w:rsid w:val="001E182E"/>
    <w:rsid w:val="001E376D"/>
    <w:rsid w:val="001E5D36"/>
    <w:rsid w:val="001E6193"/>
    <w:rsid w:val="001F1945"/>
    <w:rsid w:val="001F3B08"/>
    <w:rsid w:val="001F6587"/>
    <w:rsid w:val="0020118B"/>
    <w:rsid w:val="002016A0"/>
    <w:rsid w:val="002026DC"/>
    <w:rsid w:val="00203C03"/>
    <w:rsid w:val="00205DAA"/>
    <w:rsid w:val="0020789D"/>
    <w:rsid w:val="002113D7"/>
    <w:rsid w:val="00212BD4"/>
    <w:rsid w:val="00215D03"/>
    <w:rsid w:val="00216F3B"/>
    <w:rsid w:val="00221C94"/>
    <w:rsid w:val="002239AA"/>
    <w:rsid w:val="00223B94"/>
    <w:rsid w:val="00224637"/>
    <w:rsid w:val="002259BB"/>
    <w:rsid w:val="00226B78"/>
    <w:rsid w:val="00226CE1"/>
    <w:rsid w:val="002311FA"/>
    <w:rsid w:val="00232840"/>
    <w:rsid w:val="002331AB"/>
    <w:rsid w:val="00234E1D"/>
    <w:rsid w:val="002359B2"/>
    <w:rsid w:val="002418BA"/>
    <w:rsid w:val="002422A7"/>
    <w:rsid w:val="00242F85"/>
    <w:rsid w:val="0025657C"/>
    <w:rsid w:val="00256A53"/>
    <w:rsid w:val="00257D54"/>
    <w:rsid w:val="00260E32"/>
    <w:rsid w:val="00261B94"/>
    <w:rsid w:val="002659E8"/>
    <w:rsid w:val="00270601"/>
    <w:rsid w:val="002770D3"/>
    <w:rsid w:val="002814D1"/>
    <w:rsid w:val="00286C04"/>
    <w:rsid w:val="0028783E"/>
    <w:rsid w:val="00287C88"/>
    <w:rsid w:val="00291BB6"/>
    <w:rsid w:val="00297B54"/>
    <w:rsid w:val="002A41C6"/>
    <w:rsid w:val="002A42AF"/>
    <w:rsid w:val="002A4A1E"/>
    <w:rsid w:val="002A5A54"/>
    <w:rsid w:val="002A6C4F"/>
    <w:rsid w:val="002B2DA2"/>
    <w:rsid w:val="002B48EE"/>
    <w:rsid w:val="002B4A56"/>
    <w:rsid w:val="002B7058"/>
    <w:rsid w:val="002C0A4B"/>
    <w:rsid w:val="002C4828"/>
    <w:rsid w:val="002C5110"/>
    <w:rsid w:val="002C5A99"/>
    <w:rsid w:val="002D3A34"/>
    <w:rsid w:val="002D7806"/>
    <w:rsid w:val="002E1034"/>
    <w:rsid w:val="002E1C20"/>
    <w:rsid w:val="002E44F1"/>
    <w:rsid w:val="002E7035"/>
    <w:rsid w:val="002E78CA"/>
    <w:rsid w:val="002E7BCB"/>
    <w:rsid w:val="002F57CB"/>
    <w:rsid w:val="002F633A"/>
    <w:rsid w:val="002F7FBB"/>
    <w:rsid w:val="00301563"/>
    <w:rsid w:val="0030374E"/>
    <w:rsid w:val="00307E13"/>
    <w:rsid w:val="00310B04"/>
    <w:rsid w:val="00313E3E"/>
    <w:rsid w:val="00321922"/>
    <w:rsid w:val="00322B30"/>
    <w:rsid w:val="00323C4A"/>
    <w:rsid w:val="00323DBA"/>
    <w:rsid w:val="00335E0A"/>
    <w:rsid w:val="00337BCC"/>
    <w:rsid w:val="00340916"/>
    <w:rsid w:val="003421CC"/>
    <w:rsid w:val="00344A56"/>
    <w:rsid w:val="00347BE0"/>
    <w:rsid w:val="003510CB"/>
    <w:rsid w:val="0035175C"/>
    <w:rsid w:val="00351E3D"/>
    <w:rsid w:val="00353569"/>
    <w:rsid w:val="00357F0A"/>
    <w:rsid w:val="00360F7D"/>
    <w:rsid w:val="00364EA7"/>
    <w:rsid w:val="00366556"/>
    <w:rsid w:val="00366E97"/>
    <w:rsid w:val="0037219C"/>
    <w:rsid w:val="0037639D"/>
    <w:rsid w:val="003803C4"/>
    <w:rsid w:val="00381E61"/>
    <w:rsid w:val="00390AA8"/>
    <w:rsid w:val="00392F57"/>
    <w:rsid w:val="00394F03"/>
    <w:rsid w:val="00395F63"/>
    <w:rsid w:val="003978BD"/>
    <w:rsid w:val="003A2F95"/>
    <w:rsid w:val="003A4756"/>
    <w:rsid w:val="003A4D68"/>
    <w:rsid w:val="003A662C"/>
    <w:rsid w:val="003A6EC2"/>
    <w:rsid w:val="003B6054"/>
    <w:rsid w:val="003B70EB"/>
    <w:rsid w:val="003B7F5B"/>
    <w:rsid w:val="003C071C"/>
    <w:rsid w:val="003C2AE7"/>
    <w:rsid w:val="003C5207"/>
    <w:rsid w:val="003E1601"/>
    <w:rsid w:val="003F4784"/>
    <w:rsid w:val="00401757"/>
    <w:rsid w:val="004037D6"/>
    <w:rsid w:val="00403DE5"/>
    <w:rsid w:val="0040416E"/>
    <w:rsid w:val="00404668"/>
    <w:rsid w:val="00404BCE"/>
    <w:rsid w:val="004055FE"/>
    <w:rsid w:val="00411E71"/>
    <w:rsid w:val="00412CE4"/>
    <w:rsid w:val="00413F17"/>
    <w:rsid w:val="00415B1D"/>
    <w:rsid w:val="00416B94"/>
    <w:rsid w:val="00417971"/>
    <w:rsid w:val="0042079C"/>
    <w:rsid w:val="00420D01"/>
    <w:rsid w:val="0042148B"/>
    <w:rsid w:val="00421FD5"/>
    <w:rsid w:val="004256D3"/>
    <w:rsid w:val="00427994"/>
    <w:rsid w:val="00427F05"/>
    <w:rsid w:val="00430583"/>
    <w:rsid w:val="004330DD"/>
    <w:rsid w:val="00434794"/>
    <w:rsid w:val="00436007"/>
    <w:rsid w:val="0044110D"/>
    <w:rsid w:val="00443312"/>
    <w:rsid w:val="004455A9"/>
    <w:rsid w:val="00447171"/>
    <w:rsid w:val="0046049C"/>
    <w:rsid w:val="004658DB"/>
    <w:rsid w:val="004663CE"/>
    <w:rsid w:val="0046738C"/>
    <w:rsid w:val="00470516"/>
    <w:rsid w:val="00470E4A"/>
    <w:rsid w:val="00475463"/>
    <w:rsid w:val="00481648"/>
    <w:rsid w:val="00482523"/>
    <w:rsid w:val="00483690"/>
    <w:rsid w:val="0049144F"/>
    <w:rsid w:val="004924D9"/>
    <w:rsid w:val="0049664B"/>
    <w:rsid w:val="00497200"/>
    <w:rsid w:val="004A03C6"/>
    <w:rsid w:val="004A1875"/>
    <w:rsid w:val="004A1BA3"/>
    <w:rsid w:val="004A26CF"/>
    <w:rsid w:val="004A2F02"/>
    <w:rsid w:val="004A3409"/>
    <w:rsid w:val="004A6545"/>
    <w:rsid w:val="004A661E"/>
    <w:rsid w:val="004B5279"/>
    <w:rsid w:val="004B5A2D"/>
    <w:rsid w:val="004C5F80"/>
    <w:rsid w:val="004D2767"/>
    <w:rsid w:val="004E272F"/>
    <w:rsid w:val="004E6146"/>
    <w:rsid w:val="004E6920"/>
    <w:rsid w:val="004E6B3F"/>
    <w:rsid w:val="004F4C18"/>
    <w:rsid w:val="004F4EDE"/>
    <w:rsid w:val="004F5D3A"/>
    <w:rsid w:val="004F6601"/>
    <w:rsid w:val="005007EF"/>
    <w:rsid w:val="005062AD"/>
    <w:rsid w:val="00507958"/>
    <w:rsid w:val="005100DD"/>
    <w:rsid w:val="00511C20"/>
    <w:rsid w:val="00517ECC"/>
    <w:rsid w:val="00520768"/>
    <w:rsid w:val="0053006F"/>
    <w:rsid w:val="005315A3"/>
    <w:rsid w:val="005324BC"/>
    <w:rsid w:val="00532788"/>
    <w:rsid w:val="00535D65"/>
    <w:rsid w:val="005361C6"/>
    <w:rsid w:val="0053623D"/>
    <w:rsid w:val="0054051E"/>
    <w:rsid w:val="0054064C"/>
    <w:rsid w:val="00541E7A"/>
    <w:rsid w:val="00544F96"/>
    <w:rsid w:val="00547FB4"/>
    <w:rsid w:val="005510E5"/>
    <w:rsid w:val="00556218"/>
    <w:rsid w:val="00561620"/>
    <w:rsid w:val="005644FB"/>
    <w:rsid w:val="0056615E"/>
    <w:rsid w:val="00567055"/>
    <w:rsid w:val="005752E0"/>
    <w:rsid w:val="00576DD2"/>
    <w:rsid w:val="00577838"/>
    <w:rsid w:val="005831D7"/>
    <w:rsid w:val="00585A61"/>
    <w:rsid w:val="005907B7"/>
    <w:rsid w:val="00590975"/>
    <w:rsid w:val="0059699F"/>
    <w:rsid w:val="00596B6F"/>
    <w:rsid w:val="00596E3D"/>
    <w:rsid w:val="005A1F08"/>
    <w:rsid w:val="005A24E5"/>
    <w:rsid w:val="005A3642"/>
    <w:rsid w:val="005A5F3A"/>
    <w:rsid w:val="005B19C0"/>
    <w:rsid w:val="005B59E6"/>
    <w:rsid w:val="005B63DF"/>
    <w:rsid w:val="005B7BDD"/>
    <w:rsid w:val="005C1E7A"/>
    <w:rsid w:val="005C402B"/>
    <w:rsid w:val="005C42AC"/>
    <w:rsid w:val="005D257E"/>
    <w:rsid w:val="005D7297"/>
    <w:rsid w:val="005D7CF2"/>
    <w:rsid w:val="005E52DC"/>
    <w:rsid w:val="005E70E0"/>
    <w:rsid w:val="005E724E"/>
    <w:rsid w:val="005F43D1"/>
    <w:rsid w:val="0060134B"/>
    <w:rsid w:val="00604140"/>
    <w:rsid w:val="006059C6"/>
    <w:rsid w:val="006126D2"/>
    <w:rsid w:val="00612E11"/>
    <w:rsid w:val="0061745B"/>
    <w:rsid w:val="00617852"/>
    <w:rsid w:val="00621ABF"/>
    <w:rsid w:val="00622998"/>
    <w:rsid w:val="00622FBA"/>
    <w:rsid w:val="00623B47"/>
    <w:rsid w:val="00625B49"/>
    <w:rsid w:val="00627EC9"/>
    <w:rsid w:val="006305DE"/>
    <w:rsid w:val="00631868"/>
    <w:rsid w:val="00634F03"/>
    <w:rsid w:val="006401DC"/>
    <w:rsid w:val="00641A94"/>
    <w:rsid w:val="00641ECA"/>
    <w:rsid w:val="00643F90"/>
    <w:rsid w:val="00644E36"/>
    <w:rsid w:val="00653213"/>
    <w:rsid w:val="00660DA4"/>
    <w:rsid w:val="0066554E"/>
    <w:rsid w:val="00667440"/>
    <w:rsid w:val="00667D15"/>
    <w:rsid w:val="0067120E"/>
    <w:rsid w:val="00680E23"/>
    <w:rsid w:val="006810A7"/>
    <w:rsid w:val="006813A4"/>
    <w:rsid w:val="006821D6"/>
    <w:rsid w:val="00683323"/>
    <w:rsid w:val="00683372"/>
    <w:rsid w:val="006835FB"/>
    <w:rsid w:val="00684B56"/>
    <w:rsid w:val="00693230"/>
    <w:rsid w:val="00695975"/>
    <w:rsid w:val="00696740"/>
    <w:rsid w:val="006A1A8F"/>
    <w:rsid w:val="006A487A"/>
    <w:rsid w:val="006A5B34"/>
    <w:rsid w:val="006A7CCD"/>
    <w:rsid w:val="006B0DD4"/>
    <w:rsid w:val="006B3A3F"/>
    <w:rsid w:val="006B3C9D"/>
    <w:rsid w:val="006B5D37"/>
    <w:rsid w:val="006C2674"/>
    <w:rsid w:val="006C7A9F"/>
    <w:rsid w:val="006D08A2"/>
    <w:rsid w:val="006D1433"/>
    <w:rsid w:val="006D1938"/>
    <w:rsid w:val="006D2733"/>
    <w:rsid w:val="006D30E8"/>
    <w:rsid w:val="006D401A"/>
    <w:rsid w:val="006D542A"/>
    <w:rsid w:val="006D66AD"/>
    <w:rsid w:val="006D67D5"/>
    <w:rsid w:val="006E56C1"/>
    <w:rsid w:val="006E6663"/>
    <w:rsid w:val="006E6B5B"/>
    <w:rsid w:val="006E7255"/>
    <w:rsid w:val="006E735C"/>
    <w:rsid w:val="006F39F6"/>
    <w:rsid w:val="006F3EF5"/>
    <w:rsid w:val="006F4AC5"/>
    <w:rsid w:val="006F53C2"/>
    <w:rsid w:val="00704D82"/>
    <w:rsid w:val="00705496"/>
    <w:rsid w:val="007110F4"/>
    <w:rsid w:val="00712240"/>
    <w:rsid w:val="007130F1"/>
    <w:rsid w:val="00713CB3"/>
    <w:rsid w:val="00716F41"/>
    <w:rsid w:val="00717B04"/>
    <w:rsid w:val="00721067"/>
    <w:rsid w:val="00721326"/>
    <w:rsid w:val="00722335"/>
    <w:rsid w:val="00725DA8"/>
    <w:rsid w:val="00730AEF"/>
    <w:rsid w:val="00732402"/>
    <w:rsid w:val="00732BF1"/>
    <w:rsid w:val="00732D1F"/>
    <w:rsid w:val="007358AF"/>
    <w:rsid w:val="007369E0"/>
    <w:rsid w:val="00736D44"/>
    <w:rsid w:val="00737565"/>
    <w:rsid w:val="00737C3F"/>
    <w:rsid w:val="00737E04"/>
    <w:rsid w:val="0074234A"/>
    <w:rsid w:val="00744598"/>
    <w:rsid w:val="00744A91"/>
    <w:rsid w:val="00744F08"/>
    <w:rsid w:val="00747E81"/>
    <w:rsid w:val="007503FC"/>
    <w:rsid w:val="00750CB3"/>
    <w:rsid w:val="007520AC"/>
    <w:rsid w:val="00756591"/>
    <w:rsid w:val="00761866"/>
    <w:rsid w:val="0076266F"/>
    <w:rsid w:val="00764A06"/>
    <w:rsid w:val="007660DC"/>
    <w:rsid w:val="00766647"/>
    <w:rsid w:val="0076745A"/>
    <w:rsid w:val="0077077D"/>
    <w:rsid w:val="007708DC"/>
    <w:rsid w:val="00773460"/>
    <w:rsid w:val="00774929"/>
    <w:rsid w:val="007750F2"/>
    <w:rsid w:val="00777DEE"/>
    <w:rsid w:val="00783630"/>
    <w:rsid w:val="0078403E"/>
    <w:rsid w:val="00784861"/>
    <w:rsid w:val="00784CA7"/>
    <w:rsid w:val="00784E01"/>
    <w:rsid w:val="00784ECC"/>
    <w:rsid w:val="0078607A"/>
    <w:rsid w:val="00786322"/>
    <w:rsid w:val="007870B2"/>
    <w:rsid w:val="00787C64"/>
    <w:rsid w:val="007900D0"/>
    <w:rsid w:val="00792B4D"/>
    <w:rsid w:val="00793FDA"/>
    <w:rsid w:val="0079429D"/>
    <w:rsid w:val="007A3792"/>
    <w:rsid w:val="007A51AF"/>
    <w:rsid w:val="007B0218"/>
    <w:rsid w:val="007B2233"/>
    <w:rsid w:val="007B2367"/>
    <w:rsid w:val="007B3593"/>
    <w:rsid w:val="007B536F"/>
    <w:rsid w:val="007B5C51"/>
    <w:rsid w:val="007B5F67"/>
    <w:rsid w:val="007B7686"/>
    <w:rsid w:val="007D00CE"/>
    <w:rsid w:val="007D4F0D"/>
    <w:rsid w:val="007D658A"/>
    <w:rsid w:val="007E1E0A"/>
    <w:rsid w:val="007F021F"/>
    <w:rsid w:val="007F529E"/>
    <w:rsid w:val="007F5FC1"/>
    <w:rsid w:val="007F769A"/>
    <w:rsid w:val="008008A7"/>
    <w:rsid w:val="0080340B"/>
    <w:rsid w:val="00803CFF"/>
    <w:rsid w:val="00806D2C"/>
    <w:rsid w:val="00807DFC"/>
    <w:rsid w:val="00810281"/>
    <w:rsid w:val="00810B48"/>
    <w:rsid w:val="00817F1E"/>
    <w:rsid w:val="00822172"/>
    <w:rsid w:val="00825089"/>
    <w:rsid w:val="00825FCF"/>
    <w:rsid w:val="008269B0"/>
    <w:rsid w:val="00830519"/>
    <w:rsid w:val="00832A80"/>
    <w:rsid w:val="00833476"/>
    <w:rsid w:val="00835A1D"/>
    <w:rsid w:val="008371C9"/>
    <w:rsid w:val="008401CF"/>
    <w:rsid w:val="00841170"/>
    <w:rsid w:val="008415E5"/>
    <w:rsid w:val="00846B0D"/>
    <w:rsid w:val="00847ED1"/>
    <w:rsid w:val="008612E8"/>
    <w:rsid w:val="00862BCC"/>
    <w:rsid w:val="00865327"/>
    <w:rsid w:val="00865F3C"/>
    <w:rsid w:val="00873610"/>
    <w:rsid w:val="00875C9E"/>
    <w:rsid w:val="0087613A"/>
    <w:rsid w:val="008769F6"/>
    <w:rsid w:val="00877407"/>
    <w:rsid w:val="00880ECD"/>
    <w:rsid w:val="00884338"/>
    <w:rsid w:val="00886E66"/>
    <w:rsid w:val="00890A2C"/>
    <w:rsid w:val="00890F49"/>
    <w:rsid w:val="008938D1"/>
    <w:rsid w:val="008A6C87"/>
    <w:rsid w:val="008A728C"/>
    <w:rsid w:val="008B3E3A"/>
    <w:rsid w:val="008B478D"/>
    <w:rsid w:val="008B49E2"/>
    <w:rsid w:val="008B71C4"/>
    <w:rsid w:val="008B7578"/>
    <w:rsid w:val="008C3491"/>
    <w:rsid w:val="008C5E5B"/>
    <w:rsid w:val="008D1D70"/>
    <w:rsid w:val="008D5050"/>
    <w:rsid w:val="008F2A10"/>
    <w:rsid w:val="008F4328"/>
    <w:rsid w:val="008F5BE4"/>
    <w:rsid w:val="009020F2"/>
    <w:rsid w:val="00903308"/>
    <w:rsid w:val="00904B49"/>
    <w:rsid w:val="0091727C"/>
    <w:rsid w:val="009247A8"/>
    <w:rsid w:val="00926A98"/>
    <w:rsid w:val="00932283"/>
    <w:rsid w:val="00933D77"/>
    <w:rsid w:val="00934C54"/>
    <w:rsid w:val="00945BBA"/>
    <w:rsid w:val="009513F3"/>
    <w:rsid w:val="00953471"/>
    <w:rsid w:val="00954F1E"/>
    <w:rsid w:val="00957140"/>
    <w:rsid w:val="00960614"/>
    <w:rsid w:val="00960866"/>
    <w:rsid w:val="0096208C"/>
    <w:rsid w:val="009631BE"/>
    <w:rsid w:val="00963792"/>
    <w:rsid w:val="009658D7"/>
    <w:rsid w:val="0096704F"/>
    <w:rsid w:val="00972492"/>
    <w:rsid w:val="00974085"/>
    <w:rsid w:val="00974C5B"/>
    <w:rsid w:val="00975D79"/>
    <w:rsid w:val="00982A57"/>
    <w:rsid w:val="00982FA9"/>
    <w:rsid w:val="00983D2E"/>
    <w:rsid w:val="009847C8"/>
    <w:rsid w:val="009847CD"/>
    <w:rsid w:val="00986A55"/>
    <w:rsid w:val="00992953"/>
    <w:rsid w:val="0099499A"/>
    <w:rsid w:val="00994AC1"/>
    <w:rsid w:val="009958F9"/>
    <w:rsid w:val="00995A5B"/>
    <w:rsid w:val="009979A7"/>
    <w:rsid w:val="009A32F1"/>
    <w:rsid w:val="009A34FC"/>
    <w:rsid w:val="009A4F49"/>
    <w:rsid w:val="009B10B8"/>
    <w:rsid w:val="009B398F"/>
    <w:rsid w:val="009C0712"/>
    <w:rsid w:val="009C252D"/>
    <w:rsid w:val="009C46A0"/>
    <w:rsid w:val="009C49F3"/>
    <w:rsid w:val="009C69C9"/>
    <w:rsid w:val="009D27B8"/>
    <w:rsid w:val="009D38E6"/>
    <w:rsid w:val="009D4F3E"/>
    <w:rsid w:val="009D6E2D"/>
    <w:rsid w:val="009D740B"/>
    <w:rsid w:val="009E0E75"/>
    <w:rsid w:val="009E230F"/>
    <w:rsid w:val="009F027F"/>
    <w:rsid w:val="009F44B0"/>
    <w:rsid w:val="009F5FD7"/>
    <w:rsid w:val="009F7BBE"/>
    <w:rsid w:val="00A01438"/>
    <w:rsid w:val="00A0297A"/>
    <w:rsid w:val="00A06E3F"/>
    <w:rsid w:val="00A102BD"/>
    <w:rsid w:val="00A1160A"/>
    <w:rsid w:val="00A118B9"/>
    <w:rsid w:val="00A15D04"/>
    <w:rsid w:val="00A16453"/>
    <w:rsid w:val="00A23E28"/>
    <w:rsid w:val="00A2481B"/>
    <w:rsid w:val="00A24EDC"/>
    <w:rsid w:val="00A2523E"/>
    <w:rsid w:val="00A25E98"/>
    <w:rsid w:val="00A30629"/>
    <w:rsid w:val="00A353EE"/>
    <w:rsid w:val="00A43CB1"/>
    <w:rsid w:val="00A44687"/>
    <w:rsid w:val="00A4557A"/>
    <w:rsid w:val="00A468D0"/>
    <w:rsid w:val="00A47B29"/>
    <w:rsid w:val="00A538E6"/>
    <w:rsid w:val="00A53943"/>
    <w:rsid w:val="00A57568"/>
    <w:rsid w:val="00A6019D"/>
    <w:rsid w:val="00A619FE"/>
    <w:rsid w:val="00A620C9"/>
    <w:rsid w:val="00A67F47"/>
    <w:rsid w:val="00A707BC"/>
    <w:rsid w:val="00A715A3"/>
    <w:rsid w:val="00A720AC"/>
    <w:rsid w:val="00A74DAD"/>
    <w:rsid w:val="00A80A5C"/>
    <w:rsid w:val="00A81243"/>
    <w:rsid w:val="00A922AA"/>
    <w:rsid w:val="00A93AD2"/>
    <w:rsid w:val="00A94548"/>
    <w:rsid w:val="00A95FF2"/>
    <w:rsid w:val="00A96305"/>
    <w:rsid w:val="00AA4FA5"/>
    <w:rsid w:val="00AB0674"/>
    <w:rsid w:val="00AB34D6"/>
    <w:rsid w:val="00AB56F0"/>
    <w:rsid w:val="00AB5ADD"/>
    <w:rsid w:val="00AC0EC6"/>
    <w:rsid w:val="00AC347D"/>
    <w:rsid w:val="00AC49B1"/>
    <w:rsid w:val="00AC54B7"/>
    <w:rsid w:val="00AC5A5D"/>
    <w:rsid w:val="00AC704F"/>
    <w:rsid w:val="00AC71CB"/>
    <w:rsid w:val="00AC7354"/>
    <w:rsid w:val="00AC7A57"/>
    <w:rsid w:val="00AD0527"/>
    <w:rsid w:val="00AD15AD"/>
    <w:rsid w:val="00AD378F"/>
    <w:rsid w:val="00AE11FF"/>
    <w:rsid w:val="00AE16FD"/>
    <w:rsid w:val="00AE3D9B"/>
    <w:rsid w:val="00AE46ED"/>
    <w:rsid w:val="00AE6C99"/>
    <w:rsid w:val="00B0717B"/>
    <w:rsid w:val="00B13C47"/>
    <w:rsid w:val="00B17B56"/>
    <w:rsid w:val="00B22856"/>
    <w:rsid w:val="00B25BDA"/>
    <w:rsid w:val="00B3057A"/>
    <w:rsid w:val="00B30D2C"/>
    <w:rsid w:val="00B40607"/>
    <w:rsid w:val="00B41175"/>
    <w:rsid w:val="00B430A0"/>
    <w:rsid w:val="00B439B4"/>
    <w:rsid w:val="00B50E29"/>
    <w:rsid w:val="00B5127B"/>
    <w:rsid w:val="00B6022C"/>
    <w:rsid w:val="00B65C2F"/>
    <w:rsid w:val="00B6671D"/>
    <w:rsid w:val="00B66FB8"/>
    <w:rsid w:val="00B71DEB"/>
    <w:rsid w:val="00B74938"/>
    <w:rsid w:val="00B7656F"/>
    <w:rsid w:val="00B90F15"/>
    <w:rsid w:val="00B94CFC"/>
    <w:rsid w:val="00B976F5"/>
    <w:rsid w:val="00B97BF8"/>
    <w:rsid w:val="00BA08FF"/>
    <w:rsid w:val="00BA1C0E"/>
    <w:rsid w:val="00BA2E16"/>
    <w:rsid w:val="00BA45E2"/>
    <w:rsid w:val="00BA5A4F"/>
    <w:rsid w:val="00BA7314"/>
    <w:rsid w:val="00BA7BCE"/>
    <w:rsid w:val="00BB0304"/>
    <w:rsid w:val="00BB0736"/>
    <w:rsid w:val="00BB12C3"/>
    <w:rsid w:val="00BB423A"/>
    <w:rsid w:val="00BB61AD"/>
    <w:rsid w:val="00BB71F4"/>
    <w:rsid w:val="00BC1759"/>
    <w:rsid w:val="00BC1D84"/>
    <w:rsid w:val="00BC457B"/>
    <w:rsid w:val="00BC58A8"/>
    <w:rsid w:val="00BC6A92"/>
    <w:rsid w:val="00BD1D73"/>
    <w:rsid w:val="00BD369F"/>
    <w:rsid w:val="00BE008E"/>
    <w:rsid w:val="00BE328D"/>
    <w:rsid w:val="00BE4BE5"/>
    <w:rsid w:val="00BE5BE7"/>
    <w:rsid w:val="00BF2DF9"/>
    <w:rsid w:val="00BF5D6C"/>
    <w:rsid w:val="00BF670B"/>
    <w:rsid w:val="00C02905"/>
    <w:rsid w:val="00C040A3"/>
    <w:rsid w:val="00C040CB"/>
    <w:rsid w:val="00C04C0C"/>
    <w:rsid w:val="00C05989"/>
    <w:rsid w:val="00C06E29"/>
    <w:rsid w:val="00C076F8"/>
    <w:rsid w:val="00C11424"/>
    <w:rsid w:val="00C13B55"/>
    <w:rsid w:val="00C214B7"/>
    <w:rsid w:val="00C33D67"/>
    <w:rsid w:val="00C34B2A"/>
    <w:rsid w:val="00C36C8E"/>
    <w:rsid w:val="00C430DF"/>
    <w:rsid w:val="00C43D50"/>
    <w:rsid w:val="00C445B7"/>
    <w:rsid w:val="00C47A40"/>
    <w:rsid w:val="00C5311F"/>
    <w:rsid w:val="00C60298"/>
    <w:rsid w:val="00C63DDD"/>
    <w:rsid w:val="00C64458"/>
    <w:rsid w:val="00C71A07"/>
    <w:rsid w:val="00C73A08"/>
    <w:rsid w:val="00C75AA1"/>
    <w:rsid w:val="00C75F19"/>
    <w:rsid w:val="00C84BC1"/>
    <w:rsid w:val="00C86EAC"/>
    <w:rsid w:val="00C94657"/>
    <w:rsid w:val="00CA287C"/>
    <w:rsid w:val="00CA299F"/>
    <w:rsid w:val="00CA5210"/>
    <w:rsid w:val="00CA7EBC"/>
    <w:rsid w:val="00CB1BD7"/>
    <w:rsid w:val="00CB327D"/>
    <w:rsid w:val="00CC0792"/>
    <w:rsid w:val="00CC1378"/>
    <w:rsid w:val="00CC2CC6"/>
    <w:rsid w:val="00CC3F4E"/>
    <w:rsid w:val="00CC5588"/>
    <w:rsid w:val="00CC6F76"/>
    <w:rsid w:val="00CD10BA"/>
    <w:rsid w:val="00CD2938"/>
    <w:rsid w:val="00CD4E32"/>
    <w:rsid w:val="00CE0B21"/>
    <w:rsid w:val="00CE2476"/>
    <w:rsid w:val="00CE5C84"/>
    <w:rsid w:val="00CE5D9C"/>
    <w:rsid w:val="00CE624C"/>
    <w:rsid w:val="00CE77A8"/>
    <w:rsid w:val="00CF18EA"/>
    <w:rsid w:val="00CF322E"/>
    <w:rsid w:val="00CF4543"/>
    <w:rsid w:val="00CF50CF"/>
    <w:rsid w:val="00CF5E4C"/>
    <w:rsid w:val="00CF716E"/>
    <w:rsid w:val="00D00EA8"/>
    <w:rsid w:val="00D01657"/>
    <w:rsid w:val="00D05A16"/>
    <w:rsid w:val="00D06475"/>
    <w:rsid w:val="00D117F9"/>
    <w:rsid w:val="00D150F2"/>
    <w:rsid w:val="00D208A6"/>
    <w:rsid w:val="00D21423"/>
    <w:rsid w:val="00D34D45"/>
    <w:rsid w:val="00D37A61"/>
    <w:rsid w:val="00D37AB2"/>
    <w:rsid w:val="00D40687"/>
    <w:rsid w:val="00D42C24"/>
    <w:rsid w:val="00D46EB8"/>
    <w:rsid w:val="00D46F1C"/>
    <w:rsid w:val="00D503FC"/>
    <w:rsid w:val="00D535C4"/>
    <w:rsid w:val="00D54C43"/>
    <w:rsid w:val="00D55686"/>
    <w:rsid w:val="00D55B95"/>
    <w:rsid w:val="00D63445"/>
    <w:rsid w:val="00D6540C"/>
    <w:rsid w:val="00D65AA6"/>
    <w:rsid w:val="00D66493"/>
    <w:rsid w:val="00D6692E"/>
    <w:rsid w:val="00D6750D"/>
    <w:rsid w:val="00D73870"/>
    <w:rsid w:val="00D739BE"/>
    <w:rsid w:val="00D84825"/>
    <w:rsid w:val="00D86556"/>
    <w:rsid w:val="00D8775F"/>
    <w:rsid w:val="00D90420"/>
    <w:rsid w:val="00D92418"/>
    <w:rsid w:val="00DA0DF0"/>
    <w:rsid w:val="00DA2C80"/>
    <w:rsid w:val="00DA35F9"/>
    <w:rsid w:val="00DA4EBC"/>
    <w:rsid w:val="00DA74E4"/>
    <w:rsid w:val="00DA7811"/>
    <w:rsid w:val="00DB2304"/>
    <w:rsid w:val="00DB32B2"/>
    <w:rsid w:val="00DB3B9D"/>
    <w:rsid w:val="00DB5785"/>
    <w:rsid w:val="00DC126E"/>
    <w:rsid w:val="00DC420B"/>
    <w:rsid w:val="00DC4F2E"/>
    <w:rsid w:val="00DC7553"/>
    <w:rsid w:val="00DD26EB"/>
    <w:rsid w:val="00DD3FA6"/>
    <w:rsid w:val="00DD5C71"/>
    <w:rsid w:val="00DE3A96"/>
    <w:rsid w:val="00DE40FF"/>
    <w:rsid w:val="00DE6ADE"/>
    <w:rsid w:val="00DE7750"/>
    <w:rsid w:val="00DE7C91"/>
    <w:rsid w:val="00DF08A9"/>
    <w:rsid w:val="00DF174E"/>
    <w:rsid w:val="00DF1DA5"/>
    <w:rsid w:val="00DF36B1"/>
    <w:rsid w:val="00DF3AC6"/>
    <w:rsid w:val="00DF63E1"/>
    <w:rsid w:val="00E019D7"/>
    <w:rsid w:val="00E05708"/>
    <w:rsid w:val="00E07FBA"/>
    <w:rsid w:val="00E141BF"/>
    <w:rsid w:val="00E15547"/>
    <w:rsid w:val="00E15A62"/>
    <w:rsid w:val="00E2115B"/>
    <w:rsid w:val="00E21D99"/>
    <w:rsid w:val="00E223AB"/>
    <w:rsid w:val="00E22E5D"/>
    <w:rsid w:val="00E26D8C"/>
    <w:rsid w:val="00E36069"/>
    <w:rsid w:val="00E367BE"/>
    <w:rsid w:val="00E36DF8"/>
    <w:rsid w:val="00E37F4A"/>
    <w:rsid w:val="00E40B7D"/>
    <w:rsid w:val="00E427C1"/>
    <w:rsid w:val="00E42B1F"/>
    <w:rsid w:val="00E45849"/>
    <w:rsid w:val="00E45DD9"/>
    <w:rsid w:val="00E516D4"/>
    <w:rsid w:val="00E53F3E"/>
    <w:rsid w:val="00E63091"/>
    <w:rsid w:val="00E667B7"/>
    <w:rsid w:val="00E67EE3"/>
    <w:rsid w:val="00E70908"/>
    <w:rsid w:val="00E70CB5"/>
    <w:rsid w:val="00E74427"/>
    <w:rsid w:val="00E802CC"/>
    <w:rsid w:val="00E80979"/>
    <w:rsid w:val="00E83CF9"/>
    <w:rsid w:val="00E83F43"/>
    <w:rsid w:val="00E85843"/>
    <w:rsid w:val="00E93153"/>
    <w:rsid w:val="00E94686"/>
    <w:rsid w:val="00E968CF"/>
    <w:rsid w:val="00E97583"/>
    <w:rsid w:val="00E97E91"/>
    <w:rsid w:val="00EA047D"/>
    <w:rsid w:val="00EA129F"/>
    <w:rsid w:val="00EA4474"/>
    <w:rsid w:val="00EA458C"/>
    <w:rsid w:val="00EA7B75"/>
    <w:rsid w:val="00EB1B79"/>
    <w:rsid w:val="00EB4423"/>
    <w:rsid w:val="00EB4A7D"/>
    <w:rsid w:val="00EB6347"/>
    <w:rsid w:val="00EB6706"/>
    <w:rsid w:val="00EC152A"/>
    <w:rsid w:val="00EC287D"/>
    <w:rsid w:val="00EC5AB0"/>
    <w:rsid w:val="00ED5BD6"/>
    <w:rsid w:val="00ED6D90"/>
    <w:rsid w:val="00ED6DCE"/>
    <w:rsid w:val="00EE0E9E"/>
    <w:rsid w:val="00EE10B3"/>
    <w:rsid w:val="00EE2BE4"/>
    <w:rsid w:val="00EE4B51"/>
    <w:rsid w:val="00EF38FF"/>
    <w:rsid w:val="00EF40DF"/>
    <w:rsid w:val="00EF5D17"/>
    <w:rsid w:val="00EF7D18"/>
    <w:rsid w:val="00F00B7A"/>
    <w:rsid w:val="00F00C03"/>
    <w:rsid w:val="00F01061"/>
    <w:rsid w:val="00F031D2"/>
    <w:rsid w:val="00F03CCA"/>
    <w:rsid w:val="00F107CB"/>
    <w:rsid w:val="00F1346E"/>
    <w:rsid w:val="00F15647"/>
    <w:rsid w:val="00F24D92"/>
    <w:rsid w:val="00F25C50"/>
    <w:rsid w:val="00F36B4C"/>
    <w:rsid w:val="00F4290E"/>
    <w:rsid w:val="00F4455D"/>
    <w:rsid w:val="00F46F81"/>
    <w:rsid w:val="00F50820"/>
    <w:rsid w:val="00F509C2"/>
    <w:rsid w:val="00F51AD6"/>
    <w:rsid w:val="00F53100"/>
    <w:rsid w:val="00F53E52"/>
    <w:rsid w:val="00F54338"/>
    <w:rsid w:val="00F57386"/>
    <w:rsid w:val="00F611CB"/>
    <w:rsid w:val="00F63820"/>
    <w:rsid w:val="00F66088"/>
    <w:rsid w:val="00F72CA7"/>
    <w:rsid w:val="00F76F21"/>
    <w:rsid w:val="00F83088"/>
    <w:rsid w:val="00F84D05"/>
    <w:rsid w:val="00F85584"/>
    <w:rsid w:val="00F864C3"/>
    <w:rsid w:val="00F8696C"/>
    <w:rsid w:val="00F86AD5"/>
    <w:rsid w:val="00F92001"/>
    <w:rsid w:val="00F92537"/>
    <w:rsid w:val="00FA139B"/>
    <w:rsid w:val="00FA209F"/>
    <w:rsid w:val="00FA3538"/>
    <w:rsid w:val="00FA466C"/>
    <w:rsid w:val="00FA6160"/>
    <w:rsid w:val="00FB00DD"/>
    <w:rsid w:val="00FB0A29"/>
    <w:rsid w:val="00FB0FE2"/>
    <w:rsid w:val="00FB480E"/>
    <w:rsid w:val="00FB5DCE"/>
    <w:rsid w:val="00FC33B1"/>
    <w:rsid w:val="00FC78F8"/>
    <w:rsid w:val="00FD05BF"/>
    <w:rsid w:val="00FD0E5D"/>
    <w:rsid w:val="00FD1393"/>
    <w:rsid w:val="00FD35C4"/>
    <w:rsid w:val="00FD6A28"/>
    <w:rsid w:val="00FE02AF"/>
    <w:rsid w:val="00FE0450"/>
    <w:rsid w:val="00FE37EA"/>
    <w:rsid w:val="00FE50EF"/>
    <w:rsid w:val="00FE5CBA"/>
    <w:rsid w:val="00FE5D00"/>
    <w:rsid w:val="00FF049A"/>
    <w:rsid w:val="00FF284E"/>
    <w:rsid w:val="00FF43EB"/>
    <w:rsid w:val="00FF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40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paragraph" w:styleId="Heading5">
    <w:name w:val="heading 5"/>
    <w:basedOn w:val="Normal"/>
    <w:next w:val="Normal"/>
    <w:link w:val="Heading5Char"/>
    <w:qFormat/>
    <w:rsid w:val="00AC5A5D"/>
    <w:pPr>
      <w:keepNext/>
      <w:outlineLvl w:val="4"/>
    </w:pPr>
    <w:rPr>
      <w:sz w:val="24"/>
    </w:rPr>
  </w:style>
  <w:style w:type="paragraph" w:styleId="Heading6">
    <w:name w:val="heading 6"/>
    <w:basedOn w:val="Normal"/>
    <w:next w:val="Normal"/>
    <w:link w:val="Heading6Char"/>
    <w:qFormat/>
    <w:rsid w:val="00AC5A5D"/>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AC5A5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link w:val="BalloonTextChar"/>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link w:val="BodyTextIndentChar"/>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412CE4"/>
    <w:rPr>
      <w:rFonts w:ascii="Tahoma" w:hAnsi="Tahoma" w:cs="Tahoma"/>
      <w:sz w:val="16"/>
      <w:szCs w:val="16"/>
    </w:rPr>
  </w:style>
  <w:style w:type="character" w:customStyle="1" w:styleId="Heading5Char">
    <w:name w:val="Heading 5 Char"/>
    <w:link w:val="Heading5"/>
    <w:rsid w:val="00AC5A5D"/>
    <w:rPr>
      <w:sz w:val="24"/>
    </w:rPr>
  </w:style>
  <w:style w:type="character" w:customStyle="1" w:styleId="Heading6Char">
    <w:name w:val="Heading 6 Char"/>
    <w:link w:val="Heading6"/>
    <w:rsid w:val="00AC5A5D"/>
    <w:rPr>
      <w:rFonts w:ascii="Calibri" w:hAnsi="Calibri"/>
      <w:b/>
      <w:bCs/>
      <w:sz w:val="22"/>
      <w:szCs w:val="22"/>
      <w:lang w:val="x-none" w:eastAsia="x-none"/>
    </w:rPr>
  </w:style>
  <w:style w:type="character" w:customStyle="1" w:styleId="Heading7Char">
    <w:name w:val="Heading 7 Char"/>
    <w:link w:val="Heading7"/>
    <w:rsid w:val="00AC5A5D"/>
    <w:rPr>
      <w:rFonts w:ascii="Calibri" w:hAnsi="Calibri"/>
      <w:sz w:val="24"/>
      <w:szCs w:val="24"/>
      <w:lang w:val="x-none" w:eastAsia="x-none"/>
    </w:rPr>
  </w:style>
  <w:style w:type="paragraph" w:styleId="ListParagraph">
    <w:name w:val="List Paragraph"/>
    <w:basedOn w:val="Normal"/>
    <w:uiPriority w:val="34"/>
    <w:qFormat/>
    <w:rsid w:val="00AC5A5D"/>
    <w:pPr>
      <w:widowControl w:val="0"/>
      <w:autoSpaceDE w:val="0"/>
      <w:autoSpaceDN w:val="0"/>
      <w:adjustRightInd w:val="0"/>
      <w:ind w:left="720"/>
    </w:pPr>
    <w:rPr>
      <w:rFonts w:ascii="Andale Mono" w:hAnsi="Andale Mono"/>
      <w:szCs w:val="24"/>
    </w:rPr>
  </w:style>
  <w:style w:type="character" w:customStyle="1" w:styleId="BodyTextIndentChar">
    <w:name w:val="Body Text Indent Char"/>
    <w:link w:val="BodyTextIndent"/>
    <w:rsid w:val="00AC5A5D"/>
  </w:style>
  <w:style w:type="paragraph" w:styleId="BodyTextIndent3">
    <w:name w:val="Body Text Indent 3"/>
    <w:basedOn w:val="Normal"/>
    <w:link w:val="BodyTextIndent3Char"/>
    <w:rsid w:val="00AC5A5D"/>
    <w:pPr>
      <w:widowControl w:val="0"/>
      <w:autoSpaceDE w:val="0"/>
      <w:autoSpaceDN w:val="0"/>
      <w:adjustRightInd w:val="0"/>
      <w:spacing w:after="120"/>
      <w:ind w:left="360"/>
    </w:pPr>
    <w:rPr>
      <w:rFonts w:ascii="Andale Mono" w:hAnsi="Andale Mono"/>
      <w:sz w:val="16"/>
      <w:szCs w:val="16"/>
      <w:lang w:val="x-none" w:eastAsia="x-none"/>
    </w:rPr>
  </w:style>
  <w:style w:type="character" w:customStyle="1" w:styleId="BodyTextIndent3Char">
    <w:name w:val="Body Text Indent 3 Char"/>
    <w:link w:val="BodyTextIndent3"/>
    <w:rsid w:val="00AC5A5D"/>
    <w:rPr>
      <w:rFonts w:ascii="Andale Mono" w:hAnsi="Andale Mono"/>
      <w:sz w:val="16"/>
      <w:szCs w:val="16"/>
      <w:lang w:val="x-none" w:eastAsia="x-none"/>
    </w:rPr>
  </w:style>
  <w:style w:type="paragraph" w:styleId="BodyTextIndent2">
    <w:name w:val="Body Text Indent 2"/>
    <w:basedOn w:val="Normal"/>
    <w:link w:val="BodyTextIndent2Char"/>
    <w:rsid w:val="00AC5A5D"/>
    <w:pPr>
      <w:widowControl w:val="0"/>
      <w:autoSpaceDE w:val="0"/>
      <w:autoSpaceDN w:val="0"/>
      <w:adjustRightInd w:val="0"/>
      <w:spacing w:after="120" w:line="480" w:lineRule="auto"/>
      <w:ind w:left="360"/>
    </w:pPr>
    <w:rPr>
      <w:rFonts w:ascii="Andale Mono" w:hAnsi="Andale Mono"/>
      <w:szCs w:val="24"/>
      <w:lang w:val="x-none" w:eastAsia="x-none"/>
    </w:rPr>
  </w:style>
  <w:style w:type="character" w:customStyle="1" w:styleId="BodyTextIndent2Char">
    <w:name w:val="Body Text Indent 2 Char"/>
    <w:link w:val="BodyTextIndent2"/>
    <w:rsid w:val="00AC5A5D"/>
    <w:rPr>
      <w:rFonts w:ascii="Andale Mono" w:hAnsi="Andale Mono"/>
      <w:szCs w:val="24"/>
      <w:lang w:val="x-none" w:eastAsia="x-none"/>
    </w:rPr>
  </w:style>
  <w:style w:type="paragraph" w:styleId="Revision">
    <w:name w:val="Revision"/>
    <w:hidden/>
    <w:uiPriority w:val="99"/>
    <w:semiHidden/>
    <w:rsid w:val="00AC5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0CB"/>
  </w:style>
  <w:style w:type="paragraph" w:styleId="Heading1">
    <w:name w:val="heading 1"/>
    <w:basedOn w:val="Normal"/>
    <w:next w:val="Normal"/>
    <w:qFormat/>
    <w:rsid w:val="0054064C"/>
    <w:pPr>
      <w:keepNext/>
      <w:jc w:val="center"/>
      <w:outlineLvl w:val="0"/>
    </w:pPr>
    <w:rPr>
      <w:b/>
      <w:color w:val="0000FF"/>
      <w:sz w:val="24"/>
    </w:rPr>
  </w:style>
  <w:style w:type="paragraph" w:styleId="Heading5">
    <w:name w:val="heading 5"/>
    <w:basedOn w:val="Normal"/>
    <w:next w:val="Normal"/>
    <w:link w:val="Heading5Char"/>
    <w:qFormat/>
    <w:rsid w:val="00AC5A5D"/>
    <w:pPr>
      <w:keepNext/>
      <w:outlineLvl w:val="4"/>
    </w:pPr>
    <w:rPr>
      <w:sz w:val="24"/>
    </w:rPr>
  </w:style>
  <w:style w:type="paragraph" w:styleId="Heading6">
    <w:name w:val="heading 6"/>
    <w:basedOn w:val="Normal"/>
    <w:next w:val="Normal"/>
    <w:link w:val="Heading6Char"/>
    <w:qFormat/>
    <w:rsid w:val="00AC5A5D"/>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qFormat/>
    <w:rsid w:val="00AC5A5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link w:val="BalloonTextChar"/>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BodyTextIndent">
    <w:name w:val="Body Text Indent"/>
    <w:basedOn w:val="Normal"/>
    <w:link w:val="BodyTextIndentChar"/>
    <w:rsid w:val="00C040CB"/>
    <w:pPr>
      <w:spacing w:after="120"/>
      <w:ind w:left="360"/>
    </w:pPr>
  </w:style>
  <w:style w:type="paragraph" w:styleId="Signature">
    <w:name w:val="Signature"/>
    <w:basedOn w:val="Normal"/>
    <w:link w:val="SignatureChar"/>
    <w:rsid w:val="00C040CB"/>
    <w:rPr>
      <w:sz w:val="24"/>
      <w:szCs w:val="24"/>
      <w:lang w:val="x-none" w:eastAsia="x-none"/>
    </w:rPr>
  </w:style>
  <w:style w:type="character" w:styleId="PageNumber">
    <w:name w:val="page number"/>
    <w:basedOn w:val="DefaultParagraphFont"/>
    <w:rsid w:val="000D0EC5"/>
  </w:style>
  <w:style w:type="character" w:styleId="CommentReference">
    <w:name w:val="annotation reference"/>
    <w:rsid w:val="00BE4BE5"/>
    <w:rPr>
      <w:sz w:val="16"/>
      <w:szCs w:val="16"/>
    </w:rPr>
  </w:style>
  <w:style w:type="paragraph" w:styleId="CommentText">
    <w:name w:val="annotation text"/>
    <w:basedOn w:val="Normal"/>
    <w:link w:val="CommentTextChar"/>
    <w:rsid w:val="00BE4BE5"/>
  </w:style>
  <w:style w:type="character" w:customStyle="1" w:styleId="CommentTextChar">
    <w:name w:val="Comment Text Char"/>
    <w:basedOn w:val="DefaultParagraphFont"/>
    <w:link w:val="CommentText"/>
    <w:rsid w:val="00BE4BE5"/>
  </w:style>
  <w:style w:type="paragraph" w:styleId="CommentSubject">
    <w:name w:val="annotation subject"/>
    <w:basedOn w:val="CommentText"/>
    <w:next w:val="CommentText"/>
    <w:link w:val="CommentSubjectChar"/>
    <w:rsid w:val="00BE4BE5"/>
    <w:rPr>
      <w:b/>
      <w:bCs/>
      <w:lang w:val="x-none" w:eastAsia="x-none"/>
    </w:rPr>
  </w:style>
  <w:style w:type="character" w:customStyle="1" w:styleId="CommentSubjectChar">
    <w:name w:val="Comment Subject Char"/>
    <w:link w:val="CommentSubject"/>
    <w:rsid w:val="00BE4BE5"/>
    <w:rPr>
      <w:b/>
      <w:bCs/>
    </w:rPr>
  </w:style>
  <w:style w:type="character" w:customStyle="1" w:styleId="SignatureChar">
    <w:name w:val="Signature Char"/>
    <w:link w:val="Signature"/>
    <w:rsid w:val="00322B30"/>
    <w:rPr>
      <w:sz w:val="24"/>
      <w:szCs w:val="24"/>
    </w:rPr>
  </w:style>
  <w:style w:type="character" w:customStyle="1" w:styleId="FooterChar">
    <w:name w:val="Footer Char"/>
    <w:link w:val="Footer"/>
    <w:uiPriority w:val="99"/>
    <w:rsid w:val="00A538E6"/>
  </w:style>
  <w:style w:type="paragraph" w:styleId="NormalWeb">
    <w:name w:val="Normal (Web)"/>
    <w:basedOn w:val="Normal"/>
    <w:uiPriority w:val="99"/>
    <w:unhideWhenUsed/>
    <w:rsid w:val="001F3B08"/>
    <w:pPr>
      <w:spacing w:before="100" w:beforeAutospacing="1" w:after="100" w:afterAutospacing="1"/>
    </w:pPr>
    <w:rPr>
      <w:sz w:val="24"/>
      <w:szCs w:val="24"/>
    </w:rPr>
  </w:style>
  <w:style w:type="character" w:styleId="FootnoteReference">
    <w:name w:val="footnote reference"/>
    <w:rsid w:val="00FE5CBA"/>
    <w:rPr>
      <w:bCs/>
      <w:vertAlign w:val="superscript"/>
    </w:rPr>
  </w:style>
  <w:style w:type="paragraph" w:styleId="FootnoteText">
    <w:name w:val="footnote text"/>
    <w:basedOn w:val="Normal"/>
    <w:link w:val="FootnoteTextChar"/>
    <w:rsid w:val="00FE5CBA"/>
  </w:style>
  <w:style w:type="character" w:customStyle="1" w:styleId="FootnoteTextChar">
    <w:name w:val="Footnote Text Char"/>
    <w:basedOn w:val="DefaultParagraphFont"/>
    <w:link w:val="FootnoteText"/>
    <w:rsid w:val="00FE5CBA"/>
  </w:style>
  <w:style w:type="table" w:styleId="TableGrid">
    <w:name w:val="Table Grid"/>
    <w:basedOn w:val="TableNormal"/>
    <w:rsid w:val="006D1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sid w:val="00412CE4"/>
    <w:rPr>
      <w:rFonts w:ascii="Tahoma" w:hAnsi="Tahoma" w:cs="Tahoma"/>
      <w:sz w:val="16"/>
      <w:szCs w:val="16"/>
    </w:rPr>
  </w:style>
  <w:style w:type="character" w:customStyle="1" w:styleId="Heading5Char">
    <w:name w:val="Heading 5 Char"/>
    <w:link w:val="Heading5"/>
    <w:rsid w:val="00AC5A5D"/>
    <w:rPr>
      <w:sz w:val="24"/>
    </w:rPr>
  </w:style>
  <w:style w:type="character" w:customStyle="1" w:styleId="Heading6Char">
    <w:name w:val="Heading 6 Char"/>
    <w:link w:val="Heading6"/>
    <w:rsid w:val="00AC5A5D"/>
    <w:rPr>
      <w:rFonts w:ascii="Calibri" w:hAnsi="Calibri"/>
      <w:b/>
      <w:bCs/>
      <w:sz w:val="22"/>
      <w:szCs w:val="22"/>
      <w:lang w:val="x-none" w:eastAsia="x-none"/>
    </w:rPr>
  </w:style>
  <w:style w:type="character" w:customStyle="1" w:styleId="Heading7Char">
    <w:name w:val="Heading 7 Char"/>
    <w:link w:val="Heading7"/>
    <w:rsid w:val="00AC5A5D"/>
    <w:rPr>
      <w:rFonts w:ascii="Calibri" w:hAnsi="Calibri"/>
      <w:sz w:val="24"/>
      <w:szCs w:val="24"/>
      <w:lang w:val="x-none" w:eastAsia="x-none"/>
    </w:rPr>
  </w:style>
  <w:style w:type="paragraph" w:styleId="ListParagraph">
    <w:name w:val="List Paragraph"/>
    <w:basedOn w:val="Normal"/>
    <w:uiPriority w:val="34"/>
    <w:qFormat/>
    <w:rsid w:val="00AC5A5D"/>
    <w:pPr>
      <w:widowControl w:val="0"/>
      <w:autoSpaceDE w:val="0"/>
      <w:autoSpaceDN w:val="0"/>
      <w:adjustRightInd w:val="0"/>
      <w:ind w:left="720"/>
    </w:pPr>
    <w:rPr>
      <w:rFonts w:ascii="Andale Mono" w:hAnsi="Andale Mono"/>
      <w:szCs w:val="24"/>
    </w:rPr>
  </w:style>
  <w:style w:type="character" w:customStyle="1" w:styleId="BodyTextIndentChar">
    <w:name w:val="Body Text Indent Char"/>
    <w:link w:val="BodyTextIndent"/>
    <w:rsid w:val="00AC5A5D"/>
  </w:style>
  <w:style w:type="paragraph" w:styleId="BodyTextIndent3">
    <w:name w:val="Body Text Indent 3"/>
    <w:basedOn w:val="Normal"/>
    <w:link w:val="BodyTextIndent3Char"/>
    <w:rsid w:val="00AC5A5D"/>
    <w:pPr>
      <w:widowControl w:val="0"/>
      <w:autoSpaceDE w:val="0"/>
      <w:autoSpaceDN w:val="0"/>
      <w:adjustRightInd w:val="0"/>
      <w:spacing w:after="120"/>
      <w:ind w:left="360"/>
    </w:pPr>
    <w:rPr>
      <w:rFonts w:ascii="Andale Mono" w:hAnsi="Andale Mono"/>
      <w:sz w:val="16"/>
      <w:szCs w:val="16"/>
      <w:lang w:val="x-none" w:eastAsia="x-none"/>
    </w:rPr>
  </w:style>
  <w:style w:type="character" w:customStyle="1" w:styleId="BodyTextIndent3Char">
    <w:name w:val="Body Text Indent 3 Char"/>
    <w:link w:val="BodyTextIndent3"/>
    <w:rsid w:val="00AC5A5D"/>
    <w:rPr>
      <w:rFonts w:ascii="Andale Mono" w:hAnsi="Andale Mono"/>
      <w:sz w:val="16"/>
      <w:szCs w:val="16"/>
      <w:lang w:val="x-none" w:eastAsia="x-none"/>
    </w:rPr>
  </w:style>
  <w:style w:type="paragraph" w:styleId="BodyTextIndent2">
    <w:name w:val="Body Text Indent 2"/>
    <w:basedOn w:val="Normal"/>
    <w:link w:val="BodyTextIndent2Char"/>
    <w:rsid w:val="00AC5A5D"/>
    <w:pPr>
      <w:widowControl w:val="0"/>
      <w:autoSpaceDE w:val="0"/>
      <w:autoSpaceDN w:val="0"/>
      <w:adjustRightInd w:val="0"/>
      <w:spacing w:after="120" w:line="480" w:lineRule="auto"/>
      <w:ind w:left="360"/>
    </w:pPr>
    <w:rPr>
      <w:rFonts w:ascii="Andale Mono" w:hAnsi="Andale Mono"/>
      <w:szCs w:val="24"/>
      <w:lang w:val="x-none" w:eastAsia="x-none"/>
    </w:rPr>
  </w:style>
  <w:style w:type="character" w:customStyle="1" w:styleId="BodyTextIndent2Char">
    <w:name w:val="Body Text Indent 2 Char"/>
    <w:link w:val="BodyTextIndent2"/>
    <w:rsid w:val="00AC5A5D"/>
    <w:rPr>
      <w:rFonts w:ascii="Andale Mono" w:hAnsi="Andale Mono"/>
      <w:szCs w:val="24"/>
      <w:lang w:val="x-none" w:eastAsia="x-none"/>
    </w:rPr>
  </w:style>
  <w:style w:type="paragraph" w:styleId="Revision">
    <w:name w:val="Revision"/>
    <w:hidden/>
    <w:uiPriority w:val="99"/>
    <w:semiHidden/>
    <w:rsid w:val="00AC5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80497">
      <w:bodyDiv w:val="1"/>
      <w:marLeft w:val="0"/>
      <w:marRight w:val="0"/>
      <w:marTop w:val="0"/>
      <w:marBottom w:val="0"/>
      <w:divBdr>
        <w:top w:val="none" w:sz="0" w:space="0" w:color="auto"/>
        <w:left w:val="none" w:sz="0" w:space="0" w:color="auto"/>
        <w:bottom w:val="none" w:sz="0" w:space="0" w:color="auto"/>
        <w:right w:val="none" w:sz="0" w:space="0" w:color="auto"/>
      </w:divBdr>
    </w:div>
    <w:div w:id="525414519">
      <w:bodyDiv w:val="1"/>
      <w:marLeft w:val="0"/>
      <w:marRight w:val="0"/>
      <w:marTop w:val="0"/>
      <w:marBottom w:val="0"/>
      <w:divBdr>
        <w:top w:val="none" w:sz="0" w:space="0" w:color="auto"/>
        <w:left w:val="none" w:sz="0" w:space="0" w:color="auto"/>
        <w:bottom w:val="none" w:sz="0" w:space="0" w:color="auto"/>
        <w:right w:val="none" w:sz="0" w:space="0" w:color="auto"/>
      </w:divBdr>
    </w:div>
    <w:div w:id="568271967">
      <w:bodyDiv w:val="1"/>
      <w:marLeft w:val="0"/>
      <w:marRight w:val="0"/>
      <w:marTop w:val="0"/>
      <w:marBottom w:val="0"/>
      <w:divBdr>
        <w:top w:val="none" w:sz="0" w:space="0" w:color="auto"/>
        <w:left w:val="none" w:sz="0" w:space="0" w:color="auto"/>
        <w:bottom w:val="none" w:sz="0" w:space="0" w:color="auto"/>
        <w:right w:val="none" w:sz="0" w:space="0" w:color="auto"/>
      </w:divBdr>
    </w:div>
    <w:div w:id="955864723">
      <w:bodyDiv w:val="1"/>
      <w:marLeft w:val="0"/>
      <w:marRight w:val="0"/>
      <w:marTop w:val="0"/>
      <w:marBottom w:val="0"/>
      <w:divBdr>
        <w:top w:val="none" w:sz="0" w:space="0" w:color="auto"/>
        <w:left w:val="none" w:sz="0" w:space="0" w:color="auto"/>
        <w:bottom w:val="none" w:sz="0" w:space="0" w:color="auto"/>
        <w:right w:val="none" w:sz="0" w:space="0" w:color="auto"/>
      </w:divBdr>
      <w:divsChild>
        <w:div w:id="1738094254">
          <w:marLeft w:val="0"/>
          <w:marRight w:val="0"/>
          <w:marTop w:val="0"/>
          <w:marBottom w:val="0"/>
          <w:divBdr>
            <w:top w:val="none" w:sz="0" w:space="0" w:color="auto"/>
            <w:left w:val="none" w:sz="0" w:space="0" w:color="auto"/>
            <w:bottom w:val="none" w:sz="0" w:space="0" w:color="auto"/>
            <w:right w:val="none" w:sz="0" w:space="0" w:color="auto"/>
          </w:divBdr>
          <w:divsChild>
            <w:div w:id="438599365">
              <w:marLeft w:val="0"/>
              <w:marRight w:val="0"/>
              <w:marTop w:val="0"/>
              <w:marBottom w:val="0"/>
              <w:divBdr>
                <w:top w:val="none" w:sz="0" w:space="0" w:color="auto"/>
                <w:left w:val="none" w:sz="0" w:space="0" w:color="auto"/>
                <w:bottom w:val="none" w:sz="0" w:space="0" w:color="auto"/>
                <w:right w:val="none" w:sz="0" w:space="0" w:color="auto"/>
              </w:divBdr>
              <w:divsChild>
                <w:div w:id="921454991">
                  <w:marLeft w:val="0"/>
                  <w:marRight w:val="0"/>
                  <w:marTop w:val="0"/>
                  <w:marBottom w:val="0"/>
                  <w:divBdr>
                    <w:top w:val="none" w:sz="0" w:space="0" w:color="auto"/>
                    <w:left w:val="none" w:sz="0" w:space="0" w:color="auto"/>
                    <w:bottom w:val="none" w:sz="0" w:space="0" w:color="auto"/>
                    <w:right w:val="none" w:sz="0" w:space="0" w:color="auto"/>
                  </w:divBdr>
                  <w:divsChild>
                    <w:div w:id="1647541051">
                      <w:marLeft w:val="0"/>
                      <w:marRight w:val="0"/>
                      <w:marTop w:val="0"/>
                      <w:marBottom w:val="0"/>
                      <w:divBdr>
                        <w:top w:val="none" w:sz="0" w:space="0" w:color="auto"/>
                        <w:left w:val="none" w:sz="0" w:space="0" w:color="auto"/>
                        <w:bottom w:val="none" w:sz="0" w:space="0" w:color="auto"/>
                        <w:right w:val="none" w:sz="0" w:space="0" w:color="auto"/>
                      </w:divBdr>
                      <w:divsChild>
                        <w:div w:id="2089572474">
                          <w:marLeft w:val="0"/>
                          <w:marRight w:val="0"/>
                          <w:marTop w:val="0"/>
                          <w:marBottom w:val="0"/>
                          <w:divBdr>
                            <w:top w:val="none" w:sz="0" w:space="0" w:color="auto"/>
                            <w:left w:val="none" w:sz="0" w:space="0" w:color="auto"/>
                            <w:bottom w:val="none" w:sz="0" w:space="0" w:color="auto"/>
                            <w:right w:val="none" w:sz="0" w:space="0" w:color="auto"/>
                          </w:divBdr>
                          <w:divsChild>
                            <w:div w:id="514617251">
                              <w:marLeft w:val="0"/>
                              <w:marRight w:val="0"/>
                              <w:marTop w:val="0"/>
                              <w:marBottom w:val="0"/>
                              <w:divBdr>
                                <w:top w:val="none" w:sz="0" w:space="0" w:color="auto"/>
                                <w:left w:val="none" w:sz="0" w:space="0" w:color="auto"/>
                                <w:bottom w:val="none" w:sz="0" w:space="0" w:color="auto"/>
                                <w:right w:val="none" w:sz="0" w:space="0" w:color="auto"/>
                              </w:divBdr>
                              <w:divsChild>
                                <w:div w:id="417603640">
                                  <w:marLeft w:val="0"/>
                                  <w:marRight w:val="0"/>
                                  <w:marTop w:val="0"/>
                                  <w:marBottom w:val="0"/>
                                  <w:divBdr>
                                    <w:top w:val="none" w:sz="0" w:space="0" w:color="auto"/>
                                    <w:left w:val="none" w:sz="0" w:space="0" w:color="auto"/>
                                    <w:bottom w:val="none" w:sz="0" w:space="0" w:color="auto"/>
                                    <w:right w:val="none" w:sz="0" w:space="0" w:color="auto"/>
                                  </w:divBdr>
                                  <w:divsChild>
                                    <w:div w:id="1982998942">
                                      <w:marLeft w:val="0"/>
                                      <w:marRight w:val="0"/>
                                      <w:marTop w:val="0"/>
                                      <w:marBottom w:val="0"/>
                                      <w:divBdr>
                                        <w:top w:val="none" w:sz="0" w:space="0" w:color="auto"/>
                                        <w:left w:val="none" w:sz="0" w:space="0" w:color="auto"/>
                                        <w:bottom w:val="none" w:sz="0" w:space="0" w:color="auto"/>
                                        <w:right w:val="none" w:sz="0" w:space="0" w:color="auto"/>
                                      </w:divBdr>
                                      <w:divsChild>
                                        <w:div w:id="1503928836">
                                          <w:marLeft w:val="0"/>
                                          <w:marRight w:val="0"/>
                                          <w:marTop w:val="0"/>
                                          <w:marBottom w:val="0"/>
                                          <w:divBdr>
                                            <w:top w:val="none" w:sz="0" w:space="0" w:color="auto"/>
                                            <w:left w:val="none" w:sz="0" w:space="0" w:color="auto"/>
                                            <w:bottom w:val="none" w:sz="0" w:space="0" w:color="auto"/>
                                            <w:right w:val="none" w:sz="0" w:space="0" w:color="auto"/>
                                          </w:divBdr>
                                          <w:divsChild>
                                            <w:div w:id="976447925">
                                              <w:marLeft w:val="0"/>
                                              <w:marRight w:val="0"/>
                                              <w:marTop w:val="0"/>
                                              <w:marBottom w:val="0"/>
                                              <w:divBdr>
                                                <w:top w:val="none" w:sz="0" w:space="0" w:color="auto"/>
                                                <w:left w:val="none" w:sz="0" w:space="0" w:color="auto"/>
                                                <w:bottom w:val="none" w:sz="0" w:space="0" w:color="auto"/>
                                                <w:right w:val="none" w:sz="0" w:space="0" w:color="auto"/>
                                              </w:divBdr>
                                              <w:divsChild>
                                                <w:div w:id="396056557">
                                                  <w:marLeft w:val="0"/>
                                                  <w:marRight w:val="0"/>
                                                  <w:marTop w:val="0"/>
                                                  <w:marBottom w:val="0"/>
                                                  <w:divBdr>
                                                    <w:top w:val="none" w:sz="0" w:space="0" w:color="auto"/>
                                                    <w:left w:val="none" w:sz="0" w:space="0" w:color="auto"/>
                                                    <w:bottom w:val="none" w:sz="0" w:space="0" w:color="auto"/>
                                                    <w:right w:val="none" w:sz="0" w:space="0" w:color="auto"/>
                                                  </w:divBdr>
                                                  <w:divsChild>
                                                    <w:div w:id="527372089">
                                                      <w:marLeft w:val="0"/>
                                                      <w:marRight w:val="0"/>
                                                      <w:marTop w:val="0"/>
                                                      <w:marBottom w:val="0"/>
                                                      <w:divBdr>
                                                        <w:top w:val="none" w:sz="0" w:space="0" w:color="auto"/>
                                                        <w:left w:val="none" w:sz="0" w:space="0" w:color="auto"/>
                                                        <w:bottom w:val="none" w:sz="0" w:space="0" w:color="auto"/>
                                                        <w:right w:val="none" w:sz="0" w:space="0" w:color="auto"/>
                                                      </w:divBdr>
                                                      <w:divsChild>
                                                        <w:div w:id="571040826">
                                                          <w:marLeft w:val="0"/>
                                                          <w:marRight w:val="0"/>
                                                          <w:marTop w:val="0"/>
                                                          <w:marBottom w:val="0"/>
                                                          <w:divBdr>
                                                            <w:top w:val="none" w:sz="0" w:space="0" w:color="auto"/>
                                                            <w:left w:val="none" w:sz="0" w:space="0" w:color="auto"/>
                                                            <w:bottom w:val="none" w:sz="0" w:space="0" w:color="auto"/>
                                                            <w:right w:val="none" w:sz="0" w:space="0" w:color="auto"/>
                                                          </w:divBdr>
                                                          <w:divsChild>
                                                            <w:div w:id="1039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514693">
      <w:bodyDiv w:val="1"/>
      <w:marLeft w:val="0"/>
      <w:marRight w:val="0"/>
      <w:marTop w:val="0"/>
      <w:marBottom w:val="0"/>
      <w:divBdr>
        <w:top w:val="none" w:sz="0" w:space="0" w:color="auto"/>
        <w:left w:val="none" w:sz="0" w:space="0" w:color="auto"/>
        <w:bottom w:val="none" w:sz="0" w:space="0" w:color="auto"/>
        <w:right w:val="none" w:sz="0" w:space="0" w:color="auto"/>
      </w:divBdr>
    </w:div>
    <w:div w:id="1178812557">
      <w:bodyDiv w:val="1"/>
      <w:marLeft w:val="0"/>
      <w:marRight w:val="0"/>
      <w:marTop w:val="0"/>
      <w:marBottom w:val="0"/>
      <w:divBdr>
        <w:top w:val="none" w:sz="0" w:space="0" w:color="auto"/>
        <w:left w:val="none" w:sz="0" w:space="0" w:color="auto"/>
        <w:bottom w:val="none" w:sz="0" w:space="0" w:color="auto"/>
        <w:right w:val="none" w:sz="0" w:space="0" w:color="auto"/>
      </w:divBdr>
    </w:div>
    <w:div w:id="1641574676">
      <w:bodyDiv w:val="1"/>
      <w:marLeft w:val="0"/>
      <w:marRight w:val="0"/>
      <w:marTop w:val="0"/>
      <w:marBottom w:val="0"/>
      <w:divBdr>
        <w:top w:val="none" w:sz="0" w:space="0" w:color="auto"/>
        <w:left w:val="none" w:sz="0" w:space="0" w:color="auto"/>
        <w:bottom w:val="none" w:sz="0" w:space="0" w:color="auto"/>
        <w:right w:val="none" w:sz="0" w:space="0" w:color="auto"/>
      </w:divBdr>
    </w:div>
    <w:div w:id="1753623334">
      <w:bodyDiv w:val="1"/>
      <w:marLeft w:val="0"/>
      <w:marRight w:val="0"/>
      <w:marTop w:val="0"/>
      <w:marBottom w:val="0"/>
      <w:divBdr>
        <w:top w:val="none" w:sz="0" w:space="0" w:color="auto"/>
        <w:left w:val="none" w:sz="0" w:space="0" w:color="auto"/>
        <w:bottom w:val="none" w:sz="0" w:space="0" w:color="auto"/>
        <w:right w:val="none" w:sz="0" w:space="0" w:color="auto"/>
      </w:divBdr>
    </w:div>
    <w:div w:id="1939634629">
      <w:bodyDiv w:val="1"/>
      <w:marLeft w:val="0"/>
      <w:marRight w:val="0"/>
      <w:marTop w:val="0"/>
      <w:marBottom w:val="0"/>
      <w:divBdr>
        <w:top w:val="none" w:sz="0" w:space="0" w:color="auto"/>
        <w:left w:val="none" w:sz="0" w:space="0" w:color="auto"/>
        <w:bottom w:val="none" w:sz="0" w:space="0" w:color="auto"/>
        <w:right w:val="none" w:sz="0" w:space="0" w:color="auto"/>
      </w:divBdr>
    </w:div>
    <w:div w:id="199861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mailto:air.quality@dc.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F67B-8E67-44C6-8504-9C6C1F3A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Template>
  <TotalTime>32</TotalTime>
  <Pages>13</Pages>
  <Words>4249</Words>
  <Characters>22500</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Energy Division</vt:lpstr>
    </vt:vector>
  </TitlesOfParts>
  <Company>DC Energy Office</Company>
  <LinksUpToDate>false</LinksUpToDate>
  <CharactersWithSpaces>26696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Division</dc:title>
  <dc:creator>sylvia jones</dc:creator>
  <cp:lastModifiedBy>Stephen S. Ours</cp:lastModifiedBy>
  <cp:revision>8</cp:revision>
  <cp:lastPrinted>2019-06-13T20:20:00Z</cp:lastPrinted>
  <dcterms:created xsi:type="dcterms:W3CDTF">2020-11-09T22:08:00Z</dcterms:created>
  <dcterms:modified xsi:type="dcterms:W3CDTF">2020-11-10T21:18:00Z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