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9" w:rsidRDefault="00392F57" w:rsidP="006F3EF5">
      <w:pPr>
        <w:rPr>
          <w:sz w:val="24"/>
          <w:szCs w:val="24"/>
        </w:rPr>
      </w:pPr>
      <w:r>
        <w:rPr>
          <w:sz w:val="24"/>
          <w:szCs w:val="24"/>
        </w:rPr>
        <w:t>June 11</w:t>
      </w:r>
      <w:r w:rsidR="006F3EF5">
        <w:rPr>
          <w:sz w:val="24"/>
          <w:szCs w:val="24"/>
        </w:rPr>
        <w:t>, 2019</w:t>
      </w:r>
    </w:p>
    <w:p w:rsidR="00177A67" w:rsidRPr="004924D9" w:rsidRDefault="00177A67" w:rsidP="006F3EF5">
      <w:pPr>
        <w:rPr>
          <w:sz w:val="24"/>
          <w:szCs w:val="24"/>
        </w:rPr>
      </w:pPr>
    </w:p>
    <w:p w:rsidR="004924D9" w:rsidRPr="004924D9" w:rsidRDefault="004924D9" w:rsidP="004924D9">
      <w:pPr>
        <w:jc w:val="both"/>
        <w:rPr>
          <w:sz w:val="24"/>
          <w:szCs w:val="24"/>
        </w:rPr>
      </w:pPr>
      <w:r w:rsidRPr="004924D9">
        <w:rPr>
          <w:sz w:val="24"/>
          <w:szCs w:val="24"/>
        </w:rPr>
        <w:t>Ms. Alicia Knight, Senior Associate Vice President</w:t>
      </w:r>
    </w:p>
    <w:p w:rsidR="004924D9" w:rsidRPr="004924D9" w:rsidRDefault="004924D9" w:rsidP="004924D9">
      <w:pPr>
        <w:rPr>
          <w:sz w:val="24"/>
          <w:szCs w:val="24"/>
        </w:rPr>
      </w:pPr>
      <w:r w:rsidRPr="004924D9">
        <w:rPr>
          <w:sz w:val="24"/>
          <w:szCs w:val="24"/>
        </w:rPr>
        <w:t>The George Washington University</w:t>
      </w:r>
    </w:p>
    <w:p w:rsidR="004924D9" w:rsidRPr="004924D9" w:rsidRDefault="004924D9" w:rsidP="004924D9">
      <w:pPr>
        <w:rPr>
          <w:sz w:val="24"/>
          <w:szCs w:val="24"/>
        </w:rPr>
      </w:pPr>
      <w:r w:rsidRPr="004924D9">
        <w:rPr>
          <w:sz w:val="24"/>
          <w:szCs w:val="24"/>
        </w:rPr>
        <w:t>Operations Division</w:t>
      </w:r>
    </w:p>
    <w:p w:rsidR="004924D9" w:rsidRPr="004924D9" w:rsidRDefault="004924D9" w:rsidP="004924D9">
      <w:pPr>
        <w:rPr>
          <w:sz w:val="24"/>
          <w:szCs w:val="24"/>
        </w:rPr>
      </w:pPr>
      <w:r w:rsidRPr="004924D9">
        <w:rPr>
          <w:sz w:val="24"/>
          <w:szCs w:val="24"/>
        </w:rPr>
        <w:t>2025 F Street NW</w:t>
      </w:r>
      <w:r w:rsidR="00392F57">
        <w:rPr>
          <w:sz w:val="24"/>
          <w:szCs w:val="24"/>
        </w:rPr>
        <w:t xml:space="preserve">, </w:t>
      </w:r>
      <w:r w:rsidRPr="004924D9">
        <w:rPr>
          <w:sz w:val="24"/>
          <w:szCs w:val="24"/>
        </w:rPr>
        <w:t>Suite 2</w:t>
      </w:r>
      <w:r w:rsidR="00392F57">
        <w:rPr>
          <w:sz w:val="24"/>
          <w:szCs w:val="24"/>
        </w:rPr>
        <w:t>00</w:t>
      </w:r>
    </w:p>
    <w:p w:rsidR="004924D9" w:rsidRPr="004924D9" w:rsidRDefault="004924D9" w:rsidP="004924D9">
      <w:pPr>
        <w:rPr>
          <w:sz w:val="24"/>
          <w:szCs w:val="24"/>
        </w:rPr>
      </w:pPr>
      <w:r w:rsidRPr="004924D9">
        <w:rPr>
          <w:sz w:val="24"/>
          <w:szCs w:val="24"/>
        </w:rPr>
        <w:t>Washington DC 20052</w:t>
      </w:r>
    </w:p>
    <w:p w:rsidR="004924D9" w:rsidRPr="004924D9" w:rsidRDefault="004924D9" w:rsidP="004924D9">
      <w:pPr>
        <w:tabs>
          <w:tab w:val="center" w:pos="4680"/>
        </w:tabs>
        <w:rPr>
          <w:b/>
          <w:bCs/>
          <w:sz w:val="24"/>
          <w:szCs w:val="24"/>
        </w:rPr>
      </w:pPr>
      <w:r w:rsidRPr="004924D9">
        <w:rPr>
          <w:sz w:val="24"/>
          <w:szCs w:val="24"/>
        </w:rPr>
        <w:tab/>
      </w:r>
      <w:r w:rsidRPr="004924D9">
        <w:rPr>
          <w:sz w:val="24"/>
          <w:szCs w:val="24"/>
        </w:rPr>
        <w:tab/>
      </w:r>
      <w:r w:rsidRPr="004924D9">
        <w:rPr>
          <w:sz w:val="24"/>
          <w:szCs w:val="24"/>
        </w:rPr>
        <w:tab/>
      </w:r>
      <w:r w:rsidRPr="004924D9">
        <w:rPr>
          <w:sz w:val="24"/>
          <w:szCs w:val="24"/>
        </w:rPr>
        <w:tab/>
      </w:r>
      <w:r w:rsidRPr="004924D9">
        <w:rPr>
          <w:sz w:val="24"/>
          <w:szCs w:val="24"/>
        </w:rPr>
        <w:tab/>
      </w:r>
      <w:r w:rsidRPr="004924D9">
        <w:rPr>
          <w:sz w:val="24"/>
          <w:szCs w:val="24"/>
        </w:rPr>
        <w:tab/>
      </w:r>
    </w:p>
    <w:p w:rsidR="00AC5A5D" w:rsidRPr="006243B7" w:rsidRDefault="00AC5A5D" w:rsidP="00AC5A5D">
      <w:pPr>
        <w:rPr>
          <w:sz w:val="24"/>
          <w:szCs w:val="24"/>
        </w:rPr>
      </w:pPr>
      <w:r>
        <w:rPr>
          <w:b/>
          <w:bCs/>
          <w:sz w:val="24"/>
          <w:szCs w:val="24"/>
        </w:rPr>
        <w:t>RE:</w:t>
      </w:r>
      <w:r>
        <w:rPr>
          <w:b/>
          <w:bCs/>
          <w:sz w:val="24"/>
          <w:szCs w:val="24"/>
        </w:rPr>
        <w:tab/>
        <w:t>Permit No. 6618-</w:t>
      </w:r>
      <w:r w:rsidR="00177A67">
        <w:rPr>
          <w:b/>
          <w:bCs/>
          <w:sz w:val="24"/>
          <w:szCs w:val="24"/>
        </w:rPr>
        <w:t>R1</w:t>
      </w:r>
      <w:r>
        <w:rPr>
          <w:b/>
          <w:bCs/>
          <w:sz w:val="24"/>
          <w:szCs w:val="24"/>
        </w:rPr>
        <w:t xml:space="preserve"> </w:t>
      </w:r>
      <w:r w:rsidRPr="006243B7">
        <w:rPr>
          <w:b/>
          <w:bCs/>
          <w:sz w:val="24"/>
          <w:szCs w:val="24"/>
        </w:rPr>
        <w:t xml:space="preserve">to </w:t>
      </w:r>
      <w:r w:rsidR="000A0A0B">
        <w:rPr>
          <w:b/>
          <w:bCs/>
          <w:sz w:val="24"/>
          <w:szCs w:val="24"/>
        </w:rPr>
        <w:t>Operate</w:t>
      </w:r>
      <w:r>
        <w:rPr>
          <w:b/>
          <w:bCs/>
          <w:sz w:val="24"/>
          <w:szCs w:val="24"/>
        </w:rPr>
        <w:t xml:space="preserve"> a Cogeneration Facility at Ross Hall</w:t>
      </w:r>
    </w:p>
    <w:p w:rsidR="004924D9" w:rsidRPr="004924D9" w:rsidRDefault="004924D9" w:rsidP="004924D9">
      <w:pPr>
        <w:rPr>
          <w:sz w:val="24"/>
          <w:szCs w:val="24"/>
        </w:rPr>
      </w:pPr>
    </w:p>
    <w:p w:rsidR="004924D9" w:rsidRPr="004924D9" w:rsidRDefault="004924D9" w:rsidP="004924D9">
      <w:pPr>
        <w:rPr>
          <w:sz w:val="24"/>
          <w:szCs w:val="24"/>
        </w:rPr>
      </w:pPr>
      <w:r w:rsidRPr="004924D9">
        <w:rPr>
          <w:sz w:val="24"/>
          <w:szCs w:val="24"/>
        </w:rPr>
        <w:t>Dear Ms. Knight:</w:t>
      </w:r>
    </w:p>
    <w:p w:rsidR="004924D9" w:rsidRPr="004924D9" w:rsidRDefault="004924D9" w:rsidP="004924D9">
      <w:pPr>
        <w:rPr>
          <w:rFonts w:ascii="Courier" w:hAnsi="Courier"/>
          <w:sz w:val="24"/>
          <w:szCs w:val="24"/>
        </w:rPr>
      </w:pPr>
    </w:p>
    <w:p w:rsidR="00AC5A5D" w:rsidRDefault="00AC5A5D" w:rsidP="00AC5A5D">
      <w:pPr>
        <w:tabs>
          <w:tab w:val="center" w:pos="4680"/>
        </w:tabs>
        <w:rPr>
          <w:sz w:val="24"/>
          <w:szCs w:val="24"/>
        </w:rPr>
      </w:pPr>
      <w:r w:rsidRPr="006243B7">
        <w:rPr>
          <w:sz w:val="24"/>
          <w:szCs w:val="24"/>
        </w:rPr>
        <w:t xml:space="preserve">Pursuant to sections 200.1 </w:t>
      </w:r>
      <w:r>
        <w:rPr>
          <w:sz w:val="24"/>
          <w:szCs w:val="24"/>
        </w:rPr>
        <w:t xml:space="preserve">and 200.2 </w:t>
      </w:r>
      <w:r w:rsidRPr="006243B7">
        <w:rPr>
          <w:sz w:val="24"/>
          <w:szCs w:val="24"/>
        </w:rPr>
        <w:t xml:space="preserve">of Title 20 of the District of Columbia Municipal Regulations (20 DCMR), a permit from the </w:t>
      </w:r>
      <w:r>
        <w:rPr>
          <w:sz w:val="24"/>
          <w:szCs w:val="24"/>
        </w:rPr>
        <w:t>Department of Energy and Environment (the Department)</w:t>
      </w:r>
      <w:r w:rsidRPr="006243B7">
        <w:rPr>
          <w:sz w:val="24"/>
          <w:szCs w:val="24"/>
        </w:rPr>
        <w:t xml:space="preserve"> shall be obtained before any person can </w:t>
      </w:r>
      <w:r>
        <w:rPr>
          <w:sz w:val="24"/>
          <w:szCs w:val="24"/>
        </w:rPr>
        <w:t>construct or operate a</w:t>
      </w:r>
      <w:r w:rsidRPr="006243B7">
        <w:rPr>
          <w:sz w:val="24"/>
          <w:szCs w:val="24"/>
        </w:rPr>
        <w:t xml:space="preserve"> stationary source in the District of Columbia. </w:t>
      </w:r>
      <w:r>
        <w:rPr>
          <w:sz w:val="24"/>
          <w:szCs w:val="24"/>
        </w:rPr>
        <w:t xml:space="preserve">The application of The George Washington University (“Permittee”) </w:t>
      </w:r>
      <w:r w:rsidRPr="006243B7">
        <w:rPr>
          <w:sz w:val="24"/>
          <w:szCs w:val="24"/>
        </w:rPr>
        <w:t xml:space="preserve">to </w:t>
      </w:r>
      <w:r w:rsidR="000A0A0B">
        <w:rPr>
          <w:sz w:val="24"/>
          <w:szCs w:val="24"/>
        </w:rPr>
        <w:t>operate</w:t>
      </w:r>
      <w:r>
        <w:rPr>
          <w:sz w:val="24"/>
          <w:szCs w:val="24"/>
        </w:rPr>
        <w:t xml:space="preserve"> a gas turbine and heat recovery steam generator/duct burner facility, located at Ross Hall on GWU’s Foggy Bottom campus, 24th St. and H St. NW, Washington, DC, has been reviewed.  The project consists of the following significant components:</w:t>
      </w:r>
    </w:p>
    <w:p w:rsidR="00AC5A5D" w:rsidRPr="006243B7" w:rsidRDefault="00AC5A5D" w:rsidP="00AC5A5D">
      <w:pPr>
        <w:tabs>
          <w:tab w:val="center" w:pos="4680"/>
        </w:tabs>
        <w:rPr>
          <w:sz w:val="24"/>
          <w:szCs w:val="24"/>
        </w:rPr>
      </w:pPr>
    </w:p>
    <w:p w:rsidR="00AC5A5D" w:rsidRDefault="00AC5A5D" w:rsidP="00683372">
      <w:pPr>
        <w:numPr>
          <w:ilvl w:val="0"/>
          <w:numId w:val="3"/>
        </w:numPr>
        <w:tabs>
          <w:tab w:val="clear" w:pos="1080"/>
          <w:tab w:val="num" w:pos="720"/>
        </w:tabs>
        <w:ind w:left="720"/>
        <w:jc w:val="both"/>
        <w:rPr>
          <w:sz w:val="24"/>
          <w:szCs w:val="24"/>
        </w:rPr>
      </w:pPr>
      <w:r>
        <w:rPr>
          <w:b/>
          <w:sz w:val="24"/>
          <w:szCs w:val="24"/>
        </w:rPr>
        <w:t>Combined Heat and Power (CHP) Emission Units</w:t>
      </w:r>
      <w:r>
        <w:rPr>
          <w:sz w:val="24"/>
          <w:szCs w:val="24"/>
        </w:rPr>
        <w:t>:</w:t>
      </w:r>
    </w:p>
    <w:p w:rsidR="00AC5A5D" w:rsidRDefault="00AC5A5D" w:rsidP="00683372">
      <w:pPr>
        <w:numPr>
          <w:ilvl w:val="0"/>
          <w:numId w:val="3"/>
        </w:numPr>
        <w:jc w:val="both"/>
        <w:rPr>
          <w:sz w:val="24"/>
          <w:szCs w:val="24"/>
        </w:rPr>
      </w:pPr>
      <w:r>
        <w:rPr>
          <w:sz w:val="24"/>
          <w:szCs w:val="24"/>
        </w:rPr>
        <w:t>One (1) Solar Centaur 50-T6200S Combustion Gas Turbine (CT) rated at 52.9 MMBtu/</w:t>
      </w:r>
      <w:proofErr w:type="spellStart"/>
      <w:r>
        <w:rPr>
          <w:sz w:val="24"/>
          <w:szCs w:val="24"/>
        </w:rPr>
        <w:t>hr</w:t>
      </w:r>
      <w:proofErr w:type="spellEnd"/>
      <w:r>
        <w:rPr>
          <w:sz w:val="24"/>
          <w:szCs w:val="24"/>
        </w:rPr>
        <w:t xml:space="preserve"> heat input firing natural gas</w:t>
      </w:r>
      <w:r w:rsidDel="005B3E5F">
        <w:rPr>
          <w:sz w:val="24"/>
          <w:szCs w:val="24"/>
        </w:rPr>
        <w:t xml:space="preserve"> </w:t>
      </w:r>
      <w:r>
        <w:rPr>
          <w:sz w:val="24"/>
          <w:szCs w:val="24"/>
        </w:rPr>
        <w:t>(NG) only; and</w:t>
      </w:r>
    </w:p>
    <w:p w:rsidR="00AC5A5D" w:rsidRDefault="00AC5A5D" w:rsidP="00AC5A5D">
      <w:pPr>
        <w:ind w:left="1080"/>
        <w:jc w:val="both"/>
        <w:rPr>
          <w:sz w:val="24"/>
          <w:szCs w:val="24"/>
        </w:rPr>
      </w:pPr>
    </w:p>
    <w:p w:rsidR="00AC5A5D" w:rsidRDefault="00AC5A5D" w:rsidP="00683372">
      <w:pPr>
        <w:numPr>
          <w:ilvl w:val="0"/>
          <w:numId w:val="3"/>
        </w:numPr>
        <w:jc w:val="both"/>
        <w:rPr>
          <w:sz w:val="24"/>
          <w:szCs w:val="24"/>
        </w:rPr>
      </w:pPr>
      <w:r>
        <w:rPr>
          <w:sz w:val="24"/>
          <w:szCs w:val="24"/>
        </w:rPr>
        <w:t xml:space="preserve">One (1) Cleaver Brooks Slant Series S4-2816 Heat Recovery Steam Generator (HRSG) equipped with supplemental firing by </w:t>
      </w:r>
      <w:r w:rsidR="00D73870">
        <w:rPr>
          <w:sz w:val="24"/>
          <w:szCs w:val="24"/>
        </w:rPr>
        <w:t>COEN</w:t>
      </w:r>
      <w:r>
        <w:rPr>
          <w:sz w:val="24"/>
          <w:szCs w:val="24"/>
        </w:rPr>
        <w:t xml:space="preserve"> Duct Burner rated at </w:t>
      </w:r>
      <w:r w:rsidR="00830519">
        <w:rPr>
          <w:sz w:val="24"/>
          <w:szCs w:val="24"/>
        </w:rPr>
        <w:t>15.2</w:t>
      </w:r>
      <w:r>
        <w:rPr>
          <w:sz w:val="24"/>
          <w:szCs w:val="24"/>
        </w:rPr>
        <w:t xml:space="preserve"> MMBtu/</w:t>
      </w:r>
      <w:proofErr w:type="spellStart"/>
      <w:r>
        <w:rPr>
          <w:sz w:val="24"/>
          <w:szCs w:val="24"/>
        </w:rPr>
        <w:t>hr</w:t>
      </w:r>
      <w:proofErr w:type="spellEnd"/>
      <w:r>
        <w:rPr>
          <w:sz w:val="24"/>
          <w:szCs w:val="24"/>
        </w:rPr>
        <w:t xml:space="preserve"> heat input</w:t>
      </w:r>
      <w:r w:rsidR="00D73870">
        <w:rPr>
          <w:sz w:val="24"/>
          <w:szCs w:val="24"/>
        </w:rPr>
        <w:t xml:space="preserve"> on a net lower heating value (LHV) basis (16.8 MMBTU/</w:t>
      </w:r>
      <w:proofErr w:type="spellStart"/>
      <w:r w:rsidR="00D73870">
        <w:rPr>
          <w:sz w:val="24"/>
          <w:szCs w:val="24"/>
        </w:rPr>
        <w:t>hr</w:t>
      </w:r>
      <w:proofErr w:type="spellEnd"/>
      <w:r w:rsidR="00D73870">
        <w:rPr>
          <w:sz w:val="24"/>
          <w:szCs w:val="24"/>
        </w:rPr>
        <w:t xml:space="preserve"> higher heating value (HHV) basis)</w:t>
      </w:r>
      <w:r>
        <w:rPr>
          <w:sz w:val="24"/>
          <w:szCs w:val="24"/>
        </w:rPr>
        <w:t>, firing NG;</w:t>
      </w:r>
    </w:p>
    <w:p w:rsidR="00AC5A5D" w:rsidRDefault="00AC5A5D" w:rsidP="00AC5A5D">
      <w:pPr>
        <w:jc w:val="both"/>
        <w:rPr>
          <w:sz w:val="24"/>
          <w:szCs w:val="24"/>
        </w:rPr>
      </w:pPr>
    </w:p>
    <w:p w:rsidR="00AC5A5D" w:rsidRDefault="00AC5A5D" w:rsidP="00683372">
      <w:pPr>
        <w:numPr>
          <w:ilvl w:val="0"/>
          <w:numId w:val="3"/>
        </w:numPr>
        <w:tabs>
          <w:tab w:val="clear" w:pos="1080"/>
          <w:tab w:val="num" w:pos="720"/>
        </w:tabs>
        <w:ind w:hanging="720"/>
        <w:jc w:val="both"/>
        <w:rPr>
          <w:b/>
          <w:sz w:val="24"/>
          <w:szCs w:val="24"/>
        </w:rPr>
      </w:pPr>
      <w:r>
        <w:rPr>
          <w:b/>
          <w:sz w:val="24"/>
          <w:szCs w:val="24"/>
        </w:rPr>
        <w:t>CHP Ancillary Equipment and Appurtenances:</w:t>
      </w:r>
    </w:p>
    <w:p w:rsidR="00AC5A5D" w:rsidRPr="00FC37C5" w:rsidRDefault="00AC5A5D" w:rsidP="00683372">
      <w:pPr>
        <w:numPr>
          <w:ilvl w:val="0"/>
          <w:numId w:val="3"/>
        </w:numPr>
        <w:tabs>
          <w:tab w:val="clear" w:pos="1080"/>
          <w:tab w:val="num" w:pos="720"/>
        </w:tabs>
        <w:jc w:val="both"/>
        <w:rPr>
          <w:b/>
          <w:sz w:val="24"/>
          <w:szCs w:val="24"/>
        </w:rPr>
      </w:pPr>
      <w:r>
        <w:rPr>
          <w:sz w:val="24"/>
          <w:szCs w:val="24"/>
        </w:rPr>
        <w:t>One (1) 4,600 kW Centaur 50 Gas Turbine Generator;</w:t>
      </w:r>
    </w:p>
    <w:p w:rsidR="00AC5A5D" w:rsidRPr="00FC37C5" w:rsidRDefault="00AC5A5D" w:rsidP="00683372">
      <w:pPr>
        <w:numPr>
          <w:ilvl w:val="0"/>
          <w:numId w:val="3"/>
        </w:numPr>
        <w:tabs>
          <w:tab w:val="clear" w:pos="1080"/>
          <w:tab w:val="num" w:pos="720"/>
        </w:tabs>
        <w:jc w:val="both"/>
        <w:rPr>
          <w:b/>
          <w:sz w:val="24"/>
          <w:szCs w:val="24"/>
        </w:rPr>
      </w:pPr>
      <w:r>
        <w:rPr>
          <w:sz w:val="24"/>
          <w:szCs w:val="24"/>
        </w:rPr>
        <w:t xml:space="preserve">One (1) 24,500 </w:t>
      </w:r>
      <w:proofErr w:type="spellStart"/>
      <w:r>
        <w:rPr>
          <w:sz w:val="24"/>
          <w:szCs w:val="24"/>
        </w:rPr>
        <w:t>lb</w:t>
      </w:r>
      <w:proofErr w:type="spellEnd"/>
      <w:r>
        <w:rPr>
          <w:sz w:val="24"/>
          <w:szCs w:val="24"/>
        </w:rPr>
        <w:t>/</w:t>
      </w:r>
      <w:proofErr w:type="spellStart"/>
      <w:r>
        <w:rPr>
          <w:sz w:val="24"/>
          <w:szCs w:val="24"/>
        </w:rPr>
        <w:t>hr</w:t>
      </w:r>
      <w:proofErr w:type="spellEnd"/>
      <w:r>
        <w:rPr>
          <w:sz w:val="24"/>
          <w:szCs w:val="24"/>
        </w:rPr>
        <w:t xml:space="preserve"> Water Tube Steam Boiler for the HRSG;</w:t>
      </w:r>
    </w:p>
    <w:p w:rsidR="00AC5A5D" w:rsidRPr="00FC37C5" w:rsidRDefault="00AC5A5D" w:rsidP="00683372">
      <w:pPr>
        <w:numPr>
          <w:ilvl w:val="0"/>
          <w:numId w:val="3"/>
        </w:numPr>
        <w:tabs>
          <w:tab w:val="clear" w:pos="1080"/>
          <w:tab w:val="num" w:pos="720"/>
        </w:tabs>
        <w:jc w:val="both"/>
        <w:rPr>
          <w:b/>
          <w:sz w:val="24"/>
          <w:szCs w:val="24"/>
        </w:rPr>
      </w:pPr>
      <w:r>
        <w:rPr>
          <w:sz w:val="24"/>
          <w:szCs w:val="24"/>
        </w:rPr>
        <w:t xml:space="preserve">One (1) 2,974 </w:t>
      </w:r>
      <w:proofErr w:type="spellStart"/>
      <w:r>
        <w:rPr>
          <w:sz w:val="24"/>
          <w:szCs w:val="24"/>
        </w:rPr>
        <w:t>lbm</w:t>
      </w:r>
      <w:proofErr w:type="spellEnd"/>
      <w:r>
        <w:rPr>
          <w:sz w:val="24"/>
          <w:szCs w:val="24"/>
        </w:rPr>
        <w:t>/</w:t>
      </w:r>
      <w:proofErr w:type="spellStart"/>
      <w:r>
        <w:rPr>
          <w:sz w:val="24"/>
          <w:szCs w:val="24"/>
        </w:rPr>
        <w:t>hr</w:t>
      </w:r>
      <w:proofErr w:type="spellEnd"/>
      <w:r>
        <w:rPr>
          <w:sz w:val="24"/>
          <w:szCs w:val="24"/>
        </w:rPr>
        <w:t xml:space="preserve"> Deaerator;</w:t>
      </w:r>
    </w:p>
    <w:p w:rsidR="00AC5A5D" w:rsidRPr="00FC37C5" w:rsidRDefault="00AC5A5D" w:rsidP="00683372">
      <w:pPr>
        <w:numPr>
          <w:ilvl w:val="0"/>
          <w:numId w:val="3"/>
        </w:numPr>
        <w:tabs>
          <w:tab w:val="clear" w:pos="1080"/>
          <w:tab w:val="num" w:pos="720"/>
        </w:tabs>
        <w:jc w:val="both"/>
        <w:rPr>
          <w:b/>
          <w:sz w:val="24"/>
          <w:szCs w:val="24"/>
        </w:rPr>
      </w:pPr>
      <w:r>
        <w:rPr>
          <w:sz w:val="24"/>
          <w:szCs w:val="24"/>
        </w:rPr>
        <w:t>One (1) Water Treatment System;</w:t>
      </w:r>
    </w:p>
    <w:p w:rsidR="00AC5A5D" w:rsidRPr="00FC37C5" w:rsidRDefault="00AC5A5D" w:rsidP="00683372">
      <w:pPr>
        <w:numPr>
          <w:ilvl w:val="0"/>
          <w:numId w:val="3"/>
        </w:numPr>
        <w:tabs>
          <w:tab w:val="clear" w:pos="1080"/>
          <w:tab w:val="num" w:pos="720"/>
        </w:tabs>
        <w:jc w:val="both"/>
        <w:rPr>
          <w:b/>
          <w:sz w:val="24"/>
          <w:szCs w:val="24"/>
        </w:rPr>
      </w:pPr>
      <w:r>
        <w:rPr>
          <w:sz w:val="24"/>
          <w:szCs w:val="24"/>
        </w:rPr>
        <w:t>One (1) Heat Exchanger for Condensate Return; and</w:t>
      </w:r>
    </w:p>
    <w:p w:rsidR="00AC5A5D" w:rsidRPr="00FC37C5" w:rsidRDefault="00AC5A5D" w:rsidP="00683372">
      <w:pPr>
        <w:numPr>
          <w:ilvl w:val="0"/>
          <w:numId w:val="3"/>
        </w:numPr>
        <w:tabs>
          <w:tab w:val="clear" w:pos="1080"/>
          <w:tab w:val="num" w:pos="720"/>
        </w:tabs>
        <w:jc w:val="both"/>
        <w:rPr>
          <w:b/>
          <w:sz w:val="24"/>
          <w:szCs w:val="24"/>
        </w:rPr>
      </w:pPr>
      <w:r>
        <w:rPr>
          <w:sz w:val="24"/>
          <w:szCs w:val="24"/>
        </w:rPr>
        <w:t>One (1) Existing Steam – Receiving Turbine Generator.</w:t>
      </w:r>
    </w:p>
    <w:p w:rsidR="00AC5A5D" w:rsidRDefault="00AC5A5D" w:rsidP="00AC5A5D">
      <w:pPr>
        <w:jc w:val="both"/>
        <w:rPr>
          <w:sz w:val="24"/>
          <w:szCs w:val="24"/>
        </w:rPr>
      </w:pPr>
    </w:p>
    <w:p w:rsidR="00AC5A5D" w:rsidRPr="0015560D" w:rsidRDefault="00AC5A5D" w:rsidP="00AC5A5D">
      <w:pPr>
        <w:jc w:val="both"/>
        <w:rPr>
          <w:sz w:val="24"/>
          <w:szCs w:val="24"/>
        </w:rPr>
      </w:pPr>
      <w:r w:rsidRPr="0015560D">
        <w:rPr>
          <w:sz w:val="24"/>
          <w:szCs w:val="24"/>
        </w:rPr>
        <w:t xml:space="preserve">Based on the submitted plans and specifications as detailed in </w:t>
      </w:r>
      <w:r>
        <w:rPr>
          <w:sz w:val="24"/>
          <w:szCs w:val="24"/>
        </w:rPr>
        <w:t>the</w:t>
      </w:r>
      <w:r w:rsidRPr="0015560D">
        <w:rPr>
          <w:sz w:val="24"/>
          <w:szCs w:val="24"/>
        </w:rPr>
        <w:t xml:space="preserve"> application</w:t>
      </w:r>
      <w:r>
        <w:rPr>
          <w:sz w:val="24"/>
          <w:szCs w:val="24"/>
        </w:rPr>
        <w:t xml:space="preserve"> dated </w:t>
      </w:r>
      <w:r w:rsidR="00D73870">
        <w:rPr>
          <w:sz w:val="24"/>
          <w:szCs w:val="24"/>
        </w:rPr>
        <w:t>J</w:t>
      </w:r>
      <w:r w:rsidR="00FD0E5D">
        <w:rPr>
          <w:sz w:val="24"/>
          <w:szCs w:val="24"/>
        </w:rPr>
        <w:t>anuary 7</w:t>
      </w:r>
      <w:r w:rsidR="00D73870">
        <w:rPr>
          <w:sz w:val="24"/>
          <w:szCs w:val="24"/>
        </w:rPr>
        <w:t>, 20</w:t>
      </w:r>
      <w:r w:rsidR="00FD0E5D">
        <w:rPr>
          <w:sz w:val="24"/>
          <w:szCs w:val="24"/>
        </w:rPr>
        <w:t>19</w:t>
      </w:r>
      <w:r w:rsidR="000A0A0B">
        <w:rPr>
          <w:sz w:val="24"/>
          <w:szCs w:val="24"/>
        </w:rPr>
        <w:t>,</w:t>
      </w:r>
      <w:r>
        <w:rPr>
          <w:sz w:val="24"/>
          <w:szCs w:val="24"/>
        </w:rPr>
        <w:t xml:space="preserve"> </w:t>
      </w:r>
      <w:r w:rsidRPr="0015560D">
        <w:rPr>
          <w:sz w:val="24"/>
          <w:szCs w:val="24"/>
        </w:rPr>
        <w:t xml:space="preserve">your application </w:t>
      </w:r>
      <w:r w:rsidR="000A0A0B">
        <w:rPr>
          <w:sz w:val="24"/>
          <w:szCs w:val="24"/>
        </w:rPr>
        <w:t>to operate</w:t>
      </w:r>
      <w:r>
        <w:rPr>
          <w:sz w:val="24"/>
          <w:szCs w:val="24"/>
        </w:rPr>
        <w:t xml:space="preserve"> </w:t>
      </w:r>
      <w:r w:rsidRPr="0015560D">
        <w:rPr>
          <w:sz w:val="24"/>
          <w:szCs w:val="24"/>
        </w:rPr>
        <w:t>is hereby approved subject to the following conditions:</w:t>
      </w:r>
    </w:p>
    <w:p w:rsidR="00AC5A5D" w:rsidRDefault="00AC5A5D" w:rsidP="00AC5A5D">
      <w:pPr>
        <w:ind w:left="360" w:hanging="360"/>
        <w:rPr>
          <w:sz w:val="24"/>
          <w:szCs w:val="24"/>
        </w:rPr>
      </w:pPr>
    </w:p>
    <w:p w:rsidR="00AC5A5D" w:rsidRPr="003A76C2" w:rsidRDefault="00AC5A5D" w:rsidP="00AC5A5D">
      <w:pPr>
        <w:ind w:left="360" w:hanging="360"/>
        <w:rPr>
          <w:sz w:val="24"/>
          <w:szCs w:val="24"/>
          <w:u w:val="single"/>
        </w:rPr>
      </w:pPr>
      <w:r w:rsidRPr="00826F33">
        <w:rPr>
          <w:b/>
          <w:sz w:val="24"/>
          <w:szCs w:val="24"/>
        </w:rPr>
        <w:t>I.</w:t>
      </w:r>
      <w:r>
        <w:rPr>
          <w:sz w:val="24"/>
          <w:szCs w:val="24"/>
        </w:rPr>
        <w:tab/>
      </w:r>
      <w:r w:rsidRPr="003B652F">
        <w:rPr>
          <w:b/>
          <w:sz w:val="24"/>
          <w:szCs w:val="24"/>
          <w:u w:val="single"/>
        </w:rPr>
        <w:t>General Requirements:</w:t>
      </w:r>
    </w:p>
    <w:p w:rsidR="00AC5A5D" w:rsidRPr="006243B7" w:rsidRDefault="00AC5A5D" w:rsidP="00AC5A5D">
      <w:pPr>
        <w:ind w:left="360" w:hanging="360"/>
        <w:rPr>
          <w:sz w:val="24"/>
          <w:szCs w:val="24"/>
        </w:rPr>
      </w:pPr>
      <w:r>
        <w:rPr>
          <w:sz w:val="24"/>
          <w:szCs w:val="24"/>
        </w:rPr>
        <w:tab/>
      </w:r>
    </w:p>
    <w:p w:rsidR="00AC5A5D" w:rsidRDefault="00AC5A5D" w:rsidP="00AC5A5D">
      <w:pPr>
        <w:ind w:left="720" w:hanging="360"/>
        <w:rPr>
          <w:sz w:val="24"/>
          <w:szCs w:val="24"/>
        </w:rPr>
      </w:pPr>
      <w:r w:rsidRPr="006243B7">
        <w:rPr>
          <w:sz w:val="24"/>
          <w:szCs w:val="24"/>
        </w:rPr>
        <w:t>a.</w:t>
      </w:r>
      <w:r w:rsidRPr="006243B7">
        <w:rPr>
          <w:sz w:val="24"/>
          <w:szCs w:val="24"/>
        </w:rPr>
        <w:tab/>
        <w:t xml:space="preserve">The </w:t>
      </w:r>
      <w:r w:rsidR="00FD0E5D">
        <w:rPr>
          <w:sz w:val="24"/>
          <w:szCs w:val="24"/>
        </w:rPr>
        <w:t>cogeneration facility shall be</w:t>
      </w:r>
      <w:r>
        <w:rPr>
          <w:sz w:val="24"/>
          <w:szCs w:val="24"/>
        </w:rPr>
        <w:t xml:space="preserve"> </w:t>
      </w:r>
      <w:r w:rsidRPr="006243B7">
        <w:rPr>
          <w:sz w:val="24"/>
          <w:szCs w:val="24"/>
        </w:rPr>
        <w:t>operated in accordance with the air pollution control requirements of 20 DCMR.</w:t>
      </w:r>
    </w:p>
    <w:p w:rsidR="00AC5A5D" w:rsidRDefault="00AC5A5D" w:rsidP="00AC5A5D">
      <w:pPr>
        <w:ind w:left="720" w:hanging="360"/>
        <w:rPr>
          <w:sz w:val="24"/>
          <w:szCs w:val="24"/>
        </w:rPr>
      </w:pPr>
      <w:r w:rsidRPr="006243B7">
        <w:rPr>
          <w:sz w:val="24"/>
          <w:szCs w:val="24"/>
        </w:rPr>
        <w:lastRenderedPageBreak/>
        <w:t>b.</w:t>
      </w:r>
      <w:r w:rsidRPr="006243B7">
        <w:rPr>
          <w:sz w:val="24"/>
          <w:szCs w:val="24"/>
        </w:rPr>
        <w:tab/>
        <w:t xml:space="preserve">This permit expires on </w:t>
      </w:r>
      <w:r w:rsidR="00FD0E5D">
        <w:rPr>
          <w:sz w:val="24"/>
          <w:szCs w:val="24"/>
        </w:rPr>
        <w:t>May 19, 2024</w:t>
      </w:r>
      <w:r>
        <w:rPr>
          <w:sz w:val="24"/>
          <w:szCs w:val="24"/>
        </w:rPr>
        <w:t xml:space="preserve"> </w:t>
      </w:r>
      <w:r w:rsidRPr="006243B7">
        <w:rPr>
          <w:sz w:val="24"/>
          <w:szCs w:val="24"/>
        </w:rPr>
        <w:t xml:space="preserve">[20 DCMR 200.4].  If continued </w:t>
      </w:r>
      <w:r w:rsidR="000A0A0B">
        <w:rPr>
          <w:sz w:val="24"/>
          <w:szCs w:val="24"/>
        </w:rPr>
        <w:t>operation</w:t>
      </w:r>
      <w:r w:rsidRPr="006243B7">
        <w:rPr>
          <w:sz w:val="24"/>
          <w:szCs w:val="24"/>
        </w:rPr>
        <w:t xml:space="preserve"> after this date is desired, the </w:t>
      </w:r>
      <w:r w:rsidR="000A0A0B">
        <w:rPr>
          <w:sz w:val="24"/>
          <w:szCs w:val="24"/>
        </w:rPr>
        <w:t>Permittee</w:t>
      </w:r>
      <w:r w:rsidRPr="006243B7">
        <w:rPr>
          <w:sz w:val="24"/>
          <w:szCs w:val="24"/>
        </w:rPr>
        <w:t xml:space="preserve"> shall submit an application for renewal by</w:t>
      </w:r>
      <w:r>
        <w:rPr>
          <w:sz w:val="24"/>
          <w:szCs w:val="24"/>
        </w:rPr>
        <w:t xml:space="preserve"> </w:t>
      </w:r>
      <w:r w:rsidR="00886E66">
        <w:rPr>
          <w:sz w:val="24"/>
          <w:szCs w:val="24"/>
        </w:rPr>
        <w:t>February 19</w:t>
      </w:r>
      <w:r>
        <w:rPr>
          <w:sz w:val="24"/>
          <w:szCs w:val="24"/>
        </w:rPr>
        <w:t>, 20</w:t>
      </w:r>
      <w:r w:rsidR="00886E66">
        <w:rPr>
          <w:sz w:val="24"/>
          <w:szCs w:val="24"/>
        </w:rPr>
        <w:t>24</w:t>
      </w:r>
      <w:r w:rsidRPr="006243B7">
        <w:rPr>
          <w:sz w:val="24"/>
          <w:szCs w:val="24"/>
        </w:rPr>
        <w:t>.</w:t>
      </w:r>
    </w:p>
    <w:p w:rsidR="00AC5A5D" w:rsidRDefault="00AC5A5D" w:rsidP="00AC5A5D">
      <w:pPr>
        <w:ind w:left="720" w:hanging="360"/>
        <w:rPr>
          <w:sz w:val="24"/>
          <w:szCs w:val="24"/>
        </w:rPr>
      </w:pPr>
    </w:p>
    <w:p w:rsidR="00AC5A5D" w:rsidRDefault="00AC5A5D" w:rsidP="00AC5A5D">
      <w:pPr>
        <w:ind w:left="720" w:hanging="360"/>
        <w:rPr>
          <w:sz w:val="24"/>
          <w:szCs w:val="24"/>
        </w:rPr>
      </w:pPr>
      <w:r>
        <w:rPr>
          <w:sz w:val="24"/>
          <w:szCs w:val="24"/>
        </w:rPr>
        <w:t>c.</w:t>
      </w:r>
      <w:r>
        <w:rPr>
          <w:sz w:val="24"/>
          <w:szCs w:val="24"/>
        </w:rPr>
        <w:tab/>
      </w:r>
      <w:r w:rsidR="000A0A0B">
        <w:rPr>
          <w:sz w:val="24"/>
          <w:szCs w:val="24"/>
        </w:rPr>
        <w:t>Operation</w:t>
      </w:r>
      <w:r>
        <w:rPr>
          <w:sz w:val="24"/>
          <w:szCs w:val="24"/>
        </w:rPr>
        <w:t xml:space="preserve"> of equipment under the authority of this permit shall be considered acceptance of its terms and conditions</w:t>
      </w:r>
      <w:r w:rsidRPr="006243B7">
        <w:rPr>
          <w:sz w:val="24"/>
          <w:szCs w:val="24"/>
        </w:rPr>
        <w:t>.</w:t>
      </w:r>
    </w:p>
    <w:p w:rsidR="00AC5A5D" w:rsidRDefault="00AC5A5D" w:rsidP="00AC5A5D">
      <w:pPr>
        <w:ind w:left="720" w:hanging="360"/>
        <w:rPr>
          <w:sz w:val="24"/>
          <w:szCs w:val="24"/>
        </w:rPr>
      </w:pPr>
    </w:p>
    <w:p w:rsidR="00AC5A5D" w:rsidRDefault="00AC5A5D" w:rsidP="00683372">
      <w:pPr>
        <w:numPr>
          <w:ilvl w:val="0"/>
          <w:numId w:val="1"/>
        </w:numPr>
        <w:rPr>
          <w:sz w:val="24"/>
          <w:szCs w:val="24"/>
        </w:rPr>
      </w:pPr>
      <w:r>
        <w:rPr>
          <w:sz w:val="24"/>
          <w:szCs w:val="24"/>
        </w:rPr>
        <w:t>The Permittee shall allow authorized officials of the District, upon presentation of identification, to:</w:t>
      </w:r>
    </w:p>
    <w:p w:rsidR="00AC5A5D" w:rsidRDefault="00AC5A5D" w:rsidP="00AC5A5D">
      <w:pPr>
        <w:ind w:left="720"/>
        <w:rPr>
          <w:sz w:val="24"/>
          <w:szCs w:val="24"/>
        </w:rPr>
      </w:pPr>
    </w:p>
    <w:p w:rsidR="00AC5A5D" w:rsidRPr="00F341B1" w:rsidRDefault="00AC5A5D" w:rsidP="00AC5A5D">
      <w:pPr>
        <w:ind w:left="1080" w:hanging="360"/>
        <w:rPr>
          <w:sz w:val="24"/>
          <w:szCs w:val="24"/>
        </w:rPr>
      </w:pPr>
      <w:r w:rsidRPr="00F341B1">
        <w:rPr>
          <w:sz w:val="24"/>
          <w:szCs w:val="24"/>
        </w:rPr>
        <w:t>1.</w:t>
      </w:r>
      <w:r w:rsidRPr="00F341B1">
        <w:rPr>
          <w:sz w:val="24"/>
          <w:szCs w:val="24"/>
        </w:rPr>
        <w:tab/>
        <w:t>Enter upon the Permittee’s premises where a source or emission unit is located, an emissions related activity is conducted, or where records required by this permit are kept;</w:t>
      </w:r>
    </w:p>
    <w:p w:rsidR="00AC5A5D" w:rsidRPr="00F341B1" w:rsidRDefault="00AC5A5D" w:rsidP="00AC5A5D">
      <w:pPr>
        <w:tabs>
          <w:tab w:val="left" w:pos="-1440"/>
          <w:tab w:val="left" w:pos="-720"/>
          <w:tab w:val="left" w:pos="1080"/>
        </w:tabs>
        <w:ind w:left="1080" w:hanging="360"/>
        <w:rPr>
          <w:sz w:val="24"/>
          <w:szCs w:val="24"/>
        </w:rPr>
      </w:pPr>
    </w:p>
    <w:p w:rsidR="00AC5A5D" w:rsidRPr="00F341B1" w:rsidRDefault="00AC5A5D" w:rsidP="00AC5A5D">
      <w:pPr>
        <w:tabs>
          <w:tab w:val="left" w:pos="-1440"/>
          <w:tab w:val="left" w:pos="-720"/>
          <w:tab w:val="left" w:pos="1080"/>
        </w:tabs>
        <w:ind w:left="1080" w:hanging="360"/>
        <w:rPr>
          <w:sz w:val="24"/>
          <w:szCs w:val="24"/>
        </w:rPr>
      </w:pPr>
      <w:r w:rsidRPr="00F341B1">
        <w:rPr>
          <w:sz w:val="24"/>
          <w:szCs w:val="24"/>
        </w:rPr>
        <w:t>2.</w:t>
      </w:r>
      <w:r w:rsidRPr="00F341B1">
        <w:rPr>
          <w:sz w:val="24"/>
          <w:szCs w:val="24"/>
        </w:rPr>
        <w:tab/>
        <w:t xml:space="preserve">Have access to and copy, at reasonable times, any records that must be kept under the terms and conditions of this permit; </w:t>
      </w:r>
    </w:p>
    <w:p w:rsidR="00AC5A5D" w:rsidRPr="00F341B1" w:rsidRDefault="00AC5A5D" w:rsidP="00AC5A5D">
      <w:pPr>
        <w:tabs>
          <w:tab w:val="left" w:pos="-1440"/>
          <w:tab w:val="left" w:pos="-720"/>
          <w:tab w:val="left" w:pos="1080"/>
        </w:tabs>
        <w:ind w:left="1080" w:hanging="360"/>
        <w:rPr>
          <w:sz w:val="24"/>
          <w:szCs w:val="24"/>
        </w:rPr>
      </w:pPr>
    </w:p>
    <w:p w:rsidR="00AC5A5D" w:rsidRDefault="00AC5A5D" w:rsidP="00AC5A5D">
      <w:pPr>
        <w:tabs>
          <w:tab w:val="left" w:pos="-1440"/>
          <w:tab w:val="left" w:pos="-720"/>
          <w:tab w:val="left" w:pos="1080"/>
        </w:tabs>
        <w:ind w:left="1080" w:hanging="360"/>
        <w:rPr>
          <w:sz w:val="24"/>
          <w:szCs w:val="24"/>
        </w:rPr>
      </w:pPr>
      <w:r w:rsidRPr="00F341B1">
        <w:rPr>
          <w:sz w:val="24"/>
          <w:szCs w:val="24"/>
        </w:rPr>
        <w:t>3.</w:t>
      </w:r>
      <w:r w:rsidRPr="00F341B1">
        <w:rPr>
          <w:sz w:val="24"/>
          <w:szCs w:val="24"/>
        </w:rPr>
        <w:tab/>
        <w:t>Inspect, at reasonable times, any facilities, equipment (including monitoring and air pollution control equipment), practices, or operations regulated or required under this permit; and</w:t>
      </w:r>
    </w:p>
    <w:p w:rsidR="00AC5A5D" w:rsidRPr="00F341B1" w:rsidRDefault="00AC5A5D" w:rsidP="00AC5A5D">
      <w:pPr>
        <w:tabs>
          <w:tab w:val="left" w:pos="-1440"/>
          <w:tab w:val="left" w:pos="-720"/>
          <w:tab w:val="left" w:pos="1080"/>
        </w:tabs>
        <w:ind w:left="1080" w:hanging="360"/>
        <w:rPr>
          <w:sz w:val="24"/>
          <w:szCs w:val="24"/>
        </w:rPr>
      </w:pPr>
    </w:p>
    <w:p w:rsidR="00AC5A5D" w:rsidRPr="00F341B1" w:rsidRDefault="00AC5A5D" w:rsidP="00AC5A5D">
      <w:pPr>
        <w:ind w:left="1080" w:hanging="360"/>
        <w:jc w:val="both"/>
        <w:rPr>
          <w:sz w:val="24"/>
          <w:szCs w:val="24"/>
        </w:rPr>
      </w:pPr>
      <w:r w:rsidRPr="00F341B1">
        <w:rPr>
          <w:sz w:val="24"/>
          <w:szCs w:val="24"/>
        </w:rPr>
        <w:t>4.</w:t>
      </w:r>
      <w:r w:rsidRPr="00F341B1">
        <w:rPr>
          <w:sz w:val="24"/>
          <w:szCs w:val="24"/>
        </w:rPr>
        <w:tab/>
        <w:t>Sample or monitor, at reasonable times, any substance or parameter for the purpose of assuring compliance with this permit or any applicable requirement.</w:t>
      </w:r>
    </w:p>
    <w:p w:rsidR="00AC5A5D" w:rsidRPr="006243B7" w:rsidRDefault="00AC5A5D" w:rsidP="00AC5A5D">
      <w:pPr>
        <w:ind w:left="720" w:hanging="360"/>
        <w:rPr>
          <w:sz w:val="24"/>
          <w:szCs w:val="24"/>
        </w:rPr>
      </w:pPr>
    </w:p>
    <w:p w:rsidR="00AC5A5D" w:rsidRPr="006243B7" w:rsidRDefault="00AC5A5D" w:rsidP="00AC5A5D">
      <w:pPr>
        <w:ind w:left="720" w:hanging="360"/>
        <w:rPr>
          <w:sz w:val="24"/>
          <w:szCs w:val="24"/>
        </w:rPr>
      </w:pPr>
      <w:r>
        <w:rPr>
          <w:sz w:val="24"/>
          <w:szCs w:val="24"/>
        </w:rPr>
        <w:t>e</w:t>
      </w:r>
      <w:r w:rsidRPr="006243B7">
        <w:rPr>
          <w:sz w:val="24"/>
          <w:szCs w:val="24"/>
        </w:rPr>
        <w:t>.</w:t>
      </w:r>
      <w:r w:rsidRPr="006243B7">
        <w:rPr>
          <w:sz w:val="24"/>
          <w:szCs w:val="24"/>
        </w:rPr>
        <w:tab/>
        <w:t>This permit</w:t>
      </w:r>
      <w:r w:rsidR="00886E66">
        <w:rPr>
          <w:sz w:val="24"/>
          <w:szCs w:val="24"/>
        </w:rPr>
        <w:t>, which super</w:t>
      </w:r>
      <w:r w:rsidR="00EB4A7D">
        <w:rPr>
          <w:sz w:val="24"/>
          <w:szCs w:val="24"/>
        </w:rPr>
        <w:t>s</w:t>
      </w:r>
      <w:r w:rsidR="00886E66">
        <w:rPr>
          <w:sz w:val="24"/>
          <w:szCs w:val="24"/>
        </w:rPr>
        <w:t>edes Perm</w:t>
      </w:r>
      <w:r w:rsidR="00EB4A7D">
        <w:rPr>
          <w:sz w:val="24"/>
          <w:szCs w:val="24"/>
        </w:rPr>
        <w:t>it No. 6618-O,</w:t>
      </w:r>
      <w:r w:rsidRPr="006243B7">
        <w:rPr>
          <w:sz w:val="24"/>
          <w:szCs w:val="24"/>
        </w:rPr>
        <w:t xml:space="preserve"> shall be kept on the premises and produced upon request.</w:t>
      </w:r>
    </w:p>
    <w:p w:rsidR="00AC5A5D" w:rsidRPr="006243B7" w:rsidRDefault="00AC5A5D" w:rsidP="00AC5A5D">
      <w:pPr>
        <w:ind w:left="720" w:hanging="360"/>
        <w:rPr>
          <w:sz w:val="24"/>
          <w:szCs w:val="24"/>
        </w:rPr>
      </w:pPr>
    </w:p>
    <w:p w:rsidR="00AC5A5D" w:rsidRDefault="00AC5A5D" w:rsidP="00AC5A5D">
      <w:pPr>
        <w:ind w:left="720" w:hanging="360"/>
        <w:rPr>
          <w:sz w:val="24"/>
          <w:szCs w:val="24"/>
        </w:rPr>
      </w:pPr>
      <w:r>
        <w:rPr>
          <w:sz w:val="24"/>
          <w:szCs w:val="24"/>
        </w:rPr>
        <w:t>f</w:t>
      </w:r>
      <w:r w:rsidRPr="006243B7">
        <w:rPr>
          <w:sz w:val="24"/>
          <w:szCs w:val="24"/>
        </w:rPr>
        <w:t>.</w:t>
      </w:r>
      <w:r w:rsidRPr="006243B7">
        <w:rPr>
          <w:sz w:val="24"/>
          <w:szCs w:val="24"/>
        </w:rPr>
        <w:tab/>
        <w:t>Failure to comply with the provisions of this permit may be grounds for suspension or revocation. [20 DCMR 202.2]</w:t>
      </w:r>
    </w:p>
    <w:p w:rsidR="00AC5A5D" w:rsidRDefault="00AC5A5D" w:rsidP="00AC5A5D">
      <w:pPr>
        <w:ind w:left="720" w:hanging="360"/>
        <w:rPr>
          <w:sz w:val="24"/>
          <w:szCs w:val="24"/>
        </w:rPr>
      </w:pPr>
    </w:p>
    <w:p w:rsidR="00AC5A5D" w:rsidRPr="009C6BED" w:rsidRDefault="00E15547" w:rsidP="00AC5A5D">
      <w:pPr>
        <w:ind w:left="720" w:hanging="360"/>
        <w:rPr>
          <w:sz w:val="24"/>
          <w:szCs w:val="24"/>
        </w:rPr>
      </w:pPr>
      <w:r>
        <w:rPr>
          <w:sz w:val="24"/>
          <w:szCs w:val="24"/>
        </w:rPr>
        <w:t>g</w:t>
      </w:r>
      <w:r w:rsidR="00AC5A5D">
        <w:rPr>
          <w:sz w:val="24"/>
          <w:szCs w:val="24"/>
        </w:rPr>
        <w:t>.</w:t>
      </w:r>
      <w:r w:rsidR="00AC5A5D">
        <w:rPr>
          <w:sz w:val="24"/>
          <w:szCs w:val="24"/>
        </w:rPr>
        <w:tab/>
        <w:t>Within 15 days of receipt of a written request, the Permittee shall furnish to the District any information the District requests to determine whether cause exists for reopening or revoking the permit, or to determine compliance with the permit. Upon request, the Permittee shall also furnish the District with copies of records required to be kept by this permit. [20 DCMR 302.1(g</w:t>
      </w:r>
      <w:proofErr w:type="gramStart"/>
      <w:r w:rsidR="00AC5A5D">
        <w:rPr>
          <w:sz w:val="24"/>
          <w:szCs w:val="24"/>
        </w:rPr>
        <w:t>)(</w:t>
      </w:r>
      <w:proofErr w:type="gramEnd"/>
      <w:r w:rsidR="00AC5A5D">
        <w:rPr>
          <w:sz w:val="24"/>
          <w:szCs w:val="24"/>
        </w:rPr>
        <w:t>5)]</w:t>
      </w:r>
    </w:p>
    <w:p w:rsidR="00AC5A5D" w:rsidRDefault="00AC5A5D" w:rsidP="00AC5A5D">
      <w:pPr>
        <w:ind w:left="360" w:hanging="360"/>
        <w:rPr>
          <w:b/>
          <w:sz w:val="24"/>
          <w:szCs w:val="24"/>
        </w:rPr>
      </w:pPr>
    </w:p>
    <w:p w:rsidR="00AC5A5D" w:rsidRDefault="00AC5A5D" w:rsidP="00AC5A5D">
      <w:pPr>
        <w:ind w:left="360" w:hanging="360"/>
        <w:rPr>
          <w:sz w:val="24"/>
          <w:szCs w:val="24"/>
          <w:u w:val="single"/>
        </w:rPr>
      </w:pPr>
      <w:r w:rsidRPr="00DC5D29">
        <w:rPr>
          <w:b/>
          <w:sz w:val="24"/>
          <w:szCs w:val="24"/>
        </w:rPr>
        <w:t>II</w:t>
      </w:r>
      <w:r>
        <w:rPr>
          <w:sz w:val="24"/>
          <w:szCs w:val="24"/>
        </w:rPr>
        <w:t>.</w:t>
      </w:r>
      <w:r>
        <w:rPr>
          <w:sz w:val="24"/>
          <w:szCs w:val="24"/>
        </w:rPr>
        <w:tab/>
      </w:r>
      <w:r>
        <w:rPr>
          <w:b/>
          <w:sz w:val="24"/>
          <w:szCs w:val="24"/>
          <w:u w:val="single"/>
        </w:rPr>
        <w:t>Facility-Wide Requirements Applicable to Permitted Equipment:</w:t>
      </w:r>
    </w:p>
    <w:p w:rsidR="00AC5A5D" w:rsidRDefault="00AC5A5D" w:rsidP="00AC5A5D">
      <w:pPr>
        <w:ind w:left="360" w:hanging="360"/>
        <w:rPr>
          <w:sz w:val="24"/>
          <w:szCs w:val="24"/>
          <w:u w:val="single"/>
        </w:rPr>
      </w:pPr>
    </w:p>
    <w:p w:rsidR="00AC5A5D" w:rsidRPr="008257A5" w:rsidRDefault="00AC5A5D" w:rsidP="00AC5A5D">
      <w:pPr>
        <w:ind w:left="360"/>
        <w:rPr>
          <w:sz w:val="24"/>
          <w:szCs w:val="24"/>
        </w:rPr>
      </w:pPr>
      <w:r>
        <w:rPr>
          <w:sz w:val="24"/>
          <w:szCs w:val="24"/>
        </w:rPr>
        <w:lastRenderedPageBreak/>
        <w:t>The Permittee shall comply with the following general permit conditions:</w:t>
      </w:r>
    </w:p>
    <w:p w:rsidR="00E15547" w:rsidRDefault="00E15547" w:rsidP="00AC5A5D">
      <w:pPr>
        <w:ind w:left="720" w:hanging="360"/>
        <w:rPr>
          <w:sz w:val="24"/>
          <w:szCs w:val="24"/>
        </w:rPr>
      </w:pPr>
    </w:p>
    <w:p w:rsidR="00AC5A5D" w:rsidRPr="00C1538A" w:rsidRDefault="00AC5A5D" w:rsidP="00AC5A5D">
      <w:pPr>
        <w:ind w:left="720" w:hanging="360"/>
        <w:rPr>
          <w:sz w:val="24"/>
          <w:szCs w:val="24"/>
        </w:rPr>
      </w:pPr>
      <w:proofErr w:type="gramStart"/>
      <w:r>
        <w:rPr>
          <w:sz w:val="24"/>
          <w:szCs w:val="24"/>
        </w:rPr>
        <w:t>a</w:t>
      </w:r>
      <w:proofErr w:type="gramEnd"/>
      <w:r>
        <w:rPr>
          <w:sz w:val="24"/>
          <w:szCs w:val="24"/>
        </w:rPr>
        <w:t>.</w:t>
      </w:r>
      <w:r>
        <w:rPr>
          <w:sz w:val="24"/>
          <w:szCs w:val="24"/>
        </w:rPr>
        <w:tab/>
      </w:r>
      <w:r w:rsidRPr="00C1538A">
        <w:rPr>
          <w:sz w:val="24"/>
          <w:szCs w:val="24"/>
          <w:u w:val="single"/>
        </w:rPr>
        <w:t>General Maintenance and Operations</w:t>
      </w:r>
    </w:p>
    <w:p w:rsidR="00AC5A5D" w:rsidRDefault="00AC5A5D" w:rsidP="00AC5A5D">
      <w:pPr>
        <w:ind w:left="360" w:hanging="360"/>
        <w:rPr>
          <w:sz w:val="24"/>
          <w:szCs w:val="24"/>
          <w:u w:val="single"/>
        </w:rPr>
      </w:pPr>
    </w:p>
    <w:p w:rsidR="00AC5A5D" w:rsidRDefault="00AC5A5D" w:rsidP="00AC5A5D">
      <w:pPr>
        <w:ind w:left="720" w:hanging="360"/>
        <w:rPr>
          <w:sz w:val="24"/>
          <w:szCs w:val="24"/>
        </w:rPr>
      </w:pPr>
      <w:r>
        <w:rPr>
          <w:sz w:val="24"/>
          <w:szCs w:val="24"/>
        </w:rPr>
        <w:tab/>
        <w:t xml:space="preserve">At all times, including periods of start-up and malfunction, the Permittee shall, to the extent practicable, maintain and operate stationary sources and fuel-burning equipment, and associated air pollution control equipment, in a manner consistent with good air pollution control practices for minimizing emissions. </w:t>
      </w:r>
      <w:r w:rsidRPr="00984B91">
        <w:rPr>
          <w:sz w:val="24"/>
          <w:szCs w:val="24"/>
        </w:rP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Pr>
          <w:sz w:val="24"/>
          <w:szCs w:val="24"/>
        </w:rPr>
        <w:t xml:space="preserve"> [20 DCMR 606.3 and 20 DCMR 201]</w:t>
      </w:r>
    </w:p>
    <w:p w:rsidR="00AC5A5D" w:rsidRDefault="00AC5A5D" w:rsidP="00AC5A5D">
      <w:pPr>
        <w:ind w:left="720" w:hanging="360"/>
        <w:rPr>
          <w:sz w:val="24"/>
          <w:szCs w:val="24"/>
        </w:rPr>
      </w:pPr>
    </w:p>
    <w:p w:rsidR="00AC5A5D" w:rsidRPr="00240C06" w:rsidRDefault="00AC5A5D" w:rsidP="00AC5A5D">
      <w:pPr>
        <w:ind w:left="720" w:hanging="360"/>
        <w:rPr>
          <w:sz w:val="24"/>
          <w:szCs w:val="24"/>
          <w:u w:val="single"/>
        </w:rPr>
      </w:pPr>
      <w:r>
        <w:rPr>
          <w:sz w:val="24"/>
          <w:szCs w:val="24"/>
        </w:rPr>
        <w:t>b.</w:t>
      </w:r>
      <w:r>
        <w:rPr>
          <w:sz w:val="24"/>
          <w:szCs w:val="24"/>
        </w:rPr>
        <w:tab/>
      </w:r>
      <w:r w:rsidRPr="00D308C0">
        <w:rPr>
          <w:sz w:val="24"/>
          <w:szCs w:val="24"/>
          <w:u w:val="single"/>
        </w:rPr>
        <w:t>Emission Limitations:</w:t>
      </w:r>
      <w:r>
        <w:rPr>
          <w:sz w:val="24"/>
          <w:szCs w:val="24"/>
        </w:rPr>
        <w:tab/>
      </w:r>
    </w:p>
    <w:p w:rsidR="00AC5A5D" w:rsidRPr="00C1538A" w:rsidRDefault="00AC5A5D" w:rsidP="00AC5A5D">
      <w:pPr>
        <w:ind w:left="360" w:hanging="360"/>
        <w:rPr>
          <w:sz w:val="24"/>
          <w:szCs w:val="24"/>
        </w:rPr>
      </w:pPr>
    </w:p>
    <w:p w:rsidR="00AC5A5D" w:rsidRDefault="00AC5A5D" w:rsidP="0014403E">
      <w:pPr>
        <w:numPr>
          <w:ilvl w:val="0"/>
          <w:numId w:val="8"/>
        </w:numPr>
        <w:tabs>
          <w:tab w:val="left" w:pos="1080"/>
        </w:tabs>
        <w:rPr>
          <w:sz w:val="24"/>
          <w:szCs w:val="24"/>
        </w:rPr>
      </w:pPr>
      <w:r w:rsidRPr="006243B7">
        <w:rPr>
          <w:sz w:val="24"/>
          <w:szCs w:val="24"/>
        </w:rPr>
        <w:t xml:space="preserve">Visible emissions shall </w:t>
      </w:r>
      <w:r>
        <w:rPr>
          <w:sz w:val="24"/>
          <w:szCs w:val="24"/>
        </w:rPr>
        <w:t>not be emitted into the outdoor atmosphere from the emission units and control equipment, except that discharges not exceeding forty percent (40%) opacity (</w:t>
      </w:r>
      <w:proofErr w:type="spellStart"/>
      <w:r>
        <w:rPr>
          <w:sz w:val="24"/>
          <w:szCs w:val="24"/>
        </w:rPr>
        <w:t>unaveraged</w:t>
      </w:r>
      <w:proofErr w:type="spellEnd"/>
      <w:r>
        <w:rPr>
          <w:sz w:val="24"/>
          <w:szCs w:val="24"/>
        </w:rPr>
        <w:t>) shall be permitted for two (2) minutes in any sixty (60) minute period and for an aggregate of twelve (12) minutes in any twenty-four hour (24 hr.) period during start-up, cleaning, adjustment of combustion controls, if any, or malfunction of the equipment</w:t>
      </w:r>
      <w:r w:rsidRPr="006243B7">
        <w:rPr>
          <w:sz w:val="24"/>
          <w:szCs w:val="24"/>
        </w:rPr>
        <w:t xml:space="preserve"> </w:t>
      </w:r>
      <w:r>
        <w:rPr>
          <w:sz w:val="24"/>
          <w:szCs w:val="24"/>
        </w:rPr>
        <w:t>[</w:t>
      </w:r>
      <w:r w:rsidRPr="006243B7">
        <w:rPr>
          <w:sz w:val="24"/>
          <w:szCs w:val="24"/>
        </w:rPr>
        <w:t>20 DCMR 606</w:t>
      </w:r>
      <w:r>
        <w:rPr>
          <w:sz w:val="24"/>
          <w:szCs w:val="24"/>
        </w:rPr>
        <w:t>.1]</w:t>
      </w:r>
      <w:r w:rsidRPr="006243B7">
        <w:rPr>
          <w:sz w:val="24"/>
          <w:szCs w:val="24"/>
        </w:rPr>
        <w:t>.</w:t>
      </w:r>
    </w:p>
    <w:p w:rsidR="00810281" w:rsidRDefault="00810281" w:rsidP="00392F57">
      <w:pPr>
        <w:tabs>
          <w:tab w:val="left" w:pos="1080"/>
        </w:tabs>
        <w:ind w:left="1080"/>
        <w:rPr>
          <w:sz w:val="24"/>
          <w:szCs w:val="24"/>
        </w:rPr>
      </w:pPr>
    </w:p>
    <w:p w:rsidR="00810281" w:rsidRPr="00392F57" w:rsidRDefault="00810281" w:rsidP="00392F57">
      <w:pPr>
        <w:tabs>
          <w:tab w:val="left" w:pos="1080"/>
        </w:tabs>
        <w:ind w:left="1080"/>
        <w:rPr>
          <w:i/>
          <w:sz w:val="24"/>
          <w:szCs w:val="24"/>
        </w:rPr>
      </w:pPr>
      <w:r>
        <w:rPr>
          <w:i/>
          <w:sz w:val="24"/>
          <w:szCs w:val="24"/>
        </w:rPr>
        <w:t>Note that 20 DCMR 606 is subject to an EPA-issued call for a State Implementation Plan (SIP) revision (known as a “</w:t>
      </w:r>
      <w:proofErr w:type="spellStart"/>
      <w:r>
        <w:rPr>
          <w:i/>
          <w:sz w:val="24"/>
          <w:szCs w:val="24"/>
        </w:rPr>
        <w:t>SIPcall</w:t>
      </w:r>
      <w:proofErr w:type="spellEnd"/>
      <w:r>
        <w:rPr>
          <w:i/>
          <w:sz w:val="24"/>
          <w:szCs w:val="24"/>
        </w:rPr>
        <w:t>”) requiring the District to revise 20 DMCR 606.  See “State Implementation Plans: Response to Petition for Rulemaking; Restatement</w:t>
      </w:r>
      <w:r w:rsidR="00BB0304">
        <w:rPr>
          <w:i/>
          <w:sz w:val="24"/>
          <w:szCs w:val="24"/>
        </w:rPr>
        <w:t xml:space="preserve"> and Update of EPA’s SSM Policy Applicable to SIPs; Findings of Substantial Inadequacy; and SIP</w:t>
      </w:r>
      <w:r w:rsidR="00BB0304">
        <w:rPr>
          <w:i/>
          <w:sz w:val="24"/>
          <w:szCs w:val="24"/>
        </w:rPr>
        <w:tab/>
        <w:t xml:space="preserve">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00CC5588">
        <w:rPr>
          <w:i/>
          <w:sz w:val="24"/>
          <w:szCs w:val="24"/>
        </w:rPr>
        <w:t>II</w:t>
      </w:r>
      <w:r w:rsidR="00BB0304">
        <w:rPr>
          <w:i/>
          <w:sz w:val="24"/>
          <w:szCs w:val="24"/>
        </w:rPr>
        <w:t>(</w:t>
      </w:r>
      <w:proofErr w:type="gramEnd"/>
      <w:r w:rsidR="00CC5588">
        <w:rPr>
          <w:i/>
          <w:sz w:val="24"/>
          <w:szCs w:val="24"/>
        </w:rPr>
        <w:t>b</w:t>
      </w:r>
      <w:r w:rsidR="00BB0304">
        <w:rPr>
          <w:i/>
          <w:sz w:val="24"/>
          <w:szCs w:val="24"/>
        </w:rPr>
        <w:t>)(1)</w:t>
      </w:r>
      <w:r w:rsidR="00087C29">
        <w:rPr>
          <w:i/>
          <w:sz w:val="24"/>
          <w:szCs w:val="24"/>
        </w:rPr>
        <w:t xml:space="preserve"> as stated above.</w:t>
      </w:r>
    </w:p>
    <w:p w:rsidR="0014403E" w:rsidRDefault="0014403E" w:rsidP="0014403E">
      <w:pPr>
        <w:tabs>
          <w:tab w:val="left" w:pos="1080"/>
        </w:tabs>
        <w:ind w:left="1080"/>
        <w:rPr>
          <w:sz w:val="24"/>
          <w:szCs w:val="24"/>
        </w:rPr>
      </w:pPr>
    </w:p>
    <w:p w:rsidR="00AC5A5D" w:rsidRDefault="00AC5A5D" w:rsidP="00AC5A5D">
      <w:pPr>
        <w:tabs>
          <w:tab w:val="left" w:pos="1080"/>
        </w:tabs>
        <w:ind w:left="1080" w:hanging="360"/>
        <w:rPr>
          <w:sz w:val="24"/>
          <w:szCs w:val="24"/>
        </w:rPr>
      </w:pPr>
      <w:r>
        <w:rPr>
          <w:sz w:val="24"/>
          <w:szCs w:val="24"/>
        </w:rPr>
        <w:t xml:space="preserve">2.   Violation of standards set forth in Condition </w:t>
      </w:r>
      <w:proofErr w:type="gramStart"/>
      <w:r>
        <w:rPr>
          <w:sz w:val="24"/>
          <w:szCs w:val="24"/>
        </w:rPr>
        <w:t>II(</w:t>
      </w:r>
      <w:proofErr w:type="gramEnd"/>
      <w:r>
        <w:rPr>
          <w:sz w:val="24"/>
          <w:szCs w:val="24"/>
        </w:rPr>
        <w:t>b)(1), as a result of unavoidable malfunction, despite the conscientious employment of control practices, shall constitute an affirmative defense on which the discharger shall bear the burden of proof.  Periods of malfunction shall cease to be unavoidable malfunctions if reasonable steps are not taken to eliminate the malfunction within a reasonable time.  [20 DCMR 606.4]</w:t>
      </w:r>
    </w:p>
    <w:p w:rsidR="00AC5A5D" w:rsidRDefault="00AC5A5D" w:rsidP="00AC5A5D">
      <w:pPr>
        <w:tabs>
          <w:tab w:val="left" w:pos="1080"/>
        </w:tabs>
        <w:ind w:left="1080" w:hanging="360"/>
        <w:rPr>
          <w:sz w:val="24"/>
          <w:szCs w:val="24"/>
        </w:rPr>
      </w:pPr>
    </w:p>
    <w:p w:rsidR="00AC5A5D" w:rsidRDefault="00AC5A5D" w:rsidP="00AC5A5D">
      <w:pPr>
        <w:tabs>
          <w:tab w:val="left" w:pos="1080"/>
        </w:tabs>
        <w:ind w:left="1080" w:hanging="360"/>
        <w:rPr>
          <w:sz w:val="24"/>
          <w:szCs w:val="24"/>
        </w:rPr>
      </w:pPr>
      <w:r>
        <w:rPr>
          <w:sz w:val="24"/>
          <w:szCs w:val="24"/>
        </w:rPr>
        <w:t>3.</w:t>
      </w:r>
      <w:r>
        <w:rPr>
          <w:sz w:val="24"/>
          <w:szCs w:val="24"/>
        </w:rPr>
        <w:tab/>
        <w:t xml:space="preserve">Where the presence of uncombined water is the only reason for failure of an emission to meet the requirements of Condition </w:t>
      </w:r>
      <w:proofErr w:type="gramStart"/>
      <w:r>
        <w:rPr>
          <w:sz w:val="24"/>
          <w:szCs w:val="24"/>
        </w:rPr>
        <w:t>II(</w:t>
      </w:r>
      <w:proofErr w:type="gramEnd"/>
      <w:r>
        <w:rPr>
          <w:sz w:val="24"/>
          <w:szCs w:val="24"/>
        </w:rPr>
        <w:t xml:space="preserve">b)(1), Condition II(b)(1) shall not be applicable. [20 DCMR 606.6] </w:t>
      </w:r>
    </w:p>
    <w:p w:rsidR="00AC5A5D" w:rsidRPr="00C1538A" w:rsidRDefault="00AC5A5D" w:rsidP="00AC5A5D">
      <w:pPr>
        <w:tabs>
          <w:tab w:val="left" w:pos="1080"/>
        </w:tabs>
        <w:ind w:left="1080" w:hanging="360"/>
        <w:rPr>
          <w:sz w:val="24"/>
          <w:szCs w:val="24"/>
        </w:rPr>
      </w:pPr>
    </w:p>
    <w:p w:rsidR="00AC5A5D" w:rsidRDefault="00AC5A5D" w:rsidP="00AC5A5D">
      <w:pPr>
        <w:tabs>
          <w:tab w:val="left" w:pos="1080"/>
        </w:tabs>
        <w:ind w:left="1080" w:hanging="360"/>
        <w:rPr>
          <w:sz w:val="24"/>
          <w:szCs w:val="24"/>
        </w:rPr>
      </w:pPr>
      <w:r>
        <w:rPr>
          <w:sz w:val="24"/>
          <w:szCs w:val="24"/>
        </w:rPr>
        <w:lastRenderedPageBreak/>
        <w:t xml:space="preserve">4.   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r>
        <w:rPr>
          <w:i/>
          <w:sz w:val="24"/>
          <w:szCs w:val="24"/>
        </w:rPr>
        <w:t>Note: This condition is District enforceable only.</w:t>
      </w:r>
      <w:r>
        <w:rPr>
          <w:sz w:val="24"/>
          <w:szCs w:val="24"/>
        </w:rPr>
        <w:tab/>
      </w:r>
      <w:r>
        <w:rPr>
          <w:sz w:val="24"/>
          <w:szCs w:val="24"/>
        </w:rPr>
        <w:tab/>
      </w:r>
    </w:p>
    <w:p w:rsidR="00AC5A5D" w:rsidRDefault="00AC5A5D" w:rsidP="00AC5A5D">
      <w:pPr>
        <w:ind w:left="720" w:hanging="360"/>
        <w:rPr>
          <w:sz w:val="24"/>
          <w:szCs w:val="24"/>
        </w:rPr>
      </w:pPr>
    </w:p>
    <w:p w:rsidR="00E15547" w:rsidRDefault="00E15547" w:rsidP="00AC5A5D">
      <w:pPr>
        <w:ind w:left="720" w:hanging="360"/>
        <w:rPr>
          <w:sz w:val="24"/>
          <w:szCs w:val="24"/>
        </w:rPr>
      </w:pPr>
    </w:p>
    <w:p w:rsidR="00AC5A5D" w:rsidRDefault="00AC5A5D" w:rsidP="00AC5A5D">
      <w:pPr>
        <w:ind w:left="720" w:hanging="360"/>
        <w:rPr>
          <w:sz w:val="24"/>
          <w:szCs w:val="24"/>
        </w:rPr>
      </w:pPr>
      <w:r>
        <w:rPr>
          <w:sz w:val="24"/>
          <w:szCs w:val="24"/>
        </w:rPr>
        <w:t xml:space="preserve">c.   </w:t>
      </w:r>
      <w:r>
        <w:rPr>
          <w:sz w:val="24"/>
          <w:szCs w:val="24"/>
          <w:u w:val="single"/>
        </w:rPr>
        <w:t>Operational</w:t>
      </w:r>
      <w:r w:rsidRPr="008A44A4">
        <w:rPr>
          <w:sz w:val="24"/>
          <w:szCs w:val="24"/>
          <w:u w:val="single"/>
        </w:rPr>
        <w:t xml:space="preserve"> Limitations:</w:t>
      </w:r>
    </w:p>
    <w:p w:rsidR="00AC5A5D" w:rsidRDefault="00AC5A5D" w:rsidP="00AC5A5D">
      <w:pPr>
        <w:ind w:left="360" w:hanging="360"/>
        <w:rPr>
          <w:sz w:val="24"/>
          <w:szCs w:val="24"/>
        </w:rPr>
      </w:pPr>
    </w:p>
    <w:p w:rsidR="00AC5A5D" w:rsidRPr="00CC595C" w:rsidRDefault="00AC5A5D" w:rsidP="00AC5A5D">
      <w:pPr>
        <w:tabs>
          <w:tab w:val="left" w:pos="-1440"/>
          <w:tab w:val="left" w:pos="720"/>
        </w:tabs>
        <w:ind w:left="720"/>
        <w:rPr>
          <w:sz w:val="24"/>
        </w:rPr>
      </w:pPr>
      <w:r>
        <w:rPr>
          <w:sz w:val="24"/>
        </w:rPr>
        <w:t xml:space="preserve">The Permittee shall ensure that any fugitive dust associated with the construction or installation of the equipment covered by this permit is minimized or controlled in accordance with applicable provisions of 20 DCMR 605. </w:t>
      </w:r>
      <w:r>
        <w:rPr>
          <w:color w:val="000000"/>
          <w:sz w:val="24"/>
        </w:rPr>
        <w:t xml:space="preserve"> </w:t>
      </w:r>
    </w:p>
    <w:p w:rsidR="00AC5A5D" w:rsidRDefault="00AC5A5D" w:rsidP="00AC5A5D">
      <w:pPr>
        <w:widowControl w:val="0"/>
        <w:tabs>
          <w:tab w:val="left" w:pos="-1440"/>
          <w:tab w:val="left" w:pos="1080"/>
        </w:tabs>
        <w:autoSpaceDE w:val="0"/>
        <w:autoSpaceDN w:val="0"/>
        <w:adjustRightInd w:val="0"/>
        <w:ind w:left="720" w:hanging="360"/>
        <w:rPr>
          <w:sz w:val="24"/>
        </w:rPr>
      </w:pPr>
    </w:p>
    <w:p w:rsidR="00AC5A5D" w:rsidRDefault="00AC5A5D" w:rsidP="00AC5A5D">
      <w:pPr>
        <w:widowControl w:val="0"/>
        <w:tabs>
          <w:tab w:val="left" w:pos="-1440"/>
          <w:tab w:val="left" w:pos="1080"/>
        </w:tabs>
        <w:autoSpaceDE w:val="0"/>
        <w:autoSpaceDN w:val="0"/>
        <w:adjustRightInd w:val="0"/>
        <w:ind w:left="720" w:hanging="360"/>
        <w:rPr>
          <w:sz w:val="24"/>
          <w:u w:val="single"/>
        </w:rPr>
      </w:pPr>
      <w:r>
        <w:rPr>
          <w:sz w:val="24"/>
        </w:rPr>
        <w:t>d.</w:t>
      </w:r>
      <w:r>
        <w:rPr>
          <w:sz w:val="24"/>
        </w:rPr>
        <w:tab/>
      </w:r>
      <w:r>
        <w:rPr>
          <w:sz w:val="24"/>
          <w:u w:val="single"/>
        </w:rPr>
        <w:t>Monitoring and Testing Requirements:</w:t>
      </w:r>
    </w:p>
    <w:p w:rsidR="00AC5A5D" w:rsidRDefault="00AC5A5D" w:rsidP="00AC5A5D">
      <w:pPr>
        <w:widowControl w:val="0"/>
        <w:tabs>
          <w:tab w:val="left" w:pos="-1440"/>
          <w:tab w:val="left" w:pos="1080"/>
        </w:tabs>
        <w:autoSpaceDE w:val="0"/>
        <w:autoSpaceDN w:val="0"/>
        <w:adjustRightInd w:val="0"/>
        <w:ind w:left="720" w:hanging="360"/>
        <w:rPr>
          <w:sz w:val="24"/>
          <w:u w:val="single"/>
        </w:rPr>
      </w:pPr>
    </w:p>
    <w:p w:rsidR="00AC5A5D" w:rsidRDefault="00AC5A5D" w:rsidP="00AC5A5D">
      <w:pPr>
        <w:ind w:left="990" w:hanging="270"/>
        <w:rPr>
          <w:sz w:val="24"/>
          <w:szCs w:val="24"/>
        </w:rPr>
      </w:pPr>
      <w:r>
        <w:rPr>
          <w:sz w:val="24"/>
        </w:rPr>
        <w:t xml:space="preserve">1.  </w:t>
      </w:r>
      <w:r>
        <w:rPr>
          <w:sz w:val="24"/>
          <w:szCs w:val="24"/>
        </w:rPr>
        <w:t>The Permittee shall monitor the facility for compliance with the fugitive dust emissions limits contained in Condition II (c) of this permit and take appropriate action to address any excess fugitive dust from the facility.</w:t>
      </w:r>
    </w:p>
    <w:p w:rsidR="00AC5A5D" w:rsidRDefault="00AC5A5D" w:rsidP="00AC5A5D">
      <w:pPr>
        <w:ind w:left="720" w:hanging="435"/>
        <w:rPr>
          <w:sz w:val="24"/>
          <w:szCs w:val="24"/>
        </w:rPr>
      </w:pPr>
    </w:p>
    <w:p w:rsidR="00AC5A5D" w:rsidRPr="006243B7" w:rsidRDefault="00AC5A5D" w:rsidP="00AC5A5D">
      <w:pPr>
        <w:ind w:left="990" w:hanging="270"/>
        <w:rPr>
          <w:sz w:val="24"/>
          <w:szCs w:val="24"/>
        </w:rPr>
      </w:pPr>
      <w:r>
        <w:rPr>
          <w:sz w:val="24"/>
          <w:szCs w:val="24"/>
        </w:rPr>
        <w:t>2</w:t>
      </w:r>
      <w:r w:rsidRPr="006243B7">
        <w:rPr>
          <w:sz w:val="24"/>
          <w:szCs w:val="24"/>
        </w:rPr>
        <w:t>.</w:t>
      </w:r>
      <w:r>
        <w:rPr>
          <w:sz w:val="24"/>
          <w:szCs w:val="24"/>
        </w:rPr>
        <w:t xml:space="preserve">  </w:t>
      </w:r>
      <w:r w:rsidRPr="006243B7">
        <w:rPr>
          <w:sz w:val="24"/>
          <w:szCs w:val="24"/>
        </w:rPr>
        <w:t xml:space="preserve">The </w:t>
      </w:r>
      <w:r>
        <w:rPr>
          <w:sz w:val="24"/>
          <w:szCs w:val="24"/>
        </w:rPr>
        <w:t>Permittee</w:t>
      </w:r>
      <w:r w:rsidRPr="006243B7">
        <w:rPr>
          <w:sz w:val="24"/>
          <w:szCs w:val="24"/>
        </w:rPr>
        <w:t xml:space="preserve"> shall conduct and allow the Department access to conduct tests of air pollution emissions from any source as requested.  </w:t>
      </w:r>
      <w:r>
        <w:rPr>
          <w:sz w:val="24"/>
          <w:szCs w:val="24"/>
        </w:rPr>
        <w:t>[</w:t>
      </w:r>
      <w:r w:rsidRPr="006243B7">
        <w:rPr>
          <w:sz w:val="24"/>
          <w:szCs w:val="24"/>
        </w:rPr>
        <w:t>20 DCMR 502.1</w:t>
      </w:r>
      <w:r>
        <w:rPr>
          <w:sz w:val="24"/>
          <w:szCs w:val="24"/>
        </w:rPr>
        <w:t>]</w:t>
      </w:r>
    </w:p>
    <w:p w:rsidR="00AC5A5D" w:rsidRPr="00DF0034" w:rsidRDefault="00AC5A5D" w:rsidP="00AC5A5D">
      <w:pPr>
        <w:widowControl w:val="0"/>
        <w:tabs>
          <w:tab w:val="left" w:pos="-1440"/>
          <w:tab w:val="left" w:pos="1080"/>
        </w:tabs>
        <w:autoSpaceDE w:val="0"/>
        <w:autoSpaceDN w:val="0"/>
        <w:adjustRightInd w:val="0"/>
        <w:ind w:left="720" w:hanging="360"/>
        <w:rPr>
          <w:sz w:val="24"/>
        </w:rPr>
      </w:pPr>
    </w:p>
    <w:p w:rsidR="00AC5A5D" w:rsidRDefault="00AC5A5D" w:rsidP="00AC5A5D">
      <w:pPr>
        <w:ind w:left="990" w:hanging="270"/>
        <w:rPr>
          <w:sz w:val="24"/>
        </w:rPr>
      </w:pPr>
      <w:r>
        <w:rPr>
          <w:sz w:val="24"/>
          <w:szCs w:val="24"/>
        </w:rPr>
        <w:t>3.</w:t>
      </w:r>
      <w:r>
        <w:rPr>
          <w:sz w:val="24"/>
          <w:szCs w:val="24"/>
        </w:rPr>
        <w:tab/>
        <w:t xml:space="preserve">The </w:t>
      </w:r>
      <w:r>
        <w:rPr>
          <w:sz w:val="24"/>
        </w:rPr>
        <w:t>Permittee shall monitor the facility to ensure that visible emissions, odor and other nuisance air pollutants are not emitted in such quantities as to create any violation of Condition II (b) of this permit.</w:t>
      </w:r>
    </w:p>
    <w:p w:rsidR="00AC5A5D" w:rsidRDefault="00AC5A5D" w:rsidP="00AC5A5D">
      <w:pPr>
        <w:ind w:left="994" w:hanging="274"/>
        <w:rPr>
          <w:sz w:val="24"/>
        </w:rPr>
      </w:pPr>
    </w:p>
    <w:p w:rsidR="00AC5A5D" w:rsidRPr="00C1538A" w:rsidRDefault="00AC5A5D" w:rsidP="00AC5A5D">
      <w:pPr>
        <w:ind w:left="720" w:hanging="360"/>
        <w:rPr>
          <w:sz w:val="24"/>
          <w:szCs w:val="24"/>
        </w:rPr>
      </w:pPr>
      <w:r>
        <w:rPr>
          <w:sz w:val="24"/>
          <w:szCs w:val="24"/>
        </w:rPr>
        <w:t>e.</w:t>
      </w:r>
      <w:r>
        <w:rPr>
          <w:sz w:val="24"/>
          <w:szCs w:val="24"/>
        </w:rPr>
        <w:tab/>
      </w:r>
      <w:r w:rsidRPr="00985A3D">
        <w:rPr>
          <w:sz w:val="24"/>
          <w:szCs w:val="24"/>
          <w:u w:val="single"/>
        </w:rPr>
        <w:t>Record Keeping Requirements</w:t>
      </w:r>
      <w:r w:rsidRPr="001E3FB6">
        <w:rPr>
          <w:sz w:val="24"/>
          <w:szCs w:val="24"/>
        </w:rPr>
        <w:t xml:space="preserve">: </w:t>
      </w:r>
      <w:r>
        <w:rPr>
          <w:sz w:val="24"/>
        </w:rPr>
        <w:t>[20 DCMR 200.7]</w:t>
      </w:r>
    </w:p>
    <w:p w:rsidR="00AC5A5D" w:rsidRDefault="00AC5A5D" w:rsidP="00AC5A5D">
      <w:pPr>
        <w:ind w:left="360" w:hanging="360"/>
        <w:rPr>
          <w:sz w:val="24"/>
          <w:szCs w:val="24"/>
        </w:rPr>
      </w:pPr>
      <w:r>
        <w:rPr>
          <w:sz w:val="24"/>
          <w:szCs w:val="24"/>
        </w:rPr>
        <w:tab/>
      </w:r>
      <w:r>
        <w:rPr>
          <w:sz w:val="24"/>
          <w:szCs w:val="24"/>
        </w:rPr>
        <w:tab/>
      </w:r>
    </w:p>
    <w:p w:rsidR="00AC5A5D" w:rsidRPr="006243B7" w:rsidRDefault="00AC5A5D" w:rsidP="00683372">
      <w:pPr>
        <w:numPr>
          <w:ilvl w:val="0"/>
          <w:numId w:val="6"/>
        </w:numPr>
        <w:rPr>
          <w:sz w:val="24"/>
          <w:szCs w:val="24"/>
        </w:rPr>
      </w:pPr>
      <w:r>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AC5A5D" w:rsidRDefault="00AC5A5D" w:rsidP="00AC5A5D">
      <w:pPr>
        <w:ind w:left="1080" w:hanging="360"/>
        <w:rPr>
          <w:sz w:val="24"/>
          <w:szCs w:val="24"/>
        </w:rPr>
      </w:pPr>
    </w:p>
    <w:p w:rsidR="00AC5A5D" w:rsidRDefault="00AC5A5D" w:rsidP="00683372">
      <w:pPr>
        <w:widowControl w:val="0"/>
        <w:numPr>
          <w:ilvl w:val="0"/>
          <w:numId w:val="6"/>
        </w:numPr>
        <w:tabs>
          <w:tab w:val="left" w:pos="-1440"/>
          <w:tab w:val="left" w:pos="540"/>
        </w:tabs>
        <w:autoSpaceDE w:val="0"/>
        <w:autoSpaceDN w:val="0"/>
        <w:adjustRightInd w:val="0"/>
        <w:rPr>
          <w:sz w:val="24"/>
        </w:rPr>
      </w:pPr>
      <w:r>
        <w:rPr>
          <w:sz w:val="24"/>
        </w:rPr>
        <w:t xml:space="preserve">At a minimum, the following information shall be recorded and maintained in accordance with Condition </w:t>
      </w:r>
      <w:proofErr w:type="gramStart"/>
      <w:r>
        <w:rPr>
          <w:sz w:val="24"/>
        </w:rPr>
        <w:t>II(</w:t>
      </w:r>
      <w:proofErr w:type="gramEnd"/>
      <w:r>
        <w:rPr>
          <w:sz w:val="24"/>
        </w:rPr>
        <w:t>e)(1) of this permit. All such records must be either initialed or signed by the person recording the information or maintained in a verifiable electronic system whose information can be certified as to its accuracy.</w:t>
      </w:r>
    </w:p>
    <w:p w:rsidR="00AC5A5D" w:rsidRDefault="00AC5A5D" w:rsidP="00AC5A5D">
      <w:pPr>
        <w:pStyle w:val="ListParagraph"/>
        <w:rPr>
          <w:rFonts w:ascii="Times New Roman" w:hAnsi="Times New Roman"/>
          <w:sz w:val="24"/>
        </w:rPr>
      </w:pPr>
    </w:p>
    <w:p w:rsidR="00AC5A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The Permittee shall maintain records of all routine and non-routine maintenance performed on all equipment covered by this permit. These records shall include a description of the maintenance activity, any problem being corrected or other reason for the maintenance activity, and a statement indicating whether or not the problem was corrected;</w:t>
      </w:r>
    </w:p>
    <w:p w:rsidR="00AC5A5D" w:rsidRDefault="00AC5A5D" w:rsidP="00AC5A5D">
      <w:pPr>
        <w:widowControl w:val="0"/>
        <w:tabs>
          <w:tab w:val="left" w:pos="-1440"/>
          <w:tab w:val="left" w:pos="540"/>
        </w:tabs>
        <w:autoSpaceDE w:val="0"/>
        <w:autoSpaceDN w:val="0"/>
        <w:adjustRightInd w:val="0"/>
        <w:ind w:left="1440" w:hanging="360"/>
        <w:rPr>
          <w:sz w:val="24"/>
        </w:rPr>
      </w:pPr>
    </w:p>
    <w:p w:rsidR="00AC5A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 xml:space="preserve">The Permittee shall keep records of any complaints received as well as any </w:t>
      </w:r>
      <w:r>
        <w:rPr>
          <w:sz w:val="24"/>
        </w:rPr>
        <w:lastRenderedPageBreak/>
        <w:t>deviations from the requirements of Conditions II(b) of this permit, as well as any actions taken to correct any identified visible emission problem;</w:t>
      </w:r>
    </w:p>
    <w:p w:rsidR="00AC5A5D" w:rsidRDefault="00AC5A5D" w:rsidP="00AC5A5D">
      <w:pPr>
        <w:widowControl w:val="0"/>
        <w:tabs>
          <w:tab w:val="left" w:pos="-1440"/>
          <w:tab w:val="left" w:pos="540"/>
        </w:tabs>
        <w:autoSpaceDE w:val="0"/>
        <w:autoSpaceDN w:val="0"/>
        <w:adjustRightInd w:val="0"/>
        <w:rPr>
          <w:sz w:val="24"/>
        </w:rPr>
      </w:pPr>
    </w:p>
    <w:p w:rsidR="00AC5A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The Permittee shall maintain records of any equipment shutdowns related to improper operation of a control device and records of any control device malfunctions;</w:t>
      </w:r>
    </w:p>
    <w:p w:rsidR="00AC5A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The Permittee shall maintain records of the training of the operators and maintenance staff to minimize the production of emissions during operation;</w:t>
      </w:r>
    </w:p>
    <w:p w:rsidR="00AC5A5D" w:rsidRDefault="00AC5A5D" w:rsidP="00AC5A5D">
      <w:pPr>
        <w:widowControl w:val="0"/>
        <w:tabs>
          <w:tab w:val="left" w:pos="-1440"/>
          <w:tab w:val="left" w:pos="540"/>
        </w:tabs>
        <w:autoSpaceDE w:val="0"/>
        <w:autoSpaceDN w:val="0"/>
        <w:adjustRightInd w:val="0"/>
        <w:ind w:left="1440" w:hanging="360"/>
        <w:rPr>
          <w:sz w:val="24"/>
        </w:rPr>
      </w:pPr>
    </w:p>
    <w:p w:rsidR="00AC5A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 xml:space="preserve">The Permittee shall maintain records of any deviations from the fugitive dust standards set forth in Condition II(c) and any corrective actions taken to return to compliance; </w:t>
      </w:r>
    </w:p>
    <w:p w:rsidR="00AC5A5D" w:rsidRDefault="00AC5A5D" w:rsidP="00AC5A5D">
      <w:pPr>
        <w:widowControl w:val="0"/>
        <w:tabs>
          <w:tab w:val="left" w:pos="-1440"/>
          <w:tab w:val="left" w:pos="540"/>
        </w:tabs>
        <w:autoSpaceDE w:val="0"/>
        <w:autoSpaceDN w:val="0"/>
        <w:adjustRightInd w:val="0"/>
        <w:ind w:left="1440" w:hanging="360"/>
        <w:rPr>
          <w:sz w:val="24"/>
        </w:rPr>
      </w:pPr>
    </w:p>
    <w:p w:rsidR="00AC5A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The Permittee shall maintain records of the results of any testing performed pursuant to Condition II(d)(2);</w:t>
      </w:r>
      <w:r w:rsidDel="00BA27CB">
        <w:rPr>
          <w:sz w:val="24"/>
        </w:rPr>
        <w:t xml:space="preserve"> </w:t>
      </w:r>
      <w:r>
        <w:rPr>
          <w:sz w:val="24"/>
        </w:rPr>
        <w:t>and</w:t>
      </w:r>
    </w:p>
    <w:p w:rsidR="00AC5A5D" w:rsidRDefault="00AC5A5D" w:rsidP="00AC5A5D">
      <w:pPr>
        <w:widowControl w:val="0"/>
        <w:tabs>
          <w:tab w:val="left" w:pos="-1440"/>
          <w:tab w:val="left" w:pos="540"/>
        </w:tabs>
        <w:autoSpaceDE w:val="0"/>
        <w:autoSpaceDN w:val="0"/>
        <w:adjustRightInd w:val="0"/>
        <w:ind w:left="1440"/>
        <w:rPr>
          <w:sz w:val="24"/>
        </w:rPr>
      </w:pPr>
    </w:p>
    <w:p w:rsidR="00AC5A5D" w:rsidRPr="00071D5D" w:rsidRDefault="00AC5A5D" w:rsidP="00683372">
      <w:pPr>
        <w:widowControl w:val="0"/>
        <w:numPr>
          <w:ilvl w:val="0"/>
          <w:numId w:val="2"/>
        </w:numPr>
        <w:tabs>
          <w:tab w:val="left" w:pos="-1440"/>
          <w:tab w:val="left" w:pos="540"/>
        </w:tabs>
        <w:autoSpaceDE w:val="0"/>
        <w:autoSpaceDN w:val="0"/>
        <w:adjustRightInd w:val="0"/>
        <w:ind w:left="1440" w:hanging="360"/>
        <w:rPr>
          <w:sz w:val="24"/>
        </w:rPr>
      </w:pPr>
      <w:r>
        <w:rPr>
          <w:sz w:val="24"/>
        </w:rPr>
        <w:t>The Permittee shall maintain and report a record of the quantities of natural gas consumed by all fuel-burning equipment (as defined in 20 DCMR 199) during construction or testing or operation. Note that this definition does not cover internal combustion engines.</w:t>
      </w:r>
    </w:p>
    <w:p w:rsidR="000A0A0B" w:rsidRDefault="00AC5A5D" w:rsidP="002B7058">
      <w:pPr>
        <w:ind w:left="360" w:hanging="360"/>
        <w:rPr>
          <w:sz w:val="24"/>
          <w:szCs w:val="24"/>
        </w:rPr>
      </w:pPr>
      <w:r>
        <w:rPr>
          <w:sz w:val="24"/>
          <w:szCs w:val="24"/>
        </w:rPr>
        <w:t xml:space="preserve"> </w:t>
      </w:r>
    </w:p>
    <w:p w:rsidR="00AC5A5D" w:rsidRDefault="00AC5A5D" w:rsidP="00392F57">
      <w:pPr>
        <w:ind w:left="720" w:hanging="360"/>
        <w:rPr>
          <w:sz w:val="24"/>
          <w:szCs w:val="24"/>
        </w:rPr>
      </w:pPr>
      <w:r>
        <w:rPr>
          <w:sz w:val="24"/>
          <w:szCs w:val="24"/>
        </w:rPr>
        <w:t>f.</w:t>
      </w:r>
      <w:r>
        <w:rPr>
          <w:sz w:val="24"/>
          <w:szCs w:val="24"/>
        </w:rPr>
        <w:tab/>
      </w:r>
      <w:r w:rsidRPr="00154787">
        <w:rPr>
          <w:sz w:val="24"/>
          <w:u w:val="single"/>
        </w:rPr>
        <w:t>Reporting</w:t>
      </w:r>
      <w:r>
        <w:rPr>
          <w:sz w:val="24"/>
          <w:u w:val="single"/>
        </w:rPr>
        <w:t xml:space="preserve"> Requirements</w:t>
      </w:r>
      <w:r>
        <w:rPr>
          <w:sz w:val="24"/>
        </w:rPr>
        <w:t>: [20 DCMR 200.7]</w:t>
      </w:r>
    </w:p>
    <w:p w:rsidR="00AC5A5D" w:rsidRDefault="00AC5A5D" w:rsidP="00AC5A5D">
      <w:pPr>
        <w:widowControl w:val="0"/>
        <w:tabs>
          <w:tab w:val="left" w:pos="-1440"/>
          <w:tab w:val="left" w:pos="540"/>
        </w:tabs>
        <w:autoSpaceDE w:val="0"/>
        <w:autoSpaceDN w:val="0"/>
        <w:adjustRightInd w:val="0"/>
        <w:rPr>
          <w:sz w:val="24"/>
          <w:szCs w:val="24"/>
        </w:rPr>
      </w:pPr>
    </w:p>
    <w:p w:rsidR="00AC5A5D" w:rsidRDefault="00AC5A5D" w:rsidP="00683372">
      <w:pPr>
        <w:widowControl w:val="0"/>
        <w:numPr>
          <w:ilvl w:val="0"/>
          <w:numId w:val="7"/>
        </w:numPr>
        <w:tabs>
          <w:tab w:val="left" w:pos="-1440"/>
          <w:tab w:val="left" w:pos="720"/>
        </w:tabs>
        <w:autoSpaceDE w:val="0"/>
        <w:autoSpaceDN w:val="0"/>
        <w:adjustRightInd w:val="0"/>
        <w:rPr>
          <w:sz w:val="24"/>
          <w:szCs w:val="24"/>
        </w:rPr>
      </w:pPr>
      <w:r>
        <w:rPr>
          <w:sz w:val="24"/>
          <w:szCs w:val="24"/>
        </w:rPr>
        <w:t xml:space="preserve">The Permittee shall immediately report to the Department, by telephone, any permit deviation that poses an imminent and substantial danger to public health, safety, or the environment. </w:t>
      </w:r>
      <w:r w:rsidR="00392F57">
        <w:rPr>
          <w:sz w:val="24"/>
          <w:szCs w:val="24"/>
        </w:rPr>
        <w:t>[20 DCMR 302.1(c)(3)(C)(ii)]</w:t>
      </w:r>
      <w:r w:rsidR="00392F57">
        <w:rPr>
          <w:sz w:val="24"/>
          <w:szCs w:val="24"/>
        </w:rPr>
        <w:t xml:space="preserve"> This shall be reported to the Department’s Emergency Operations number at (202) 645-5665.</w:t>
      </w:r>
    </w:p>
    <w:p w:rsidR="00AC5A5D" w:rsidRDefault="00AC5A5D" w:rsidP="00AC5A5D">
      <w:pPr>
        <w:widowControl w:val="0"/>
        <w:tabs>
          <w:tab w:val="left" w:pos="-1440"/>
          <w:tab w:val="left" w:pos="720"/>
        </w:tabs>
        <w:autoSpaceDE w:val="0"/>
        <w:autoSpaceDN w:val="0"/>
        <w:adjustRightInd w:val="0"/>
        <w:ind w:left="1080"/>
        <w:rPr>
          <w:sz w:val="24"/>
          <w:szCs w:val="24"/>
        </w:rPr>
      </w:pPr>
    </w:p>
    <w:p w:rsidR="00AC5A5D" w:rsidRDefault="00AC5A5D" w:rsidP="00683372">
      <w:pPr>
        <w:numPr>
          <w:ilvl w:val="0"/>
          <w:numId w:val="7"/>
        </w:numPr>
        <w:tabs>
          <w:tab w:val="left" w:pos="1080"/>
        </w:tabs>
        <w:rPr>
          <w:sz w:val="24"/>
          <w:szCs w:val="24"/>
        </w:rPr>
      </w:pPr>
      <w:r>
        <w:rPr>
          <w:sz w:val="24"/>
          <w:szCs w:val="24"/>
        </w:rPr>
        <w:t>In addition</w:t>
      </w:r>
      <w:r w:rsidR="002B7058">
        <w:rPr>
          <w:sz w:val="24"/>
          <w:szCs w:val="24"/>
        </w:rPr>
        <w:t xml:space="preserve"> to complying with Condition II</w:t>
      </w:r>
      <w:r>
        <w:rPr>
          <w:sz w:val="24"/>
          <w:szCs w:val="24"/>
        </w:rPr>
        <w:t xml:space="preserve">(f)(1) and any other reporting requirements mandated by the 20 DCMR or this permit, the </w:t>
      </w:r>
      <w:r w:rsidR="000A0A0B">
        <w:rPr>
          <w:sz w:val="24"/>
          <w:szCs w:val="24"/>
        </w:rPr>
        <w:t>Permittee</w:t>
      </w:r>
      <w:r>
        <w:rPr>
          <w:sz w:val="24"/>
          <w:szCs w:val="24"/>
        </w:rPr>
        <w:t xml:space="preserve"> shall, within thirty (30) calendar days of becoming aware of any occurrence of excess emissions, supply the Department in writing with the following information:</w:t>
      </w:r>
    </w:p>
    <w:p w:rsidR="00AC5A5D" w:rsidRDefault="00AC5A5D" w:rsidP="00AC5A5D">
      <w:pPr>
        <w:tabs>
          <w:tab w:val="left" w:pos="1080"/>
        </w:tabs>
        <w:ind w:left="720" w:hanging="720"/>
        <w:rPr>
          <w:sz w:val="24"/>
          <w:szCs w:val="24"/>
        </w:rPr>
      </w:pPr>
    </w:p>
    <w:p w:rsidR="00AC5A5D" w:rsidRDefault="00AC5A5D" w:rsidP="00AC5A5D">
      <w:pPr>
        <w:tabs>
          <w:tab w:val="left" w:pos="1440"/>
        </w:tabs>
        <w:ind w:left="1440" w:hanging="360"/>
        <w:rPr>
          <w:sz w:val="24"/>
          <w:szCs w:val="24"/>
        </w:rPr>
      </w:pPr>
      <w:r>
        <w:rPr>
          <w:sz w:val="24"/>
          <w:szCs w:val="24"/>
        </w:rPr>
        <w:t>A.</w:t>
      </w:r>
      <w:r>
        <w:rPr>
          <w:sz w:val="24"/>
          <w:szCs w:val="24"/>
        </w:rPr>
        <w:tab/>
        <w:t>The name and location of the facility;</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B.</w:t>
      </w:r>
      <w:r>
        <w:rPr>
          <w:sz w:val="24"/>
          <w:szCs w:val="24"/>
        </w:rPr>
        <w:tab/>
        <w:t>The subject source(s) that caused the excess emissions;</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C.</w:t>
      </w:r>
      <w:r>
        <w:rPr>
          <w:sz w:val="24"/>
          <w:szCs w:val="24"/>
        </w:rPr>
        <w:tab/>
        <w:t>The time and date of the first observation of the excess emissions;</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D.</w:t>
      </w:r>
      <w:r>
        <w:rPr>
          <w:sz w:val="24"/>
          <w:szCs w:val="24"/>
        </w:rPr>
        <w:tab/>
        <w:t>The cause and estimated/expected duration of excess emissions;</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E.</w:t>
      </w:r>
      <w:r>
        <w:rPr>
          <w:sz w:val="24"/>
          <w:szCs w:val="24"/>
        </w:rPr>
        <w:tab/>
        <w:t xml:space="preserve">For sources subject to numerical emission limitations, the estimated rate of emissions (expressed in the units of the applicable emission limitation) and the </w:t>
      </w:r>
      <w:r>
        <w:rPr>
          <w:sz w:val="24"/>
          <w:szCs w:val="24"/>
        </w:rPr>
        <w:lastRenderedPageBreak/>
        <w:t>operating data and calculations used in determining the magnitude of the excess emissions; and</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F</w:t>
      </w:r>
      <w:r w:rsidRPr="00D91C66">
        <w:rPr>
          <w:sz w:val="24"/>
          <w:szCs w:val="24"/>
        </w:rPr>
        <w:t>.</w:t>
      </w:r>
      <w:r w:rsidRPr="00D91C66">
        <w:rPr>
          <w:sz w:val="24"/>
          <w:szCs w:val="24"/>
        </w:rPr>
        <w:tab/>
        <w:t>The proposed corrective actions and schedule to correct the conditions causing the excess emission</w:t>
      </w:r>
      <w:r>
        <w:rPr>
          <w:sz w:val="24"/>
          <w:szCs w:val="24"/>
        </w:rPr>
        <w:t>.</w:t>
      </w:r>
    </w:p>
    <w:p w:rsidR="00AC5A5D" w:rsidRDefault="00AC5A5D" w:rsidP="00AC5A5D">
      <w:pPr>
        <w:tabs>
          <w:tab w:val="left" w:pos="1440"/>
        </w:tabs>
        <w:ind w:left="1440" w:hanging="360"/>
        <w:rPr>
          <w:sz w:val="24"/>
          <w:szCs w:val="24"/>
        </w:rPr>
      </w:pPr>
    </w:p>
    <w:p w:rsidR="00AC5A5D" w:rsidRDefault="00AC5A5D" w:rsidP="00AC5A5D">
      <w:pPr>
        <w:tabs>
          <w:tab w:val="left" w:pos="1080"/>
        </w:tabs>
        <w:ind w:left="1080" w:hanging="360"/>
        <w:rPr>
          <w:sz w:val="24"/>
          <w:szCs w:val="24"/>
        </w:rPr>
      </w:pPr>
      <w:r>
        <w:rPr>
          <w:sz w:val="24"/>
          <w:szCs w:val="24"/>
        </w:rPr>
        <w:t>3.</w:t>
      </w:r>
      <w:r>
        <w:rPr>
          <w:sz w:val="24"/>
          <w:szCs w:val="24"/>
        </w:rPr>
        <w:tab/>
        <w:t>Annually, by March 1 of each year, the Permittee shall submit a report of calculated emissions from the emission unit covered by this permit for the previous calendar year. This report of emissions shall include back-up information justifying how the emissions were calculated. Any exceedances of emission limits in Table 1 of this permit shall be clearly identified in the report.</w:t>
      </w:r>
    </w:p>
    <w:p w:rsidR="00AC5A5D" w:rsidRDefault="00AC5A5D" w:rsidP="00AC5A5D">
      <w:pPr>
        <w:tabs>
          <w:tab w:val="left" w:pos="1080"/>
          <w:tab w:val="left" w:pos="1350"/>
        </w:tabs>
        <w:ind w:left="1350" w:hanging="630"/>
        <w:rPr>
          <w:sz w:val="24"/>
          <w:szCs w:val="24"/>
        </w:rPr>
      </w:pPr>
    </w:p>
    <w:p w:rsidR="00AC5A5D" w:rsidRDefault="00AC5A5D" w:rsidP="00AC5A5D">
      <w:pPr>
        <w:tabs>
          <w:tab w:val="left" w:pos="1080"/>
        </w:tabs>
        <w:ind w:left="1080" w:hanging="360"/>
        <w:rPr>
          <w:sz w:val="24"/>
          <w:szCs w:val="24"/>
        </w:rPr>
      </w:pPr>
      <w:r>
        <w:rPr>
          <w:sz w:val="24"/>
          <w:szCs w:val="24"/>
        </w:rPr>
        <w:t>4.</w:t>
      </w:r>
      <w:r>
        <w:rPr>
          <w:sz w:val="24"/>
          <w:szCs w:val="24"/>
        </w:rPr>
        <w:tab/>
        <w:t>All reports required pursuant to this permit shall be submitted to:</w:t>
      </w:r>
    </w:p>
    <w:p w:rsidR="00AC5A5D" w:rsidRDefault="00AC5A5D" w:rsidP="00AC5A5D">
      <w:pPr>
        <w:tabs>
          <w:tab w:val="left" w:pos="900"/>
          <w:tab w:val="left" w:pos="1350"/>
        </w:tabs>
        <w:ind w:left="1350" w:hanging="720"/>
        <w:rPr>
          <w:sz w:val="24"/>
          <w:szCs w:val="24"/>
        </w:rPr>
      </w:pPr>
      <w:r>
        <w:rPr>
          <w:sz w:val="24"/>
          <w:szCs w:val="24"/>
        </w:rPr>
        <w:tab/>
      </w:r>
    </w:p>
    <w:p w:rsidR="00AC5A5D" w:rsidRDefault="00AC5A5D" w:rsidP="00AC5A5D">
      <w:pPr>
        <w:tabs>
          <w:tab w:val="left" w:pos="900"/>
          <w:tab w:val="left" w:pos="1350"/>
        </w:tabs>
        <w:ind w:left="1350" w:hanging="270"/>
        <w:rPr>
          <w:sz w:val="24"/>
          <w:szCs w:val="24"/>
        </w:rPr>
      </w:pPr>
      <w:r>
        <w:rPr>
          <w:sz w:val="24"/>
          <w:szCs w:val="24"/>
        </w:rPr>
        <w:t>Chief, Compliance and Enforcement Branch</w:t>
      </w:r>
    </w:p>
    <w:p w:rsidR="00AC5A5D" w:rsidRDefault="00AC5A5D" w:rsidP="00AC5A5D">
      <w:pPr>
        <w:tabs>
          <w:tab w:val="left" w:pos="900"/>
          <w:tab w:val="left" w:pos="1350"/>
        </w:tabs>
        <w:ind w:left="1350" w:hanging="270"/>
        <w:rPr>
          <w:sz w:val="24"/>
          <w:szCs w:val="24"/>
        </w:rPr>
      </w:pPr>
      <w:r>
        <w:rPr>
          <w:sz w:val="24"/>
          <w:szCs w:val="24"/>
        </w:rPr>
        <w:t>Air Quality Division</w:t>
      </w:r>
    </w:p>
    <w:p w:rsidR="00AC5A5D" w:rsidRDefault="00AC5A5D" w:rsidP="00AC5A5D">
      <w:pPr>
        <w:tabs>
          <w:tab w:val="left" w:pos="900"/>
          <w:tab w:val="left" w:pos="1350"/>
        </w:tabs>
        <w:ind w:left="1350" w:hanging="270"/>
        <w:rPr>
          <w:sz w:val="24"/>
          <w:szCs w:val="24"/>
        </w:rPr>
      </w:pPr>
      <w:r>
        <w:rPr>
          <w:sz w:val="24"/>
          <w:szCs w:val="24"/>
        </w:rPr>
        <w:t xml:space="preserve">1200 </w:t>
      </w:r>
      <w:smartTag w:uri="urn:schemas-microsoft-com:office:smarttags" w:element="Street">
        <w:smartTag w:uri="urn:schemas-microsoft-com:office:smarttags" w:element="address">
          <w:r>
            <w:rPr>
              <w:sz w:val="24"/>
              <w:szCs w:val="24"/>
            </w:rPr>
            <w:t>First Street NE</w:t>
          </w:r>
        </w:smartTag>
      </w:smartTag>
      <w:r>
        <w:rPr>
          <w:sz w:val="24"/>
          <w:szCs w:val="24"/>
        </w:rPr>
        <w:t>, 5</w:t>
      </w:r>
      <w:r w:rsidRPr="00B53A89">
        <w:rPr>
          <w:sz w:val="24"/>
          <w:szCs w:val="24"/>
          <w:vertAlign w:val="superscript"/>
        </w:rPr>
        <w:t>th</w:t>
      </w:r>
      <w:r>
        <w:rPr>
          <w:sz w:val="24"/>
          <w:szCs w:val="24"/>
        </w:rPr>
        <w:t xml:space="preserve"> Floor</w:t>
      </w:r>
    </w:p>
    <w:p w:rsidR="00AC5A5D" w:rsidRDefault="00AC5A5D" w:rsidP="00AC5A5D">
      <w:pPr>
        <w:tabs>
          <w:tab w:val="left" w:pos="900"/>
          <w:tab w:val="left" w:pos="1350"/>
        </w:tabs>
        <w:ind w:left="1350" w:hanging="270"/>
        <w:rPr>
          <w:sz w:val="24"/>
          <w:szCs w:val="24"/>
        </w:rPr>
      </w:pP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20002</w:t>
          </w:r>
        </w:smartTag>
      </w:smartTag>
    </w:p>
    <w:p w:rsidR="00AC5A5D" w:rsidRDefault="00AC5A5D" w:rsidP="00AC5A5D">
      <w:pPr>
        <w:tabs>
          <w:tab w:val="left" w:pos="900"/>
          <w:tab w:val="left" w:pos="1350"/>
        </w:tabs>
        <w:ind w:left="1350" w:hanging="270"/>
        <w:rPr>
          <w:sz w:val="24"/>
          <w:szCs w:val="24"/>
        </w:rPr>
      </w:pPr>
    </w:p>
    <w:p w:rsidR="00AC5A5D" w:rsidRDefault="00AC5A5D" w:rsidP="00AC5A5D">
      <w:pPr>
        <w:ind w:left="360" w:hanging="360"/>
        <w:rPr>
          <w:b/>
          <w:sz w:val="24"/>
          <w:szCs w:val="24"/>
          <w:u w:val="single"/>
        </w:rPr>
      </w:pPr>
      <w:r w:rsidRPr="00DC5D29">
        <w:rPr>
          <w:b/>
          <w:sz w:val="24"/>
          <w:szCs w:val="24"/>
        </w:rPr>
        <w:t>II</w:t>
      </w:r>
      <w:r>
        <w:rPr>
          <w:b/>
          <w:sz w:val="24"/>
          <w:szCs w:val="24"/>
        </w:rPr>
        <w:t>I</w:t>
      </w:r>
      <w:r>
        <w:rPr>
          <w:sz w:val="24"/>
          <w:szCs w:val="24"/>
        </w:rPr>
        <w:t>.</w:t>
      </w:r>
      <w:r>
        <w:rPr>
          <w:sz w:val="24"/>
          <w:szCs w:val="24"/>
        </w:rPr>
        <w:tab/>
      </w:r>
      <w:r>
        <w:rPr>
          <w:b/>
          <w:sz w:val="24"/>
          <w:szCs w:val="24"/>
          <w:u w:val="single"/>
        </w:rPr>
        <w:t>Emission Units Specific Conditions:</w:t>
      </w:r>
    </w:p>
    <w:p w:rsidR="00AC5A5D" w:rsidRDefault="00AC5A5D" w:rsidP="00AC5A5D">
      <w:pPr>
        <w:ind w:left="360" w:hanging="360"/>
        <w:rPr>
          <w:sz w:val="24"/>
          <w:szCs w:val="24"/>
          <w:u w:val="single"/>
        </w:rPr>
      </w:pPr>
    </w:p>
    <w:p w:rsidR="00AC5A5D" w:rsidRDefault="00AC5A5D" w:rsidP="00AC5A5D">
      <w:pPr>
        <w:ind w:left="360"/>
        <w:rPr>
          <w:sz w:val="24"/>
          <w:szCs w:val="24"/>
        </w:rPr>
      </w:pPr>
      <w:r>
        <w:rPr>
          <w:sz w:val="24"/>
          <w:szCs w:val="24"/>
        </w:rPr>
        <w:t>The Permittee shall not exceed the emission limits in the following tables as applicable:</w:t>
      </w:r>
      <w:r w:rsidR="002A41C6">
        <w:rPr>
          <w:sz w:val="24"/>
          <w:szCs w:val="24"/>
        </w:rPr>
        <w:t xml:space="preserve"> [</w:t>
      </w:r>
      <w:r w:rsidR="00392F57">
        <w:rPr>
          <w:sz w:val="24"/>
          <w:szCs w:val="24"/>
        </w:rPr>
        <w:t>20 DCMR 201</w:t>
      </w:r>
      <w:r w:rsidR="002A41C6">
        <w:rPr>
          <w:sz w:val="24"/>
          <w:szCs w:val="24"/>
        </w:rPr>
        <w:t>]</w:t>
      </w:r>
    </w:p>
    <w:p w:rsidR="00AC5A5D" w:rsidRDefault="00AC5A5D" w:rsidP="00AC5A5D">
      <w:pPr>
        <w:ind w:left="360" w:hanging="360"/>
        <w:jc w:val="center"/>
        <w:rPr>
          <w:sz w:val="16"/>
          <w:szCs w:val="16"/>
        </w:rPr>
      </w:pPr>
    </w:p>
    <w:p w:rsidR="00AC5A5D" w:rsidRPr="004E7217" w:rsidRDefault="00AC5A5D" w:rsidP="00AC5A5D">
      <w:pPr>
        <w:ind w:left="1350"/>
        <w:rPr>
          <w:sz w:val="24"/>
          <w:szCs w:val="24"/>
          <w:vertAlign w:val="superscript"/>
        </w:rPr>
      </w:pPr>
      <w:r w:rsidRPr="004E7217">
        <w:rPr>
          <w:sz w:val="24"/>
          <w:szCs w:val="24"/>
        </w:rPr>
        <w:t>Table 1: Total 12-Month Rolling Emission Limits from Permitted Equipment</w:t>
      </w:r>
      <w:r w:rsidRPr="004E7217">
        <w:rPr>
          <w:sz w:val="24"/>
          <w:szCs w:val="24"/>
          <w:vertAlign w:val="superscript"/>
        </w:rPr>
        <w:t>1</w:t>
      </w:r>
    </w:p>
    <w:p w:rsidR="00AC5A5D" w:rsidRPr="001F7BAB" w:rsidRDefault="00AC5A5D" w:rsidP="00AC5A5D">
      <w:pPr>
        <w:ind w:left="360" w:hanging="360"/>
        <w:jc w:val="center"/>
        <w:rPr>
          <w:sz w:val="24"/>
          <w:szCs w:val="24"/>
          <w:vertAlign w:val="superscript"/>
        </w:rPr>
      </w:pPr>
    </w:p>
    <w:tbl>
      <w:tblPr>
        <w:tblW w:w="6210" w:type="dxa"/>
        <w:tblInd w:w="1458" w:type="dxa"/>
        <w:tblLook w:val="04A0" w:firstRow="1" w:lastRow="0" w:firstColumn="1" w:lastColumn="0" w:noHBand="0" w:noVBand="1"/>
      </w:tblPr>
      <w:tblGrid>
        <w:gridCol w:w="3600"/>
        <w:gridCol w:w="2610"/>
      </w:tblGrid>
      <w:tr w:rsidR="00AC5A5D" w:rsidRPr="00265D3A" w:rsidTr="00683372">
        <w:trPr>
          <w:trHeight w:val="255"/>
          <w:tblHead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A5D" w:rsidRPr="0016371A" w:rsidRDefault="00AC5A5D" w:rsidP="00683372">
            <w:pPr>
              <w:rPr>
                <w:b/>
                <w:bCs/>
              </w:rPr>
            </w:pPr>
            <w:r w:rsidRPr="0016371A">
              <w:rPr>
                <w:b/>
                <w:bCs/>
              </w:rPr>
              <w:t>Pollutant</w:t>
            </w:r>
          </w:p>
        </w:tc>
        <w:tc>
          <w:tcPr>
            <w:tcW w:w="2610" w:type="dxa"/>
            <w:tcBorders>
              <w:top w:val="single" w:sz="4" w:space="0" w:color="auto"/>
              <w:left w:val="nil"/>
              <w:bottom w:val="single" w:sz="4" w:space="0" w:color="auto"/>
              <w:right w:val="single" w:sz="4" w:space="0" w:color="auto"/>
            </w:tcBorders>
            <w:shd w:val="clear" w:color="auto" w:fill="auto"/>
            <w:vAlign w:val="bottom"/>
          </w:tcPr>
          <w:p w:rsidR="00AC5A5D" w:rsidRDefault="00AC5A5D" w:rsidP="00683372">
            <w:pPr>
              <w:jc w:val="center"/>
              <w:rPr>
                <w:b/>
                <w:bCs/>
              </w:rPr>
            </w:pPr>
            <w:r w:rsidRPr="0016371A">
              <w:rPr>
                <w:b/>
                <w:bCs/>
              </w:rPr>
              <w:t xml:space="preserve">12-Month Rolling Emissions Limit </w:t>
            </w:r>
          </w:p>
          <w:p w:rsidR="00AC5A5D" w:rsidRPr="0016371A" w:rsidRDefault="00AC5A5D" w:rsidP="00683372">
            <w:pPr>
              <w:jc w:val="center"/>
              <w:rPr>
                <w:b/>
                <w:bCs/>
              </w:rPr>
            </w:pPr>
            <w:r w:rsidRPr="0016371A">
              <w:rPr>
                <w:b/>
                <w:bCs/>
              </w:rPr>
              <w:t>(tons/</w:t>
            </w:r>
            <w:r>
              <w:rPr>
                <w:b/>
                <w:bCs/>
              </w:rPr>
              <w:t>12 mo. rolling period)</w:t>
            </w:r>
          </w:p>
        </w:tc>
      </w:tr>
      <w:tr w:rsidR="00AC5A5D" w:rsidRPr="00265D3A" w:rsidTr="00683372">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tcPr>
          <w:p w:rsidR="00AC5A5D" w:rsidRPr="00FC37C5" w:rsidRDefault="00AC5A5D" w:rsidP="00683372">
            <w:pPr>
              <w:rPr>
                <w:vertAlign w:val="superscript"/>
              </w:rPr>
            </w:pPr>
            <w:r>
              <w:t>Particulate Matter (</w:t>
            </w:r>
            <w:r w:rsidRPr="0016371A">
              <w:t>PM</w:t>
            </w:r>
            <w:r>
              <w:t>) (Total)</w:t>
            </w:r>
            <w:r>
              <w:rPr>
                <w:vertAlign w:val="superscript"/>
              </w:rPr>
              <w:t>2,3</w:t>
            </w:r>
          </w:p>
        </w:tc>
        <w:tc>
          <w:tcPr>
            <w:tcW w:w="2610" w:type="dxa"/>
            <w:tcBorders>
              <w:top w:val="nil"/>
              <w:left w:val="nil"/>
              <w:bottom w:val="single" w:sz="4" w:space="0" w:color="auto"/>
              <w:right w:val="single" w:sz="4" w:space="0" w:color="auto"/>
            </w:tcBorders>
            <w:shd w:val="clear" w:color="auto" w:fill="auto"/>
            <w:vAlign w:val="bottom"/>
          </w:tcPr>
          <w:p w:rsidR="00AC5A5D" w:rsidRPr="0016371A" w:rsidDel="00605117" w:rsidRDefault="007D4F0D" w:rsidP="00683372">
            <w:pPr>
              <w:jc w:val="center"/>
            </w:pPr>
            <w:r>
              <w:t>5.0</w:t>
            </w:r>
          </w:p>
        </w:tc>
      </w:tr>
      <w:tr w:rsidR="00AC5A5D" w:rsidRPr="00265D3A" w:rsidTr="00683372">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tcPr>
          <w:p w:rsidR="00AC5A5D" w:rsidRPr="0016371A" w:rsidRDefault="00AC5A5D" w:rsidP="00683372">
            <w:r>
              <w:t>Oxides of Sulfur (</w:t>
            </w:r>
            <w:proofErr w:type="spellStart"/>
            <w:r w:rsidRPr="0016371A">
              <w:t>SOx</w:t>
            </w:r>
            <w:proofErr w:type="spellEnd"/>
            <w:r>
              <w:t>)</w:t>
            </w:r>
          </w:p>
        </w:tc>
        <w:tc>
          <w:tcPr>
            <w:tcW w:w="2610" w:type="dxa"/>
            <w:tcBorders>
              <w:top w:val="nil"/>
              <w:left w:val="nil"/>
              <w:bottom w:val="single" w:sz="4" w:space="0" w:color="auto"/>
              <w:right w:val="single" w:sz="4" w:space="0" w:color="auto"/>
            </w:tcBorders>
            <w:shd w:val="clear" w:color="auto" w:fill="auto"/>
            <w:vAlign w:val="bottom"/>
          </w:tcPr>
          <w:p w:rsidR="00AC5A5D" w:rsidRPr="0016371A" w:rsidRDefault="007D4F0D" w:rsidP="00683372">
            <w:pPr>
              <w:jc w:val="center"/>
            </w:pPr>
            <w:r>
              <w:t>1.1</w:t>
            </w:r>
          </w:p>
        </w:tc>
      </w:tr>
      <w:tr w:rsidR="00AC5A5D" w:rsidRPr="00933E45" w:rsidTr="00683372">
        <w:trPr>
          <w:trHeight w:val="228"/>
        </w:trPr>
        <w:tc>
          <w:tcPr>
            <w:tcW w:w="3600" w:type="dxa"/>
            <w:tcBorders>
              <w:top w:val="nil"/>
              <w:left w:val="single" w:sz="4" w:space="0" w:color="auto"/>
              <w:bottom w:val="single" w:sz="4" w:space="0" w:color="auto"/>
              <w:right w:val="single" w:sz="4" w:space="0" w:color="auto"/>
            </w:tcBorders>
            <w:shd w:val="clear" w:color="auto" w:fill="auto"/>
            <w:noWrap/>
            <w:vAlign w:val="bottom"/>
          </w:tcPr>
          <w:p w:rsidR="00AC5A5D" w:rsidRPr="0016371A" w:rsidRDefault="00AC5A5D" w:rsidP="00683372">
            <w:pPr>
              <w:rPr>
                <w:color w:val="000000"/>
              </w:rPr>
            </w:pPr>
            <w:r>
              <w:rPr>
                <w:color w:val="000000"/>
              </w:rPr>
              <w:t>Oxides of Nitrogen (</w:t>
            </w:r>
            <w:r w:rsidRPr="0016371A">
              <w:rPr>
                <w:color w:val="000000"/>
              </w:rPr>
              <w:t>NOx</w:t>
            </w:r>
            <w:r>
              <w:rPr>
                <w:color w:val="000000"/>
              </w:rPr>
              <w:t>)</w:t>
            </w:r>
          </w:p>
        </w:tc>
        <w:tc>
          <w:tcPr>
            <w:tcW w:w="2610" w:type="dxa"/>
            <w:tcBorders>
              <w:top w:val="nil"/>
              <w:left w:val="nil"/>
              <w:bottom w:val="single" w:sz="4" w:space="0" w:color="auto"/>
              <w:right w:val="single" w:sz="4" w:space="0" w:color="auto"/>
            </w:tcBorders>
            <w:shd w:val="clear" w:color="auto" w:fill="auto"/>
            <w:vAlign w:val="bottom"/>
          </w:tcPr>
          <w:p w:rsidR="00AC5A5D" w:rsidRPr="0016371A" w:rsidRDefault="007D4F0D" w:rsidP="00683372">
            <w:pPr>
              <w:jc w:val="center"/>
              <w:rPr>
                <w:color w:val="000000"/>
              </w:rPr>
            </w:pPr>
            <w:r>
              <w:rPr>
                <w:color w:val="000000"/>
              </w:rPr>
              <w:t>21.3</w:t>
            </w:r>
          </w:p>
        </w:tc>
      </w:tr>
      <w:tr w:rsidR="00AC5A5D" w:rsidRPr="00265D3A" w:rsidTr="00683372">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tcPr>
          <w:p w:rsidR="00AC5A5D" w:rsidRPr="0016371A" w:rsidRDefault="00AC5A5D" w:rsidP="00683372">
            <w:r>
              <w:t>Volatile Organic Compounds (</w:t>
            </w:r>
            <w:r w:rsidRPr="0016371A">
              <w:t>VOC</w:t>
            </w:r>
            <w:r>
              <w:t>)</w:t>
            </w:r>
          </w:p>
        </w:tc>
        <w:tc>
          <w:tcPr>
            <w:tcW w:w="2610" w:type="dxa"/>
            <w:tcBorders>
              <w:top w:val="nil"/>
              <w:left w:val="nil"/>
              <w:bottom w:val="single" w:sz="4" w:space="0" w:color="auto"/>
              <w:right w:val="single" w:sz="4" w:space="0" w:color="auto"/>
            </w:tcBorders>
            <w:shd w:val="clear" w:color="auto" w:fill="auto"/>
            <w:vAlign w:val="bottom"/>
          </w:tcPr>
          <w:p w:rsidR="00AC5A5D" w:rsidRPr="0016371A" w:rsidRDefault="007D4F0D" w:rsidP="00683372">
            <w:pPr>
              <w:jc w:val="center"/>
            </w:pPr>
            <w:r>
              <w:t>2.3</w:t>
            </w:r>
          </w:p>
        </w:tc>
      </w:tr>
      <w:tr w:rsidR="00AC5A5D" w:rsidRPr="00265D3A" w:rsidTr="00683372">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tcPr>
          <w:p w:rsidR="00AC5A5D" w:rsidRPr="0016371A" w:rsidRDefault="00AC5A5D" w:rsidP="00683372">
            <w:r>
              <w:t>Carbon Monoxide (</w:t>
            </w:r>
            <w:r w:rsidRPr="0016371A">
              <w:t>CO</w:t>
            </w:r>
            <w:r>
              <w:t>)</w:t>
            </w:r>
          </w:p>
        </w:tc>
        <w:tc>
          <w:tcPr>
            <w:tcW w:w="2610" w:type="dxa"/>
            <w:tcBorders>
              <w:top w:val="nil"/>
              <w:left w:val="nil"/>
              <w:bottom w:val="single" w:sz="4" w:space="0" w:color="auto"/>
              <w:right w:val="single" w:sz="4" w:space="0" w:color="auto"/>
            </w:tcBorders>
            <w:shd w:val="clear" w:color="auto" w:fill="auto"/>
            <w:vAlign w:val="bottom"/>
          </w:tcPr>
          <w:p w:rsidR="00AC5A5D" w:rsidRPr="0016371A" w:rsidRDefault="00AC5A5D" w:rsidP="00683372">
            <w:pPr>
              <w:jc w:val="center"/>
            </w:pPr>
            <w:r>
              <w:t>21</w:t>
            </w:r>
            <w:r w:rsidRPr="0016371A">
              <w:t>.</w:t>
            </w:r>
            <w:r w:rsidR="00D73870">
              <w:t>5</w:t>
            </w:r>
          </w:p>
        </w:tc>
      </w:tr>
    </w:tbl>
    <w:p w:rsidR="00AC5A5D" w:rsidRDefault="00AC5A5D" w:rsidP="00AC5A5D">
      <w:pPr>
        <w:ind w:left="360"/>
        <w:rPr>
          <w:sz w:val="16"/>
          <w:szCs w:val="16"/>
        </w:rPr>
      </w:pPr>
      <w:r>
        <w:rPr>
          <w:sz w:val="16"/>
          <w:szCs w:val="16"/>
        </w:rPr>
        <w:t xml:space="preserve">   </w:t>
      </w:r>
      <w:r>
        <w:rPr>
          <w:sz w:val="16"/>
          <w:szCs w:val="16"/>
        </w:rPr>
        <w:tab/>
      </w:r>
      <w:r>
        <w:rPr>
          <w:sz w:val="16"/>
          <w:szCs w:val="16"/>
        </w:rPr>
        <w:tab/>
        <w:t>1.</w:t>
      </w:r>
      <w:r>
        <w:rPr>
          <w:sz w:val="16"/>
          <w:szCs w:val="16"/>
          <w:vertAlign w:val="superscript"/>
        </w:rPr>
        <w:t xml:space="preserve"> </w:t>
      </w:r>
      <w:r>
        <w:rPr>
          <w:sz w:val="16"/>
          <w:szCs w:val="16"/>
        </w:rPr>
        <w:t>The equipment covered consists of one Solar Centaur 50 gas turbine, and one HRSG/duct burner.</w:t>
      </w:r>
    </w:p>
    <w:p w:rsidR="00AC5A5D" w:rsidRDefault="00AC5A5D" w:rsidP="00AC5A5D">
      <w:pPr>
        <w:ind w:left="1080" w:firstLine="360"/>
        <w:rPr>
          <w:sz w:val="16"/>
          <w:szCs w:val="16"/>
        </w:rPr>
      </w:pPr>
      <w:r>
        <w:rPr>
          <w:sz w:val="16"/>
          <w:szCs w:val="16"/>
        </w:rPr>
        <w:t xml:space="preserve">2. PM (Total) is the sum of the filterable PM and condensable PM.  </w:t>
      </w:r>
    </w:p>
    <w:p w:rsidR="00AC5A5D" w:rsidRPr="007C6FCF" w:rsidRDefault="00AC5A5D" w:rsidP="00AC5A5D">
      <w:pPr>
        <w:ind w:left="1080" w:firstLine="360"/>
        <w:rPr>
          <w:sz w:val="16"/>
          <w:szCs w:val="16"/>
          <w:vertAlign w:val="superscript"/>
        </w:rPr>
      </w:pPr>
      <w:r>
        <w:rPr>
          <w:sz w:val="16"/>
          <w:szCs w:val="16"/>
        </w:rPr>
        <w:t xml:space="preserve">3. All PM is expected to be smaller than 2.5 microns, so PM (Total) equals PM2.5 </w:t>
      </w:r>
    </w:p>
    <w:p w:rsidR="00AC5A5D" w:rsidRPr="007C6FCF" w:rsidRDefault="00AC5A5D" w:rsidP="00AC5A5D">
      <w:pPr>
        <w:ind w:left="1080" w:firstLine="360"/>
        <w:rPr>
          <w:sz w:val="16"/>
          <w:szCs w:val="16"/>
          <w:vertAlign w:val="superscript"/>
        </w:rPr>
      </w:pPr>
    </w:p>
    <w:p w:rsidR="00AC5A5D" w:rsidRDefault="00AC5A5D" w:rsidP="00AC5A5D">
      <w:pPr>
        <w:rPr>
          <w:sz w:val="16"/>
          <w:szCs w:val="16"/>
          <w:vertAlign w:val="superscript"/>
        </w:rPr>
      </w:pPr>
    </w:p>
    <w:p w:rsidR="00AC5A5D" w:rsidRDefault="00AC5A5D" w:rsidP="00AC5A5D">
      <w:pPr>
        <w:ind w:left="1350"/>
        <w:rPr>
          <w:sz w:val="24"/>
          <w:szCs w:val="24"/>
        </w:rPr>
      </w:pPr>
      <w:r w:rsidRPr="00703E51">
        <w:rPr>
          <w:sz w:val="24"/>
          <w:szCs w:val="24"/>
        </w:rPr>
        <w:t>Table 2- Maximum Hourly Emissions (</w:t>
      </w:r>
      <w:proofErr w:type="spellStart"/>
      <w:r w:rsidRPr="00703E51">
        <w:rPr>
          <w:sz w:val="24"/>
          <w:szCs w:val="24"/>
        </w:rPr>
        <w:t>lbs</w:t>
      </w:r>
      <w:proofErr w:type="spellEnd"/>
      <w:r w:rsidRPr="00703E51">
        <w:rPr>
          <w:sz w:val="24"/>
          <w:szCs w:val="24"/>
        </w:rPr>
        <w:t>/</w:t>
      </w:r>
      <w:proofErr w:type="spellStart"/>
      <w:r w:rsidRPr="00703E51">
        <w:rPr>
          <w:sz w:val="24"/>
          <w:szCs w:val="24"/>
        </w:rPr>
        <w:t>hr</w:t>
      </w:r>
      <w:proofErr w:type="spellEnd"/>
      <w:r w:rsidRPr="00703E51">
        <w:rPr>
          <w:sz w:val="24"/>
          <w:szCs w:val="24"/>
        </w:rPr>
        <w:t xml:space="preserve">) when Operating </w:t>
      </w:r>
      <w:r>
        <w:rPr>
          <w:sz w:val="24"/>
          <w:szCs w:val="24"/>
        </w:rPr>
        <w:t>Between 50% and 100</w:t>
      </w:r>
      <w:r w:rsidRPr="00703E51">
        <w:rPr>
          <w:sz w:val="24"/>
          <w:szCs w:val="24"/>
        </w:rPr>
        <w:t xml:space="preserve"> </w:t>
      </w:r>
      <w:r>
        <w:rPr>
          <w:sz w:val="24"/>
          <w:szCs w:val="24"/>
        </w:rPr>
        <w:t xml:space="preserve">% Load, Inclusive </w:t>
      </w:r>
    </w:p>
    <w:p w:rsidR="00AC5A5D" w:rsidRPr="00703E51" w:rsidRDefault="00AC5A5D" w:rsidP="00AC5A5D">
      <w:pPr>
        <w:jc w:val="center"/>
        <w:rPr>
          <w:sz w:val="24"/>
          <w:szCs w:val="24"/>
        </w:rPr>
      </w:pPr>
    </w:p>
    <w:tbl>
      <w:tblPr>
        <w:tblW w:w="6205" w:type="dxa"/>
        <w:tblInd w:w="1463" w:type="dxa"/>
        <w:tblLook w:val="04A0" w:firstRow="1" w:lastRow="0" w:firstColumn="1" w:lastColumn="0" w:noHBand="0" w:noVBand="1"/>
      </w:tblPr>
      <w:tblGrid>
        <w:gridCol w:w="1615"/>
        <w:gridCol w:w="4590"/>
      </w:tblGrid>
      <w:tr w:rsidR="00AC5A5D" w:rsidRPr="00265D3A" w:rsidTr="00683372">
        <w:trPr>
          <w:trHeight w:val="255"/>
          <w:tblHead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A5D" w:rsidRPr="00C67130" w:rsidRDefault="00AC5A5D" w:rsidP="00683372">
            <w:pPr>
              <w:rPr>
                <w:b/>
              </w:rPr>
            </w:pPr>
            <w:r w:rsidRPr="00C67130">
              <w:rPr>
                <w:b/>
              </w:rPr>
              <w:t>Pollutants</w:t>
            </w:r>
          </w:p>
        </w:tc>
        <w:tc>
          <w:tcPr>
            <w:tcW w:w="4590" w:type="dxa"/>
            <w:tcBorders>
              <w:top w:val="single" w:sz="4" w:space="0" w:color="auto"/>
              <w:left w:val="nil"/>
              <w:bottom w:val="single" w:sz="4" w:space="0" w:color="auto"/>
              <w:right w:val="single" w:sz="4" w:space="0" w:color="auto"/>
            </w:tcBorders>
          </w:tcPr>
          <w:p w:rsidR="00AC5A5D" w:rsidRPr="00C67130" w:rsidDel="00CB50D3" w:rsidRDefault="00AC5A5D" w:rsidP="00683372">
            <w:pPr>
              <w:jc w:val="center"/>
              <w:rPr>
                <w:b/>
              </w:rPr>
            </w:pPr>
            <w:r w:rsidRPr="00C67130">
              <w:rPr>
                <w:b/>
              </w:rPr>
              <w:t xml:space="preserve">Solar </w:t>
            </w:r>
            <w:r>
              <w:rPr>
                <w:b/>
              </w:rPr>
              <w:t>Centaur</w:t>
            </w:r>
            <w:r w:rsidRPr="00C67130">
              <w:rPr>
                <w:b/>
              </w:rPr>
              <w:t xml:space="preserve"> 50 Gas Turbine</w:t>
            </w:r>
            <w:r>
              <w:rPr>
                <w:b/>
              </w:rPr>
              <w:t xml:space="preserve"> (CT) and  HRSG/Duct Burner (HDB)</w:t>
            </w:r>
          </w:p>
        </w:tc>
      </w:tr>
      <w:tr w:rsidR="00AC5A5D" w:rsidRPr="00265D3A" w:rsidTr="00683372">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rsidR="00AC5A5D" w:rsidRPr="00C67130" w:rsidRDefault="00AC5A5D" w:rsidP="00683372">
            <w:r>
              <w:t>PM (Total)</w:t>
            </w:r>
          </w:p>
        </w:tc>
        <w:tc>
          <w:tcPr>
            <w:tcW w:w="4590" w:type="dxa"/>
            <w:tcBorders>
              <w:top w:val="nil"/>
              <w:left w:val="nil"/>
              <w:bottom w:val="single" w:sz="4" w:space="0" w:color="auto"/>
              <w:right w:val="single" w:sz="4" w:space="0" w:color="auto"/>
            </w:tcBorders>
            <w:vAlign w:val="center"/>
          </w:tcPr>
          <w:p w:rsidR="00AC5A5D" w:rsidRDefault="007D4F0D" w:rsidP="00683372">
            <w:pPr>
              <w:jc w:val="center"/>
            </w:pPr>
            <w:r>
              <w:t>1.1</w:t>
            </w:r>
          </w:p>
        </w:tc>
      </w:tr>
      <w:tr w:rsidR="00AC5A5D" w:rsidRPr="00265D3A" w:rsidTr="00683372">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rsidR="00AC5A5D" w:rsidRPr="00C67130" w:rsidRDefault="00AC5A5D" w:rsidP="00683372">
            <w:proofErr w:type="spellStart"/>
            <w:r w:rsidRPr="00C67130">
              <w:t>S</w:t>
            </w:r>
            <w:r>
              <w:t>O</w:t>
            </w:r>
            <w:r w:rsidRPr="00C67130">
              <w:t>x</w:t>
            </w:r>
            <w:proofErr w:type="spellEnd"/>
          </w:p>
        </w:tc>
        <w:tc>
          <w:tcPr>
            <w:tcW w:w="4590" w:type="dxa"/>
            <w:tcBorders>
              <w:top w:val="nil"/>
              <w:left w:val="nil"/>
              <w:bottom w:val="single" w:sz="4" w:space="0" w:color="auto"/>
              <w:right w:val="single" w:sz="4" w:space="0" w:color="auto"/>
            </w:tcBorders>
            <w:vAlign w:val="center"/>
          </w:tcPr>
          <w:p w:rsidR="00AC5A5D" w:rsidRPr="00C67130" w:rsidDel="003E7ED9" w:rsidRDefault="00AC5A5D" w:rsidP="00683372">
            <w:pPr>
              <w:jc w:val="center"/>
            </w:pPr>
            <w:r>
              <w:t>0.3</w:t>
            </w:r>
          </w:p>
        </w:tc>
      </w:tr>
      <w:tr w:rsidR="00AC5A5D" w:rsidRPr="00265D3A" w:rsidTr="00683372">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rsidR="00AC5A5D" w:rsidRPr="00C67130" w:rsidRDefault="00AC5A5D" w:rsidP="00683372">
            <w:r w:rsidRPr="00C67130">
              <w:t>NOx</w:t>
            </w:r>
          </w:p>
        </w:tc>
        <w:tc>
          <w:tcPr>
            <w:tcW w:w="4590" w:type="dxa"/>
            <w:tcBorders>
              <w:top w:val="nil"/>
              <w:left w:val="nil"/>
              <w:bottom w:val="single" w:sz="4" w:space="0" w:color="auto"/>
              <w:right w:val="single" w:sz="4" w:space="0" w:color="auto"/>
            </w:tcBorders>
            <w:vAlign w:val="center"/>
          </w:tcPr>
          <w:p w:rsidR="00AC5A5D" w:rsidRPr="00C67130" w:rsidDel="003E7ED9" w:rsidRDefault="007D4F0D" w:rsidP="00683372">
            <w:pPr>
              <w:jc w:val="center"/>
            </w:pPr>
            <w:r>
              <w:t>4.9</w:t>
            </w:r>
          </w:p>
        </w:tc>
      </w:tr>
      <w:tr w:rsidR="00AC5A5D" w:rsidRPr="00265D3A" w:rsidTr="00683372">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rsidR="00AC5A5D" w:rsidRPr="00C67130" w:rsidRDefault="00AC5A5D" w:rsidP="00683372">
            <w:r w:rsidRPr="00C67130">
              <w:lastRenderedPageBreak/>
              <w:t>VOC</w:t>
            </w:r>
          </w:p>
        </w:tc>
        <w:tc>
          <w:tcPr>
            <w:tcW w:w="4590" w:type="dxa"/>
            <w:tcBorders>
              <w:top w:val="nil"/>
              <w:left w:val="nil"/>
              <w:bottom w:val="single" w:sz="4" w:space="0" w:color="auto"/>
              <w:right w:val="single" w:sz="4" w:space="0" w:color="auto"/>
            </w:tcBorders>
            <w:vAlign w:val="center"/>
          </w:tcPr>
          <w:p w:rsidR="00AC5A5D" w:rsidRPr="00C67130" w:rsidRDefault="00AC5A5D" w:rsidP="007D4F0D">
            <w:pPr>
              <w:jc w:val="center"/>
            </w:pPr>
            <w:r>
              <w:t>0.</w:t>
            </w:r>
            <w:r w:rsidR="007D4F0D">
              <w:t>5</w:t>
            </w:r>
          </w:p>
        </w:tc>
      </w:tr>
      <w:tr w:rsidR="00AC5A5D" w:rsidRPr="00265D3A" w:rsidTr="00683372">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rsidR="00AC5A5D" w:rsidRPr="00C67130" w:rsidRDefault="00AC5A5D" w:rsidP="00683372">
            <w:r w:rsidRPr="00C67130">
              <w:t>CO</w:t>
            </w:r>
          </w:p>
        </w:tc>
        <w:tc>
          <w:tcPr>
            <w:tcW w:w="4590" w:type="dxa"/>
            <w:tcBorders>
              <w:top w:val="nil"/>
              <w:left w:val="nil"/>
              <w:bottom w:val="single" w:sz="4" w:space="0" w:color="auto"/>
              <w:right w:val="single" w:sz="4" w:space="0" w:color="auto"/>
            </w:tcBorders>
            <w:vAlign w:val="center"/>
          </w:tcPr>
          <w:p w:rsidR="00AC5A5D" w:rsidRPr="00C67130" w:rsidDel="003E7ED9" w:rsidRDefault="00AC5A5D" w:rsidP="00683372">
            <w:pPr>
              <w:jc w:val="center"/>
            </w:pPr>
            <w:r>
              <w:t>4.9</w:t>
            </w:r>
          </w:p>
        </w:tc>
      </w:tr>
    </w:tbl>
    <w:p w:rsidR="00436007" w:rsidRDefault="00436007" w:rsidP="00AC5A5D">
      <w:pPr>
        <w:ind w:left="720" w:hanging="360"/>
        <w:rPr>
          <w:sz w:val="24"/>
          <w:szCs w:val="24"/>
        </w:rPr>
      </w:pPr>
    </w:p>
    <w:p w:rsidR="00AC5A5D" w:rsidRDefault="00AC5A5D" w:rsidP="00AC5A5D">
      <w:pPr>
        <w:ind w:left="720" w:hanging="360"/>
        <w:rPr>
          <w:sz w:val="24"/>
          <w:szCs w:val="24"/>
        </w:rPr>
      </w:pPr>
      <w:r>
        <w:rPr>
          <w:sz w:val="24"/>
          <w:szCs w:val="24"/>
        </w:rPr>
        <w:t>a.</w:t>
      </w:r>
      <w:r>
        <w:rPr>
          <w:sz w:val="24"/>
          <w:szCs w:val="24"/>
        </w:rPr>
        <w:tab/>
      </w:r>
      <w:bookmarkStart w:id="0" w:name="CTs"/>
      <w:bookmarkEnd w:id="0"/>
      <w:r>
        <w:rPr>
          <w:sz w:val="24"/>
          <w:szCs w:val="24"/>
          <w:u w:val="single"/>
        </w:rPr>
        <w:t>Combustion Gas Turbine CT</w:t>
      </w:r>
      <w:r>
        <w:rPr>
          <w:sz w:val="24"/>
          <w:szCs w:val="24"/>
        </w:rPr>
        <w:t>: One (1) Solar Centaur 50 combustion gas turbine (CT) rated at a heat input capacity of 52.9 MMBtu/</w:t>
      </w:r>
      <w:proofErr w:type="spellStart"/>
      <w:r>
        <w:rPr>
          <w:sz w:val="24"/>
          <w:szCs w:val="24"/>
        </w:rPr>
        <w:t>hr</w:t>
      </w:r>
      <w:proofErr w:type="spellEnd"/>
      <w:r>
        <w:rPr>
          <w:sz w:val="24"/>
          <w:szCs w:val="24"/>
        </w:rPr>
        <w:t>, natural gas (NG).</w:t>
      </w:r>
    </w:p>
    <w:p w:rsidR="00AC5A5D" w:rsidRDefault="00AC5A5D" w:rsidP="00AC5A5D">
      <w:pPr>
        <w:ind w:left="720" w:hanging="360"/>
        <w:rPr>
          <w:sz w:val="24"/>
          <w:szCs w:val="24"/>
        </w:rPr>
      </w:pPr>
    </w:p>
    <w:p w:rsidR="00AC5A5D" w:rsidRDefault="00AC5A5D" w:rsidP="00AC5A5D">
      <w:pPr>
        <w:tabs>
          <w:tab w:val="left" w:pos="1080"/>
        </w:tabs>
        <w:ind w:left="1080" w:hanging="360"/>
        <w:rPr>
          <w:sz w:val="24"/>
          <w:szCs w:val="24"/>
        </w:rPr>
      </w:pPr>
      <w:r>
        <w:rPr>
          <w:sz w:val="24"/>
          <w:szCs w:val="24"/>
        </w:rPr>
        <w:t>1.</w:t>
      </w:r>
      <w:r>
        <w:rPr>
          <w:sz w:val="24"/>
          <w:szCs w:val="24"/>
        </w:rPr>
        <w:tab/>
      </w:r>
      <w:r w:rsidRPr="008A4715">
        <w:rPr>
          <w:sz w:val="24"/>
          <w:szCs w:val="24"/>
          <w:u w:val="single"/>
        </w:rPr>
        <w:t>Emission Limitations</w:t>
      </w:r>
      <w:r>
        <w:rPr>
          <w:sz w:val="24"/>
          <w:szCs w:val="24"/>
        </w:rPr>
        <w:t>:</w:t>
      </w:r>
    </w:p>
    <w:p w:rsidR="00AC5A5D" w:rsidRDefault="00AC5A5D" w:rsidP="00AC5A5D">
      <w:pPr>
        <w:ind w:left="720" w:hanging="360"/>
        <w:rPr>
          <w:sz w:val="24"/>
          <w:szCs w:val="24"/>
        </w:rPr>
      </w:pPr>
    </w:p>
    <w:p w:rsidR="00AC5A5D" w:rsidRDefault="00AC5A5D" w:rsidP="00AC5A5D">
      <w:pPr>
        <w:tabs>
          <w:tab w:val="left" w:pos="1440"/>
        </w:tabs>
        <w:ind w:left="1440" w:hanging="360"/>
        <w:rPr>
          <w:sz w:val="24"/>
          <w:szCs w:val="24"/>
        </w:rPr>
      </w:pPr>
      <w:r>
        <w:rPr>
          <w:sz w:val="24"/>
          <w:szCs w:val="24"/>
        </w:rPr>
        <w:t>A.  The gas combustion turbine shall not emit pollutants in excess of those specified in Tables 1 and 2. [20 DCMR 201]</w:t>
      </w:r>
      <w:r>
        <w:rPr>
          <w:sz w:val="24"/>
          <w:szCs w:val="24"/>
        </w:rPr>
        <w:tab/>
      </w:r>
    </w:p>
    <w:p w:rsidR="00AC5A5D" w:rsidRDefault="00AC5A5D" w:rsidP="00AC5A5D">
      <w:pPr>
        <w:tabs>
          <w:tab w:val="left" w:pos="1440"/>
        </w:tabs>
        <w:ind w:left="1440" w:hanging="360"/>
        <w:rPr>
          <w:sz w:val="24"/>
          <w:szCs w:val="24"/>
        </w:rPr>
      </w:pPr>
      <w:r>
        <w:rPr>
          <w:sz w:val="24"/>
          <w:szCs w:val="24"/>
        </w:rPr>
        <w:t xml:space="preserve"> </w:t>
      </w:r>
    </w:p>
    <w:p w:rsidR="00AC5A5D" w:rsidRDefault="00AC5A5D" w:rsidP="00AC5A5D">
      <w:pPr>
        <w:tabs>
          <w:tab w:val="left" w:pos="1440"/>
        </w:tabs>
        <w:ind w:left="1440" w:hanging="360"/>
        <w:rPr>
          <w:sz w:val="24"/>
          <w:szCs w:val="24"/>
        </w:rPr>
      </w:pPr>
      <w:r>
        <w:rPr>
          <w:sz w:val="24"/>
          <w:szCs w:val="24"/>
        </w:rPr>
        <w:t>B.</w:t>
      </w:r>
      <w:r>
        <w:rPr>
          <w:sz w:val="24"/>
          <w:szCs w:val="24"/>
        </w:rPr>
        <w:tab/>
        <w:t>Particulate emissions (total filterable only) from the gas combustion turbine shall not exceed 0.069 pound per million Btu. [20 DCMR 600.1]</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C.</w:t>
      </w:r>
      <w:r>
        <w:rPr>
          <w:sz w:val="24"/>
          <w:szCs w:val="24"/>
        </w:rPr>
        <w:tab/>
        <w:t>Sulfur dioxide (SO</w:t>
      </w:r>
      <w:r>
        <w:rPr>
          <w:sz w:val="24"/>
          <w:szCs w:val="24"/>
          <w:vertAlign w:val="subscript"/>
        </w:rPr>
        <w:t>2</w:t>
      </w:r>
      <w:r>
        <w:rPr>
          <w:sz w:val="24"/>
          <w:szCs w:val="24"/>
        </w:rPr>
        <w:t xml:space="preserve">) emissions from the gas turbine shall not exceed 0.060 </w:t>
      </w:r>
      <w:proofErr w:type="spellStart"/>
      <w:r>
        <w:rPr>
          <w:sz w:val="24"/>
          <w:szCs w:val="24"/>
        </w:rPr>
        <w:t>lb</w:t>
      </w:r>
      <w:proofErr w:type="spellEnd"/>
      <w:r>
        <w:rPr>
          <w:sz w:val="24"/>
          <w:szCs w:val="24"/>
        </w:rPr>
        <w:t xml:space="preserve"> SO</w:t>
      </w:r>
      <w:r>
        <w:rPr>
          <w:sz w:val="24"/>
          <w:szCs w:val="24"/>
          <w:vertAlign w:val="subscript"/>
        </w:rPr>
        <w:t>2</w:t>
      </w:r>
      <w:r>
        <w:rPr>
          <w:sz w:val="24"/>
          <w:szCs w:val="24"/>
        </w:rPr>
        <w:t>/MMBtu heat input for each calendar month when natural gas is burned. [40 CFR 60.4330]:</w:t>
      </w:r>
    </w:p>
    <w:p w:rsidR="00AC5A5D" w:rsidRDefault="00AC5A5D" w:rsidP="00AC5A5D">
      <w:pPr>
        <w:tabs>
          <w:tab w:val="left" w:pos="1800"/>
        </w:tabs>
        <w:ind w:left="1800" w:hanging="360"/>
        <w:rPr>
          <w:sz w:val="24"/>
          <w:szCs w:val="24"/>
        </w:rPr>
      </w:pPr>
    </w:p>
    <w:p w:rsidR="00AC5A5D" w:rsidRPr="00392F57" w:rsidRDefault="00AC5A5D" w:rsidP="00AC5A5D">
      <w:pPr>
        <w:tabs>
          <w:tab w:val="left" w:pos="1440"/>
        </w:tabs>
        <w:ind w:left="1440" w:hanging="360"/>
        <w:rPr>
          <w:sz w:val="24"/>
          <w:szCs w:val="24"/>
        </w:rPr>
      </w:pPr>
      <w:r>
        <w:rPr>
          <w:sz w:val="24"/>
          <w:szCs w:val="24"/>
        </w:rPr>
        <w:t>D.</w:t>
      </w:r>
      <w:r>
        <w:rPr>
          <w:sz w:val="24"/>
          <w:szCs w:val="24"/>
        </w:rPr>
        <w:tab/>
        <w:t xml:space="preserve">NOx emissions from the turbine without supplemental firing shall not exceed 15 </w:t>
      </w:r>
      <w:proofErr w:type="spellStart"/>
      <w:r>
        <w:rPr>
          <w:sz w:val="24"/>
          <w:szCs w:val="24"/>
        </w:rPr>
        <w:t>ppmvd</w:t>
      </w:r>
      <w:proofErr w:type="spellEnd"/>
      <w:r>
        <w:rPr>
          <w:sz w:val="24"/>
          <w:szCs w:val="24"/>
        </w:rPr>
        <w:t xml:space="preserve"> at 15% O</w:t>
      </w:r>
      <w:r>
        <w:rPr>
          <w:sz w:val="24"/>
          <w:szCs w:val="24"/>
          <w:vertAlign w:val="subscript"/>
        </w:rPr>
        <w:t>2</w:t>
      </w:r>
      <w:r>
        <w:rPr>
          <w:sz w:val="24"/>
          <w:szCs w:val="24"/>
        </w:rPr>
        <w:t>. [40 CFR 60.4320 and 60.4325</w:t>
      </w:r>
      <w:r w:rsidR="00392F57">
        <w:rPr>
          <w:sz w:val="24"/>
          <w:szCs w:val="24"/>
        </w:rPr>
        <w:t>, 20 DCMR 201,</w:t>
      </w:r>
      <w:r>
        <w:rPr>
          <w:sz w:val="24"/>
          <w:szCs w:val="24"/>
        </w:rPr>
        <w:t xml:space="preserve"> and 20 DCMR </w:t>
      </w:r>
      <w:r w:rsidR="00064C3E">
        <w:rPr>
          <w:sz w:val="24"/>
          <w:szCs w:val="24"/>
        </w:rPr>
        <w:t>805.4 (a</w:t>
      </w:r>
      <w:proofErr w:type="gramStart"/>
      <w:r w:rsidR="00064C3E">
        <w:rPr>
          <w:sz w:val="24"/>
          <w:szCs w:val="24"/>
        </w:rPr>
        <w:t>)(</w:t>
      </w:r>
      <w:proofErr w:type="gramEnd"/>
      <w:r w:rsidR="00392F57">
        <w:rPr>
          <w:sz w:val="24"/>
          <w:szCs w:val="24"/>
        </w:rPr>
        <w:t>1</w:t>
      </w:r>
      <w:r w:rsidR="00064C3E">
        <w:rPr>
          <w:sz w:val="24"/>
          <w:szCs w:val="24"/>
        </w:rPr>
        <w:t>)(A)(i)</w:t>
      </w:r>
      <w:r>
        <w:rPr>
          <w:sz w:val="24"/>
          <w:szCs w:val="24"/>
        </w:rPr>
        <w:t xml:space="preserve">]  </w:t>
      </w:r>
      <w:r>
        <w:rPr>
          <w:i/>
          <w:sz w:val="24"/>
          <w:szCs w:val="24"/>
        </w:rPr>
        <w:t>Note that this is a streamlined emission rate limit, and is more stringent than the limits found in 40 CFR 60, Subpart KKKK</w:t>
      </w:r>
      <w:r w:rsidR="00392F57">
        <w:rPr>
          <w:i/>
          <w:sz w:val="24"/>
          <w:szCs w:val="24"/>
        </w:rPr>
        <w:t xml:space="preserve"> and 20 DCMR 805.4</w:t>
      </w:r>
      <w:r>
        <w:rPr>
          <w:i/>
          <w:sz w:val="24"/>
          <w:szCs w:val="24"/>
        </w:rPr>
        <w:t xml:space="preserve"> for NOx emissions cited above. Compliance with this condition will ensure compliance with </w:t>
      </w:r>
      <w:r w:rsidR="00392F57">
        <w:rPr>
          <w:i/>
          <w:sz w:val="24"/>
          <w:szCs w:val="24"/>
        </w:rPr>
        <w:t>all three</w:t>
      </w:r>
      <w:r>
        <w:rPr>
          <w:i/>
          <w:sz w:val="24"/>
          <w:szCs w:val="24"/>
        </w:rPr>
        <w:t xml:space="preserve"> requirements.</w:t>
      </w:r>
    </w:p>
    <w:p w:rsidR="00AC5A5D" w:rsidRDefault="00AC5A5D" w:rsidP="00AC5A5D">
      <w:pPr>
        <w:tabs>
          <w:tab w:val="left" w:pos="1440"/>
        </w:tabs>
        <w:ind w:left="1440" w:hanging="360"/>
        <w:rPr>
          <w:i/>
          <w:sz w:val="24"/>
          <w:szCs w:val="24"/>
        </w:rPr>
      </w:pPr>
    </w:p>
    <w:p w:rsidR="00AC5A5D" w:rsidRPr="00AB4310" w:rsidRDefault="00AC5A5D" w:rsidP="00AC5A5D">
      <w:pPr>
        <w:tabs>
          <w:tab w:val="left" w:pos="1440"/>
        </w:tabs>
        <w:ind w:left="1440" w:hanging="360"/>
        <w:rPr>
          <w:sz w:val="24"/>
          <w:szCs w:val="24"/>
        </w:rPr>
      </w:pPr>
      <w:r>
        <w:rPr>
          <w:sz w:val="24"/>
          <w:szCs w:val="24"/>
        </w:rPr>
        <w:t>E.</w:t>
      </w:r>
      <w:r>
        <w:rPr>
          <w:sz w:val="24"/>
          <w:szCs w:val="24"/>
        </w:rPr>
        <w:tab/>
        <w:t xml:space="preserve">NOx emissions from the turbine when fired with supplemental duct burner firing shall not exceed 18 </w:t>
      </w:r>
      <w:proofErr w:type="spellStart"/>
      <w:r>
        <w:rPr>
          <w:sz w:val="24"/>
          <w:szCs w:val="24"/>
        </w:rPr>
        <w:t>ppmvd</w:t>
      </w:r>
      <w:proofErr w:type="spellEnd"/>
      <w:r>
        <w:rPr>
          <w:sz w:val="24"/>
          <w:szCs w:val="24"/>
        </w:rPr>
        <w:t xml:space="preserve"> at 15% O</w:t>
      </w:r>
      <w:r>
        <w:rPr>
          <w:sz w:val="24"/>
          <w:szCs w:val="24"/>
          <w:vertAlign w:val="subscript"/>
        </w:rPr>
        <w:t>2</w:t>
      </w:r>
      <w:r>
        <w:rPr>
          <w:sz w:val="24"/>
          <w:szCs w:val="24"/>
        </w:rPr>
        <w:t>.  [40 CFR 60.4320 and 60.4325</w:t>
      </w:r>
      <w:r w:rsidR="00392F57">
        <w:rPr>
          <w:sz w:val="24"/>
          <w:szCs w:val="24"/>
        </w:rPr>
        <w:t>, 20 DCMR 201,</w:t>
      </w:r>
      <w:r>
        <w:rPr>
          <w:sz w:val="24"/>
          <w:szCs w:val="24"/>
        </w:rPr>
        <w:t xml:space="preserve"> and 20 DCMR </w:t>
      </w:r>
      <w:r w:rsidR="00064C3E">
        <w:rPr>
          <w:sz w:val="24"/>
          <w:szCs w:val="24"/>
        </w:rPr>
        <w:t>805.4 (a</w:t>
      </w:r>
      <w:proofErr w:type="gramStart"/>
      <w:r w:rsidR="00064C3E">
        <w:rPr>
          <w:sz w:val="24"/>
          <w:szCs w:val="24"/>
        </w:rPr>
        <w:t>)(</w:t>
      </w:r>
      <w:proofErr w:type="gramEnd"/>
      <w:r w:rsidR="00064C3E">
        <w:rPr>
          <w:sz w:val="24"/>
          <w:szCs w:val="24"/>
        </w:rPr>
        <w:t>1)(A)(i)</w:t>
      </w:r>
      <w:r>
        <w:rPr>
          <w:sz w:val="24"/>
          <w:szCs w:val="24"/>
        </w:rPr>
        <w:t xml:space="preserve">]  </w:t>
      </w:r>
      <w:r>
        <w:rPr>
          <w:i/>
          <w:sz w:val="24"/>
          <w:szCs w:val="24"/>
        </w:rPr>
        <w:t>Note that this is a streamlined emission rate limit, and is more stringent than the limits found in 40 CFR 60, Subpart KKKK</w:t>
      </w:r>
      <w:r w:rsidR="00392F57">
        <w:rPr>
          <w:i/>
          <w:sz w:val="24"/>
          <w:szCs w:val="24"/>
        </w:rPr>
        <w:t xml:space="preserve"> and 20 DCMR 805.4</w:t>
      </w:r>
      <w:r>
        <w:rPr>
          <w:i/>
          <w:sz w:val="24"/>
          <w:szCs w:val="24"/>
        </w:rPr>
        <w:t xml:space="preserve"> for NOx emissions cited above.  Compliance with this condition will ensure compliance with </w:t>
      </w:r>
      <w:r w:rsidR="00392F57">
        <w:rPr>
          <w:i/>
          <w:sz w:val="24"/>
          <w:szCs w:val="24"/>
        </w:rPr>
        <w:t>all three</w:t>
      </w:r>
      <w:r>
        <w:rPr>
          <w:i/>
          <w:sz w:val="24"/>
          <w:szCs w:val="24"/>
        </w:rPr>
        <w:t xml:space="preserve"> requirements.</w:t>
      </w:r>
    </w:p>
    <w:p w:rsidR="00AC5A5D" w:rsidRDefault="00AC5A5D" w:rsidP="00AC5A5D">
      <w:pPr>
        <w:ind w:left="1080" w:hanging="360"/>
        <w:rPr>
          <w:sz w:val="24"/>
          <w:szCs w:val="24"/>
        </w:rPr>
      </w:pPr>
    </w:p>
    <w:p w:rsidR="00AC5A5D" w:rsidRDefault="00AC5A5D" w:rsidP="00AC5A5D">
      <w:pPr>
        <w:ind w:left="1080" w:hanging="360"/>
        <w:rPr>
          <w:sz w:val="24"/>
          <w:szCs w:val="24"/>
        </w:rPr>
      </w:pPr>
      <w:r>
        <w:rPr>
          <w:sz w:val="24"/>
          <w:szCs w:val="24"/>
        </w:rPr>
        <w:t>2.</w:t>
      </w:r>
      <w:r>
        <w:rPr>
          <w:sz w:val="24"/>
          <w:szCs w:val="24"/>
        </w:rPr>
        <w:tab/>
      </w:r>
      <w:r w:rsidRPr="002B35E0">
        <w:rPr>
          <w:sz w:val="24"/>
          <w:szCs w:val="24"/>
          <w:u w:val="single"/>
        </w:rPr>
        <w:t>Operational Limitations:</w:t>
      </w:r>
    </w:p>
    <w:p w:rsidR="00AC5A5D" w:rsidRDefault="00AC5A5D" w:rsidP="00AC5A5D">
      <w:pPr>
        <w:ind w:left="720" w:hanging="360"/>
        <w:rPr>
          <w:sz w:val="24"/>
          <w:szCs w:val="24"/>
        </w:rPr>
      </w:pPr>
    </w:p>
    <w:p w:rsidR="00AC5A5D" w:rsidRDefault="00AC5A5D" w:rsidP="00AC5A5D">
      <w:pPr>
        <w:ind w:left="1440" w:hanging="360"/>
        <w:rPr>
          <w:sz w:val="24"/>
          <w:szCs w:val="24"/>
        </w:rPr>
      </w:pPr>
      <w:r>
        <w:rPr>
          <w:sz w:val="24"/>
          <w:szCs w:val="24"/>
        </w:rPr>
        <w:t>A.</w:t>
      </w:r>
      <w:r>
        <w:rPr>
          <w:sz w:val="24"/>
          <w:szCs w:val="24"/>
        </w:rPr>
        <w:tab/>
        <w:t xml:space="preserve">The sole allowable fuel for the combustion gas turbine shall be natural gas.  The sulfur content of the fuel shall be no more than 0.0034 </w:t>
      </w:r>
      <w:proofErr w:type="spellStart"/>
      <w:r>
        <w:rPr>
          <w:sz w:val="24"/>
          <w:szCs w:val="24"/>
        </w:rPr>
        <w:t>lbm</w:t>
      </w:r>
      <w:proofErr w:type="spellEnd"/>
      <w:r>
        <w:rPr>
          <w:sz w:val="24"/>
          <w:szCs w:val="24"/>
        </w:rPr>
        <w:t>/MMBTU and shall be low enough to ensure compliance with Condition III(a)(1)(C). [20 DCMR 201]</w:t>
      </w:r>
    </w:p>
    <w:p w:rsidR="00AC5A5D" w:rsidRDefault="00AC5A5D" w:rsidP="00AC5A5D">
      <w:pPr>
        <w:ind w:left="1440" w:hanging="360"/>
        <w:rPr>
          <w:sz w:val="24"/>
          <w:szCs w:val="24"/>
        </w:rPr>
      </w:pPr>
    </w:p>
    <w:p w:rsidR="00AC5A5D" w:rsidRDefault="00AC5A5D" w:rsidP="00AC5A5D">
      <w:pPr>
        <w:ind w:left="1440" w:hanging="360"/>
        <w:rPr>
          <w:sz w:val="24"/>
          <w:szCs w:val="24"/>
        </w:rPr>
      </w:pPr>
      <w:r>
        <w:rPr>
          <w:sz w:val="24"/>
          <w:szCs w:val="24"/>
        </w:rPr>
        <w:t xml:space="preserve">B.  The Permittee shall install and maintain a totalizing natural gas fuel meter on the turbine to track natural gas usage. </w:t>
      </w:r>
    </w:p>
    <w:p w:rsidR="00AC5A5D" w:rsidRDefault="00AC5A5D" w:rsidP="00AC5A5D">
      <w:pPr>
        <w:ind w:left="1440" w:hanging="360"/>
        <w:rPr>
          <w:sz w:val="24"/>
          <w:szCs w:val="24"/>
        </w:rPr>
      </w:pPr>
    </w:p>
    <w:p w:rsidR="00AC5A5D" w:rsidRDefault="00AC5A5D" w:rsidP="00AC5A5D">
      <w:pPr>
        <w:ind w:left="1440" w:hanging="360"/>
        <w:rPr>
          <w:sz w:val="24"/>
          <w:szCs w:val="24"/>
        </w:rPr>
      </w:pPr>
      <w:r>
        <w:rPr>
          <w:sz w:val="24"/>
          <w:szCs w:val="24"/>
        </w:rPr>
        <w:lastRenderedPageBreak/>
        <w:t>C.</w:t>
      </w:r>
      <w:r>
        <w:rPr>
          <w:sz w:val="24"/>
          <w:szCs w:val="24"/>
        </w:rPr>
        <w:tab/>
        <w:t>The Permittee shall operate and maintain the combustion turbine in a manner consistent with good air pollution control practices for minimizing emissions at all times including startup, shutdown, and malfunction</w:t>
      </w:r>
      <w:r w:rsidR="00392F57">
        <w:rPr>
          <w:sz w:val="24"/>
          <w:szCs w:val="24"/>
        </w:rPr>
        <w:t xml:space="preserve"> and shall maintain the unit in accordance with one of the following:</w:t>
      </w:r>
      <w:r>
        <w:rPr>
          <w:sz w:val="24"/>
          <w:szCs w:val="24"/>
        </w:rPr>
        <w:t xml:space="preserve"> [40 CFR 60.</w:t>
      </w:r>
      <w:r>
        <w:rPr>
          <w:sz w:val="24"/>
          <w:szCs w:val="24"/>
        </w:rPr>
        <w:t>4333</w:t>
      </w:r>
      <w:r w:rsidR="007358AF">
        <w:rPr>
          <w:sz w:val="24"/>
          <w:szCs w:val="24"/>
        </w:rPr>
        <w:t xml:space="preserve"> and 20 DCMR 805.4 (a)(8)</w:t>
      </w:r>
      <w:r>
        <w:rPr>
          <w:sz w:val="24"/>
          <w:szCs w:val="24"/>
        </w:rPr>
        <w:t>]</w:t>
      </w:r>
    </w:p>
    <w:p w:rsidR="00392F57" w:rsidRDefault="00392F57" w:rsidP="00AC5A5D">
      <w:pPr>
        <w:ind w:left="1440" w:hanging="360"/>
        <w:rPr>
          <w:sz w:val="24"/>
          <w:szCs w:val="24"/>
        </w:rPr>
      </w:pPr>
    </w:p>
    <w:p w:rsidR="00392F57" w:rsidRDefault="00392F57" w:rsidP="00392F57">
      <w:pPr>
        <w:ind w:left="1800" w:hanging="360"/>
        <w:rPr>
          <w:sz w:val="24"/>
          <w:szCs w:val="24"/>
        </w:rPr>
      </w:pPr>
      <w:r>
        <w:rPr>
          <w:sz w:val="24"/>
          <w:szCs w:val="24"/>
        </w:rPr>
        <w:t>i.</w:t>
      </w:r>
      <w:r>
        <w:rPr>
          <w:sz w:val="24"/>
          <w:szCs w:val="24"/>
        </w:rPr>
        <w:tab/>
        <w:t>The manufacturer’s emission-related written instructions; or</w:t>
      </w:r>
    </w:p>
    <w:p w:rsidR="00392F57" w:rsidRDefault="00392F57" w:rsidP="00392F57">
      <w:pPr>
        <w:ind w:left="1800" w:hanging="360"/>
        <w:rPr>
          <w:sz w:val="24"/>
          <w:szCs w:val="24"/>
        </w:rPr>
      </w:pPr>
    </w:p>
    <w:p w:rsidR="00392F57" w:rsidRDefault="00392F57" w:rsidP="00392F57">
      <w:pPr>
        <w:ind w:left="1800" w:hanging="360"/>
        <w:rPr>
          <w:sz w:val="24"/>
          <w:szCs w:val="24"/>
        </w:rPr>
      </w:pPr>
      <w:r>
        <w:rPr>
          <w:sz w:val="24"/>
          <w:szCs w:val="24"/>
        </w:rPr>
        <w:t>ii.</w:t>
      </w:r>
      <w:r>
        <w:rPr>
          <w:sz w:val="24"/>
          <w:szCs w:val="24"/>
        </w:rPr>
        <w:tab/>
        <w:t>An alternate written maintenance plan approved in writing by the Department.</w:t>
      </w:r>
    </w:p>
    <w:p w:rsidR="00AC5A5D" w:rsidRDefault="00AC5A5D" w:rsidP="00AC5A5D">
      <w:pPr>
        <w:ind w:left="1440" w:hanging="360"/>
        <w:rPr>
          <w:sz w:val="24"/>
          <w:szCs w:val="24"/>
        </w:rPr>
      </w:pPr>
    </w:p>
    <w:p w:rsidR="00AC5A5D" w:rsidRDefault="00AC5A5D" w:rsidP="00AC5A5D">
      <w:pPr>
        <w:ind w:left="1440" w:hanging="360"/>
        <w:rPr>
          <w:sz w:val="24"/>
          <w:szCs w:val="24"/>
        </w:rPr>
      </w:pPr>
      <w:r>
        <w:rPr>
          <w:sz w:val="24"/>
          <w:szCs w:val="24"/>
        </w:rPr>
        <w:t>D.</w:t>
      </w:r>
      <w:r>
        <w:rPr>
          <w:sz w:val="24"/>
          <w:szCs w:val="24"/>
        </w:rPr>
        <w:tab/>
        <w:t>All electricity produced by the covered equipment shall be used by the Permittee and shall not be sold.</w:t>
      </w:r>
    </w:p>
    <w:p w:rsidR="00AC5A5D" w:rsidRDefault="00AC5A5D" w:rsidP="00AC5A5D">
      <w:pPr>
        <w:tabs>
          <w:tab w:val="left" w:pos="1080"/>
        </w:tabs>
        <w:ind w:left="1080" w:hanging="360"/>
        <w:rPr>
          <w:sz w:val="24"/>
          <w:szCs w:val="24"/>
        </w:rPr>
      </w:pPr>
    </w:p>
    <w:p w:rsidR="00AC5A5D" w:rsidRDefault="00AC5A5D" w:rsidP="00AC5A5D">
      <w:pPr>
        <w:tabs>
          <w:tab w:val="left" w:pos="1080"/>
        </w:tabs>
        <w:ind w:left="1080" w:hanging="360"/>
        <w:rPr>
          <w:sz w:val="24"/>
          <w:szCs w:val="24"/>
          <w:u w:val="single"/>
        </w:rPr>
      </w:pPr>
      <w:r>
        <w:rPr>
          <w:sz w:val="24"/>
          <w:szCs w:val="24"/>
        </w:rPr>
        <w:t>3.</w:t>
      </w:r>
      <w:r>
        <w:rPr>
          <w:sz w:val="24"/>
          <w:szCs w:val="24"/>
        </w:rPr>
        <w:tab/>
      </w:r>
      <w:r w:rsidRPr="00CE3386">
        <w:rPr>
          <w:sz w:val="24"/>
          <w:szCs w:val="24"/>
          <w:u w:val="single"/>
        </w:rPr>
        <w:t>Monitoring and Testing</w:t>
      </w:r>
      <w:r>
        <w:rPr>
          <w:sz w:val="24"/>
          <w:szCs w:val="24"/>
          <w:u w:val="single"/>
        </w:rPr>
        <w:t>:</w:t>
      </w:r>
    </w:p>
    <w:p w:rsidR="00AC5A5D" w:rsidRDefault="00AC5A5D" w:rsidP="00AC5A5D">
      <w:pPr>
        <w:tabs>
          <w:tab w:val="left" w:pos="1170"/>
        </w:tabs>
        <w:ind w:left="720" w:hanging="360"/>
        <w:rPr>
          <w:sz w:val="24"/>
          <w:szCs w:val="24"/>
        </w:rPr>
      </w:pPr>
    </w:p>
    <w:p w:rsidR="00392F57" w:rsidRDefault="00AC5A5D" w:rsidP="00AC5A5D">
      <w:pPr>
        <w:tabs>
          <w:tab w:val="left" w:pos="1440"/>
        </w:tabs>
        <w:ind w:left="1440" w:hanging="360"/>
        <w:rPr>
          <w:sz w:val="24"/>
          <w:szCs w:val="24"/>
        </w:rPr>
      </w:pPr>
      <w:r>
        <w:rPr>
          <w:sz w:val="24"/>
          <w:szCs w:val="24"/>
        </w:rPr>
        <w:t>A.</w:t>
      </w:r>
      <w:r>
        <w:rPr>
          <w:sz w:val="24"/>
          <w:szCs w:val="24"/>
        </w:rPr>
        <w:tab/>
      </w:r>
      <w:r w:rsidR="00392F57">
        <w:rPr>
          <w:sz w:val="24"/>
          <w:szCs w:val="24"/>
        </w:rPr>
        <w:t xml:space="preserve">The Permittee shall conduct </w:t>
      </w:r>
      <w:r w:rsidR="00392F57">
        <w:rPr>
          <w:sz w:val="24"/>
          <w:szCs w:val="24"/>
        </w:rPr>
        <w:t>Department- approved compliance source test</w:t>
      </w:r>
      <w:r w:rsidR="00392F57">
        <w:rPr>
          <w:sz w:val="24"/>
          <w:szCs w:val="24"/>
        </w:rPr>
        <w:t>s</w:t>
      </w:r>
      <w:r w:rsidR="00392F57">
        <w:rPr>
          <w:sz w:val="24"/>
          <w:szCs w:val="24"/>
        </w:rPr>
        <w:t xml:space="preserve"> for NOx in accordance with 40 CFR 60.8 and 40 CFR 60.4400, on the</w:t>
      </w:r>
      <w:r w:rsidR="00392F57" w:rsidRPr="009B175C">
        <w:rPr>
          <w:sz w:val="24"/>
          <w:szCs w:val="24"/>
        </w:rPr>
        <w:t xml:space="preserve"> </w:t>
      </w:r>
      <w:r w:rsidR="00392F57">
        <w:rPr>
          <w:sz w:val="24"/>
          <w:szCs w:val="24"/>
        </w:rPr>
        <w:t xml:space="preserve">gas turbine for each of the operational modes, specifically, the combustion turbine with unfired HRSG and the combustion turbine with supplemental fired HRSG (by duct burner), to demonstrate compliance with the emissions limitations contained in Conditions </w:t>
      </w:r>
      <w:proofErr w:type="gramStart"/>
      <w:r w:rsidR="00392F57">
        <w:rPr>
          <w:sz w:val="24"/>
          <w:szCs w:val="24"/>
        </w:rPr>
        <w:t>III(</w:t>
      </w:r>
      <w:proofErr w:type="gramEnd"/>
      <w:r w:rsidR="00392F57">
        <w:rPr>
          <w:sz w:val="24"/>
          <w:szCs w:val="24"/>
        </w:rPr>
        <w:t>a)(1)(D) and (E)</w:t>
      </w:r>
      <w:r w:rsidR="00392F57">
        <w:rPr>
          <w:sz w:val="24"/>
          <w:szCs w:val="24"/>
        </w:rPr>
        <w:t xml:space="preserve">. Such testing shall be performed in accordance </w:t>
      </w:r>
      <w:r w:rsidR="00392F57">
        <w:rPr>
          <w:sz w:val="24"/>
          <w:szCs w:val="24"/>
        </w:rPr>
        <w:t>with the following schedule: [20 DCMR 502, 40 CFR 60.8, 40 CFR 60.4340, 40 CFR 60.4400, and 20 DCMR 805.4(b</w:t>
      </w:r>
      <w:proofErr w:type="gramStart"/>
      <w:r w:rsidR="00392F57">
        <w:rPr>
          <w:sz w:val="24"/>
          <w:szCs w:val="24"/>
        </w:rPr>
        <w:t>)(</w:t>
      </w:r>
      <w:proofErr w:type="gramEnd"/>
      <w:r w:rsidR="00392F57">
        <w:rPr>
          <w:sz w:val="24"/>
          <w:szCs w:val="24"/>
        </w:rPr>
        <w:t>2)(C)(iii)]</w:t>
      </w:r>
    </w:p>
    <w:p w:rsidR="00392F57" w:rsidRDefault="00392F57" w:rsidP="00AC5A5D">
      <w:pPr>
        <w:tabs>
          <w:tab w:val="left" w:pos="1440"/>
        </w:tabs>
        <w:ind w:left="1440" w:hanging="360"/>
        <w:rPr>
          <w:sz w:val="24"/>
          <w:szCs w:val="24"/>
        </w:rPr>
      </w:pPr>
    </w:p>
    <w:p w:rsidR="00392F57" w:rsidRDefault="00392F57" w:rsidP="00392F57">
      <w:pPr>
        <w:tabs>
          <w:tab w:val="left" w:pos="1800"/>
        </w:tabs>
        <w:ind w:left="1800" w:hanging="360"/>
        <w:rPr>
          <w:sz w:val="24"/>
          <w:szCs w:val="24"/>
        </w:rPr>
      </w:pPr>
      <w:r>
        <w:rPr>
          <w:sz w:val="24"/>
          <w:szCs w:val="24"/>
        </w:rPr>
        <w:t>i.</w:t>
      </w:r>
      <w:r>
        <w:rPr>
          <w:sz w:val="24"/>
          <w:szCs w:val="24"/>
        </w:rPr>
        <w:tab/>
        <w:t>The first test performed under the authority of this permit shall be performed during calendar year 2019 and shall be performed no sooner than 9 calendar months and no later than 14 calendar months after the previous source test performed for this purpose;</w:t>
      </w:r>
    </w:p>
    <w:p w:rsidR="00392F57" w:rsidRDefault="00392F57" w:rsidP="00392F57">
      <w:pPr>
        <w:tabs>
          <w:tab w:val="left" w:pos="1800"/>
        </w:tabs>
        <w:ind w:left="1800" w:hanging="360"/>
        <w:rPr>
          <w:sz w:val="24"/>
          <w:szCs w:val="24"/>
        </w:rPr>
      </w:pPr>
    </w:p>
    <w:p w:rsidR="00392F57" w:rsidRDefault="00392F57" w:rsidP="00392F57">
      <w:pPr>
        <w:tabs>
          <w:tab w:val="left" w:pos="1800"/>
        </w:tabs>
        <w:ind w:left="1800" w:hanging="360"/>
        <w:rPr>
          <w:sz w:val="24"/>
          <w:szCs w:val="24"/>
        </w:rPr>
      </w:pPr>
      <w:r>
        <w:rPr>
          <w:sz w:val="24"/>
          <w:szCs w:val="24"/>
        </w:rPr>
        <w:t>ii.</w:t>
      </w:r>
      <w:r>
        <w:rPr>
          <w:sz w:val="24"/>
          <w:szCs w:val="24"/>
        </w:rPr>
        <w:tab/>
        <w:t>Subsequent tests shall be performed once each calendar year, no more than 14 calendar months following the previous performance test, unless the performance test results show emissions are less than or equal to 75% of the applicable emission limit, in which case the subsequent test must be performed once during the next two calendar years, and no more than 26 calendar months following the previous performance test.</w:t>
      </w:r>
    </w:p>
    <w:p w:rsidR="00392F57" w:rsidRDefault="00392F57"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B.</w:t>
      </w:r>
      <w:r>
        <w:rPr>
          <w:sz w:val="24"/>
          <w:szCs w:val="24"/>
        </w:rPr>
        <w:tab/>
        <w:t>The sample port design and locations shall be approved by the Department prior to installation. [20 DCMR 502]</w:t>
      </w:r>
      <w:r w:rsidR="00A95FF2">
        <w:rPr>
          <w:sz w:val="24"/>
          <w:szCs w:val="24"/>
        </w:rPr>
        <w:t xml:space="preserve">  Due to the dual-flue stack design, the Permittee shall perform two of the three test runs required pursuant to Conditions III(a)(3)(A) and (C) in one flue and the third test run in the second </w:t>
      </w:r>
      <w:r w:rsidR="00A95FF2">
        <w:rPr>
          <w:sz w:val="24"/>
          <w:szCs w:val="24"/>
        </w:rPr>
        <w:t>flue</w:t>
      </w:r>
      <w:r w:rsidR="00F57386">
        <w:rPr>
          <w:sz w:val="24"/>
          <w:szCs w:val="24"/>
        </w:rPr>
        <w:t xml:space="preserve"> [20 DCMR 805.4 (b)(2)</w:t>
      </w:r>
      <w:r w:rsidR="00392F57">
        <w:rPr>
          <w:sz w:val="24"/>
          <w:szCs w:val="24"/>
        </w:rPr>
        <w:t>(A)</w:t>
      </w:r>
      <w:r w:rsidR="00F57386">
        <w:rPr>
          <w:sz w:val="24"/>
          <w:szCs w:val="24"/>
        </w:rPr>
        <w:t>]</w:t>
      </w:r>
      <w:r w:rsidR="00A95FF2">
        <w:rPr>
          <w:sz w:val="24"/>
          <w:szCs w:val="24"/>
        </w:rPr>
        <w:t>.</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C.</w:t>
      </w:r>
      <w:r>
        <w:rPr>
          <w:sz w:val="24"/>
          <w:szCs w:val="24"/>
        </w:rPr>
        <w:tab/>
        <w:t>In addition to the requirement</w:t>
      </w:r>
      <w:r w:rsidR="00392F57">
        <w:rPr>
          <w:sz w:val="24"/>
          <w:szCs w:val="24"/>
        </w:rPr>
        <w:t xml:space="preserve">s of 40 CFR 60.4400, the </w:t>
      </w:r>
      <w:r>
        <w:rPr>
          <w:sz w:val="24"/>
          <w:szCs w:val="24"/>
        </w:rPr>
        <w:t>source test</w:t>
      </w:r>
      <w:r w:rsidR="00392F57">
        <w:rPr>
          <w:sz w:val="24"/>
          <w:szCs w:val="24"/>
        </w:rPr>
        <w:t>s required under Condition III(a)(3)(A)</w:t>
      </w:r>
      <w:r>
        <w:rPr>
          <w:sz w:val="24"/>
          <w:szCs w:val="24"/>
        </w:rPr>
        <w:t>, performed in accordance with a Permittee - furnished test protocol approved by the Department, shall be used to determine the following [20 DCMR 502]:</w:t>
      </w:r>
    </w:p>
    <w:p w:rsidR="00AC5A5D" w:rsidRDefault="00AC5A5D" w:rsidP="00AC5A5D">
      <w:pPr>
        <w:tabs>
          <w:tab w:val="left" w:pos="1170"/>
        </w:tabs>
        <w:ind w:left="1620" w:hanging="1260"/>
        <w:rPr>
          <w:sz w:val="24"/>
          <w:szCs w:val="24"/>
        </w:rPr>
      </w:pPr>
    </w:p>
    <w:p w:rsidR="00AC5A5D" w:rsidRDefault="00A95FF2" w:rsidP="00AC5A5D">
      <w:pPr>
        <w:tabs>
          <w:tab w:val="left" w:pos="1800"/>
        </w:tabs>
        <w:ind w:left="1800" w:hanging="360"/>
        <w:rPr>
          <w:sz w:val="24"/>
          <w:szCs w:val="24"/>
        </w:rPr>
      </w:pPr>
      <w:r>
        <w:rPr>
          <w:sz w:val="24"/>
          <w:szCs w:val="24"/>
        </w:rPr>
        <w:t>i.</w:t>
      </w:r>
      <w:r>
        <w:rPr>
          <w:sz w:val="24"/>
          <w:szCs w:val="24"/>
        </w:rPr>
        <w:tab/>
        <w:t>N</w:t>
      </w:r>
      <w:r w:rsidR="00AC5A5D">
        <w:rPr>
          <w:sz w:val="24"/>
          <w:szCs w:val="24"/>
        </w:rPr>
        <w:t>atural gas flow rate to the turbine (dry basis);</w:t>
      </w:r>
    </w:p>
    <w:p w:rsidR="00AC5A5D" w:rsidRDefault="00AC5A5D" w:rsidP="00AC5A5D">
      <w:pPr>
        <w:tabs>
          <w:tab w:val="left" w:pos="1800"/>
        </w:tabs>
        <w:ind w:left="1800" w:hanging="360"/>
        <w:rPr>
          <w:sz w:val="24"/>
          <w:szCs w:val="24"/>
        </w:rPr>
      </w:pPr>
    </w:p>
    <w:p w:rsidR="00AC5A5D" w:rsidRDefault="00AC5A5D" w:rsidP="00AC5A5D">
      <w:pPr>
        <w:tabs>
          <w:tab w:val="left" w:pos="1800"/>
        </w:tabs>
        <w:ind w:left="1800" w:hanging="360"/>
        <w:rPr>
          <w:sz w:val="24"/>
          <w:szCs w:val="24"/>
        </w:rPr>
      </w:pPr>
      <w:r>
        <w:rPr>
          <w:sz w:val="24"/>
          <w:szCs w:val="24"/>
        </w:rPr>
        <w:t>ii.</w:t>
      </w:r>
      <w:r>
        <w:rPr>
          <w:sz w:val="24"/>
          <w:szCs w:val="24"/>
        </w:rPr>
        <w:tab/>
        <w:t>Concentrations of carbon dioxide (CO</w:t>
      </w:r>
      <w:r>
        <w:rPr>
          <w:sz w:val="24"/>
          <w:szCs w:val="24"/>
          <w:vertAlign w:val="subscript"/>
        </w:rPr>
        <w:t>2</w:t>
      </w:r>
      <w:r>
        <w:rPr>
          <w:sz w:val="24"/>
          <w:szCs w:val="24"/>
        </w:rPr>
        <w:t>), methane, and total non-methane organic compounds (NMOC) (all in dry basis) in natural gas;</w:t>
      </w:r>
    </w:p>
    <w:p w:rsidR="00AC5A5D" w:rsidRDefault="00AC5A5D" w:rsidP="00AC5A5D">
      <w:pPr>
        <w:tabs>
          <w:tab w:val="left" w:pos="1800"/>
        </w:tabs>
        <w:ind w:left="1800" w:hanging="360"/>
        <w:rPr>
          <w:sz w:val="24"/>
          <w:szCs w:val="24"/>
        </w:rPr>
      </w:pPr>
    </w:p>
    <w:p w:rsidR="00AC5A5D" w:rsidRDefault="00AC5A5D" w:rsidP="00AC5A5D">
      <w:pPr>
        <w:tabs>
          <w:tab w:val="left" w:pos="1800"/>
        </w:tabs>
        <w:ind w:left="1800" w:hanging="360"/>
        <w:rPr>
          <w:sz w:val="24"/>
          <w:szCs w:val="24"/>
        </w:rPr>
      </w:pPr>
      <w:r>
        <w:rPr>
          <w:sz w:val="24"/>
          <w:szCs w:val="24"/>
        </w:rPr>
        <w:t>iii.</w:t>
      </w:r>
      <w:r>
        <w:rPr>
          <w:sz w:val="24"/>
          <w:szCs w:val="24"/>
        </w:rPr>
        <w:tab/>
        <w:t>Exhaust gas flow rate from the gas turbine (dry basis); and</w:t>
      </w:r>
    </w:p>
    <w:p w:rsidR="00AC5A5D" w:rsidRDefault="00AC5A5D" w:rsidP="00AC5A5D">
      <w:pPr>
        <w:tabs>
          <w:tab w:val="left" w:pos="1800"/>
        </w:tabs>
        <w:ind w:left="1800" w:hanging="360"/>
        <w:rPr>
          <w:sz w:val="24"/>
          <w:szCs w:val="24"/>
        </w:rPr>
      </w:pPr>
    </w:p>
    <w:p w:rsidR="00AC5A5D" w:rsidRPr="00B75779" w:rsidRDefault="00AC5A5D" w:rsidP="00AC5A5D">
      <w:pPr>
        <w:tabs>
          <w:tab w:val="left" w:pos="1800"/>
        </w:tabs>
        <w:ind w:left="1800" w:hanging="360"/>
        <w:rPr>
          <w:sz w:val="24"/>
          <w:szCs w:val="24"/>
        </w:rPr>
      </w:pPr>
      <w:r>
        <w:rPr>
          <w:sz w:val="24"/>
          <w:szCs w:val="24"/>
        </w:rPr>
        <w:t>iv.</w:t>
      </w:r>
      <w:r>
        <w:rPr>
          <w:sz w:val="24"/>
          <w:szCs w:val="24"/>
        </w:rPr>
        <w:tab/>
        <w:t xml:space="preserve">Exhaust gas concentrations (dry basis) of </w:t>
      </w:r>
      <w:smartTag w:uri="urn:schemas-microsoft-com:office:smarttags" w:element="place">
        <w:smartTag w:uri="urn:schemas-microsoft-com:office:smarttags" w:element="City">
          <w:r>
            <w:rPr>
              <w:sz w:val="24"/>
              <w:szCs w:val="24"/>
            </w:rPr>
            <w:t>NO</w:t>
          </w:r>
          <w:r>
            <w:rPr>
              <w:sz w:val="24"/>
              <w:szCs w:val="24"/>
              <w:vertAlign w:val="subscript"/>
            </w:rPr>
            <w:t>x</w:t>
          </w:r>
        </w:smartTag>
        <w:r>
          <w:rPr>
            <w:sz w:val="24"/>
            <w:szCs w:val="24"/>
          </w:rPr>
          <w:t xml:space="preserve">, </w:t>
        </w:r>
        <w:smartTag w:uri="urn:schemas-microsoft-com:office:smarttags" w:element="State">
          <w:r>
            <w:rPr>
              <w:sz w:val="24"/>
              <w:szCs w:val="24"/>
            </w:rPr>
            <w:t>CO</w:t>
          </w:r>
        </w:smartTag>
      </w:smartTag>
      <w:r>
        <w:rPr>
          <w:sz w:val="24"/>
          <w:szCs w:val="24"/>
        </w:rPr>
        <w:t>, NMOC, and O</w:t>
      </w:r>
      <w:r>
        <w:rPr>
          <w:sz w:val="24"/>
          <w:szCs w:val="24"/>
          <w:vertAlign w:val="subscript"/>
        </w:rPr>
        <w:t>2</w:t>
      </w:r>
      <w:r>
        <w:rPr>
          <w:sz w:val="24"/>
          <w:szCs w:val="24"/>
        </w:rPr>
        <w:t xml:space="preserve"> in the stack gas.</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lastRenderedPageBreak/>
        <w:t>D.</w:t>
      </w:r>
      <w:r>
        <w:rPr>
          <w:sz w:val="24"/>
          <w:szCs w:val="24"/>
        </w:rPr>
        <w:tab/>
        <w:t>The source test report</w:t>
      </w:r>
      <w:r w:rsidR="00392F57">
        <w:rPr>
          <w:sz w:val="24"/>
          <w:szCs w:val="24"/>
        </w:rPr>
        <w:t>s</w:t>
      </w:r>
      <w:r>
        <w:rPr>
          <w:sz w:val="24"/>
          <w:szCs w:val="24"/>
        </w:rPr>
        <w:t xml:space="preserve"> shall provide the emissions results for NO</w:t>
      </w:r>
      <w:r>
        <w:rPr>
          <w:sz w:val="24"/>
          <w:szCs w:val="24"/>
          <w:vertAlign w:val="subscript"/>
        </w:rPr>
        <w:t>x</w:t>
      </w:r>
      <w:r>
        <w:rPr>
          <w:sz w:val="24"/>
          <w:szCs w:val="24"/>
        </w:rPr>
        <w:t xml:space="preserve">, CO and NMOC in the following units: </w:t>
      </w:r>
      <w:proofErr w:type="spellStart"/>
      <w:r>
        <w:rPr>
          <w:sz w:val="24"/>
          <w:szCs w:val="24"/>
        </w:rPr>
        <w:t>ppmv</w:t>
      </w:r>
      <w:proofErr w:type="spellEnd"/>
      <w:r>
        <w:rPr>
          <w:sz w:val="24"/>
          <w:szCs w:val="24"/>
        </w:rPr>
        <w:t xml:space="preserve">, dry (corrected to 15% oxygen), </w:t>
      </w:r>
      <w:proofErr w:type="spellStart"/>
      <w:r>
        <w:rPr>
          <w:sz w:val="24"/>
          <w:szCs w:val="24"/>
        </w:rPr>
        <w:t>lb</w:t>
      </w:r>
      <w:proofErr w:type="spellEnd"/>
      <w:r>
        <w:rPr>
          <w:sz w:val="24"/>
          <w:szCs w:val="24"/>
        </w:rPr>
        <w:t xml:space="preserve">/hour, and </w:t>
      </w:r>
      <w:proofErr w:type="spellStart"/>
      <w:r>
        <w:rPr>
          <w:sz w:val="24"/>
          <w:szCs w:val="24"/>
        </w:rPr>
        <w:t>lb</w:t>
      </w:r>
      <w:proofErr w:type="spellEnd"/>
      <w:r>
        <w:rPr>
          <w:sz w:val="24"/>
          <w:szCs w:val="24"/>
        </w:rPr>
        <w:t>/MMBtu heat input (HHV basis). [20 DCMR 502]</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E.</w:t>
      </w:r>
      <w:r>
        <w:rPr>
          <w:sz w:val="24"/>
          <w:szCs w:val="24"/>
        </w:rPr>
        <w:tab/>
        <w:t>To demonstrate ongoing compliance with the NO</w:t>
      </w:r>
      <w:r>
        <w:rPr>
          <w:sz w:val="24"/>
          <w:szCs w:val="24"/>
          <w:vertAlign w:val="subscript"/>
        </w:rPr>
        <w:t>x</w:t>
      </w:r>
      <w:r>
        <w:rPr>
          <w:sz w:val="24"/>
          <w:szCs w:val="24"/>
        </w:rPr>
        <w:t xml:space="preserve"> and CO emissions limitations in Condition III(a)(1) and Condition III, Table 2, the Permittee shall measure and record the 15 minute average concentrations of NO</w:t>
      </w:r>
      <w:r>
        <w:rPr>
          <w:sz w:val="24"/>
          <w:szCs w:val="24"/>
          <w:vertAlign w:val="subscript"/>
        </w:rPr>
        <w:t>x</w:t>
      </w:r>
      <w:r>
        <w:rPr>
          <w:sz w:val="24"/>
          <w:szCs w:val="24"/>
        </w:rPr>
        <w:t xml:space="preserve"> and CO, corrected to 15% oxygen (dry basis), from each operating turbine by testing the flue gas with either a Department-approved hand-held analyzer or a proposed alternative test method acceptable to the Department.  This testing shall be performed at a frequency of at least once per calendar quarter</w:t>
      </w:r>
      <w:r w:rsidR="00F107CB">
        <w:rPr>
          <w:sz w:val="24"/>
          <w:szCs w:val="24"/>
        </w:rPr>
        <w:t xml:space="preserve"> </w:t>
      </w:r>
      <w:r w:rsidR="003510CB">
        <w:rPr>
          <w:sz w:val="24"/>
          <w:szCs w:val="24"/>
        </w:rPr>
        <w:t>using the following testing scenarios</w:t>
      </w:r>
      <w:r w:rsidR="00F107CB">
        <w:rPr>
          <w:sz w:val="24"/>
          <w:szCs w:val="24"/>
        </w:rPr>
        <w:t>:</w:t>
      </w:r>
      <w:r>
        <w:rPr>
          <w:sz w:val="24"/>
          <w:szCs w:val="24"/>
        </w:rPr>
        <w:t xml:space="preserve"> [20 DCMR 502]</w:t>
      </w:r>
    </w:p>
    <w:p w:rsidR="00F107CB" w:rsidRDefault="00F107CB" w:rsidP="00AC5A5D">
      <w:pPr>
        <w:tabs>
          <w:tab w:val="left" w:pos="1440"/>
        </w:tabs>
        <w:ind w:left="1440" w:hanging="360"/>
        <w:rPr>
          <w:sz w:val="24"/>
          <w:szCs w:val="24"/>
        </w:rPr>
      </w:pPr>
    </w:p>
    <w:p w:rsidR="00F107CB" w:rsidRDefault="00F50820" w:rsidP="00A95FF2">
      <w:pPr>
        <w:tabs>
          <w:tab w:val="left" w:pos="1800"/>
        </w:tabs>
        <w:ind w:left="1800" w:hanging="360"/>
        <w:rPr>
          <w:sz w:val="24"/>
          <w:szCs w:val="24"/>
        </w:rPr>
      </w:pPr>
      <w:r>
        <w:rPr>
          <w:sz w:val="24"/>
          <w:szCs w:val="24"/>
        </w:rPr>
        <w:t>i.</w:t>
      </w:r>
      <w:r w:rsidR="003510CB">
        <w:rPr>
          <w:sz w:val="24"/>
          <w:szCs w:val="24"/>
        </w:rPr>
        <w:tab/>
      </w:r>
      <w:r w:rsidR="00A95FF2">
        <w:rPr>
          <w:sz w:val="24"/>
          <w:szCs w:val="24"/>
        </w:rPr>
        <w:t>For two quarters of the year, coinciding with the fall and winter months, these equipment tests shall be run with supplemental duct burner firing;</w:t>
      </w:r>
      <w:r w:rsidR="009D38E6">
        <w:rPr>
          <w:sz w:val="24"/>
          <w:szCs w:val="24"/>
        </w:rPr>
        <w:t xml:space="preserve"> </w:t>
      </w:r>
    </w:p>
    <w:p w:rsidR="003510CB" w:rsidRDefault="003510CB" w:rsidP="003510CB">
      <w:pPr>
        <w:tabs>
          <w:tab w:val="left" w:pos="1440"/>
          <w:tab w:val="left" w:pos="1800"/>
        </w:tabs>
        <w:ind w:left="1440" w:hanging="360"/>
        <w:rPr>
          <w:sz w:val="24"/>
          <w:szCs w:val="24"/>
        </w:rPr>
      </w:pPr>
    </w:p>
    <w:p w:rsidR="003510CB" w:rsidRDefault="00A95FF2" w:rsidP="00392F57">
      <w:pPr>
        <w:numPr>
          <w:ilvl w:val="0"/>
          <w:numId w:val="9"/>
        </w:numPr>
        <w:tabs>
          <w:tab w:val="left" w:pos="1800"/>
        </w:tabs>
        <w:ind w:left="1800" w:hanging="360"/>
        <w:rPr>
          <w:sz w:val="24"/>
          <w:szCs w:val="24"/>
        </w:rPr>
      </w:pPr>
      <w:r>
        <w:rPr>
          <w:sz w:val="24"/>
          <w:szCs w:val="24"/>
        </w:rPr>
        <w:t>For the other two quarters of the year, coinciding with the spring and summer months, these equipment tests shall be run without supplemental duct burner firing</w:t>
      </w:r>
      <w:r w:rsidR="009D38E6">
        <w:rPr>
          <w:sz w:val="24"/>
          <w:szCs w:val="24"/>
        </w:rPr>
        <w:t>;</w:t>
      </w:r>
    </w:p>
    <w:p w:rsidR="009D38E6" w:rsidRDefault="009D38E6" w:rsidP="009D38E6">
      <w:pPr>
        <w:tabs>
          <w:tab w:val="left" w:pos="1800"/>
        </w:tabs>
        <w:ind w:left="1080"/>
        <w:rPr>
          <w:sz w:val="24"/>
          <w:szCs w:val="24"/>
        </w:rPr>
      </w:pPr>
    </w:p>
    <w:p w:rsidR="009631BE" w:rsidRPr="009631BE" w:rsidRDefault="00A95FF2" w:rsidP="00392F57">
      <w:pPr>
        <w:numPr>
          <w:ilvl w:val="0"/>
          <w:numId w:val="9"/>
        </w:numPr>
        <w:tabs>
          <w:tab w:val="left" w:pos="1800"/>
        </w:tabs>
        <w:ind w:left="1800" w:hanging="360"/>
        <w:rPr>
          <w:sz w:val="24"/>
          <w:szCs w:val="24"/>
        </w:rPr>
      </w:pPr>
      <w:r>
        <w:rPr>
          <w:sz w:val="24"/>
          <w:szCs w:val="24"/>
        </w:rPr>
        <w:t>This testing shall be performed in one of the dual-flues each quarter, with the testing alternating flues each quarter.</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ab/>
        <w:t>Prior to initiating this monitoring procedure, the Permittee shall obtain approval of a monitoring plan from the Department</w:t>
      </w:r>
      <w:r w:rsidR="00392F57">
        <w:rPr>
          <w:sz w:val="24"/>
          <w:szCs w:val="24"/>
        </w:rPr>
        <w:t xml:space="preserve"> (if not already approved)</w:t>
      </w:r>
      <w:r>
        <w:rPr>
          <w:sz w:val="24"/>
          <w:szCs w:val="24"/>
        </w:rPr>
        <w:t xml:space="preserve">, consistent with the procedures set forth in Conditions </w:t>
      </w:r>
      <w:proofErr w:type="gramStart"/>
      <w:r>
        <w:rPr>
          <w:sz w:val="24"/>
          <w:szCs w:val="24"/>
        </w:rPr>
        <w:t>III(</w:t>
      </w:r>
      <w:proofErr w:type="gramEnd"/>
      <w:r>
        <w:rPr>
          <w:sz w:val="24"/>
          <w:szCs w:val="24"/>
        </w:rPr>
        <w:t>a)(3)(I)(i) and (ii). The results shall be submitted on a semi-annual basis with the semi-annual and annual compliance certification reports required by the facility’s Chapter 3 (Title V) operating permit.  Individual test protocols are not required for each quarterly monitoring test performed pursuant to this condition. Reporting pursuant to Conditions III(a)(3)(I)(iii) through (v) is not required unless the results show an exceedance of any emission limit, in which case those reporting requirements shall be followed, as applicable.</w:t>
      </w:r>
    </w:p>
    <w:p w:rsidR="00AC5A5D" w:rsidRDefault="00AC5A5D" w:rsidP="00AC5A5D">
      <w:pPr>
        <w:tabs>
          <w:tab w:val="left" w:pos="1440"/>
        </w:tabs>
        <w:ind w:left="1440" w:hanging="360"/>
        <w:rPr>
          <w:sz w:val="24"/>
          <w:szCs w:val="24"/>
        </w:rPr>
      </w:pPr>
      <w:r>
        <w:rPr>
          <w:sz w:val="24"/>
          <w:szCs w:val="24"/>
        </w:rPr>
        <w:tab/>
      </w:r>
    </w:p>
    <w:p w:rsidR="00AC5A5D" w:rsidRDefault="00AC5A5D" w:rsidP="00AC5A5D">
      <w:pPr>
        <w:tabs>
          <w:tab w:val="left" w:pos="990"/>
          <w:tab w:val="left" w:pos="1440"/>
        </w:tabs>
        <w:ind w:left="1440" w:hanging="360"/>
        <w:rPr>
          <w:sz w:val="24"/>
          <w:szCs w:val="24"/>
        </w:rPr>
      </w:pPr>
      <w:r>
        <w:rPr>
          <w:sz w:val="24"/>
          <w:szCs w:val="24"/>
        </w:rPr>
        <w:t>F.</w:t>
      </w:r>
      <w:r>
        <w:rPr>
          <w:sz w:val="24"/>
          <w:szCs w:val="24"/>
        </w:rPr>
        <w:tab/>
        <w:t>The emissions of NO</w:t>
      </w:r>
      <w:r>
        <w:rPr>
          <w:sz w:val="24"/>
          <w:szCs w:val="24"/>
          <w:vertAlign w:val="subscript"/>
        </w:rPr>
        <w:t>x</w:t>
      </w:r>
      <w:r>
        <w:rPr>
          <w:sz w:val="24"/>
          <w:szCs w:val="24"/>
        </w:rPr>
        <w:t xml:space="preserve"> and CO shall be determined by mass balance using the analytic test results in conjunction with the turbine flue gas flow rate.  When actual flue gas rate measurements are not available, the Permittee shall assume 19.94 </w:t>
      </w:r>
      <w:proofErr w:type="spellStart"/>
      <w:r>
        <w:rPr>
          <w:sz w:val="24"/>
          <w:szCs w:val="24"/>
        </w:rPr>
        <w:t>dscf</w:t>
      </w:r>
      <w:proofErr w:type="spellEnd"/>
      <w:r>
        <w:rPr>
          <w:sz w:val="24"/>
          <w:szCs w:val="24"/>
        </w:rPr>
        <w:t xml:space="preserve"> flue gas per </w:t>
      </w:r>
      <w:proofErr w:type="spellStart"/>
      <w:r>
        <w:rPr>
          <w:sz w:val="24"/>
          <w:szCs w:val="24"/>
        </w:rPr>
        <w:t>dscf</w:t>
      </w:r>
      <w:proofErr w:type="spellEnd"/>
      <w:r>
        <w:rPr>
          <w:sz w:val="24"/>
          <w:szCs w:val="24"/>
        </w:rPr>
        <w:t xml:space="preserve"> natural gas, corrected to 15% oxygen, dry basis or other factor determined to be more accurate by the Department. [20 DCMR 502] </w:t>
      </w:r>
    </w:p>
    <w:p w:rsidR="00AC5A5D" w:rsidRDefault="00AC5A5D" w:rsidP="00AC5A5D">
      <w:pPr>
        <w:tabs>
          <w:tab w:val="left" w:pos="990"/>
          <w:tab w:val="left" w:pos="1440"/>
        </w:tabs>
        <w:ind w:left="1440" w:hanging="360"/>
        <w:rPr>
          <w:sz w:val="24"/>
          <w:szCs w:val="24"/>
        </w:rPr>
      </w:pPr>
    </w:p>
    <w:p w:rsidR="00AC5A5D" w:rsidRDefault="00AC5A5D" w:rsidP="00AC5A5D">
      <w:pPr>
        <w:tabs>
          <w:tab w:val="left" w:pos="990"/>
          <w:tab w:val="left" w:pos="1440"/>
        </w:tabs>
        <w:ind w:left="1440" w:hanging="360"/>
        <w:rPr>
          <w:sz w:val="24"/>
          <w:szCs w:val="24"/>
        </w:rPr>
      </w:pPr>
      <w:r>
        <w:rPr>
          <w:sz w:val="24"/>
          <w:szCs w:val="24"/>
        </w:rPr>
        <w:t>G.</w:t>
      </w:r>
      <w:r>
        <w:rPr>
          <w:sz w:val="24"/>
          <w:szCs w:val="24"/>
        </w:rPr>
        <w:tab/>
        <w:t xml:space="preserve">Within 60 days after achieving the maximum production rate at which the affected facility will be operated, but not later than 180 days after initial startup of the combustion turbine, and once every five years thereafter, the Permittee shall perform testing with and without supplemental duct firing using methods approved in advance by the Department to determine compliance with the </w:t>
      </w:r>
      <w:r>
        <w:rPr>
          <w:sz w:val="24"/>
          <w:szCs w:val="24"/>
        </w:rPr>
        <w:lastRenderedPageBreak/>
        <w:t>remaining emission limits contained in Condition III, Table 2</w:t>
      </w:r>
      <w:r w:rsidRPr="006F1F89">
        <w:rPr>
          <w:color w:val="FF0000"/>
          <w:sz w:val="24"/>
          <w:szCs w:val="24"/>
        </w:rPr>
        <w:t xml:space="preserve"> </w:t>
      </w:r>
      <w:r>
        <w:rPr>
          <w:sz w:val="24"/>
          <w:szCs w:val="24"/>
        </w:rPr>
        <w:t xml:space="preserve">and Condition III (a)(1) of this permit. </w:t>
      </w:r>
      <w:r w:rsidR="00A95FF2">
        <w:rPr>
          <w:sz w:val="24"/>
          <w:szCs w:val="24"/>
        </w:rPr>
        <w:t xml:space="preserve">At least one of every set of three test runs shall be performed in each of the dual stack flues. </w:t>
      </w:r>
      <w:r>
        <w:rPr>
          <w:sz w:val="24"/>
          <w:szCs w:val="24"/>
        </w:rPr>
        <w:t>If the testing performed to meet the 180 day deadline is determined, by the Department, not to be representative of maximum operations due to delays in full startup, the Department may require additional testing at a time following completion of startup to ensure that representative testing is performed.</w:t>
      </w:r>
    </w:p>
    <w:p w:rsidR="00AC5A5D" w:rsidRDefault="00AC5A5D" w:rsidP="00AC5A5D">
      <w:pPr>
        <w:tabs>
          <w:tab w:val="left" w:pos="990"/>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H.</w:t>
      </w:r>
      <w:r>
        <w:rPr>
          <w:sz w:val="24"/>
          <w:szCs w:val="24"/>
        </w:rPr>
        <w:tab/>
        <w:t>The Permittee shall submit a suitable test method for showing compliance with the sulfur content requirement of Condition III(a)(2)(A) that is consistent with the requirements of 40 CFR 60.4360. Such a test method shall be approved by the Department prior to conducting the test.</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I.</w:t>
      </w:r>
      <w:r>
        <w:rPr>
          <w:sz w:val="24"/>
          <w:szCs w:val="24"/>
        </w:rPr>
        <w:tab/>
        <w:t>Except as specified in Condition III(a)(3)(E), the Permittee shall obtain approval for the testing required by this permit and furnish the Department with a written report of the results of the performance tests and/or compliance tests in accordance with the following requirements [20 DCMR 502]:</w:t>
      </w:r>
    </w:p>
    <w:p w:rsidR="00AC5A5D" w:rsidRDefault="00AC5A5D" w:rsidP="00AC5A5D">
      <w:pPr>
        <w:ind w:left="1620" w:hanging="1620"/>
        <w:rPr>
          <w:sz w:val="24"/>
          <w:szCs w:val="24"/>
        </w:rPr>
      </w:pPr>
    </w:p>
    <w:p w:rsidR="00AC5A5D" w:rsidRDefault="00AC5A5D" w:rsidP="00AC5A5D">
      <w:pPr>
        <w:tabs>
          <w:tab w:val="left" w:pos="-1440"/>
          <w:tab w:val="left" w:pos="1080"/>
          <w:tab w:val="left" w:pos="1800"/>
        </w:tabs>
        <w:ind w:left="1800" w:hanging="360"/>
        <w:rPr>
          <w:sz w:val="24"/>
        </w:rPr>
      </w:pPr>
      <w:r>
        <w:rPr>
          <w:sz w:val="24"/>
          <w:szCs w:val="24"/>
        </w:rPr>
        <w:t xml:space="preserve"> </w:t>
      </w:r>
      <w:proofErr w:type="gramStart"/>
      <w:r>
        <w:rPr>
          <w:sz w:val="24"/>
          <w:szCs w:val="24"/>
        </w:rPr>
        <w:t>i</w:t>
      </w:r>
      <w:proofErr w:type="gramEnd"/>
      <w:r>
        <w:rPr>
          <w:sz w:val="24"/>
          <w:szCs w:val="24"/>
        </w:rPr>
        <w:t>.</w:t>
      </w:r>
      <w:r>
        <w:rPr>
          <w:sz w:val="24"/>
          <w:szCs w:val="24"/>
        </w:rPr>
        <w:tab/>
      </w:r>
      <w:r>
        <w:rPr>
          <w:sz w:val="24"/>
        </w:rPr>
        <w:t>One (1) original test protocol shall be submitted to the   following address a minimum of thirty (30) days in advance of the proposed test date.  The test shall be conducted in accordance with Federal and District requirements.</w:t>
      </w:r>
    </w:p>
    <w:p w:rsidR="00AC5A5D" w:rsidRDefault="00AC5A5D" w:rsidP="00AC5A5D">
      <w:pPr>
        <w:tabs>
          <w:tab w:val="left" w:pos="-1440"/>
          <w:tab w:val="left" w:pos="1800"/>
        </w:tabs>
        <w:ind w:left="1800" w:hanging="360"/>
        <w:rPr>
          <w:sz w:val="24"/>
        </w:rPr>
      </w:pPr>
    </w:p>
    <w:p w:rsidR="00AC5A5D" w:rsidRDefault="00AC5A5D" w:rsidP="00AC5A5D">
      <w:pPr>
        <w:tabs>
          <w:tab w:val="left" w:pos="-1440"/>
          <w:tab w:val="left" w:pos="-720"/>
        </w:tabs>
        <w:ind w:left="1800"/>
        <w:rPr>
          <w:sz w:val="24"/>
        </w:rPr>
      </w:pPr>
      <w:r>
        <w:rPr>
          <w:sz w:val="24"/>
        </w:rPr>
        <w:t>Chief, Compliance and Enforcement Branch</w:t>
      </w:r>
    </w:p>
    <w:p w:rsidR="00AC5A5D" w:rsidRDefault="00AC5A5D" w:rsidP="00AC5A5D">
      <w:pPr>
        <w:tabs>
          <w:tab w:val="left" w:pos="-1440"/>
          <w:tab w:val="left" w:pos="-720"/>
        </w:tabs>
        <w:ind w:left="1800"/>
        <w:rPr>
          <w:sz w:val="24"/>
        </w:rPr>
      </w:pPr>
      <w:r>
        <w:rPr>
          <w:sz w:val="24"/>
        </w:rPr>
        <w:t>Air Quality Division</w:t>
      </w:r>
    </w:p>
    <w:p w:rsidR="00AC5A5D" w:rsidRDefault="00AC5A5D" w:rsidP="00AC5A5D">
      <w:pPr>
        <w:tabs>
          <w:tab w:val="left" w:pos="-1440"/>
          <w:tab w:val="left" w:pos="-720"/>
        </w:tabs>
        <w:ind w:left="1800"/>
        <w:rPr>
          <w:sz w:val="24"/>
        </w:rPr>
      </w:pPr>
      <w:r>
        <w:rPr>
          <w:sz w:val="24"/>
        </w:rPr>
        <w:t xml:space="preserve">1200 </w:t>
      </w:r>
      <w:smartTag w:uri="urn:schemas-microsoft-com:office:smarttags" w:element="Street">
        <w:smartTag w:uri="urn:schemas-microsoft-com:office:smarttags" w:element="address">
          <w:r>
            <w:rPr>
              <w:sz w:val="24"/>
            </w:rPr>
            <w:t>First Street NE</w:t>
          </w:r>
        </w:smartTag>
      </w:smartTag>
      <w:r>
        <w:rPr>
          <w:sz w:val="24"/>
        </w:rPr>
        <w:t>, 5</w:t>
      </w:r>
      <w:r>
        <w:rPr>
          <w:sz w:val="24"/>
          <w:vertAlign w:val="superscript"/>
        </w:rPr>
        <w:t>th</w:t>
      </w:r>
      <w:r>
        <w:rPr>
          <w:sz w:val="24"/>
        </w:rPr>
        <w:t xml:space="preserve"> Floor</w:t>
      </w:r>
    </w:p>
    <w:p w:rsidR="00AC5A5D" w:rsidRDefault="00AC5A5D" w:rsidP="00AC5A5D">
      <w:pPr>
        <w:tabs>
          <w:tab w:val="left" w:pos="-1440"/>
          <w:tab w:val="left" w:pos="-720"/>
        </w:tabs>
        <w:ind w:left="180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20002</w:t>
          </w:r>
        </w:smartTag>
      </w:smartTag>
    </w:p>
    <w:p w:rsidR="00AC5A5D" w:rsidRDefault="00AC5A5D" w:rsidP="00AC5A5D">
      <w:pPr>
        <w:tabs>
          <w:tab w:val="left" w:pos="-1440"/>
          <w:tab w:val="left" w:pos="-720"/>
        </w:tabs>
        <w:ind w:left="1800"/>
        <w:rPr>
          <w:sz w:val="24"/>
        </w:rPr>
      </w:pPr>
    </w:p>
    <w:p w:rsidR="00AC5A5D" w:rsidRDefault="00AC5A5D" w:rsidP="00AC5A5D">
      <w:pPr>
        <w:tabs>
          <w:tab w:val="left" w:pos="-1440"/>
          <w:tab w:val="left" w:pos="1800"/>
        </w:tabs>
        <w:ind w:left="1800" w:hanging="360"/>
        <w:rPr>
          <w:sz w:val="24"/>
        </w:rPr>
      </w:pPr>
      <w:r>
        <w:rPr>
          <w:sz w:val="24"/>
        </w:rPr>
        <w:t>ii.</w:t>
      </w:r>
      <w:r>
        <w:rPr>
          <w:sz w:val="24"/>
        </w:rPr>
        <w:tab/>
      </w:r>
      <w:r w:rsidR="00392F57" w:rsidRPr="00392F57">
        <w:rPr>
          <w:sz w:val="24"/>
        </w:rPr>
        <w:t>The test protocol and test date(s) shall be approved by the Department prior to initiating any testing. The Department must have the opportunity to observe the test for the results to be considered for acceptance.</w:t>
      </w:r>
    </w:p>
    <w:p w:rsidR="00392F57" w:rsidRDefault="00392F57" w:rsidP="00AC5A5D">
      <w:pPr>
        <w:tabs>
          <w:tab w:val="left" w:pos="-1440"/>
          <w:tab w:val="left" w:pos="1800"/>
        </w:tabs>
        <w:ind w:left="1800" w:hanging="360"/>
        <w:rPr>
          <w:sz w:val="24"/>
        </w:rPr>
      </w:pPr>
    </w:p>
    <w:p w:rsidR="00AC5A5D" w:rsidRDefault="00AC5A5D" w:rsidP="00AC5A5D">
      <w:pPr>
        <w:tabs>
          <w:tab w:val="left" w:pos="-1440"/>
          <w:tab w:val="left" w:pos="1800"/>
        </w:tabs>
        <w:ind w:left="1800" w:hanging="360"/>
        <w:rPr>
          <w:sz w:val="24"/>
        </w:rPr>
      </w:pPr>
      <w:r>
        <w:rPr>
          <w:sz w:val="24"/>
        </w:rPr>
        <w:t>iii.</w:t>
      </w:r>
      <w:r>
        <w:rPr>
          <w:sz w:val="24"/>
        </w:rPr>
        <w:tab/>
        <w:t xml:space="preserve">The final results of the testing shall be submitted to the District within sixty (60) days of the test completion. One (1) original test report shall be submitted to the address in Condition </w:t>
      </w:r>
      <w:proofErr w:type="gramStart"/>
      <w:r>
        <w:rPr>
          <w:sz w:val="24"/>
        </w:rPr>
        <w:t>III(</w:t>
      </w:r>
      <w:proofErr w:type="gramEnd"/>
      <w:r>
        <w:rPr>
          <w:sz w:val="24"/>
        </w:rPr>
        <w:t>a)(3)(I)(i) above.</w:t>
      </w:r>
    </w:p>
    <w:p w:rsidR="00AC5A5D" w:rsidRDefault="00AC5A5D" w:rsidP="00AC5A5D">
      <w:pPr>
        <w:tabs>
          <w:tab w:val="left" w:pos="-1440"/>
          <w:tab w:val="left" w:pos="1800"/>
        </w:tabs>
        <w:ind w:left="1800" w:hanging="360"/>
        <w:rPr>
          <w:sz w:val="24"/>
        </w:rPr>
      </w:pPr>
    </w:p>
    <w:p w:rsidR="00AC5A5D" w:rsidRDefault="00AC5A5D" w:rsidP="00AC5A5D">
      <w:pPr>
        <w:tabs>
          <w:tab w:val="left" w:pos="1800"/>
        </w:tabs>
        <w:ind w:left="1800" w:hanging="360"/>
        <w:rPr>
          <w:sz w:val="24"/>
        </w:rPr>
      </w:pPr>
      <w:r>
        <w:rPr>
          <w:sz w:val="24"/>
        </w:rPr>
        <w:t>iv.</w:t>
      </w:r>
      <w:r>
        <w:rPr>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AC5A5D" w:rsidRDefault="00AC5A5D" w:rsidP="00AC5A5D">
      <w:pPr>
        <w:ind w:left="1800" w:hanging="360"/>
        <w:rPr>
          <w:sz w:val="24"/>
        </w:rPr>
      </w:pPr>
    </w:p>
    <w:p w:rsidR="00AC5A5D" w:rsidRDefault="00AC5A5D" w:rsidP="00AC5A5D">
      <w:pPr>
        <w:ind w:left="2160" w:hanging="360"/>
        <w:rPr>
          <w:sz w:val="24"/>
        </w:rPr>
      </w:pPr>
      <w:r>
        <w:rPr>
          <w:sz w:val="24"/>
          <w:u w:val="single"/>
        </w:rPr>
        <w:lastRenderedPageBreak/>
        <w:t>1</w:t>
      </w:r>
      <w:r>
        <w:rPr>
          <w:sz w:val="24"/>
        </w:rPr>
        <w:t>.</w:t>
      </w:r>
      <w:r>
        <w:rPr>
          <w:sz w:val="24"/>
        </w:rPr>
        <w:tab/>
        <w:t xml:space="preserve">A statement that the </w:t>
      </w:r>
      <w:r w:rsidR="000A0A0B">
        <w:rPr>
          <w:sz w:val="24"/>
        </w:rPr>
        <w:t>Permittee</w:t>
      </w:r>
      <w:r>
        <w:rPr>
          <w:sz w:val="24"/>
        </w:rPr>
        <w:t xml:space="preserve"> has reviewed the report from the emissions testing firm and agrees with the findings.</w:t>
      </w:r>
    </w:p>
    <w:p w:rsidR="00AC5A5D" w:rsidRDefault="00AC5A5D" w:rsidP="00AC5A5D">
      <w:pPr>
        <w:ind w:left="2160" w:hanging="360"/>
        <w:rPr>
          <w:sz w:val="24"/>
        </w:rPr>
      </w:pPr>
      <w:r>
        <w:rPr>
          <w:sz w:val="24"/>
        </w:rPr>
        <w:t xml:space="preserve"> </w:t>
      </w:r>
    </w:p>
    <w:p w:rsidR="00AC5A5D" w:rsidRDefault="00AC5A5D" w:rsidP="00AC5A5D">
      <w:pPr>
        <w:ind w:left="2160" w:hanging="360"/>
        <w:rPr>
          <w:sz w:val="24"/>
        </w:rPr>
      </w:pPr>
      <w:r>
        <w:rPr>
          <w:sz w:val="24"/>
          <w:u w:val="single"/>
        </w:rPr>
        <w:t>2</w:t>
      </w:r>
      <w:r>
        <w:rPr>
          <w:sz w:val="24"/>
        </w:rPr>
        <w:t>.</w:t>
      </w:r>
      <w:r>
        <w:rPr>
          <w:sz w:val="24"/>
        </w:rPr>
        <w:tab/>
        <w:t>Permit number(s) and condition(s) which are the basis for the compliance evaluation.</w:t>
      </w:r>
    </w:p>
    <w:p w:rsidR="00AC5A5D" w:rsidRDefault="00AC5A5D" w:rsidP="00AC5A5D">
      <w:pPr>
        <w:ind w:left="2160" w:hanging="360"/>
        <w:rPr>
          <w:sz w:val="24"/>
        </w:rPr>
      </w:pPr>
    </w:p>
    <w:p w:rsidR="00AC5A5D" w:rsidRDefault="00AC5A5D" w:rsidP="00AC5A5D">
      <w:pPr>
        <w:ind w:left="2160" w:hanging="360"/>
        <w:rPr>
          <w:sz w:val="24"/>
        </w:rPr>
      </w:pPr>
      <w:r>
        <w:rPr>
          <w:sz w:val="24"/>
          <w:u w:val="single"/>
        </w:rPr>
        <w:t>3</w:t>
      </w:r>
      <w:r>
        <w:rPr>
          <w:sz w:val="24"/>
        </w:rPr>
        <w:t>.</w:t>
      </w:r>
      <w:r>
        <w:rPr>
          <w:sz w:val="24"/>
        </w:rPr>
        <w:tab/>
        <w:t>Summary of results with respect to each permit condition.</w:t>
      </w:r>
    </w:p>
    <w:p w:rsidR="00AC5A5D" w:rsidRDefault="00AC5A5D" w:rsidP="00AC5A5D">
      <w:pPr>
        <w:ind w:left="2160" w:hanging="360"/>
        <w:rPr>
          <w:sz w:val="24"/>
        </w:rPr>
      </w:pPr>
    </w:p>
    <w:p w:rsidR="00AC5A5D" w:rsidRDefault="00AC5A5D" w:rsidP="00AC5A5D">
      <w:pPr>
        <w:ind w:left="2160" w:hanging="360"/>
        <w:rPr>
          <w:sz w:val="24"/>
        </w:rPr>
      </w:pPr>
      <w:r>
        <w:rPr>
          <w:sz w:val="24"/>
          <w:u w:val="single"/>
        </w:rPr>
        <w:t>4</w:t>
      </w:r>
      <w:r>
        <w:rPr>
          <w:sz w:val="24"/>
        </w:rPr>
        <w:t>.</w:t>
      </w:r>
      <w:r>
        <w:rPr>
          <w:sz w:val="24"/>
        </w:rPr>
        <w:tab/>
        <w:t>Statement of compliance or non-compliance with each permit condition for compliance with which was tested.</w:t>
      </w:r>
    </w:p>
    <w:p w:rsidR="00392F57" w:rsidRDefault="00392F57" w:rsidP="00AC5A5D">
      <w:pPr>
        <w:tabs>
          <w:tab w:val="left" w:pos="-1440"/>
          <w:tab w:val="left" w:pos="1800"/>
        </w:tabs>
        <w:ind w:left="1800" w:hanging="360"/>
        <w:rPr>
          <w:sz w:val="24"/>
        </w:rPr>
      </w:pPr>
    </w:p>
    <w:p w:rsidR="00AC5A5D" w:rsidRDefault="00AC5A5D" w:rsidP="00AC5A5D">
      <w:pPr>
        <w:tabs>
          <w:tab w:val="left" w:pos="-1440"/>
          <w:tab w:val="left" w:pos="1800"/>
        </w:tabs>
        <w:ind w:left="1800" w:hanging="360"/>
        <w:rPr>
          <w:sz w:val="24"/>
        </w:rPr>
      </w:pPr>
      <w:r>
        <w:rPr>
          <w:sz w:val="24"/>
        </w:rPr>
        <w:t>v.</w:t>
      </w:r>
      <w:r>
        <w:rPr>
          <w:sz w:val="24"/>
        </w:rPr>
        <w:tab/>
        <w:t xml:space="preserve">The results of the testing must demonstrate to the District’s satisfaction that the emission units are operating in compliance with the applicable regulations and conditions of this permit; if the final report of the test results shows non-compliance, the </w:t>
      </w:r>
      <w:r w:rsidR="000A0A0B">
        <w:rPr>
          <w:sz w:val="24"/>
        </w:rPr>
        <w:t>Permittee</w:t>
      </w:r>
      <w:r>
        <w:rPr>
          <w:sz w:val="24"/>
        </w:rPr>
        <w:t xml:space="preserve"> shall propose corrective action(s).  Failure to demonstrate compliance through the testing may result in enforcement action.</w:t>
      </w:r>
    </w:p>
    <w:p w:rsidR="00AC5A5D" w:rsidRDefault="00AC5A5D" w:rsidP="00AC5A5D">
      <w:pPr>
        <w:tabs>
          <w:tab w:val="left" w:pos="-1440"/>
          <w:tab w:val="left" w:pos="1800"/>
        </w:tabs>
        <w:ind w:left="1800" w:hanging="360"/>
        <w:rPr>
          <w:sz w:val="24"/>
        </w:rPr>
      </w:pPr>
    </w:p>
    <w:p w:rsidR="00AC5A5D" w:rsidRDefault="00AC5A5D" w:rsidP="00AC5A5D">
      <w:pPr>
        <w:tabs>
          <w:tab w:val="left" w:pos="-1440"/>
          <w:tab w:val="left" w:pos="1800"/>
        </w:tabs>
        <w:ind w:left="1800" w:hanging="360"/>
        <w:rPr>
          <w:sz w:val="24"/>
        </w:rPr>
      </w:pPr>
      <w:r>
        <w:rPr>
          <w:sz w:val="24"/>
        </w:rPr>
        <w:t>vi.</w:t>
      </w:r>
      <w:r>
        <w:rPr>
          <w:sz w:val="24"/>
        </w:rPr>
        <w:tab/>
        <w:t>For each affected unit that performs annual performance tests in accordance with 40 CFR 60.4340(a), the Permittee must submit a written report of the results of each performance test to the U.S. EPA before the close of business on the 60</w:t>
      </w:r>
      <w:r w:rsidRPr="00B95E93">
        <w:rPr>
          <w:sz w:val="24"/>
          <w:vertAlign w:val="superscript"/>
        </w:rPr>
        <w:t>th</w:t>
      </w:r>
      <w:r>
        <w:rPr>
          <w:sz w:val="24"/>
        </w:rPr>
        <w:t xml:space="preserve"> day following the completion of the performance test. [40 CFR 60.4375].</w:t>
      </w:r>
    </w:p>
    <w:p w:rsidR="00AC5A5D" w:rsidRDefault="00AC5A5D" w:rsidP="00AC5A5D">
      <w:pPr>
        <w:tabs>
          <w:tab w:val="left" w:pos="-1440"/>
          <w:tab w:val="left" w:pos="1800"/>
        </w:tabs>
        <w:ind w:left="1800" w:hanging="360"/>
        <w:rPr>
          <w:sz w:val="24"/>
        </w:rPr>
      </w:pPr>
    </w:p>
    <w:p w:rsidR="00AC5A5D" w:rsidRPr="001E4ADB" w:rsidRDefault="00AC5A5D" w:rsidP="00AC5A5D">
      <w:pPr>
        <w:tabs>
          <w:tab w:val="left" w:pos="-1440"/>
          <w:tab w:val="left" w:pos="1440"/>
        </w:tabs>
        <w:ind w:left="1440" w:hanging="360"/>
        <w:rPr>
          <w:sz w:val="24"/>
        </w:rPr>
      </w:pPr>
      <w:r>
        <w:rPr>
          <w:sz w:val="24"/>
        </w:rPr>
        <w:t>J.</w:t>
      </w:r>
      <w:r>
        <w:rPr>
          <w:sz w:val="24"/>
        </w:rPr>
        <w:tab/>
        <w:t>The total sulfur content of the fuels used in the combustion turbines shall be monitored in accordance with the requirements of 40 CFR 60.4360.  Alternatively, if applicable, the Permittee may avoid monitoring the total sulfur content of the fuels if they can be demonstrated not to exceed concentration that would lead to potential SO</w:t>
      </w:r>
      <w:r>
        <w:rPr>
          <w:sz w:val="24"/>
          <w:vertAlign w:val="subscript"/>
        </w:rPr>
        <w:t>2</w:t>
      </w:r>
      <w:r>
        <w:rPr>
          <w:sz w:val="24"/>
        </w:rPr>
        <w:t xml:space="preserve"> emissions of 0.060 </w:t>
      </w:r>
      <w:proofErr w:type="spellStart"/>
      <w:r>
        <w:rPr>
          <w:sz w:val="24"/>
        </w:rPr>
        <w:t>lbs</w:t>
      </w:r>
      <w:proofErr w:type="spellEnd"/>
      <w:r>
        <w:rPr>
          <w:sz w:val="24"/>
        </w:rPr>
        <w:t xml:space="preserve"> SO</w:t>
      </w:r>
      <w:r>
        <w:rPr>
          <w:sz w:val="24"/>
          <w:vertAlign w:val="subscript"/>
        </w:rPr>
        <w:t>2</w:t>
      </w:r>
      <w:r>
        <w:rPr>
          <w:sz w:val="24"/>
        </w:rPr>
        <w:t>/MMBtu heat input</w:t>
      </w:r>
      <w:r w:rsidRPr="00A025E3">
        <w:rPr>
          <w:sz w:val="24"/>
        </w:rPr>
        <w:t xml:space="preserve"> </w:t>
      </w:r>
      <w:r>
        <w:rPr>
          <w:sz w:val="24"/>
        </w:rPr>
        <w:t>in accordance with 40 CFR 60.4365.  The Department must approve any such demonstration.</w:t>
      </w:r>
    </w:p>
    <w:p w:rsidR="00AC5A5D" w:rsidRDefault="00AC5A5D" w:rsidP="00AC5A5D">
      <w:pPr>
        <w:rPr>
          <w:sz w:val="24"/>
          <w:szCs w:val="24"/>
        </w:rPr>
      </w:pPr>
      <w:r>
        <w:rPr>
          <w:sz w:val="24"/>
          <w:szCs w:val="24"/>
        </w:rPr>
        <w:tab/>
      </w:r>
      <w:r>
        <w:rPr>
          <w:sz w:val="24"/>
          <w:szCs w:val="24"/>
        </w:rPr>
        <w:tab/>
      </w:r>
    </w:p>
    <w:p w:rsidR="00AC5A5D" w:rsidRPr="006243B7" w:rsidRDefault="00AC5A5D" w:rsidP="00AC5A5D">
      <w:pPr>
        <w:tabs>
          <w:tab w:val="left" w:pos="1170"/>
        </w:tabs>
        <w:ind w:left="1080" w:hanging="360"/>
        <w:rPr>
          <w:sz w:val="24"/>
          <w:szCs w:val="24"/>
        </w:rPr>
      </w:pPr>
      <w:r>
        <w:rPr>
          <w:sz w:val="24"/>
          <w:szCs w:val="24"/>
        </w:rPr>
        <w:t>4</w:t>
      </w:r>
      <w:r w:rsidRPr="006243B7">
        <w:rPr>
          <w:sz w:val="24"/>
          <w:szCs w:val="24"/>
        </w:rPr>
        <w:t>.</w:t>
      </w:r>
      <w:r>
        <w:rPr>
          <w:sz w:val="24"/>
          <w:szCs w:val="24"/>
        </w:rPr>
        <w:tab/>
      </w:r>
      <w:r w:rsidRPr="006243B7">
        <w:rPr>
          <w:sz w:val="24"/>
          <w:szCs w:val="24"/>
          <w:u w:val="single"/>
        </w:rPr>
        <w:t>Record Keeping Requirements:</w:t>
      </w:r>
      <w:r>
        <w:rPr>
          <w:sz w:val="24"/>
          <w:szCs w:val="24"/>
          <w:u w:val="single"/>
        </w:rPr>
        <w:t xml:space="preserve"> </w:t>
      </w:r>
      <w:r>
        <w:rPr>
          <w:sz w:val="24"/>
        </w:rPr>
        <w:t>[20 DCMR 200.7]</w:t>
      </w:r>
    </w:p>
    <w:p w:rsidR="00AC5A5D" w:rsidRDefault="00AC5A5D" w:rsidP="00AC5A5D">
      <w:pPr>
        <w:ind w:left="720" w:hanging="360"/>
        <w:rPr>
          <w:sz w:val="24"/>
          <w:szCs w:val="24"/>
        </w:rPr>
      </w:pPr>
    </w:p>
    <w:p w:rsidR="00AC5A5D" w:rsidRPr="006243B7" w:rsidRDefault="00AC5A5D" w:rsidP="00AC5A5D">
      <w:pPr>
        <w:ind w:left="1440" w:hanging="360"/>
        <w:rPr>
          <w:sz w:val="24"/>
          <w:szCs w:val="24"/>
        </w:rPr>
      </w:pPr>
      <w:r>
        <w:rPr>
          <w:sz w:val="24"/>
          <w:szCs w:val="24"/>
        </w:rPr>
        <w:t>A</w:t>
      </w:r>
      <w:r w:rsidRPr="006243B7">
        <w:rPr>
          <w:sz w:val="24"/>
          <w:szCs w:val="24"/>
        </w:rPr>
        <w:t>.</w:t>
      </w:r>
      <w:r>
        <w:rPr>
          <w:sz w:val="24"/>
          <w:szCs w:val="24"/>
        </w:rPr>
        <w:tab/>
      </w:r>
      <w:r>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AC5A5D" w:rsidRPr="006243B7" w:rsidRDefault="00AC5A5D" w:rsidP="00AC5A5D">
      <w:pPr>
        <w:ind w:left="1440" w:hanging="360"/>
        <w:rPr>
          <w:sz w:val="24"/>
          <w:szCs w:val="24"/>
        </w:rPr>
      </w:pPr>
    </w:p>
    <w:p w:rsidR="00AC5A5D" w:rsidRDefault="00AC5A5D" w:rsidP="00AC5A5D">
      <w:pPr>
        <w:widowControl w:val="0"/>
        <w:tabs>
          <w:tab w:val="left" w:pos="-1440"/>
          <w:tab w:val="left" w:pos="540"/>
          <w:tab w:val="left" w:pos="1530"/>
        </w:tabs>
        <w:autoSpaceDE w:val="0"/>
        <w:autoSpaceDN w:val="0"/>
        <w:adjustRightInd w:val="0"/>
        <w:ind w:left="1440" w:hanging="360"/>
        <w:rPr>
          <w:sz w:val="24"/>
        </w:rPr>
      </w:pPr>
      <w:r>
        <w:rPr>
          <w:sz w:val="24"/>
          <w:szCs w:val="24"/>
        </w:rPr>
        <w:t>B</w:t>
      </w:r>
      <w:r w:rsidRPr="006243B7">
        <w:rPr>
          <w:sz w:val="24"/>
          <w:szCs w:val="24"/>
        </w:rPr>
        <w:t>.</w:t>
      </w:r>
      <w:r>
        <w:rPr>
          <w:sz w:val="24"/>
          <w:szCs w:val="24"/>
        </w:rPr>
        <w:tab/>
      </w:r>
      <w:r>
        <w:rPr>
          <w:sz w:val="24"/>
        </w:rPr>
        <w:t>At a minimum, the following information shall be recorded and maintained in accordance with Condition III (a)(4)(A) of this permit.  All such records must be either initialed or signed by the person recording the information or maintained in a verifiable electronic system whose information can be certified as to its accuracy.</w:t>
      </w:r>
    </w:p>
    <w:p w:rsidR="00AC5A5D" w:rsidRDefault="00AC5A5D" w:rsidP="00AC5A5D">
      <w:pPr>
        <w:widowControl w:val="0"/>
        <w:tabs>
          <w:tab w:val="left" w:pos="-1440"/>
          <w:tab w:val="left" w:pos="540"/>
          <w:tab w:val="left" w:pos="1800"/>
        </w:tabs>
        <w:autoSpaceDE w:val="0"/>
        <w:autoSpaceDN w:val="0"/>
        <w:adjustRightInd w:val="0"/>
        <w:ind w:left="1800" w:hanging="360"/>
        <w:rPr>
          <w:sz w:val="24"/>
        </w:rPr>
      </w:pPr>
    </w:p>
    <w:p w:rsidR="00AC5A5D" w:rsidRDefault="00AC5A5D" w:rsidP="00AC5A5D">
      <w:pPr>
        <w:widowControl w:val="0"/>
        <w:tabs>
          <w:tab w:val="left" w:pos="-1440"/>
          <w:tab w:val="left" w:pos="540"/>
          <w:tab w:val="left" w:pos="1800"/>
        </w:tabs>
        <w:autoSpaceDE w:val="0"/>
        <w:autoSpaceDN w:val="0"/>
        <w:adjustRightInd w:val="0"/>
        <w:ind w:left="1800" w:hanging="360"/>
        <w:rPr>
          <w:sz w:val="24"/>
        </w:rPr>
      </w:pPr>
      <w:r>
        <w:rPr>
          <w:sz w:val="24"/>
        </w:rPr>
        <w:t>i.</w:t>
      </w:r>
      <w:r>
        <w:rPr>
          <w:sz w:val="24"/>
        </w:rPr>
        <w:tab/>
        <w:t xml:space="preserve">Monthly records of the quantity of natural gas (thousand </w:t>
      </w:r>
      <w:proofErr w:type="spellStart"/>
      <w:r>
        <w:rPr>
          <w:sz w:val="24"/>
        </w:rPr>
        <w:t>scf</w:t>
      </w:r>
      <w:proofErr w:type="spellEnd"/>
      <w:r>
        <w:rPr>
          <w:sz w:val="24"/>
        </w:rPr>
        <w:t xml:space="preserve">) burned in the </w:t>
      </w:r>
      <w:r>
        <w:rPr>
          <w:sz w:val="24"/>
        </w:rPr>
        <w:lastRenderedPageBreak/>
        <w:t xml:space="preserve">turbine; </w:t>
      </w:r>
    </w:p>
    <w:p w:rsidR="00AC5A5D" w:rsidRDefault="00AC5A5D" w:rsidP="00AC5A5D">
      <w:pPr>
        <w:widowControl w:val="0"/>
        <w:tabs>
          <w:tab w:val="left" w:pos="-1440"/>
          <w:tab w:val="left" w:pos="540"/>
          <w:tab w:val="left" w:pos="1530"/>
        </w:tabs>
        <w:autoSpaceDE w:val="0"/>
        <w:autoSpaceDN w:val="0"/>
        <w:adjustRightInd w:val="0"/>
        <w:ind w:left="1800" w:hanging="360"/>
        <w:rPr>
          <w:sz w:val="24"/>
        </w:rPr>
      </w:pP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r>
        <w:rPr>
          <w:sz w:val="24"/>
        </w:rPr>
        <w:t>ii.</w:t>
      </w:r>
      <w:r>
        <w:rPr>
          <w:sz w:val="24"/>
        </w:rPr>
        <w:tab/>
        <w:t xml:space="preserve">Records of all </w:t>
      </w:r>
      <w:r>
        <w:rPr>
          <w:sz w:val="24"/>
          <w:szCs w:val="24"/>
        </w:rPr>
        <w:t>NO</w:t>
      </w:r>
      <w:r>
        <w:rPr>
          <w:sz w:val="24"/>
          <w:szCs w:val="24"/>
          <w:vertAlign w:val="subscript"/>
        </w:rPr>
        <w:t>x</w:t>
      </w:r>
      <w:r>
        <w:rPr>
          <w:sz w:val="24"/>
          <w:szCs w:val="24"/>
        </w:rPr>
        <w:t xml:space="preserve"> and CO measurements (in </w:t>
      </w:r>
      <w:proofErr w:type="spellStart"/>
      <w:r>
        <w:rPr>
          <w:sz w:val="24"/>
          <w:szCs w:val="24"/>
        </w:rPr>
        <w:t>ppmvd</w:t>
      </w:r>
      <w:proofErr w:type="spellEnd"/>
      <w:r>
        <w:rPr>
          <w:sz w:val="24"/>
          <w:szCs w:val="24"/>
        </w:rPr>
        <w:t xml:space="preserve">, at 15% oxygen, and calculated in </w:t>
      </w:r>
      <w:proofErr w:type="spellStart"/>
      <w:r>
        <w:rPr>
          <w:sz w:val="24"/>
          <w:szCs w:val="24"/>
        </w:rPr>
        <w:t>lb</w:t>
      </w:r>
      <w:proofErr w:type="spellEnd"/>
      <w:r>
        <w:rPr>
          <w:sz w:val="24"/>
          <w:szCs w:val="24"/>
        </w:rPr>
        <w:t>/</w:t>
      </w:r>
      <w:proofErr w:type="spellStart"/>
      <w:r>
        <w:rPr>
          <w:sz w:val="24"/>
          <w:szCs w:val="24"/>
        </w:rPr>
        <w:t>hr</w:t>
      </w:r>
      <w:proofErr w:type="spellEnd"/>
      <w:r>
        <w:rPr>
          <w:sz w:val="24"/>
          <w:szCs w:val="24"/>
        </w:rPr>
        <w:t xml:space="preserve">, as applicable) as well as all annual test results and </w:t>
      </w: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iii.</w:t>
      </w:r>
      <w:r>
        <w:rPr>
          <w:sz w:val="24"/>
          <w:szCs w:val="24"/>
        </w:rPr>
        <w:tab/>
        <w:t>Records of total emissions of each pollutant covered by Condition III, Table 2, from the turbine, kept in a 12-month rolling sum format.</w:t>
      </w:r>
    </w:p>
    <w:p w:rsidR="000A0A0B" w:rsidRDefault="000A0A0B" w:rsidP="00AC5A5D">
      <w:pPr>
        <w:widowControl w:val="0"/>
        <w:tabs>
          <w:tab w:val="left" w:pos="-1440"/>
          <w:tab w:val="left" w:pos="1080"/>
        </w:tabs>
        <w:autoSpaceDE w:val="0"/>
        <w:autoSpaceDN w:val="0"/>
        <w:adjustRightInd w:val="0"/>
        <w:ind w:left="1080" w:hanging="360"/>
        <w:rPr>
          <w:sz w:val="24"/>
          <w:szCs w:val="24"/>
        </w:rPr>
      </w:pPr>
    </w:p>
    <w:p w:rsidR="00AC5A5D" w:rsidRDefault="00AC5A5D" w:rsidP="00AC5A5D">
      <w:pPr>
        <w:widowControl w:val="0"/>
        <w:tabs>
          <w:tab w:val="left" w:pos="-1440"/>
          <w:tab w:val="left" w:pos="1080"/>
        </w:tabs>
        <w:autoSpaceDE w:val="0"/>
        <w:autoSpaceDN w:val="0"/>
        <w:adjustRightInd w:val="0"/>
        <w:ind w:left="1080" w:hanging="360"/>
        <w:rPr>
          <w:sz w:val="24"/>
          <w:szCs w:val="24"/>
        </w:rPr>
      </w:pPr>
      <w:r>
        <w:rPr>
          <w:sz w:val="24"/>
          <w:szCs w:val="24"/>
        </w:rPr>
        <w:t>5.</w:t>
      </w:r>
      <w:r>
        <w:rPr>
          <w:sz w:val="24"/>
          <w:szCs w:val="24"/>
        </w:rPr>
        <w:tab/>
      </w:r>
      <w:r w:rsidRPr="00154787">
        <w:rPr>
          <w:sz w:val="24"/>
          <w:u w:val="single"/>
        </w:rPr>
        <w:t>Reporting</w:t>
      </w:r>
      <w:r>
        <w:rPr>
          <w:sz w:val="24"/>
          <w:u w:val="single"/>
        </w:rPr>
        <w:t xml:space="preserve"> Requirements</w:t>
      </w:r>
      <w:r>
        <w:rPr>
          <w:sz w:val="24"/>
        </w:rPr>
        <w:t>: [20 DCMR 200.7]</w:t>
      </w:r>
    </w:p>
    <w:p w:rsidR="00AC5A5D" w:rsidRDefault="00AC5A5D" w:rsidP="00AC5A5D">
      <w:pPr>
        <w:widowControl w:val="0"/>
        <w:tabs>
          <w:tab w:val="left" w:pos="-1440"/>
          <w:tab w:val="left" w:pos="540"/>
        </w:tabs>
        <w:autoSpaceDE w:val="0"/>
        <w:autoSpaceDN w:val="0"/>
        <w:adjustRightInd w:val="0"/>
        <w:rPr>
          <w:sz w:val="24"/>
          <w:szCs w:val="24"/>
        </w:rPr>
      </w:pPr>
    </w:p>
    <w:p w:rsidR="00AC5A5D" w:rsidRDefault="00AC5A5D" w:rsidP="00AC5A5D">
      <w:pPr>
        <w:widowControl w:val="0"/>
        <w:tabs>
          <w:tab w:val="left" w:pos="-1440"/>
          <w:tab w:val="left" w:pos="1080"/>
        </w:tabs>
        <w:autoSpaceDE w:val="0"/>
        <w:autoSpaceDN w:val="0"/>
        <w:adjustRightInd w:val="0"/>
        <w:ind w:left="1080"/>
        <w:rPr>
          <w:sz w:val="24"/>
          <w:szCs w:val="24"/>
        </w:rPr>
      </w:pPr>
      <w:r>
        <w:rPr>
          <w:sz w:val="24"/>
          <w:szCs w:val="24"/>
        </w:rPr>
        <w:t xml:space="preserve">The </w:t>
      </w:r>
      <w:r>
        <w:rPr>
          <w:sz w:val="24"/>
          <w:szCs w:val="24"/>
        </w:rPr>
        <w:t xml:space="preserve">Permittee shall comply with all the reporting requirements contained in Condition </w:t>
      </w:r>
      <w:proofErr w:type="gramStart"/>
      <w:r>
        <w:rPr>
          <w:sz w:val="24"/>
          <w:szCs w:val="24"/>
        </w:rPr>
        <w:t>III(</w:t>
      </w:r>
      <w:proofErr w:type="gramEnd"/>
      <w:r>
        <w:rPr>
          <w:sz w:val="24"/>
          <w:szCs w:val="24"/>
        </w:rPr>
        <w:t>a)(3) of this permit, in addition to complying with Condition II(f).</w:t>
      </w:r>
    </w:p>
    <w:p w:rsidR="00AC5A5D" w:rsidRDefault="00AC5A5D" w:rsidP="00AC5A5D">
      <w:pPr>
        <w:ind w:left="720" w:hanging="360"/>
        <w:rPr>
          <w:sz w:val="24"/>
          <w:szCs w:val="24"/>
        </w:rPr>
      </w:pPr>
    </w:p>
    <w:p w:rsidR="00A95FF2" w:rsidRDefault="00AC5A5D" w:rsidP="00A95FF2">
      <w:pPr>
        <w:ind w:left="720" w:hanging="360"/>
        <w:jc w:val="both"/>
        <w:rPr>
          <w:sz w:val="24"/>
          <w:szCs w:val="24"/>
        </w:rPr>
      </w:pPr>
      <w:bookmarkStart w:id="1" w:name="AuxBlrDuctBurners"/>
      <w:bookmarkEnd w:id="1"/>
      <w:r>
        <w:rPr>
          <w:sz w:val="24"/>
          <w:szCs w:val="24"/>
        </w:rPr>
        <w:t>b.</w:t>
      </w:r>
      <w:r>
        <w:rPr>
          <w:sz w:val="24"/>
          <w:szCs w:val="24"/>
        </w:rPr>
        <w:tab/>
      </w:r>
      <w:r>
        <w:rPr>
          <w:sz w:val="24"/>
          <w:szCs w:val="24"/>
          <w:u w:val="single"/>
        </w:rPr>
        <w:t>HRSG/Duct Burner HDB:</w:t>
      </w:r>
      <w:r w:rsidRPr="007E7985">
        <w:rPr>
          <w:sz w:val="24"/>
          <w:szCs w:val="24"/>
        </w:rPr>
        <w:t xml:space="preserve"> </w:t>
      </w:r>
      <w:r w:rsidR="00A95FF2">
        <w:rPr>
          <w:sz w:val="24"/>
          <w:szCs w:val="24"/>
        </w:rPr>
        <w:t>One (1) Cleaver Brooks Slant Series S4-2816 Heat Recovery Steam Generator (HRSG) equipped with supplemental firing by COEN Duct Burner rated at 15.2 MMBtu/</w:t>
      </w:r>
      <w:proofErr w:type="spellStart"/>
      <w:r w:rsidR="00A95FF2">
        <w:rPr>
          <w:sz w:val="24"/>
          <w:szCs w:val="24"/>
        </w:rPr>
        <w:t>hr</w:t>
      </w:r>
      <w:proofErr w:type="spellEnd"/>
      <w:r w:rsidR="00A95FF2">
        <w:rPr>
          <w:sz w:val="24"/>
          <w:szCs w:val="24"/>
        </w:rPr>
        <w:t xml:space="preserve"> heat input on a net lower heating value (LHV) basis (16.8 MMBTU/</w:t>
      </w:r>
      <w:proofErr w:type="spellStart"/>
      <w:r w:rsidR="00A95FF2">
        <w:rPr>
          <w:sz w:val="24"/>
          <w:szCs w:val="24"/>
        </w:rPr>
        <w:t>hr</w:t>
      </w:r>
      <w:proofErr w:type="spellEnd"/>
      <w:r w:rsidR="00A95FF2">
        <w:rPr>
          <w:sz w:val="24"/>
          <w:szCs w:val="24"/>
        </w:rPr>
        <w:t xml:space="preserve"> higher heating value (HHV) basis), firing NG;</w:t>
      </w:r>
    </w:p>
    <w:p w:rsidR="00AC5A5D" w:rsidRDefault="00AC5A5D" w:rsidP="00AC5A5D">
      <w:pPr>
        <w:ind w:left="720" w:hanging="360"/>
        <w:rPr>
          <w:sz w:val="24"/>
          <w:szCs w:val="24"/>
        </w:rPr>
      </w:pPr>
    </w:p>
    <w:p w:rsidR="00AC5A5D" w:rsidRDefault="00AC5A5D" w:rsidP="00AC5A5D">
      <w:pPr>
        <w:tabs>
          <w:tab w:val="left" w:pos="1080"/>
        </w:tabs>
        <w:ind w:left="1080" w:hanging="360"/>
        <w:rPr>
          <w:sz w:val="24"/>
          <w:szCs w:val="24"/>
          <w:u w:val="single"/>
        </w:rPr>
      </w:pPr>
      <w:r>
        <w:rPr>
          <w:sz w:val="24"/>
          <w:szCs w:val="24"/>
        </w:rPr>
        <w:t>1.</w:t>
      </w:r>
      <w:r>
        <w:rPr>
          <w:sz w:val="24"/>
          <w:szCs w:val="24"/>
        </w:rPr>
        <w:tab/>
      </w:r>
      <w:r w:rsidRPr="004300F1">
        <w:rPr>
          <w:sz w:val="24"/>
          <w:szCs w:val="24"/>
          <w:u w:val="single"/>
        </w:rPr>
        <w:t>Emission Limitations</w:t>
      </w:r>
      <w:r>
        <w:rPr>
          <w:sz w:val="24"/>
          <w:szCs w:val="24"/>
          <w:u w:val="single"/>
        </w:rPr>
        <w:t>:</w:t>
      </w:r>
    </w:p>
    <w:p w:rsidR="00AC5A5D" w:rsidRDefault="00AC5A5D" w:rsidP="00AC5A5D">
      <w:pPr>
        <w:tabs>
          <w:tab w:val="left" w:pos="1260"/>
        </w:tabs>
        <w:ind w:left="720" w:hanging="360"/>
        <w:rPr>
          <w:sz w:val="24"/>
          <w:szCs w:val="24"/>
          <w:u w:val="single"/>
        </w:rPr>
      </w:pPr>
    </w:p>
    <w:p w:rsidR="00AC5A5D" w:rsidRDefault="00AC5A5D" w:rsidP="00AC5A5D">
      <w:pPr>
        <w:tabs>
          <w:tab w:val="left" w:pos="1170"/>
          <w:tab w:val="left" w:pos="1440"/>
        </w:tabs>
        <w:ind w:left="1440" w:hanging="360"/>
        <w:rPr>
          <w:sz w:val="24"/>
          <w:szCs w:val="24"/>
        </w:rPr>
      </w:pPr>
      <w:r>
        <w:rPr>
          <w:sz w:val="24"/>
          <w:szCs w:val="24"/>
        </w:rPr>
        <w:t>A.</w:t>
      </w:r>
      <w:r>
        <w:rPr>
          <w:sz w:val="24"/>
          <w:szCs w:val="24"/>
        </w:rPr>
        <w:tab/>
        <w:t xml:space="preserve">The HRSG/Duct Burner (HDB), shall not emit pollutants in excess of 0.1 </w:t>
      </w:r>
      <w:proofErr w:type="spellStart"/>
      <w:r>
        <w:rPr>
          <w:sz w:val="24"/>
          <w:szCs w:val="24"/>
        </w:rPr>
        <w:t>lb</w:t>
      </w:r>
      <w:proofErr w:type="spellEnd"/>
      <w:r>
        <w:rPr>
          <w:sz w:val="24"/>
          <w:szCs w:val="24"/>
        </w:rPr>
        <w:t xml:space="preserve"> NO</w:t>
      </w:r>
      <w:r>
        <w:rPr>
          <w:sz w:val="24"/>
          <w:szCs w:val="24"/>
          <w:vertAlign w:val="subscript"/>
        </w:rPr>
        <w:t>x</w:t>
      </w:r>
      <w:r>
        <w:rPr>
          <w:sz w:val="24"/>
          <w:szCs w:val="24"/>
        </w:rPr>
        <w:t xml:space="preserve">/MMBtu and those in Condition III, Table 2. [20 DCMR 201] </w:t>
      </w:r>
    </w:p>
    <w:p w:rsidR="00AC5A5D" w:rsidRDefault="00AC5A5D" w:rsidP="00AC5A5D">
      <w:pPr>
        <w:tabs>
          <w:tab w:val="left" w:pos="1440"/>
        </w:tabs>
        <w:ind w:left="1440" w:hanging="360"/>
        <w:rPr>
          <w:sz w:val="24"/>
          <w:szCs w:val="24"/>
        </w:rPr>
      </w:pPr>
      <w:bookmarkStart w:id="2" w:name="_GoBack"/>
      <w:bookmarkEnd w:id="2"/>
    </w:p>
    <w:p w:rsidR="00AC5A5D" w:rsidRDefault="00AC5A5D" w:rsidP="00AC5A5D">
      <w:pPr>
        <w:tabs>
          <w:tab w:val="left" w:pos="1440"/>
        </w:tabs>
        <w:ind w:left="1440" w:hanging="360"/>
        <w:rPr>
          <w:i/>
          <w:sz w:val="24"/>
          <w:szCs w:val="24"/>
        </w:rPr>
      </w:pPr>
      <w:r>
        <w:rPr>
          <w:sz w:val="24"/>
          <w:szCs w:val="24"/>
        </w:rPr>
        <w:t>B.</w:t>
      </w:r>
      <w:r>
        <w:rPr>
          <w:sz w:val="24"/>
          <w:szCs w:val="24"/>
        </w:rPr>
        <w:tab/>
        <w:t xml:space="preserve">Particulate emissions (total filterable only) from the HDB shall not exceed 0.087 pounds per million Btu. [20 DCMR 600.1] </w:t>
      </w:r>
    </w:p>
    <w:p w:rsidR="00AC5A5D" w:rsidRDefault="00AC5A5D" w:rsidP="00AC5A5D">
      <w:pPr>
        <w:tabs>
          <w:tab w:val="left" w:pos="1440"/>
        </w:tabs>
        <w:ind w:left="1440" w:hanging="360"/>
        <w:rPr>
          <w:sz w:val="24"/>
          <w:szCs w:val="24"/>
        </w:rPr>
      </w:pPr>
    </w:p>
    <w:p w:rsidR="00AC5A5D" w:rsidRDefault="00AC5A5D" w:rsidP="00AC5A5D">
      <w:pPr>
        <w:tabs>
          <w:tab w:val="left" w:pos="-1440"/>
          <w:tab w:val="left" w:pos="1440"/>
          <w:tab w:val="left" w:pos="1530"/>
        </w:tabs>
        <w:ind w:left="1440" w:hanging="360"/>
        <w:rPr>
          <w:sz w:val="24"/>
        </w:rPr>
      </w:pPr>
      <w:r>
        <w:rPr>
          <w:sz w:val="24"/>
          <w:szCs w:val="24"/>
        </w:rPr>
        <w:t>C.</w:t>
      </w:r>
      <w:r>
        <w:rPr>
          <w:sz w:val="24"/>
          <w:szCs w:val="24"/>
        </w:rPr>
        <w:tab/>
      </w:r>
      <w:r>
        <w:rPr>
          <w:sz w:val="24"/>
        </w:rPr>
        <w:t xml:space="preserve">Sulfur dioxide emissions shall not exceed 0.060 </w:t>
      </w:r>
      <w:proofErr w:type="spellStart"/>
      <w:r>
        <w:rPr>
          <w:sz w:val="24"/>
        </w:rPr>
        <w:t>lb</w:t>
      </w:r>
      <w:proofErr w:type="spellEnd"/>
      <w:r>
        <w:rPr>
          <w:sz w:val="24"/>
        </w:rPr>
        <w:t xml:space="preserve"> SO</w:t>
      </w:r>
      <w:r>
        <w:rPr>
          <w:sz w:val="24"/>
          <w:vertAlign w:val="subscript"/>
        </w:rPr>
        <w:t>2</w:t>
      </w:r>
      <w:r>
        <w:rPr>
          <w:sz w:val="24"/>
        </w:rPr>
        <w:t>/MMBtu heat input. [40 CFR 60.4305 and 40 CFR 60.4330(a)(2)]</w:t>
      </w:r>
    </w:p>
    <w:p w:rsidR="00AC5A5D" w:rsidRDefault="00AC5A5D" w:rsidP="00AC5A5D">
      <w:pPr>
        <w:tabs>
          <w:tab w:val="left" w:pos="-1440"/>
          <w:tab w:val="left" w:pos="1440"/>
          <w:tab w:val="left" w:pos="1530"/>
        </w:tabs>
        <w:ind w:left="1440" w:hanging="360"/>
        <w:rPr>
          <w:sz w:val="24"/>
        </w:rPr>
      </w:pPr>
    </w:p>
    <w:p w:rsidR="00AC5A5D" w:rsidRPr="00542824" w:rsidRDefault="00AC5A5D" w:rsidP="00AC5A5D">
      <w:pPr>
        <w:tabs>
          <w:tab w:val="left" w:pos="-1440"/>
          <w:tab w:val="left" w:pos="1440"/>
          <w:tab w:val="left" w:pos="1530"/>
        </w:tabs>
        <w:ind w:left="1440" w:hanging="360"/>
        <w:rPr>
          <w:i/>
          <w:sz w:val="24"/>
          <w:szCs w:val="24"/>
        </w:rPr>
      </w:pPr>
      <w:r>
        <w:rPr>
          <w:sz w:val="24"/>
        </w:rPr>
        <w:t>D.</w:t>
      </w:r>
      <w:r>
        <w:rPr>
          <w:sz w:val="24"/>
        </w:rPr>
        <w:tab/>
        <w:t xml:space="preserve">NOx emissions from the Combustion Turbine/HDB (CT/HDB) train exhaust (while supplemental firing with duct burner) shall not exceed 18 </w:t>
      </w:r>
      <w:proofErr w:type="spellStart"/>
      <w:r>
        <w:rPr>
          <w:sz w:val="24"/>
        </w:rPr>
        <w:t>ppmvd</w:t>
      </w:r>
      <w:proofErr w:type="spellEnd"/>
      <w:r>
        <w:rPr>
          <w:sz w:val="24"/>
        </w:rPr>
        <w:t xml:space="preserve"> at 15% O</w:t>
      </w:r>
      <w:r>
        <w:rPr>
          <w:sz w:val="24"/>
          <w:vertAlign w:val="subscript"/>
        </w:rPr>
        <w:t>2</w:t>
      </w:r>
      <w:r>
        <w:rPr>
          <w:sz w:val="24"/>
        </w:rPr>
        <w:t xml:space="preserve"> as required by Condition III(a)(1)(E). [20 DCMR 201</w:t>
      </w:r>
      <w:r w:rsidR="00392F57">
        <w:rPr>
          <w:sz w:val="24"/>
        </w:rPr>
        <w:t>,</w:t>
      </w:r>
      <w:r>
        <w:rPr>
          <w:sz w:val="24"/>
        </w:rPr>
        <w:t xml:space="preserve"> </w:t>
      </w:r>
      <w:r>
        <w:rPr>
          <w:sz w:val="24"/>
          <w:szCs w:val="24"/>
        </w:rPr>
        <w:t>40 CFR 60.4320</w:t>
      </w:r>
      <w:r w:rsidR="00392F57">
        <w:rPr>
          <w:sz w:val="24"/>
          <w:szCs w:val="24"/>
        </w:rPr>
        <w:t>,</w:t>
      </w:r>
      <w:r w:rsidR="00CC0792">
        <w:rPr>
          <w:sz w:val="24"/>
          <w:szCs w:val="24"/>
        </w:rPr>
        <w:t xml:space="preserve"> and 20 DCMR 805.4(a</w:t>
      </w:r>
      <w:proofErr w:type="gramStart"/>
      <w:r w:rsidR="00CC0792">
        <w:rPr>
          <w:sz w:val="24"/>
          <w:szCs w:val="24"/>
        </w:rPr>
        <w:t>)(</w:t>
      </w:r>
      <w:proofErr w:type="gramEnd"/>
      <w:r w:rsidR="00CC0792">
        <w:rPr>
          <w:sz w:val="24"/>
          <w:szCs w:val="24"/>
        </w:rPr>
        <w:t>1)(A)(i)</w:t>
      </w:r>
      <w:r>
        <w:rPr>
          <w:sz w:val="24"/>
          <w:szCs w:val="24"/>
        </w:rPr>
        <w:t xml:space="preserve">] </w:t>
      </w:r>
      <w:r>
        <w:rPr>
          <w:i/>
          <w:sz w:val="24"/>
          <w:szCs w:val="24"/>
        </w:rPr>
        <w:t xml:space="preserve">Note that this is a streamlined permit condition and is more stringent than the requirements of </w:t>
      </w:r>
      <w:r w:rsidR="00392F57">
        <w:rPr>
          <w:i/>
          <w:sz w:val="24"/>
          <w:szCs w:val="24"/>
        </w:rPr>
        <w:t xml:space="preserve">both </w:t>
      </w:r>
      <w:r>
        <w:rPr>
          <w:i/>
          <w:sz w:val="24"/>
          <w:szCs w:val="24"/>
        </w:rPr>
        <w:t>40 CFR 60.4320</w:t>
      </w:r>
      <w:r w:rsidR="00392F57">
        <w:rPr>
          <w:i/>
          <w:sz w:val="24"/>
          <w:szCs w:val="24"/>
        </w:rPr>
        <w:t xml:space="preserve"> and 20 DCMR 805.4(a)(1)(A)(i)</w:t>
      </w:r>
      <w:r>
        <w:rPr>
          <w:i/>
          <w:sz w:val="24"/>
          <w:szCs w:val="24"/>
        </w:rPr>
        <w:t>, therefore compliance with the limit established pursuant to 20 DCMR 201 will ensure compliance with 40 CFR 60.4320</w:t>
      </w:r>
      <w:r w:rsidR="00392F57">
        <w:rPr>
          <w:i/>
          <w:sz w:val="24"/>
          <w:szCs w:val="24"/>
        </w:rPr>
        <w:t xml:space="preserve"> and </w:t>
      </w:r>
      <w:r w:rsidR="00392F57">
        <w:rPr>
          <w:i/>
          <w:sz w:val="24"/>
          <w:szCs w:val="24"/>
        </w:rPr>
        <w:t>20 DCMR 805.4(a)(1)(A)(i)</w:t>
      </w:r>
      <w:r>
        <w:rPr>
          <w:i/>
          <w:sz w:val="24"/>
          <w:szCs w:val="24"/>
        </w:rPr>
        <w:t>.</w:t>
      </w:r>
    </w:p>
    <w:p w:rsidR="00E15547" w:rsidRDefault="00E15547" w:rsidP="00AC5A5D">
      <w:pPr>
        <w:tabs>
          <w:tab w:val="left" w:pos="-1440"/>
          <w:tab w:val="left" w:pos="1440"/>
          <w:tab w:val="left" w:pos="1530"/>
        </w:tabs>
        <w:ind w:left="1440" w:hanging="360"/>
        <w:rPr>
          <w:sz w:val="24"/>
        </w:rPr>
      </w:pPr>
    </w:p>
    <w:p w:rsidR="00AC5A5D" w:rsidRPr="000F6624" w:rsidRDefault="00AC5A5D" w:rsidP="00AC5A5D">
      <w:pPr>
        <w:tabs>
          <w:tab w:val="left" w:pos="-1440"/>
          <w:tab w:val="left" w:pos="1440"/>
          <w:tab w:val="left" w:pos="1530"/>
        </w:tabs>
        <w:ind w:left="1440" w:hanging="360"/>
        <w:rPr>
          <w:sz w:val="24"/>
        </w:rPr>
      </w:pPr>
      <w:r>
        <w:rPr>
          <w:sz w:val="24"/>
        </w:rPr>
        <w:t>E.</w:t>
      </w:r>
      <w:r>
        <w:rPr>
          <w:sz w:val="24"/>
        </w:rPr>
        <w:tab/>
        <w:t xml:space="preserve">NOx emissions from CT/HDB train shall not exceed </w:t>
      </w:r>
      <w:r w:rsidR="005831D7">
        <w:rPr>
          <w:sz w:val="24"/>
        </w:rPr>
        <w:t>5.0</w:t>
      </w:r>
      <w:r>
        <w:rPr>
          <w:sz w:val="24"/>
        </w:rPr>
        <w:t xml:space="preserve"> </w:t>
      </w:r>
      <w:proofErr w:type="spellStart"/>
      <w:r>
        <w:rPr>
          <w:sz w:val="24"/>
        </w:rPr>
        <w:t>lb</w:t>
      </w:r>
      <w:proofErr w:type="spellEnd"/>
      <w:r>
        <w:rPr>
          <w:sz w:val="24"/>
        </w:rPr>
        <w:t>/</w:t>
      </w:r>
      <w:proofErr w:type="spellStart"/>
      <w:r>
        <w:rPr>
          <w:sz w:val="24"/>
        </w:rPr>
        <w:t>hr</w:t>
      </w:r>
      <w:proofErr w:type="spellEnd"/>
      <w:r>
        <w:rPr>
          <w:sz w:val="24"/>
        </w:rPr>
        <w:t xml:space="preserve"> (the cumulative </w:t>
      </w:r>
      <w:proofErr w:type="spellStart"/>
      <w:r>
        <w:rPr>
          <w:sz w:val="24"/>
        </w:rPr>
        <w:t>lb</w:t>
      </w:r>
      <w:proofErr w:type="spellEnd"/>
      <w:r>
        <w:rPr>
          <w:sz w:val="24"/>
        </w:rPr>
        <w:t>/</w:t>
      </w:r>
      <w:proofErr w:type="spellStart"/>
      <w:r>
        <w:rPr>
          <w:sz w:val="24"/>
        </w:rPr>
        <w:t>hr</w:t>
      </w:r>
      <w:proofErr w:type="spellEnd"/>
      <w:r>
        <w:rPr>
          <w:sz w:val="24"/>
        </w:rPr>
        <w:t xml:space="preserve"> emission rate contained in Condition III, Table 2 of this permit) as measured at the HRSG exhaust. [20 DCMR 201]</w:t>
      </w:r>
    </w:p>
    <w:p w:rsidR="00CC0792" w:rsidRDefault="00AC5A5D" w:rsidP="00AC5A5D">
      <w:pPr>
        <w:ind w:left="1530" w:hanging="1170"/>
        <w:rPr>
          <w:sz w:val="24"/>
          <w:szCs w:val="24"/>
        </w:rPr>
      </w:pPr>
      <w:r>
        <w:rPr>
          <w:sz w:val="24"/>
          <w:szCs w:val="24"/>
        </w:rPr>
        <w:t xml:space="preserve"> </w:t>
      </w:r>
    </w:p>
    <w:p w:rsidR="00AC5A5D" w:rsidRDefault="00AC5A5D" w:rsidP="00AC5A5D">
      <w:pPr>
        <w:ind w:left="1080" w:hanging="360"/>
        <w:rPr>
          <w:sz w:val="24"/>
          <w:szCs w:val="24"/>
        </w:rPr>
      </w:pPr>
      <w:r>
        <w:rPr>
          <w:sz w:val="24"/>
          <w:szCs w:val="24"/>
        </w:rPr>
        <w:t>2.</w:t>
      </w:r>
      <w:r>
        <w:rPr>
          <w:sz w:val="24"/>
          <w:szCs w:val="24"/>
        </w:rPr>
        <w:tab/>
      </w:r>
      <w:r w:rsidRPr="002B35E0">
        <w:rPr>
          <w:sz w:val="24"/>
          <w:szCs w:val="24"/>
          <w:u w:val="single"/>
        </w:rPr>
        <w:t xml:space="preserve">Operational </w:t>
      </w:r>
      <w:r w:rsidRPr="002B35E0">
        <w:rPr>
          <w:sz w:val="24"/>
          <w:szCs w:val="24"/>
          <w:u w:val="single"/>
        </w:rPr>
        <w:t>Limitations:</w:t>
      </w:r>
    </w:p>
    <w:p w:rsidR="00AC5A5D" w:rsidRDefault="00AC5A5D" w:rsidP="00AC5A5D">
      <w:pPr>
        <w:ind w:left="720" w:hanging="360"/>
        <w:rPr>
          <w:sz w:val="24"/>
          <w:szCs w:val="24"/>
        </w:rPr>
      </w:pPr>
    </w:p>
    <w:p w:rsidR="00AC5A5D" w:rsidRDefault="00AC5A5D" w:rsidP="00AC5A5D">
      <w:pPr>
        <w:ind w:left="1440" w:hanging="360"/>
        <w:rPr>
          <w:sz w:val="24"/>
          <w:szCs w:val="24"/>
        </w:rPr>
      </w:pPr>
      <w:r>
        <w:rPr>
          <w:sz w:val="24"/>
          <w:szCs w:val="24"/>
        </w:rPr>
        <w:t>A.</w:t>
      </w:r>
      <w:r>
        <w:rPr>
          <w:sz w:val="24"/>
          <w:szCs w:val="24"/>
        </w:rPr>
        <w:tab/>
        <w:t xml:space="preserve">The Permittee shall install and maintain approved totalizing natural gas fuel meters to track natural gas combustion in the duct burners. </w:t>
      </w:r>
    </w:p>
    <w:p w:rsidR="00AC5A5D" w:rsidRDefault="00AC5A5D" w:rsidP="00AC5A5D">
      <w:pPr>
        <w:ind w:left="1440" w:hanging="360"/>
        <w:rPr>
          <w:sz w:val="24"/>
          <w:szCs w:val="24"/>
        </w:rPr>
      </w:pPr>
    </w:p>
    <w:p w:rsidR="00AC5A5D" w:rsidRDefault="00AC5A5D" w:rsidP="00AC5A5D">
      <w:pPr>
        <w:ind w:left="1440" w:hanging="360"/>
        <w:rPr>
          <w:sz w:val="24"/>
          <w:szCs w:val="24"/>
        </w:rPr>
      </w:pPr>
      <w:r>
        <w:rPr>
          <w:sz w:val="24"/>
          <w:szCs w:val="24"/>
        </w:rPr>
        <w:t>B.</w:t>
      </w:r>
      <w:r>
        <w:rPr>
          <w:sz w:val="24"/>
          <w:szCs w:val="24"/>
        </w:rPr>
        <w:tab/>
        <w:t>Only natural gas and CT exhaust gas may be combusted in the duct burners</w:t>
      </w:r>
    </w:p>
    <w:p w:rsidR="00AC5A5D" w:rsidRDefault="00AC5A5D" w:rsidP="00AC5A5D">
      <w:pPr>
        <w:ind w:left="1800" w:hanging="360"/>
        <w:rPr>
          <w:sz w:val="24"/>
          <w:szCs w:val="24"/>
        </w:rPr>
      </w:pPr>
    </w:p>
    <w:p w:rsidR="00AC5A5D" w:rsidRDefault="00AC5A5D" w:rsidP="00AC5A5D">
      <w:pPr>
        <w:ind w:left="1440" w:hanging="360"/>
        <w:rPr>
          <w:sz w:val="24"/>
          <w:szCs w:val="24"/>
        </w:rPr>
      </w:pPr>
      <w:r>
        <w:rPr>
          <w:sz w:val="24"/>
          <w:szCs w:val="24"/>
        </w:rPr>
        <w:t>C.</w:t>
      </w:r>
      <w:r>
        <w:rPr>
          <w:sz w:val="24"/>
          <w:szCs w:val="24"/>
        </w:rPr>
        <w:tab/>
        <w:t>The duct burner shall not burn more than 1</w:t>
      </w:r>
      <w:r w:rsidR="001A4C2B">
        <w:rPr>
          <w:sz w:val="24"/>
          <w:szCs w:val="24"/>
        </w:rPr>
        <w:t>47.2</w:t>
      </w:r>
      <w:r>
        <w:rPr>
          <w:sz w:val="24"/>
          <w:szCs w:val="24"/>
        </w:rPr>
        <w:t xml:space="preserve"> million cubic feet of natural gas in any 12 month rolling period: [20 DCMR 201]</w:t>
      </w:r>
    </w:p>
    <w:p w:rsidR="00AC5A5D" w:rsidRDefault="00AC5A5D" w:rsidP="00AC5A5D">
      <w:pPr>
        <w:ind w:left="720" w:hanging="360"/>
        <w:rPr>
          <w:sz w:val="24"/>
          <w:szCs w:val="24"/>
        </w:rPr>
      </w:pPr>
    </w:p>
    <w:p w:rsidR="00AC5A5D" w:rsidRPr="00756236" w:rsidRDefault="00AC5A5D" w:rsidP="00AC5A5D">
      <w:pPr>
        <w:tabs>
          <w:tab w:val="left" w:pos="1170"/>
        </w:tabs>
        <w:ind w:left="1080" w:hanging="360"/>
        <w:rPr>
          <w:sz w:val="24"/>
          <w:szCs w:val="24"/>
          <w:u w:val="single"/>
        </w:rPr>
      </w:pPr>
      <w:r>
        <w:rPr>
          <w:sz w:val="24"/>
          <w:szCs w:val="24"/>
        </w:rPr>
        <w:t>3.</w:t>
      </w:r>
      <w:r>
        <w:rPr>
          <w:color w:val="FF0000"/>
          <w:sz w:val="24"/>
          <w:szCs w:val="24"/>
        </w:rPr>
        <w:tab/>
      </w:r>
      <w:r w:rsidRPr="00756236">
        <w:rPr>
          <w:sz w:val="24"/>
          <w:szCs w:val="24"/>
          <w:u w:val="single"/>
        </w:rPr>
        <w:t>Monitoring and Testing:</w:t>
      </w:r>
    </w:p>
    <w:p w:rsidR="00AC5A5D" w:rsidRPr="00756236" w:rsidRDefault="00AC5A5D" w:rsidP="00AC5A5D">
      <w:pPr>
        <w:tabs>
          <w:tab w:val="left" w:pos="1170"/>
        </w:tabs>
        <w:ind w:left="720" w:hanging="360"/>
        <w:rPr>
          <w:sz w:val="24"/>
          <w:szCs w:val="24"/>
        </w:rPr>
      </w:pPr>
    </w:p>
    <w:p w:rsidR="00AC5A5D" w:rsidRPr="00756236" w:rsidRDefault="00AC5A5D" w:rsidP="00AC5A5D">
      <w:pPr>
        <w:tabs>
          <w:tab w:val="left" w:pos="1440"/>
        </w:tabs>
        <w:ind w:left="1440" w:hanging="360"/>
        <w:rPr>
          <w:sz w:val="24"/>
          <w:szCs w:val="24"/>
        </w:rPr>
      </w:pPr>
      <w:r w:rsidRPr="00756236">
        <w:rPr>
          <w:sz w:val="24"/>
          <w:szCs w:val="24"/>
        </w:rPr>
        <w:t>A.</w:t>
      </w:r>
      <w:r w:rsidRPr="00756236">
        <w:rPr>
          <w:sz w:val="24"/>
          <w:szCs w:val="24"/>
        </w:rPr>
        <w:tab/>
      </w:r>
      <w:r>
        <w:rPr>
          <w:sz w:val="24"/>
          <w:szCs w:val="24"/>
        </w:rPr>
        <w:t>The Permittee shall perform testing for compliance with the emission limits contained in Condition III(b)(1) of this permit in accordance with the requirements of Conditions III(a)(3)(A) and (G) and 40 CFR 60, Subpart KKKK</w:t>
      </w:r>
      <w:r w:rsidRPr="00756236">
        <w:rPr>
          <w:sz w:val="24"/>
          <w:szCs w:val="24"/>
        </w:rPr>
        <w:t>. [</w:t>
      </w:r>
      <w:r>
        <w:rPr>
          <w:sz w:val="24"/>
          <w:szCs w:val="24"/>
        </w:rPr>
        <w:t xml:space="preserve">40 CFR 60.8, 40 CFR 60.4340, 40 CFR 60.4400, and </w:t>
      </w:r>
      <w:r w:rsidRPr="00756236">
        <w:rPr>
          <w:sz w:val="24"/>
          <w:szCs w:val="24"/>
        </w:rPr>
        <w:t>20 DCMR 502]</w:t>
      </w:r>
    </w:p>
    <w:p w:rsidR="00AC5A5D" w:rsidRPr="00756236" w:rsidRDefault="00AC5A5D" w:rsidP="00AC5A5D">
      <w:pPr>
        <w:tabs>
          <w:tab w:val="left" w:pos="1440"/>
        </w:tabs>
        <w:ind w:left="1440" w:hanging="360"/>
        <w:rPr>
          <w:sz w:val="24"/>
          <w:szCs w:val="24"/>
        </w:rPr>
      </w:pPr>
      <w:r w:rsidRPr="00756236">
        <w:rPr>
          <w:sz w:val="24"/>
          <w:szCs w:val="24"/>
        </w:rPr>
        <w:tab/>
      </w:r>
    </w:p>
    <w:p w:rsidR="00AC5A5D" w:rsidRDefault="00AC5A5D" w:rsidP="00AC5A5D">
      <w:pPr>
        <w:tabs>
          <w:tab w:val="left" w:pos="1440"/>
        </w:tabs>
        <w:ind w:left="1440" w:hanging="360"/>
        <w:rPr>
          <w:sz w:val="24"/>
          <w:szCs w:val="24"/>
        </w:rPr>
      </w:pPr>
      <w:r>
        <w:rPr>
          <w:sz w:val="24"/>
          <w:szCs w:val="24"/>
        </w:rPr>
        <w:t>B.</w:t>
      </w:r>
      <w:r>
        <w:rPr>
          <w:sz w:val="24"/>
          <w:szCs w:val="24"/>
        </w:rPr>
        <w:tab/>
        <w:t>For the CT/HDB integrated system with supplemental heat, the Permittee must measure the total NOx emissions after the duct burner, and not directly after the turbine.  The duct burner must be in operation during the performance test. [40 CFR 60.4400(b)(2)]</w:t>
      </w:r>
    </w:p>
    <w:p w:rsidR="00AC5A5D" w:rsidRDefault="00AC5A5D" w:rsidP="00AC5A5D">
      <w:pPr>
        <w:tabs>
          <w:tab w:val="left" w:pos="1440"/>
        </w:tabs>
        <w:ind w:left="1440" w:hanging="360"/>
        <w:rPr>
          <w:sz w:val="24"/>
          <w:szCs w:val="24"/>
        </w:rPr>
      </w:pPr>
    </w:p>
    <w:p w:rsidR="00AC5A5D" w:rsidRDefault="00AC5A5D" w:rsidP="00AC5A5D">
      <w:pPr>
        <w:tabs>
          <w:tab w:val="left" w:pos="1440"/>
        </w:tabs>
        <w:ind w:left="1440" w:hanging="360"/>
        <w:rPr>
          <w:sz w:val="24"/>
          <w:szCs w:val="24"/>
        </w:rPr>
      </w:pPr>
      <w:r>
        <w:rPr>
          <w:sz w:val="24"/>
          <w:szCs w:val="24"/>
        </w:rPr>
        <w:t>C.</w:t>
      </w:r>
      <w:r>
        <w:rPr>
          <w:sz w:val="24"/>
          <w:szCs w:val="24"/>
        </w:rPr>
        <w:tab/>
        <w:t>The sample port design and location shall be approved by the Department prior to installation. [20 DCMR 201]</w:t>
      </w:r>
    </w:p>
    <w:p w:rsidR="00AC5A5D" w:rsidRPr="00756236" w:rsidRDefault="00AC5A5D" w:rsidP="00AC5A5D">
      <w:pPr>
        <w:tabs>
          <w:tab w:val="left" w:pos="1440"/>
        </w:tabs>
        <w:ind w:left="1440" w:hanging="360"/>
        <w:rPr>
          <w:sz w:val="24"/>
          <w:szCs w:val="24"/>
        </w:rPr>
      </w:pPr>
    </w:p>
    <w:p w:rsidR="00AC5A5D" w:rsidRPr="00756236" w:rsidRDefault="00AC5A5D" w:rsidP="00AC5A5D">
      <w:pPr>
        <w:tabs>
          <w:tab w:val="left" w:pos="1440"/>
        </w:tabs>
        <w:ind w:left="1440" w:hanging="360"/>
        <w:rPr>
          <w:sz w:val="24"/>
          <w:szCs w:val="24"/>
        </w:rPr>
      </w:pPr>
      <w:r>
        <w:rPr>
          <w:sz w:val="24"/>
          <w:szCs w:val="24"/>
        </w:rPr>
        <w:t>D</w:t>
      </w:r>
      <w:r w:rsidRPr="00756236">
        <w:rPr>
          <w:sz w:val="24"/>
          <w:szCs w:val="24"/>
        </w:rPr>
        <w:t>.</w:t>
      </w:r>
      <w:r w:rsidRPr="00756236">
        <w:rPr>
          <w:sz w:val="24"/>
          <w:szCs w:val="24"/>
        </w:rPr>
        <w:tab/>
      </w:r>
      <w:r>
        <w:rPr>
          <w:sz w:val="24"/>
          <w:szCs w:val="24"/>
        </w:rPr>
        <w:t xml:space="preserve">In addition to the requirements in Condition </w:t>
      </w:r>
      <w:proofErr w:type="gramStart"/>
      <w:r>
        <w:rPr>
          <w:sz w:val="24"/>
          <w:szCs w:val="24"/>
        </w:rPr>
        <w:t>III(</w:t>
      </w:r>
      <w:proofErr w:type="gramEnd"/>
      <w:r>
        <w:rPr>
          <w:sz w:val="24"/>
          <w:szCs w:val="24"/>
        </w:rPr>
        <w:t>b)(3)(A), t</w:t>
      </w:r>
      <w:r w:rsidRPr="00756236">
        <w:rPr>
          <w:sz w:val="24"/>
          <w:szCs w:val="24"/>
        </w:rPr>
        <w:t xml:space="preserve">he annual </w:t>
      </w:r>
      <w:r w:rsidR="00392F57">
        <w:rPr>
          <w:sz w:val="24"/>
          <w:szCs w:val="24"/>
        </w:rPr>
        <w:t xml:space="preserve">[or biennial, as authorized in Condition III(a)(3)(A)(ii)] </w:t>
      </w:r>
      <w:r w:rsidRPr="00756236">
        <w:rPr>
          <w:sz w:val="24"/>
          <w:szCs w:val="24"/>
        </w:rPr>
        <w:t>source test shall be used to determine the following [20 DCMR 502]:</w:t>
      </w:r>
    </w:p>
    <w:p w:rsidR="00AC5A5D" w:rsidRPr="00756236" w:rsidRDefault="00AC5A5D" w:rsidP="00AC5A5D">
      <w:pPr>
        <w:tabs>
          <w:tab w:val="left" w:pos="1170"/>
        </w:tabs>
        <w:ind w:left="1620" w:hanging="1260"/>
        <w:rPr>
          <w:sz w:val="24"/>
          <w:szCs w:val="24"/>
        </w:rPr>
      </w:pPr>
    </w:p>
    <w:p w:rsidR="00AC5A5D" w:rsidRPr="00756236" w:rsidRDefault="00AC5A5D" w:rsidP="00AC5A5D">
      <w:pPr>
        <w:tabs>
          <w:tab w:val="left" w:pos="1170"/>
          <w:tab w:val="left" w:pos="1980"/>
        </w:tabs>
        <w:ind w:left="1800" w:hanging="360"/>
        <w:rPr>
          <w:sz w:val="24"/>
          <w:szCs w:val="24"/>
        </w:rPr>
      </w:pPr>
      <w:r w:rsidRPr="00756236">
        <w:rPr>
          <w:sz w:val="24"/>
          <w:szCs w:val="24"/>
        </w:rPr>
        <w:t>i.</w:t>
      </w:r>
      <w:r w:rsidRPr="00756236">
        <w:rPr>
          <w:sz w:val="24"/>
          <w:szCs w:val="24"/>
        </w:rPr>
        <w:tab/>
      </w:r>
      <w:r>
        <w:rPr>
          <w:sz w:val="24"/>
          <w:szCs w:val="24"/>
        </w:rPr>
        <w:t xml:space="preserve">Natural gas flow rate to the duct burner </w:t>
      </w:r>
      <w:r w:rsidRPr="00756236">
        <w:rPr>
          <w:sz w:val="24"/>
          <w:szCs w:val="24"/>
        </w:rPr>
        <w:t>(dry basis);</w:t>
      </w:r>
    </w:p>
    <w:p w:rsidR="00AC5A5D" w:rsidRPr="00756236" w:rsidRDefault="00AC5A5D" w:rsidP="00AC5A5D">
      <w:pPr>
        <w:tabs>
          <w:tab w:val="left" w:pos="1170"/>
          <w:tab w:val="left" w:pos="1980"/>
        </w:tabs>
        <w:ind w:left="1800" w:hanging="360"/>
        <w:rPr>
          <w:sz w:val="24"/>
          <w:szCs w:val="24"/>
        </w:rPr>
      </w:pPr>
    </w:p>
    <w:p w:rsidR="00AC5A5D" w:rsidRPr="00756236" w:rsidRDefault="00AC5A5D" w:rsidP="00AC5A5D">
      <w:pPr>
        <w:tabs>
          <w:tab w:val="left" w:pos="1170"/>
          <w:tab w:val="left" w:pos="1980"/>
        </w:tabs>
        <w:ind w:left="1800" w:hanging="360"/>
        <w:rPr>
          <w:sz w:val="24"/>
          <w:szCs w:val="24"/>
        </w:rPr>
      </w:pPr>
      <w:r w:rsidRPr="00756236">
        <w:rPr>
          <w:sz w:val="24"/>
          <w:szCs w:val="24"/>
        </w:rPr>
        <w:t>ii.</w:t>
      </w:r>
      <w:r w:rsidRPr="00756236">
        <w:rPr>
          <w:sz w:val="24"/>
          <w:szCs w:val="24"/>
        </w:rPr>
        <w:tab/>
      </w:r>
      <w:r>
        <w:rPr>
          <w:sz w:val="24"/>
          <w:szCs w:val="24"/>
        </w:rPr>
        <w:t>Natural</w:t>
      </w:r>
      <w:r w:rsidRPr="00756236">
        <w:rPr>
          <w:sz w:val="24"/>
          <w:szCs w:val="24"/>
        </w:rPr>
        <w:t xml:space="preserve"> gas concentrations (dry basis) of carbon dioxide (CO</w:t>
      </w:r>
      <w:r w:rsidRPr="00756236">
        <w:rPr>
          <w:sz w:val="24"/>
          <w:szCs w:val="24"/>
          <w:vertAlign w:val="subscript"/>
        </w:rPr>
        <w:t>2</w:t>
      </w:r>
      <w:r w:rsidRPr="00756236">
        <w:rPr>
          <w:sz w:val="24"/>
          <w:szCs w:val="24"/>
        </w:rPr>
        <w:t>), methane, total non-methane organic compounds (NMOC);</w:t>
      </w:r>
    </w:p>
    <w:p w:rsidR="00AC5A5D" w:rsidRPr="00756236" w:rsidRDefault="00AC5A5D" w:rsidP="00AC5A5D">
      <w:pPr>
        <w:tabs>
          <w:tab w:val="left" w:pos="1170"/>
          <w:tab w:val="left" w:pos="1980"/>
        </w:tabs>
        <w:ind w:left="1800" w:hanging="360"/>
        <w:rPr>
          <w:sz w:val="24"/>
          <w:szCs w:val="24"/>
        </w:rPr>
      </w:pPr>
    </w:p>
    <w:p w:rsidR="00AC5A5D" w:rsidRPr="00756236" w:rsidRDefault="00AC5A5D" w:rsidP="00AC5A5D">
      <w:pPr>
        <w:tabs>
          <w:tab w:val="left" w:pos="1170"/>
          <w:tab w:val="left" w:pos="1980"/>
        </w:tabs>
        <w:ind w:left="1800" w:hanging="360"/>
        <w:rPr>
          <w:sz w:val="24"/>
          <w:szCs w:val="24"/>
        </w:rPr>
      </w:pPr>
      <w:r w:rsidRPr="00756236">
        <w:rPr>
          <w:sz w:val="24"/>
          <w:szCs w:val="24"/>
        </w:rPr>
        <w:t>iii.</w:t>
      </w:r>
      <w:r w:rsidRPr="00756236">
        <w:rPr>
          <w:sz w:val="24"/>
          <w:szCs w:val="24"/>
        </w:rPr>
        <w:tab/>
        <w:t xml:space="preserve">Exhaust gas flow rate from </w:t>
      </w:r>
      <w:r>
        <w:rPr>
          <w:sz w:val="24"/>
          <w:szCs w:val="24"/>
        </w:rPr>
        <w:t>the gas duct burner</w:t>
      </w:r>
      <w:r w:rsidRPr="00756236">
        <w:rPr>
          <w:sz w:val="24"/>
          <w:szCs w:val="24"/>
        </w:rPr>
        <w:t xml:space="preserve"> (dry basis); and</w:t>
      </w:r>
    </w:p>
    <w:p w:rsidR="00AC5A5D" w:rsidRPr="00756236" w:rsidRDefault="00AC5A5D" w:rsidP="00AC5A5D">
      <w:pPr>
        <w:tabs>
          <w:tab w:val="left" w:pos="1170"/>
          <w:tab w:val="left" w:pos="1980"/>
        </w:tabs>
        <w:ind w:left="1800" w:hanging="360"/>
        <w:rPr>
          <w:sz w:val="24"/>
          <w:szCs w:val="24"/>
        </w:rPr>
      </w:pPr>
    </w:p>
    <w:p w:rsidR="00AC5A5D" w:rsidRPr="00756236" w:rsidRDefault="00AC5A5D" w:rsidP="00AC5A5D">
      <w:pPr>
        <w:tabs>
          <w:tab w:val="left" w:pos="1170"/>
          <w:tab w:val="left" w:pos="1980"/>
        </w:tabs>
        <w:ind w:left="1800" w:hanging="360"/>
        <w:rPr>
          <w:sz w:val="24"/>
          <w:szCs w:val="24"/>
        </w:rPr>
      </w:pPr>
      <w:r w:rsidRPr="00756236">
        <w:rPr>
          <w:sz w:val="24"/>
          <w:szCs w:val="24"/>
        </w:rPr>
        <w:t>iv.</w:t>
      </w:r>
      <w:r w:rsidRPr="00756236">
        <w:rPr>
          <w:sz w:val="24"/>
          <w:szCs w:val="24"/>
        </w:rPr>
        <w:tab/>
        <w:t xml:space="preserve">Exhaust gas concentrations (dry basis) of </w:t>
      </w:r>
      <w:smartTag w:uri="urn:schemas-microsoft-com:office:smarttags" w:element="place">
        <w:smartTag w:uri="urn:schemas-microsoft-com:office:smarttags" w:element="City">
          <w:r w:rsidRPr="00756236">
            <w:rPr>
              <w:sz w:val="24"/>
              <w:szCs w:val="24"/>
            </w:rPr>
            <w:t>NO</w:t>
          </w:r>
          <w:r w:rsidRPr="00756236">
            <w:rPr>
              <w:sz w:val="24"/>
              <w:szCs w:val="24"/>
              <w:vertAlign w:val="subscript"/>
            </w:rPr>
            <w:t>x</w:t>
          </w:r>
        </w:smartTag>
        <w:r w:rsidRPr="00756236">
          <w:rPr>
            <w:sz w:val="24"/>
            <w:szCs w:val="24"/>
          </w:rPr>
          <w:t xml:space="preserve">, </w:t>
        </w:r>
        <w:smartTag w:uri="urn:schemas-microsoft-com:office:smarttags" w:element="State">
          <w:r w:rsidRPr="00756236">
            <w:rPr>
              <w:sz w:val="24"/>
              <w:szCs w:val="24"/>
            </w:rPr>
            <w:t>CO</w:t>
          </w:r>
        </w:smartTag>
      </w:smartTag>
      <w:r w:rsidRPr="00756236">
        <w:rPr>
          <w:sz w:val="24"/>
          <w:szCs w:val="24"/>
        </w:rPr>
        <w:t>, NMOC, and O</w:t>
      </w:r>
      <w:r w:rsidRPr="00756236">
        <w:rPr>
          <w:sz w:val="24"/>
          <w:szCs w:val="24"/>
          <w:vertAlign w:val="subscript"/>
        </w:rPr>
        <w:t>2</w:t>
      </w:r>
      <w:r w:rsidRPr="00756236">
        <w:rPr>
          <w:sz w:val="24"/>
          <w:szCs w:val="24"/>
        </w:rPr>
        <w:t xml:space="preserve"> in the stack gas.</w:t>
      </w:r>
    </w:p>
    <w:p w:rsidR="00AC5A5D" w:rsidRDefault="00AC5A5D" w:rsidP="00AC5A5D">
      <w:pPr>
        <w:tabs>
          <w:tab w:val="left" w:pos="1440"/>
        </w:tabs>
        <w:ind w:left="1440" w:hanging="360"/>
        <w:rPr>
          <w:sz w:val="24"/>
          <w:szCs w:val="24"/>
        </w:rPr>
      </w:pPr>
    </w:p>
    <w:p w:rsidR="00AC5A5D" w:rsidRPr="00756236" w:rsidRDefault="00AC5A5D" w:rsidP="00AC5A5D">
      <w:pPr>
        <w:tabs>
          <w:tab w:val="left" w:pos="1440"/>
        </w:tabs>
        <w:ind w:left="1440" w:hanging="360"/>
        <w:rPr>
          <w:sz w:val="24"/>
          <w:szCs w:val="24"/>
        </w:rPr>
      </w:pPr>
      <w:r>
        <w:rPr>
          <w:sz w:val="24"/>
          <w:szCs w:val="24"/>
        </w:rPr>
        <w:t>E</w:t>
      </w:r>
      <w:r w:rsidRPr="00756236">
        <w:rPr>
          <w:sz w:val="24"/>
          <w:szCs w:val="24"/>
        </w:rPr>
        <w:t>.</w:t>
      </w:r>
      <w:r w:rsidRPr="00756236">
        <w:rPr>
          <w:sz w:val="24"/>
          <w:szCs w:val="24"/>
        </w:rPr>
        <w:tab/>
        <w:t>The source test report shall provide the emissions results for NO</w:t>
      </w:r>
      <w:r w:rsidRPr="00756236">
        <w:rPr>
          <w:sz w:val="24"/>
          <w:szCs w:val="24"/>
          <w:vertAlign w:val="subscript"/>
        </w:rPr>
        <w:t>x</w:t>
      </w:r>
      <w:r w:rsidRPr="00756236">
        <w:rPr>
          <w:sz w:val="24"/>
          <w:szCs w:val="24"/>
        </w:rPr>
        <w:t>, CO</w:t>
      </w:r>
      <w:r w:rsidR="00392F57">
        <w:rPr>
          <w:sz w:val="24"/>
          <w:szCs w:val="24"/>
        </w:rPr>
        <w:t>,</w:t>
      </w:r>
      <w:r w:rsidRPr="00756236">
        <w:rPr>
          <w:sz w:val="24"/>
          <w:szCs w:val="24"/>
        </w:rPr>
        <w:t xml:space="preserve"> and NMOC in the following units: </w:t>
      </w:r>
      <w:proofErr w:type="spellStart"/>
      <w:r w:rsidRPr="00756236">
        <w:rPr>
          <w:sz w:val="24"/>
          <w:szCs w:val="24"/>
        </w:rPr>
        <w:t>ppmv</w:t>
      </w:r>
      <w:proofErr w:type="spellEnd"/>
      <w:r w:rsidRPr="00756236">
        <w:rPr>
          <w:sz w:val="24"/>
          <w:szCs w:val="24"/>
        </w:rPr>
        <w:t xml:space="preserve">, dry (corrected to 15% oxygen), </w:t>
      </w:r>
      <w:proofErr w:type="spellStart"/>
      <w:r w:rsidRPr="00756236">
        <w:rPr>
          <w:sz w:val="24"/>
          <w:szCs w:val="24"/>
        </w:rPr>
        <w:t>lb</w:t>
      </w:r>
      <w:proofErr w:type="spellEnd"/>
      <w:r w:rsidRPr="00756236">
        <w:rPr>
          <w:sz w:val="24"/>
          <w:szCs w:val="24"/>
        </w:rPr>
        <w:t xml:space="preserve">/hour, </w:t>
      </w:r>
      <w:r>
        <w:rPr>
          <w:sz w:val="24"/>
          <w:szCs w:val="24"/>
        </w:rPr>
        <w:t xml:space="preserve">and </w:t>
      </w:r>
      <w:proofErr w:type="spellStart"/>
      <w:r>
        <w:rPr>
          <w:sz w:val="24"/>
          <w:szCs w:val="24"/>
        </w:rPr>
        <w:t>lb</w:t>
      </w:r>
      <w:proofErr w:type="spellEnd"/>
      <w:r>
        <w:rPr>
          <w:sz w:val="24"/>
          <w:szCs w:val="24"/>
        </w:rPr>
        <w:t>/MMBtu heat input (HHV basis) [20 DCMR 502</w:t>
      </w:r>
      <w:r w:rsidRPr="00756236">
        <w:rPr>
          <w:sz w:val="24"/>
          <w:szCs w:val="24"/>
        </w:rPr>
        <w:t>]</w:t>
      </w:r>
    </w:p>
    <w:p w:rsidR="00AC5A5D" w:rsidRPr="00756236" w:rsidRDefault="00AC5A5D" w:rsidP="00AC5A5D">
      <w:pPr>
        <w:tabs>
          <w:tab w:val="left" w:pos="1440"/>
        </w:tabs>
        <w:ind w:left="1440" w:hanging="360"/>
        <w:rPr>
          <w:sz w:val="24"/>
          <w:szCs w:val="24"/>
        </w:rPr>
      </w:pPr>
    </w:p>
    <w:p w:rsidR="00AC5A5D" w:rsidRPr="00756236" w:rsidRDefault="00AC5A5D" w:rsidP="00AC5A5D">
      <w:pPr>
        <w:tabs>
          <w:tab w:val="left" w:pos="1440"/>
        </w:tabs>
        <w:ind w:left="1440" w:hanging="360"/>
        <w:rPr>
          <w:sz w:val="24"/>
          <w:szCs w:val="24"/>
        </w:rPr>
      </w:pPr>
      <w:r>
        <w:rPr>
          <w:sz w:val="24"/>
          <w:szCs w:val="24"/>
        </w:rPr>
        <w:t>F</w:t>
      </w:r>
      <w:r w:rsidRPr="00756236">
        <w:rPr>
          <w:sz w:val="24"/>
          <w:szCs w:val="24"/>
        </w:rPr>
        <w:t>.</w:t>
      </w:r>
      <w:r>
        <w:rPr>
          <w:sz w:val="24"/>
          <w:szCs w:val="24"/>
        </w:rPr>
        <w:tab/>
      </w:r>
      <w:r w:rsidRPr="00756236">
        <w:rPr>
          <w:sz w:val="24"/>
          <w:szCs w:val="24"/>
        </w:rPr>
        <w:t xml:space="preserve">To demonstrate ongoing compliance with the </w:t>
      </w:r>
      <w:r>
        <w:rPr>
          <w:sz w:val="24"/>
          <w:szCs w:val="24"/>
        </w:rPr>
        <w:t>NO</w:t>
      </w:r>
      <w:r>
        <w:rPr>
          <w:sz w:val="24"/>
          <w:szCs w:val="24"/>
          <w:vertAlign w:val="subscript"/>
        </w:rPr>
        <w:t>x</w:t>
      </w:r>
      <w:r>
        <w:rPr>
          <w:sz w:val="24"/>
          <w:szCs w:val="24"/>
        </w:rPr>
        <w:t xml:space="preserve"> and CO</w:t>
      </w:r>
      <w:r w:rsidRPr="00756236">
        <w:rPr>
          <w:sz w:val="24"/>
          <w:szCs w:val="24"/>
        </w:rPr>
        <w:t xml:space="preserve"> emissions</w:t>
      </w:r>
      <w:r>
        <w:rPr>
          <w:sz w:val="24"/>
          <w:szCs w:val="24"/>
        </w:rPr>
        <w:t xml:space="preserve"> limitations in Condition III(b</w:t>
      </w:r>
      <w:r w:rsidRPr="00756236">
        <w:rPr>
          <w:sz w:val="24"/>
          <w:szCs w:val="24"/>
        </w:rPr>
        <w:t>)(1)</w:t>
      </w:r>
      <w:r>
        <w:rPr>
          <w:sz w:val="24"/>
          <w:szCs w:val="24"/>
        </w:rPr>
        <w:t xml:space="preserve"> of this permit</w:t>
      </w:r>
      <w:r w:rsidRPr="00756236">
        <w:rPr>
          <w:sz w:val="24"/>
          <w:szCs w:val="24"/>
        </w:rPr>
        <w:t xml:space="preserve">, the Permittee shall </w:t>
      </w:r>
      <w:r>
        <w:rPr>
          <w:sz w:val="24"/>
          <w:szCs w:val="24"/>
        </w:rPr>
        <w:t>perform regular testing in accordance with Conditions III(a)(3)(E) and (F) of this permit</w:t>
      </w:r>
      <w:r w:rsidRPr="00756236">
        <w:rPr>
          <w:sz w:val="24"/>
          <w:szCs w:val="24"/>
        </w:rPr>
        <w:t>. [20 DCMR 502]</w:t>
      </w:r>
    </w:p>
    <w:p w:rsidR="00AC5A5D" w:rsidRPr="00756236" w:rsidRDefault="00AC5A5D" w:rsidP="00AC5A5D">
      <w:pPr>
        <w:tabs>
          <w:tab w:val="left" w:pos="1440"/>
        </w:tabs>
        <w:ind w:left="1440" w:hanging="360"/>
        <w:rPr>
          <w:sz w:val="24"/>
          <w:szCs w:val="24"/>
        </w:rPr>
      </w:pPr>
      <w:r w:rsidRPr="00756236">
        <w:rPr>
          <w:sz w:val="24"/>
          <w:szCs w:val="24"/>
        </w:rPr>
        <w:tab/>
      </w:r>
    </w:p>
    <w:p w:rsidR="00AC5A5D" w:rsidRPr="00756236" w:rsidRDefault="00AC5A5D" w:rsidP="00AC5A5D">
      <w:pPr>
        <w:tabs>
          <w:tab w:val="left" w:pos="1440"/>
        </w:tabs>
        <w:ind w:left="1440" w:hanging="360"/>
        <w:rPr>
          <w:sz w:val="24"/>
          <w:szCs w:val="24"/>
        </w:rPr>
      </w:pPr>
      <w:r w:rsidRPr="00756236">
        <w:rPr>
          <w:sz w:val="24"/>
          <w:szCs w:val="24"/>
        </w:rPr>
        <w:t>G.</w:t>
      </w:r>
      <w:r w:rsidRPr="00756236">
        <w:rPr>
          <w:sz w:val="24"/>
          <w:szCs w:val="24"/>
        </w:rPr>
        <w:tab/>
      </w:r>
      <w:r>
        <w:rPr>
          <w:sz w:val="24"/>
          <w:szCs w:val="24"/>
        </w:rPr>
        <w:t xml:space="preserve">The </w:t>
      </w:r>
      <w:r w:rsidRPr="00756236">
        <w:rPr>
          <w:sz w:val="24"/>
          <w:szCs w:val="24"/>
        </w:rPr>
        <w:t xml:space="preserve">Permittee shall </w:t>
      </w:r>
      <w:r>
        <w:rPr>
          <w:sz w:val="24"/>
          <w:szCs w:val="24"/>
        </w:rPr>
        <w:t xml:space="preserve">obtain approval for the testing and </w:t>
      </w:r>
      <w:r w:rsidRPr="00756236">
        <w:rPr>
          <w:sz w:val="24"/>
          <w:szCs w:val="24"/>
        </w:rPr>
        <w:t>furnish the Department with a written report of the results of the performance tests and/or compliance tests in accordance with the following requirements [20 DCRM 502]:</w:t>
      </w:r>
    </w:p>
    <w:p w:rsidR="00AC5A5D" w:rsidRPr="00756236" w:rsidRDefault="00AC5A5D" w:rsidP="00AC5A5D">
      <w:pPr>
        <w:ind w:left="1620" w:hanging="1620"/>
        <w:rPr>
          <w:sz w:val="24"/>
          <w:szCs w:val="24"/>
        </w:rPr>
      </w:pPr>
    </w:p>
    <w:p w:rsidR="00AC5A5D" w:rsidRPr="00756236" w:rsidRDefault="00AC5A5D" w:rsidP="00AC5A5D">
      <w:pPr>
        <w:tabs>
          <w:tab w:val="left" w:pos="-1440"/>
          <w:tab w:val="left" w:pos="1080"/>
          <w:tab w:val="left" w:pos="1800"/>
        </w:tabs>
        <w:ind w:left="1800" w:hanging="360"/>
        <w:rPr>
          <w:sz w:val="24"/>
        </w:rPr>
      </w:pPr>
      <w:proofErr w:type="gramStart"/>
      <w:r w:rsidRPr="00756236">
        <w:rPr>
          <w:sz w:val="24"/>
          <w:szCs w:val="24"/>
        </w:rPr>
        <w:t>i</w:t>
      </w:r>
      <w:proofErr w:type="gramEnd"/>
      <w:r w:rsidRPr="00756236">
        <w:rPr>
          <w:sz w:val="24"/>
          <w:szCs w:val="24"/>
        </w:rPr>
        <w:t>.</w:t>
      </w:r>
      <w:r w:rsidRPr="00756236">
        <w:rPr>
          <w:sz w:val="24"/>
          <w:szCs w:val="24"/>
        </w:rPr>
        <w:tab/>
      </w:r>
      <w:r w:rsidRPr="00756236">
        <w:rPr>
          <w:sz w:val="24"/>
        </w:rPr>
        <w:t>One (1) original test protocol shall be submitted to the following address a minimum of thirty (30) days in advance of the proposed test date.  The test shall be conducted in accordance with Federal and District requirements.</w:t>
      </w:r>
    </w:p>
    <w:p w:rsidR="00392F57" w:rsidRDefault="00392F57" w:rsidP="00AC5A5D">
      <w:pPr>
        <w:tabs>
          <w:tab w:val="left" w:pos="-1440"/>
          <w:tab w:val="left" w:pos="-720"/>
        </w:tabs>
        <w:ind w:left="1800"/>
        <w:rPr>
          <w:sz w:val="24"/>
        </w:rPr>
      </w:pPr>
    </w:p>
    <w:p w:rsidR="00AC5A5D" w:rsidRPr="00756236" w:rsidRDefault="00AC5A5D" w:rsidP="00AC5A5D">
      <w:pPr>
        <w:tabs>
          <w:tab w:val="left" w:pos="-1440"/>
          <w:tab w:val="left" w:pos="-720"/>
        </w:tabs>
        <w:ind w:left="1800"/>
        <w:rPr>
          <w:sz w:val="24"/>
        </w:rPr>
      </w:pPr>
      <w:r w:rsidRPr="00756236">
        <w:rPr>
          <w:sz w:val="24"/>
        </w:rPr>
        <w:t xml:space="preserve">Chief, </w:t>
      </w:r>
      <w:r>
        <w:rPr>
          <w:sz w:val="24"/>
        </w:rPr>
        <w:t>Compliance</w:t>
      </w:r>
      <w:r w:rsidRPr="00756236">
        <w:rPr>
          <w:sz w:val="24"/>
        </w:rPr>
        <w:t xml:space="preserve"> and Enforcement Branch</w:t>
      </w:r>
    </w:p>
    <w:p w:rsidR="00AC5A5D" w:rsidRPr="00756236" w:rsidRDefault="00AC5A5D" w:rsidP="00AC5A5D">
      <w:pPr>
        <w:tabs>
          <w:tab w:val="left" w:pos="-1440"/>
          <w:tab w:val="left" w:pos="-720"/>
        </w:tabs>
        <w:ind w:left="1800"/>
        <w:rPr>
          <w:sz w:val="24"/>
        </w:rPr>
      </w:pPr>
      <w:r w:rsidRPr="00756236">
        <w:rPr>
          <w:sz w:val="24"/>
        </w:rPr>
        <w:t>Air Quality Division</w:t>
      </w:r>
    </w:p>
    <w:p w:rsidR="00AC5A5D" w:rsidRPr="00756236" w:rsidRDefault="00AC5A5D" w:rsidP="00AC5A5D">
      <w:pPr>
        <w:tabs>
          <w:tab w:val="left" w:pos="-1440"/>
          <w:tab w:val="left" w:pos="-720"/>
        </w:tabs>
        <w:ind w:left="1800"/>
        <w:rPr>
          <w:sz w:val="24"/>
        </w:rPr>
      </w:pPr>
      <w:r w:rsidRPr="00756236">
        <w:rPr>
          <w:sz w:val="24"/>
        </w:rPr>
        <w:t xml:space="preserve">1200 </w:t>
      </w:r>
      <w:smartTag w:uri="urn:schemas-microsoft-com:office:smarttags" w:element="Street">
        <w:smartTag w:uri="urn:schemas-microsoft-com:office:smarttags" w:element="address">
          <w:r w:rsidRPr="00756236">
            <w:rPr>
              <w:sz w:val="24"/>
            </w:rPr>
            <w:t>First Street NE</w:t>
          </w:r>
        </w:smartTag>
      </w:smartTag>
      <w:r>
        <w:rPr>
          <w:sz w:val="24"/>
        </w:rPr>
        <w:t xml:space="preserve">, </w:t>
      </w:r>
      <w:r w:rsidRPr="00756236">
        <w:rPr>
          <w:sz w:val="24"/>
        </w:rPr>
        <w:t>5</w:t>
      </w:r>
      <w:r w:rsidRPr="00756236">
        <w:rPr>
          <w:sz w:val="24"/>
          <w:vertAlign w:val="superscript"/>
        </w:rPr>
        <w:t>th</w:t>
      </w:r>
      <w:r w:rsidRPr="00756236">
        <w:rPr>
          <w:sz w:val="24"/>
        </w:rPr>
        <w:t xml:space="preserve"> Floor</w:t>
      </w:r>
    </w:p>
    <w:p w:rsidR="00AC5A5D" w:rsidRPr="00756236" w:rsidRDefault="00AC5A5D" w:rsidP="00AC5A5D">
      <w:pPr>
        <w:tabs>
          <w:tab w:val="left" w:pos="-1440"/>
          <w:tab w:val="left" w:pos="-720"/>
        </w:tabs>
        <w:ind w:left="1800"/>
        <w:rPr>
          <w:sz w:val="24"/>
        </w:rPr>
      </w:pPr>
      <w:smartTag w:uri="urn:schemas-microsoft-com:office:smarttags" w:element="place">
        <w:smartTag w:uri="urn:schemas-microsoft-com:office:smarttags" w:element="City">
          <w:r w:rsidRPr="00756236">
            <w:rPr>
              <w:sz w:val="24"/>
            </w:rPr>
            <w:t>Washington</w:t>
          </w:r>
        </w:smartTag>
        <w:r w:rsidRPr="00756236">
          <w:rPr>
            <w:sz w:val="24"/>
          </w:rPr>
          <w:t xml:space="preserve">, </w:t>
        </w:r>
        <w:smartTag w:uri="urn:schemas-microsoft-com:office:smarttags" w:element="State">
          <w:r w:rsidRPr="00756236">
            <w:rPr>
              <w:sz w:val="24"/>
            </w:rPr>
            <w:t>DC</w:t>
          </w:r>
        </w:smartTag>
        <w:r w:rsidRPr="00756236">
          <w:rPr>
            <w:sz w:val="24"/>
          </w:rPr>
          <w:t xml:space="preserve"> </w:t>
        </w:r>
        <w:smartTag w:uri="urn:schemas-microsoft-com:office:smarttags" w:element="PostalCode">
          <w:r w:rsidRPr="00756236">
            <w:rPr>
              <w:sz w:val="24"/>
            </w:rPr>
            <w:t>20002</w:t>
          </w:r>
        </w:smartTag>
      </w:smartTag>
    </w:p>
    <w:p w:rsidR="00AC5A5D" w:rsidRPr="00756236" w:rsidRDefault="00AC5A5D" w:rsidP="00AC5A5D">
      <w:pPr>
        <w:tabs>
          <w:tab w:val="left" w:pos="-1440"/>
          <w:tab w:val="left" w:pos="-720"/>
        </w:tabs>
        <w:ind w:left="1800"/>
        <w:rPr>
          <w:sz w:val="24"/>
        </w:rPr>
      </w:pPr>
    </w:p>
    <w:p w:rsidR="00AC5A5D" w:rsidRPr="00756236" w:rsidRDefault="00AC5A5D" w:rsidP="00AC5A5D">
      <w:pPr>
        <w:tabs>
          <w:tab w:val="left" w:pos="-1440"/>
          <w:tab w:val="left" w:pos="1800"/>
        </w:tabs>
        <w:ind w:left="1800" w:hanging="360"/>
        <w:rPr>
          <w:sz w:val="24"/>
        </w:rPr>
      </w:pPr>
      <w:r w:rsidRPr="00756236">
        <w:rPr>
          <w:sz w:val="24"/>
        </w:rPr>
        <w:t>ii.</w:t>
      </w:r>
      <w:r w:rsidRPr="00756236">
        <w:rPr>
          <w:sz w:val="24"/>
        </w:rPr>
        <w:tab/>
      </w:r>
      <w:r w:rsidR="00392F57" w:rsidRPr="00392F57">
        <w:rPr>
          <w:sz w:val="24"/>
        </w:rPr>
        <w:t>The test protocol and test date(s) shall be approved by the Department prior to initiating any testing. The Department must have the opportunity to observe the test for the results to be considered for acceptance.</w:t>
      </w:r>
    </w:p>
    <w:p w:rsidR="00AC5A5D" w:rsidRPr="00756236" w:rsidRDefault="00AC5A5D" w:rsidP="00AC5A5D">
      <w:pPr>
        <w:tabs>
          <w:tab w:val="left" w:pos="-1440"/>
          <w:tab w:val="left" w:pos="1800"/>
        </w:tabs>
        <w:ind w:left="1800" w:hanging="360"/>
        <w:rPr>
          <w:sz w:val="24"/>
        </w:rPr>
      </w:pPr>
      <w:r w:rsidRPr="00756236">
        <w:rPr>
          <w:sz w:val="24"/>
          <w:szCs w:val="24"/>
        </w:rPr>
        <w:tab/>
      </w:r>
      <w:r w:rsidRPr="00756236">
        <w:rPr>
          <w:sz w:val="24"/>
          <w:szCs w:val="24"/>
        </w:rPr>
        <w:tab/>
      </w:r>
    </w:p>
    <w:p w:rsidR="00AC5A5D" w:rsidRPr="00756236" w:rsidRDefault="00AC5A5D" w:rsidP="00AC5A5D">
      <w:pPr>
        <w:tabs>
          <w:tab w:val="left" w:pos="-1440"/>
          <w:tab w:val="left" w:pos="1800"/>
        </w:tabs>
        <w:ind w:left="1800" w:hanging="360"/>
        <w:rPr>
          <w:sz w:val="24"/>
        </w:rPr>
      </w:pPr>
      <w:r w:rsidRPr="00756236">
        <w:rPr>
          <w:sz w:val="24"/>
        </w:rPr>
        <w:t>iii.</w:t>
      </w:r>
      <w:r w:rsidRPr="00756236">
        <w:rPr>
          <w:sz w:val="24"/>
        </w:rPr>
        <w:tab/>
        <w:t>The final results of the testing shall be submitted to the District within sixty (60) days of the test completion. One (1) original test report shall be submitted to</w:t>
      </w:r>
      <w:r>
        <w:rPr>
          <w:sz w:val="24"/>
        </w:rPr>
        <w:t xml:space="preserve"> the address in Condition </w:t>
      </w:r>
      <w:proofErr w:type="gramStart"/>
      <w:r>
        <w:rPr>
          <w:sz w:val="24"/>
        </w:rPr>
        <w:t>III(</w:t>
      </w:r>
      <w:proofErr w:type="gramEnd"/>
      <w:r>
        <w:rPr>
          <w:sz w:val="24"/>
        </w:rPr>
        <w:t>b</w:t>
      </w:r>
      <w:r w:rsidRPr="00756236">
        <w:rPr>
          <w:sz w:val="24"/>
        </w:rPr>
        <w:t>)(3)(G)(i) above.</w:t>
      </w:r>
    </w:p>
    <w:p w:rsidR="00AC5A5D" w:rsidRPr="00756236" w:rsidRDefault="00AC5A5D" w:rsidP="00AC5A5D">
      <w:pPr>
        <w:tabs>
          <w:tab w:val="left" w:pos="-1440"/>
          <w:tab w:val="left" w:pos="1800"/>
        </w:tabs>
        <w:ind w:left="1800" w:hanging="360"/>
        <w:rPr>
          <w:sz w:val="24"/>
        </w:rPr>
      </w:pPr>
    </w:p>
    <w:p w:rsidR="00AC5A5D" w:rsidRPr="00756236" w:rsidRDefault="00AC5A5D" w:rsidP="00AC5A5D">
      <w:pPr>
        <w:tabs>
          <w:tab w:val="left" w:pos="1800"/>
        </w:tabs>
        <w:ind w:left="1800" w:hanging="360"/>
        <w:rPr>
          <w:sz w:val="24"/>
        </w:rPr>
      </w:pPr>
      <w:r w:rsidRPr="00756236">
        <w:rPr>
          <w:sz w:val="24"/>
        </w:rPr>
        <w:t>iv.</w:t>
      </w:r>
      <w:r w:rsidRPr="00756236">
        <w:rPr>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AC5A5D" w:rsidRPr="00756236" w:rsidRDefault="00AC5A5D" w:rsidP="00AC5A5D">
      <w:pPr>
        <w:ind w:left="1800" w:hanging="360"/>
        <w:rPr>
          <w:sz w:val="24"/>
        </w:rPr>
      </w:pPr>
    </w:p>
    <w:p w:rsidR="00AC5A5D" w:rsidRPr="00756236" w:rsidRDefault="00AC5A5D" w:rsidP="00AC5A5D">
      <w:pPr>
        <w:ind w:left="2160" w:hanging="360"/>
        <w:rPr>
          <w:sz w:val="24"/>
        </w:rPr>
      </w:pPr>
      <w:r w:rsidRPr="00756236">
        <w:rPr>
          <w:sz w:val="24"/>
          <w:u w:val="single"/>
        </w:rPr>
        <w:t>1</w:t>
      </w:r>
      <w:r w:rsidRPr="00756236">
        <w:rPr>
          <w:sz w:val="24"/>
        </w:rPr>
        <w:t>.</w:t>
      </w:r>
      <w:r w:rsidRPr="00756236">
        <w:rPr>
          <w:sz w:val="24"/>
        </w:rPr>
        <w:tab/>
        <w:t xml:space="preserve">A statement that the </w:t>
      </w:r>
      <w:r w:rsidR="000A0A0B">
        <w:rPr>
          <w:sz w:val="24"/>
        </w:rPr>
        <w:t>Permittee</w:t>
      </w:r>
      <w:r w:rsidRPr="00756236">
        <w:rPr>
          <w:sz w:val="24"/>
        </w:rPr>
        <w:t xml:space="preserve"> has reviewed the report from the emissions testing firm and agrees with the findings.</w:t>
      </w:r>
    </w:p>
    <w:p w:rsidR="00AC5A5D" w:rsidRPr="00756236" w:rsidRDefault="00AC5A5D" w:rsidP="00AC5A5D">
      <w:pPr>
        <w:ind w:left="2160" w:hanging="360"/>
        <w:rPr>
          <w:sz w:val="24"/>
        </w:rPr>
      </w:pPr>
      <w:r w:rsidRPr="00756236">
        <w:rPr>
          <w:sz w:val="24"/>
        </w:rPr>
        <w:t xml:space="preserve"> </w:t>
      </w:r>
    </w:p>
    <w:p w:rsidR="00AC5A5D" w:rsidRPr="00756236" w:rsidRDefault="00AC5A5D" w:rsidP="00AC5A5D">
      <w:pPr>
        <w:ind w:left="2160" w:hanging="360"/>
        <w:rPr>
          <w:sz w:val="24"/>
        </w:rPr>
      </w:pPr>
      <w:r w:rsidRPr="00756236">
        <w:rPr>
          <w:sz w:val="24"/>
          <w:u w:val="single"/>
        </w:rPr>
        <w:t>2</w:t>
      </w:r>
      <w:r w:rsidRPr="00756236">
        <w:rPr>
          <w:sz w:val="24"/>
        </w:rPr>
        <w:t>.</w:t>
      </w:r>
      <w:r w:rsidRPr="00756236">
        <w:rPr>
          <w:sz w:val="24"/>
        </w:rPr>
        <w:tab/>
        <w:t>Permit number(s) and condition(s) which are the basis for the compliance evaluation.</w:t>
      </w:r>
    </w:p>
    <w:p w:rsidR="00AC5A5D" w:rsidRPr="00756236" w:rsidRDefault="00AC5A5D" w:rsidP="00AC5A5D">
      <w:pPr>
        <w:ind w:left="2160" w:hanging="360"/>
        <w:rPr>
          <w:sz w:val="24"/>
        </w:rPr>
      </w:pPr>
    </w:p>
    <w:p w:rsidR="00AC5A5D" w:rsidRPr="00756236" w:rsidRDefault="00AC5A5D" w:rsidP="00AC5A5D">
      <w:pPr>
        <w:ind w:left="2160" w:hanging="360"/>
        <w:rPr>
          <w:sz w:val="24"/>
        </w:rPr>
      </w:pPr>
      <w:r w:rsidRPr="00756236">
        <w:rPr>
          <w:sz w:val="24"/>
          <w:u w:val="single"/>
        </w:rPr>
        <w:t>3</w:t>
      </w:r>
      <w:r w:rsidRPr="00756236">
        <w:rPr>
          <w:sz w:val="24"/>
        </w:rPr>
        <w:t>.</w:t>
      </w:r>
      <w:r w:rsidRPr="00756236">
        <w:rPr>
          <w:sz w:val="24"/>
        </w:rPr>
        <w:tab/>
        <w:t>Summary of results with respect to each permit condition.</w:t>
      </w:r>
    </w:p>
    <w:p w:rsidR="00AC5A5D" w:rsidRPr="00756236" w:rsidRDefault="00AC5A5D" w:rsidP="00AC5A5D">
      <w:pPr>
        <w:ind w:left="2160" w:hanging="360"/>
        <w:rPr>
          <w:sz w:val="24"/>
        </w:rPr>
      </w:pPr>
    </w:p>
    <w:p w:rsidR="00AC5A5D" w:rsidRPr="00756236" w:rsidRDefault="00AC5A5D" w:rsidP="00AC5A5D">
      <w:pPr>
        <w:ind w:left="2160" w:hanging="360"/>
        <w:rPr>
          <w:sz w:val="24"/>
        </w:rPr>
      </w:pPr>
      <w:r w:rsidRPr="00756236">
        <w:rPr>
          <w:sz w:val="24"/>
          <w:u w:val="single"/>
        </w:rPr>
        <w:lastRenderedPageBreak/>
        <w:t>4</w:t>
      </w:r>
      <w:r w:rsidRPr="00756236">
        <w:rPr>
          <w:sz w:val="24"/>
        </w:rPr>
        <w:t>.</w:t>
      </w:r>
      <w:r w:rsidRPr="00756236">
        <w:rPr>
          <w:sz w:val="24"/>
        </w:rPr>
        <w:tab/>
        <w:t>Statement of compliance or non-compliance with each permit condition</w:t>
      </w:r>
      <w:r>
        <w:rPr>
          <w:sz w:val="24"/>
        </w:rPr>
        <w:t xml:space="preserve"> for compliance with which was tested</w:t>
      </w:r>
      <w:r w:rsidRPr="00756236">
        <w:rPr>
          <w:sz w:val="24"/>
        </w:rPr>
        <w:t>.</w:t>
      </w:r>
    </w:p>
    <w:p w:rsidR="00AC5A5D" w:rsidRDefault="00AC5A5D" w:rsidP="00AC5A5D">
      <w:pPr>
        <w:tabs>
          <w:tab w:val="left" w:pos="-1440"/>
          <w:tab w:val="left" w:pos="1800"/>
        </w:tabs>
        <w:ind w:left="1800" w:hanging="360"/>
        <w:rPr>
          <w:sz w:val="24"/>
        </w:rPr>
      </w:pPr>
    </w:p>
    <w:p w:rsidR="00AC5A5D" w:rsidRDefault="00AC5A5D" w:rsidP="00AC5A5D">
      <w:pPr>
        <w:tabs>
          <w:tab w:val="left" w:pos="-1440"/>
          <w:tab w:val="left" w:pos="1800"/>
        </w:tabs>
        <w:ind w:left="1800" w:hanging="360"/>
        <w:rPr>
          <w:sz w:val="24"/>
        </w:rPr>
      </w:pPr>
      <w:r w:rsidRPr="00756236">
        <w:rPr>
          <w:sz w:val="24"/>
        </w:rPr>
        <w:t>v.</w:t>
      </w:r>
      <w:r w:rsidRPr="00756236">
        <w:rPr>
          <w:sz w:val="24"/>
        </w:rPr>
        <w:tab/>
        <w:t xml:space="preserve">The results </w:t>
      </w:r>
      <w:r>
        <w:rPr>
          <w:sz w:val="24"/>
        </w:rPr>
        <w:t xml:space="preserve">of the testing </w:t>
      </w:r>
      <w:r w:rsidRPr="00756236">
        <w:rPr>
          <w:sz w:val="24"/>
        </w:rPr>
        <w:t>must demonstrate to the District’s satisfaction that the emission unit</w:t>
      </w:r>
      <w:r>
        <w:rPr>
          <w:sz w:val="24"/>
        </w:rPr>
        <w:t>s are</w:t>
      </w:r>
      <w:r w:rsidRPr="00756236">
        <w:rPr>
          <w:sz w:val="24"/>
        </w:rPr>
        <w:t xml:space="preserve"> operating in compliance with the applicable regulations and conditions of this permit; if the final report of the test results shows non-compliance the </w:t>
      </w:r>
      <w:r w:rsidR="000A0A0B">
        <w:rPr>
          <w:sz w:val="24"/>
        </w:rPr>
        <w:t>Permittee</w:t>
      </w:r>
      <w:r w:rsidRPr="00756236">
        <w:rPr>
          <w:sz w:val="24"/>
        </w:rPr>
        <w:t xml:space="preserve"> shall propose corrective action(s). Failure to demonstrate compliance through the test may result in enforcement action.</w:t>
      </w:r>
    </w:p>
    <w:p w:rsidR="00AC5A5D" w:rsidRDefault="00AC5A5D" w:rsidP="00AC5A5D">
      <w:pPr>
        <w:tabs>
          <w:tab w:val="left" w:pos="-1440"/>
          <w:tab w:val="left" w:pos="1800"/>
        </w:tabs>
        <w:ind w:left="1800" w:hanging="360"/>
        <w:rPr>
          <w:sz w:val="24"/>
        </w:rPr>
      </w:pPr>
    </w:p>
    <w:p w:rsidR="00AC5A5D" w:rsidRPr="00756236" w:rsidRDefault="00AC5A5D" w:rsidP="000A0A0B">
      <w:pPr>
        <w:tabs>
          <w:tab w:val="left" w:pos="-1440"/>
          <w:tab w:val="left" w:pos="1440"/>
        </w:tabs>
        <w:ind w:left="1440" w:hanging="360"/>
        <w:rPr>
          <w:sz w:val="24"/>
          <w:szCs w:val="24"/>
        </w:rPr>
      </w:pPr>
      <w:r>
        <w:rPr>
          <w:sz w:val="24"/>
        </w:rPr>
        <w:t>H.</w:t>
      </w:r>
      <w:r>
        <w:rPr>
          <w:sz w:val="24"/>
        </w:rPr>
        <w:tab/>
        <w:t xml:space="preserve">The total sulfur content of the fuels used in the duct burner shall be monitored in accordance with the requirements of 40 CFR 60.4360.  Alternatively, if applicable, the Permittee may avoid monitoring the total sulfur content of the fuels if they can be demonstrated not to a exceed concentration that would lead to </w:t>
      </w:r>
      <w:r>
        <w:rPr>
          <w:sz w:val="24"/>
        </w:rPr>
        <w:t>potential SO</w:t>
      </w:r>
      <w:r>
        <w:rPr>
          <w:sz w:val="24"/>
          <w:vertAlign w:val="subscript"/>
        </w:rPr>
        <w:t>2</w:t>
      </w:r>
      <w:r>
        <w:rPr>
          <w:sz w:val="24"/>
        </w:rPr>
        <w:t xml:space="preserve"> emissions of 0.060 </w:t>
      </w:r>
      <w:proofErr w:type="spellStart"/>
      <w:r>
        <w:rPr>
          <w:sz w:val="24"/>
        </w:rPr>
        <w:t>lbs</w:t>
      </w:r>
      <w:proofErr w:type="spellEnd"/>
      <w:r>
        <w:rPr>
          <w:sz w:val="24"/>
        </w:rPr>
        <w:t xml:space="preserve"> SO</w:t>
      </w:r>
      <w:r>
        <w:rPr>
          <w:sz w:val="24"/>
          <w:vertAlign w:val="subscript"/>
        </w:rPr>
        <w:t>2</w:t>
      </w:r>
      <w:r>
        <w:rPr>
          <w:sz w:val="24"/>
        </w:rPr>
        <w:t>/MMBtu heat input in accordance with 40 CFR 60.4365.  The Department must approve any such demonstration.</w:t>
      </w:r>
      <w:r w:rsidRPr="00756236">
        <w:rPr>
          <w:sz w:val="24"/>
          <w:szCs w:val="24"/>
        </w:rPr>
        <w:tab/>
      </w:r>
      <w:r w:rsidRPr="00756236">
        <w:rPr>
          <w:sz w:val="24"/>
          <w:szCs w:val="24"/>
        </w:rPr>
        <w:tab/>
      </w:r>
    </w:p>
    <w:p w:rsidR="00CC0792" w:rsidRDefault="00CC0792" w:rsidP="00AC5A5D">
      <w:pPr>
        <w:tabs>
          <w:tab w:val="left" w:pos="1170"/>
        </w:tabs>
        <w:ind w:left="1080" w:hanging="360"/>
        <w:rPr>
          <w:sz w:val="24"/>
          <w:szCs w:val="24"/>
        </w:rPr>
      </w:pPr>
    </w:p>
    <w:p w:rsidR="00AC5A5D" w:rsidRPr="00756236" w:rsidRDefault="00AC5A5D" w:rsidP="00AC5A5D">
      <w:pPr>
        <w:tabs>
          <w:tab w:val="left" w:pos="1170"/>
        </w:tabs>
        <w:ind w:left="1080" w:hanging="360"/>
        <w:rPr>
          <w:sz w:val="24"/>
          <w:szCs w:val="24"/>
        </w:rPr>
      </w:pPr>
      <w:r w:rsidRPr="00756236">
        <w:rPr>
          <w:sz w:val="24"/>
          <w:szCs w:val="24"/>
        </w:rPr>
        <w:t>4.</w:t>
      </w:r>
      <w:r w:rsidRPr="00756236">
        <w:rPr>
          <w:sz w:val="24"/>
          <w:szCs w:val="24"/>
        </w:rPr>
        <w:tab/>
      </w:r>
      <w:r w:rsidRPr="00756236">
        <w:rPr>
          <w:sz w:val="24"/>
          <w:szCs w:val="24"/>
          <w:u w:val="single"/>
        </w:rPr>
        <w:t>Record Keeping Requirements:</w:t>
      </w:r>
      <w:r w:rsidRPr="00784BCE">
        <w:rPr>
          <w:sz w:val="24"/>
          <w:szCs w:val="24"/>
        </w:rPr>
        <w:t xml:space="preserve"> </w:t>
      </w:r>
      <w:r w:rsidRPr="00756236">
        <w:rPr>
          <w:sz w:val="24"/>
        </w:rPr>
        <w:t>[20 DCMR 200.7]</w:t>
      </w:r>
    </w:p>
    <w:p w:rsidR="00AC5A5D" w:rsidRPr="00756236" w:rsidRDefault="00AC5A5D" w:rsidP="00AC5A5D">
      <w:pPr>
        <w:ind w:left="720" w:hanging="360"/>
        <w:rPr>
          <w:sz w:val="24"/>
          <w:szCs w:val="24"/>
        </w:rPr>
      </w:pPr>
    </w:p>
    <w:p w:rsidR="00AC5A5D" w:rsidRPr="00756236" w:rsidRDefault="00AC5A5D" w:rsidP="00AC5A5D">
      <w:pPr>
        <w:ind w:left="1440" w:hanging="360"/>
        <w:rPr>
          <w:sz w:val="24"/>
          <w:szCs w:val="24"/>
        </w:rPr>
      </w:pPr>
      <w:r w:rsidRPr="00756236">
        <w:rPr>
          <w:sz w:val="24"/>
          <w:szCs w:val="24"/>
        </w:rPr>
        <w:t>A.</w:t>
      </w:r>
      <w:r w:rsidRPr="00756236">
        <w:rPr>
          <w:sz w:val="24"/>
          <w:szCs w:val="24"/>
        </w:rPr>
        <w:tab/>
      </w:r>
      <w:r w:rsidRPr="00756236">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AC5A5D" w:rsidRPr="00756236" w:rsidRDefault="00AC5A5D" w:rsidP="00AC5A5D">
      <w:pPr>
        <w:ind w:left="1440" w:hanging="360"/>
        <w:rPr>
          <w:sz w:val="24"/>
          <w:szCs w:val="24"/>
        </w:rPr>
      </w:pPr>
    </w:p>
    <w:p w:rsidR="00AC5A5D" w:rsidRPr="00756236" w:rsidRDefault="00AC5A5D" w:rsidP="00AC5A5D">
      <w:pPr>
        <w:widowControl w:val="0"/>
        <w:tabs>
          <w:tab w:val="left" w:pos="-1440"/>
          <w:tab w:val="left" w:pos="540"/>
          <w:tab w:val="left" w:pos="1530"/>
        </w:tabs>
        <w:autoSpaceDE w:val="0"/>
        <w:autoSpaceDN w:val="0"/>
        <w:adjustRightInd w:val="0"/>
        <w:ind w:left="1440" w:hanging="360"/>
        <w:rPr>
          <w:sz w:val="24"/>
        </w:rPr>
      </w:pPr>
      <w:r w:rsidRPr="00756236">
        <w:rPr>
          <w:sz w:val="24"/>
          <w:szCs w:val="24"/>
        </w:rPr>
        <w:t>B.</w:t>
      </w:r>
      <w:r w:rsidRPr="00756236">
        <w:rPr>
          <w:sz w:val="24"/>
          <w:szCs w:val="24"/>
        </w:rPr>
        <w:tab/>
      </w:r>
      <w:r w:rsidRPr="00756236">
        <w:rPr>
          <w:sz w:val="24"/>
        </w:rPr>
        <w:t xml:space="preserve">At a minimum, the following information shall be recorded and maintained in accordance with Condition </w:t>
      </w:r>
      <w:r>
        <w:rPr>
          <w:sz w:val="24"/>
        </w:rPr>
        <w:t>III (b)(</w:t>
      </w:r>
      <w:r w:rsidRPr="00756236">
        <w:rPr>
          <w:sz w:val="24"/>
        </w:rPr>
        <w:t>4</w:t>
      </w:r>
      <w:r>
        <w:rPr>
          <w:sz w:val="24"/>
        </w:rPr>
        <w:t>)</w:t>
      </w:r>
      <w:r w:rsidRPr="00756236">
        <w:rPr>
          <w:sz w:val="24"/>
        </w:rPr>
        <w:t>(A) of this permit.  All such records must be either initialed or signed by the person recording the information or maintained in a verifiable electronic system whose information can be certified as to its accuracy.</w:t>
      </w:r>
    </w:p>
    <w:p w:rsidR="00AC5A5D" w:rsidRPr="00756236" w:rsidRDefault="00AC5A5D" w:rsidP="00AC5A5D">
      <w:pPr>
        <w:widowControl w:val="0"/>
        <w:tabs>
          <w:tab w:val="left" w:pos="-1440"/>
          <w:tab w:val="left" w:pos="540"/>
          <w:tab w:val="left" w:pos="1530"/>
        </w:tabs>
        <w:autoSpaceDE w:val="0"/>
        <w:autoSpaceDN w:val="0"/>
        <w:adjustRightInd w:val="0"/>
        <w:ind w:left="1530" w:hanging="1170"/>
        <w:rPr>
          <w:sz w:val="24"/>
        </w:rPr>
      </w:pPr>
    </w:p>
    <w:p w:rsidR="00AC5A5D" w:rsidRPr="00756236" w:rsidRDefault="00AC5A5D" w:rsidP="00AC5A5D">
      <w:pPr>
        <w:widowControl w:val="0"/>
        <w:tabs>
          <w:tab w:val="left" w:pos="-1440"/>
          <w:tab w:val="left" w:pos="540"/>
          <w:tab w:val="left" w:pos="1800"/>
        </w:tabs>
        <w:autoSpaceDE w:val="0"/>
        <w:autoSpaceDN w:val="0"/>
        <w:adjustRightInd w:val="0"/>
        <w:ind w:left="1800" w:hanging="360"/>
        <w:rPr>
          <w:sz w:val="24"/>
        </w:rPr>
      </w:pPr>
      <w:r>
        <w:rPr>
          <w:sz w:val="24"/>
        </w:rPr>
        <w:t>i.</w:t>
      </w:r>
      <w:r>
        <w:rPr>
          <w:sz w:val="24"/>
        </w:rPr>
        <w:tab/>
      </w:r>
      <w:r w:rsidRPr="00756236">
        <w:rPr>
          <w:sz w:val="24"/>
        </w:rPr>
        <w:t xml:space="preserve">Monthly records of the quantity of </w:t>
      </w:r>
      <w:r>
        <w:rPr>
          <w:sz w:val="24"/>
        </w:rPr>
        <w:t>natural</w:t>
      </w:r>
      <w:r w:rsidRPr="00756236">
        <w:rPr>
          <w:sz w:val="24"/>
        </w:rPr>
        <w:t xml:space="preserve"> gas (thousand </w:t>
      </w:r>
      <w:proofErr w:type="spellStart"/>
      <w:r w:rsidRPr="00756236">
        <w:rPr>
          <w:sz w:val="24"/>
        </w:rPr>
        <w:t>scf</w:t>
      </w:r>
      <w:proofErr w:type="spellEnd"/>
      <w:r w:rsidRPr="00756236">
        <w:rPr>
          <w:sz w:val="24"/>
        </w:rPr>
        <w:t xml:space="preserve">) burned </w:t>
      </w:r>
      <w:r>
        <w:rPr>
          <w:sz w:val="24"/>
        </w:rPr>
        <w:t>in the duct burner;</w:t>
      </w:r>
    </w:p>
    <w:p w:rsidR="00AC5A5D" w:rsidRPr="00756236" w:rsidRDefault="00AC5A5D" w:rsidP="00AC5A5D">
      <w:pPr>
        <w:widowControl w:val="0"/>
        <w:tabs>
          <w:tab w:val="left" w:pos="-1440"/>
          <w:tab w:val="left" w:pos="540"/>
          <w:tab w:val="left" w:pos="1530"/>
          <w:tab w:val="left" w:pos="1800"/>
        </w:tabs>
        <w:autoSpaceDE w:val="0"/>
        <w:autoSpaceDN w:val="0"/>
        <w:adjustRightInd w:val="0"/>
        <w:ind w:left="1800" w:hanging="360"/>
        <w:rPr>
          <w:sz w:val="24"/>
        </w:rPr>
      </w:pP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r>
        <w:rPr>
          <w:sz w:val="24"/>
        </w:rPr>
        <w:t>ii.</w:t>
      </w:r>
      <w:r>
        <w:rPr>
          <w:sz w:val="24"/>
        </w:rPr>
        <w:tab/>
      </w:r>
      <w:r w:rsidRPr="00756236">
        <w:rPr>
          <w:sz w:val="24"/>
        </w:rPr>
        <w:t xml:space="preserve">Records of all </w:t>
      </w:r>
      <w:r w:rsidRPr="00756236">
        <w:rPr>
          <w:sz w:val="24"/>
          <w:szCs w:val="24"/>
        </w:rPr>
        <w:t>NO</w:t>
      </w:r>
      <w:r w:rsidRPr="00756236">
        <w:rPr>
          <w:sz w:val="24"/>
          <w:szCs w:val="24"/>
          <w:vertAlign w:val="subscript"/>
        </w:rPr>
        <w:t>x</w:t>
      </w:r>
      <w:r w:rsidRPr="00756236">
        <w:rPr>
          <w:sz w:val="24"/>
          <w:szCs w:val="24"/>
        </w:rPr>
        <w:t xml:space="preserve"> and CO measurements (</w:t>
      </w:r>
      <w:r>
        <w:rPr>
          <w:sz w:val="24"/>
          <w:szCs w:val="24"/>
        </w:rPr>
        <w:t xml:space="preserve">in </w:t>
      </w:r>
      <w:proofErr w:type="spellStart"/>
      <w:r w:rsidRPr="00756236">
        <w:rPr>
          <w:sz w:val="24"/>
          <w:szCs w:val="24"/>
        </w:rPr>
        <w:t>ppmvd</w:t>
      </w:r>
      <w:proofErr w:type="spellEnd"/>
      <w:r w:rsidRPr="00756236">
        <w:rPr>
          <w:sz w:val="24"/>
          <w:szCs w:val="24"/>
        </w:rPr>
        <w:t xml:space="preserve">, at </w:t>
      </w:r>
      <w:r>
        <w:rPr>
          <w:sz w:val="24"/>
          <w:szCs w:val="24"/>
        </w:rPr>
        <w:t xml:space="preserve">15% oxygen, and calculated </w:t>
      </w:r>
      <w:proofErr w:type="spellStart"/>
      <w:r>
        <w:rPr>
          <w:sz w:val="24"/>
          <w:szCs w:val="24"/>
        </w:rPr>
        <w:t>lb</w:t>
      </w:r>
      <w:proofErr w:type="spellEnd"/>
      <w:r>
        <w:rPr>
          <w:sz w:val="24"/>
          <w:szCs w:val="24"/>
        </w:rPr>
        <w:t>/</w:t>
      </w:r>
      <w:proofErr w:type="spellStart"/>
      <w:r>
        <w:rPr>
          <w:sz w:val="24"/>
          <w:szCs w:val="24"/>
        </w:rPr>
        <w:t>hr</w:t>
      </w:r>
      <w:proofErr w:type="spellEnd"/>
      <w:r w:rsidRPr="00756236">
        <w:rPr>
          <w:sz w:val="24"/>
          <w:szCs w:val="24"/>
        </w:rPr>
        <w:t xml:space="preserve">, </w:t>
      </w:r>
      <w:r>
        <w:rPr>
          <w:sz w:val="24"/>
          <w:szCs w:val="24"/>
        </w:rPr>
        <w:t>a</w:t>
      </w:r>
      <w:r w:rsidRPr="00756236">
        <w:rPr>
          <w:sz w:val="24"/>
          <w:szCs w:val="24"/>
        </w:rPr>
        <w:t>pplicable)</w:t>
      </w:r>
      <w:r>
        <w:rPr>
          <w:sz w:val="24"/>
          <w:szCs w:val="24"/>
        </w:rPr>
        <w:t>;</w:t>
      </w: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iii.</w:t>
      </w:r>
      <w:r>
        <w:rPr>
          <w:sz w:val="24"/>
          <w:szCs w:val="24"/>
        </w:rPr>
        <w:tab/>
        <w:t xml:space="preserve">Records of the results of </w:t>
      </w:r>
      <w:r w:rsidRPr="00756236">
        <w:rPr>
          <w:sz w:val="24"/>
          <w:szCs w:val="24"/>
        </w:rPr>
        <w:t>all annual test results</w:t>
      </w:r>
      <w:r>
        <w:rPr>
          <w:sz w:val="24"/>
          <w:szCs w:val="24"/>
        </w:rPr>
        <w:t>; and</w:t>
      </w: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p>
    <w:p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iv.</w:t>
      </w:r>
      <w:r>
        <w:rPr>
          <w:sz w:val="24"/>
          <w:szCs w:val="24"/>
        </w:rPr>
        <w:tab/>
        <w:t>Records of total emissions of each pollutant covered by Condition III, Table 2 from the duct burner, kept in a 12-month rolling sum format</w:t>
      </w:r>
      <w:r w:rsidRPr="00756236">
        <w:rPr>
          <w:sz w:val="24"/>
          <w:szCs w:val="24"/>
        </w:rPr>
        <w:t>.</w:t>
      </w:r>
    </w:p>
    <w:p w:rsidR="00AC5A5D" w:rsidRDefault="00AC5A5D" w:rsidP="00AC5A5D">
      <w:pPr>
        <w:widowControl w:val="0"/>
        <w:tabs>
          <w:tab w:val="left" w:pos="-1440"/>
          <w:tab w:val="left" w:pos="1080"/>
        </w:tabs>
        <w:autoSpaceDE w:val="0"/>
        <w:autoSpaceDN w:val="0"/>
        <w:adjustRightInd w:val="0"/>
        <w:ind w:left="1080" w:hanging="360"/>
        <w:rPr>
          <w:sz w:val="24"/>
          <w:szCs w:val="24"/>
        </w:rPr>
      </w:pPr>
    </w:p>
    <w:p w:rsidR="00AC5A5D" w:rsidRDefault="00AC5A5D" w:rsidP="00AC5A5D">
      <w:pPr>
        <w:widowControl w:val="0"/>
        <w:tabs>
          <w:tab w:val="left" w:pos="-1440"/>
          <w:tab w:val="left" w:pos="1080"/>
        </w:tabs>
        <w:autoSpaceDE w:val="0"/>
        <w:autoSpaceDN w:val="0"/>
        <w:adjustRightInd w:val="0"/>
        <w:ind w:left="1080" w:hanging="360"/>
        <w:rPr>
          <w:sz w:val="24"/>
          <w:szCs w:val="24"/>
        </w:rPr>
      </w:pPr>
      <w:r>
        <w:rPr>
          <w:sz w:val="24"/>
          <w:szCs w:val="24"/>
        </w:rPr>
        <w:t>5.</w:t>
      </w:r>
      <w:r>
        <w:rPr>
          <w:sz w:val="24"/>
          <w:szCs w:val="24"/>
        </w:rPr>
        <w:tab/>
      </w:r>
      <w:r w:rsidRPr="00154787">
        <w:rPr>
          <w:sz w:val="24"/>
          <w:u w:val="single"/>
        </w:rPr>
        <w:t>Reporting</w:t>
      </w:r>
      <w:r>
        <w:rPr>
          <w:sz w:val="24"/>
          <w:u w:val="single"/>
        </w:rPr>
        <w:t xml:space="preserve"> Requirements</w:t>
      </w:r>
      <w:r>
        <w:rPr>
          <w:sz w:val="24"/>
        </w:rPr>
        <w:t>: [20 DCMR 200.7]</w:t>
      </w:r>
    </w:p>
    <w:p w:rsidR="00AC5A5D" w:rsidRDefault="00AC5A5D" w:rsidP="00AC5A5D">
      <w:pPr>
        <w:widowControl w:val="0"/>
        <w:tabs>
          <w:tab w:val="left" w:pos="-1440"/>
          <w:tab w:val="left" w:pos="540"/>
        </w:tabs>
        <w:autoSpaceDE w:val="0"/>
        <w:autoSpaceDN w:val="0"/>
        <w:adjustRightInd w:val="0"/>
        <w:rPr>
          <w:sz w:val="24"/>
          <w:szCs w:val="24"/>
        </w:rPr>
      </w:pPr>
    </w:p>
    <w:p w:rsidR="00AC5A5D" w:rsidRDefault="00AC5A5D" w:rsidP="00AC5A5D">
      <w:pPr>
        <w:widowControl w:val="0"/>
        <w:tabs>
          <w:tab w:val="left" w:pos="-1440"/>
          <w:tab w:val="left" w:pos="1440"/>
        </w:tabs>
        <w:autoSpaceDE w:val="0"/>
        <w:autoSpaceDN w:val="0"/>
        <w:adjustRightInd w:val="0"/>
        <w:ind w:left="1440" w:hanging="360"/>
        <w:rPr>
          <w:sz w:val="24"/>
          <w:szCs w:val="24"/>
        </w:rPr>
      </w:pPr>
      <w:r>
        <w:rPr>
          <w:sz w:val="24"/>
          <w:szCs w:val="24"/>
        </w:rPr>
        <w:t>A</w:t>
      </w:r>
      <w:r w:rsidRPr="006243B7">
        <w:rPr>
          <w:sz w:val="24"/>
          <w:szCs w:val="24"/>
        </w:rPr>
        <w:t>.</w:t>
      </w:r>
      <w:r>
        <w:rPr>
          <w:sz w:val="24"/>
          <w:szCs w:val="24"/>
        </w:rPr>
        <w:tab/>
        <w:t xml:space="preserve">The Permittee shall comply with all the reporting requirements in Condition </w:t>
      </w:r>
      <w:proofErr w:type="gramStart"/>
      <w:r>
        <w:rPr>
          <w:sz w:val="24"/>
          <w:szCs w:val="24"/>
        </w:rPr>
        <w:t>III(</w:t>
      </w:r>
      <w:proofErr w:type="gramEnd"/>
      <w:r>
        <w:rPr>
          <w:sz w:val="24"/>
          <w:szCs w:val="24"/>
        </w:rPr>
        <w:t xml:space="preserve">b)(3) of this permit, in addition to complying with Condition II(f) as applicable. </w:t>
      </w:r>
      <w:r>
        <w:rPr>
          <w:sz w:val="24"/>
          <w:szCs w:val="24"/>
        </w:rPr>
        <w:lastRenderedPageBreak/>
        <w:t>[20 DCMR 201]</w:t>
      </w:r>
    </w:p>
    <w:p w:rsidR="00AC5A5D" w:rsidRDefault="00AC5A5D" w:rsidP="00AC5A5D">
      <w:pPr>
        <w:widowControl w:val="0"/>
        <w:tabs>
          <w:tab w:val="left" w:pos="-1440"/>
          <w:tab w:val="left" w:pos="1440"/>
        </w:tabs>
        <w:autoSpaceDE w:val="0"/>
        <w:autoSpaceDN w:val="0"/>
        <w:adjustRightInd w:val="0"/>
        <w:ind w:left="1440" w:hanging="360"/>
        <w:rPr>
          <w:sz w:val="24"/>
          <w:szCs w:val="24"/>
        </w:rPr>
      </w:pPr>
    </w:p>
    <w:p w:rsidR="00AC5A5D" w:rsidRDefault="00AC5A5D" w:rsidP="00AC5A5D">
      <w:pPr>
        <w:widowControl w:val="0"/>
        <w:tabs>
          <w:tab w:val="left" w:pos="-1440"/>
          <w:tab w:val="left" w:pos="1440"/>
        </w:tabs>
        <w:autoSpaceDE w:val="0"/>
        <w:autoSpaceDN w:val="0"/>
        <w:adjustRightInd w:val="0"/>
        <w:ind w:left="1440" w:hanging="360"/>
        <w:rPr>
          <w:sz w:val="24"/>
          <w:szCs w:val="24"/>
        </w:rPr>
      </w:pPr>
      <w:r>
        <w:rPr>
          <w:sz w:val="24"/>
          <w:szCs w:val="24"/>
        </w:rPr>
        <w:t>B.</w:t>
      </w:r>
      <w:r>
        <w:rPr>
          <w:sz w:val="24"/>
          <w:szCs w:val="24"/>
        </w:rPr>
        <w:tab/>
        <w:t>The Permittee shall, within 48 hours of becoming aware of an out-of-service situation or malfunction of the duct burner that could result in violation of any of the emission limits  Condition III, Table 2, report the incident to the District pursuant to Condition II (f)(2) [20 DCMR 201]</w:t>
      </w:r>
      <w:r>
        <w:rPr>
          <w:sz w:val="24"/>
          <w:szCs w:val="24"/>
        </w:rPr>
        <w:tab/>
      </w:r>
    </w:p>
    <w:p w:rsidR="00AC5A5D" w:rsidRDefault="00AC5A5D" w:rsidP="00AC5A5D">
      <w:pPr>
        <w:ind w:left="720" w:hanging="360"/>
        <w:rPr>
          <w:sz w:val="24"/>
          <w:szCs w:val="24"/>
        </w:rPr>
      </w:pPr>
    </w:p>
    <w:p w:rsidR="00AC5A5D" w:rsidRPr="006243B7" w:rsidRDefault="00AC5A5D" w:rsidP="00AC5A5D">
      <w:pPr>
        <w:rPr>
          <w:sz w:val="24"/>
          <w:szCs w:val="24"/>
        </w:rPr>
      </w:pPr>
      <w:bookmarkStart w:id="3" w:name="Flares"/>
      <w:bookmarkStart w:id="4" w:name="anaerobicdigestion"/>
      <w:bookmarkStart w:id="5" w:name="silos"/>
      <w:bookmarkEnd w:id="3"/>
      <w:bookmarkEnd w:id="4"/>
      <w:bookmarkEnd w:id="5"/>
      <w:r w:rsidRPr="006243B7">
        <w:rPr>
          <w:sz w:val="24"/>
          <w:szCs w:val="24"/>
        </w:rPr>
        <w:t>If you have any questions, please call me at (202) 535-1747</w:t>
      </w:r>
      <w:r>
        <w:rPr>
          <w:sz w:val="24"/>
          <w:szCs w:val="24"/>
        </w:rPr>
        <w:t xml:space="preserve"> or John </w:t>
      </w:r>
      <w:proofErr w:type="spellStart"/>
      <w:r>
        <w:rPr>
          <w:sz w:val="24"/>
          <w:szCs w:val="24"/>
        </w:rPr>
        <w:t>Nwoke</w:t>
      </w:r>
      <w:proofErr w:type="spellEnd"/>
      <w:r>
        <w:rPr>
          <w:sz w:val="24"/>
          <w:szCs w:val="24"/>
        </w:rPr>
        <w:t xml:space="preserve"> at (202) 724-7778.</w:t>
      </w:r>
    </w:p>
    <w:p w:rsidR="00AC5A5D" w:rsidRDefault="00AC5A5D" w:rsidP="00AC5A5D">
      <w:pPr>
        <w:pStyle w:val="Signature"/>
      </w:pPr>
    </w:p>
    <w:p w:rsidR="00AC5A5D" w:rsidRPr="006243B7" w:rsidRDefault="00AC5A5D" w:rsidP="00AC5A5D">
      <w:pPr>
        <w:pStyle w:val="Signature"/>
      </w:pPr>
      <w:r w:rsidRPr="006243B7">
        <w:t>Sincerely,</w:t>
      </w:r>
    </w:p>
    <w:p w:rsidR="00AC5A5D" w:rsidRDefault="00AC5A5D" w:rsidP="00AC5A5D">
      <w:pPr>
        <w:rPr>
          <w:sz w:val="24"/>
          <w:szCs w:val="24"/>
        </w:rPr>
      </w:pPr>
    </w:p>
    <w:p w:rsidR="00AC5A5D" w:rsidRDefault="00AC5A5D" w:rsidP="00AC5A5D">
      <w:pPr>
        <w:rPr>
          <w:sz w:val="24"/>
          <w:szCs w:val="24"/>
        </w:rPr>
      </w:pPr>
    </w:p>
    <w:p w:rsidR="00392F57" w:rsidRDefault="00392F57" w:rsidP="00AC5A5D">
      <w:pPr>
        <w:rPr>
          <w:sz w:val="24"/>
          <w:szCs w:val="24"/>
        </w:rPr>
      </w:pPr>
    </w:p>
    <w:p w:rsidR="00AC5A5D" w:rsidRDefault="00AC5A5D" w:rsidP="00AC5A5D">
      <w:pPr>
        <w:rPr>
          <w:sz w:val="24"/>
          <w:szCs w:val="24"/>
        </w:rPr>
      </w:pPr>
      <w:r w:rsidRPr="006243B7">
        <w:rPr>
          <w:sz w:val="24"/>
          <w:szCs w:val="24"/>
        </w:rPr>
        <w:t>Stephen S. Ours,</w:t>
      </w:r>
      <w:r>
        <w:rPr>
          <w:sz w:val="24"/>
          <w:szCs w:val="24"/>
        </w:rPr>
        <w:t xml:space="preserve"> P.E.</w:t>
      </w:r>
    </w:p>
    <w:p w:rsidR="00AC5A5D" w:rsidRPr="006243B7" w:rsidRDefault="00AC5A5D" w:rsidP="00AC5A5D">
      <w:pPr>
        <w:rPr>
          <w:sz w:val="24"/>
          <w:szCs w:val="24"/>
        </w:rPr>
      </w:pPr>
      <w:r w:rsidRPr="006243B7">
        <w:rPr>
          <w:sz w:val="24"/>
          <w:szCs w:val="24"/>
        </w:rPr>
        <w:t>Chief</w:t>
      </w:r>
      <w:r>
        <w:rPr>
          <w:sz w:val="24"/>
          <w:szCs w:val="24"/>
        </w:rPr>
        <w:t xml:space="preserve">, </w:t>
      </w:r>
      <w:r w:rsidRPr="006243B7">
        <w:rPr>
          <w:sz w:val="24"/>
          <w:szCs w:val="24"/>
        </w:rPr>
        <w:t>Permitting Branch</w:t>
      </w:r>
    </w:p>
    <w:p w:rsidR="00AC5A5D" w:rsidRDefault="00AC5A5D" w:rsidP="00AC5A5D">
      <w:pPr>
        <w:rPr>
          <w:sz w:val="24"/>
          <w:szCs w:val="24"/>
        </w:rPr>
      </w:pPr>
    </w:p>
    <w:p w:rsidR="00AC5A5D" w:rsidRDefault="00AC5A5D" w:rsidP="00392F57">
      <w:pPr>
        <w:rPr>
          <w:sz w:val="24"/>
          <w:szCs w:val="24"/>
        </w:rPr>
      </w:pPr>
      <w:r>
        <w:rPr>
          <w:sz w:val="24"/>
          <w:szCs w:val="24"/>
        </w:rPr>
        <w:t>SSO</w:t>
      </w:r>
    </w:p>
    <w:p w:rsidR="00392F57" w:rsidRDefault="00392F57" w:rsidP="00392F57">
      <w:pPr>
        <w:rPr>
          <w:sz w:val="24"/>
          <w:szCs w:val="24"/>
        </w:rPr>
      </w:pPr>
    </w:p>
    <w:p w:rsidR="00AC5A5D" w:rsidRDefault="00AC5A5D" w:rsidP="00392F57">
      <w:pPr>
        <w:rPr>
          <w:sz w:val="24"/>
          <w:szCs w:val="24"/>
        </w:rPr>
      </w:pPr>
      <w:proofErr w:type="gramStart"/>
      <w:r>
        <w:rPr>
          <w:sz w:val="24"/>
          <w:szCs w:val="24"/>
        </w:rPr>
        <w:t>pc</w:t>
      </w:r>
      <w:proofErr w:type="gramEnd"/>
      <w:r>
        <w:rPr>
          <w:sz w:val="24"/>
          <w:szCs w:val="24"/>
        </w:rPr>
        <w:t>:</w:t>
      </w:r>
      <w:r>
        <w:rPr>
          <w:sz w:val="24"/>
          <w:szCs w:val="24"/>
        </w:rPr>
        <w:tab/>
        <w:t xml:space="preserve">John C. </w:t>
      </w:r>
      <w:proofErr w:type="spellStart"/>
      <w:r>
        <w:rPr>
          <w:sz w:val="24"/>
          <w:szCs w:val="24"/>
        </w:rPr>
        <w:t>Nwoke</w:t>
      </w:r>
      <w:proofErr w:type="spellEnd"/>
    </w:p>
    <w:p w:rsidR="00AC5A5D" w:rsidRPr="006243B7" w:rsidRDefault="00AC5A5D" w:rsidP="00392F57">
      <w:pPr>
        <w:rPr>
          <w:sz w:val="24"/>
          <w:szCs w:val="24"/>
        </w:rPr>
      </w:pPr>
      <w:r>
        <w:rPr>
          <w:sz w:val="24"/>
          <w:szCs w:val="24"/>
        </w:rPr>
        <w:tab/>
      </w:r>
      <w:proofErr w:type="spellStart"/>
      <w:r w:rsidR="000A0A0B">
        <w:rPr>
          <w:sz w:val="24"/>
          <w:szCs w:val="24"/>
        </w:rPr>
        <w:t>Atakilti</w:t>
      </w:r>
      <w:proofErr w:type="spellEnd"/>
      <w:r w:rsidR="000A0A0B">
        <w:rPr>
          <w:sz w:val="24"/>
          <w:szCs w:val="24"/>
        </w:rPr>
        <w:t xml:space="preserve"> </w:t>
      </w:r>
      <w:proofErr w:type="spellStart"/>
      <w:r w:rsidR="000A0A0B">
        <w:rPr>
          <w:sz w:val="24"/>
          <w:szCs w:val="24"/>
        </w:rPr>
        <w:t>Tesfai</w:t>
      </w:r>
      <w:proofErr w:type="spellEnd"/>
    </w:p>
    <w:p w:rsidR="007B5C51" w:rsidRPr="000649F5" w:rsidRDefault="007B5C51" w:rsidP="000649F5">
      <w:pPr>
        <w:tabs>
          <w:tab w:val="left" w:pos="6810"/>
        </w:tabs>
        <w:rPr>
          <w:sz w:val="24"/>
          <w:szCs w:val="24"/>
        </w:rPr>
      </w:pPr>
      <w:r w:rsidRPr="007B5C51">
        <w:rPr>
          <w:sz w:val="24"/>
          <w:szCs w:val="24"/>
        </w:rPr>
        <w:tab/>
      </w:r>
    </w:p>
    <w:sectPr w:rsidR="007B5C51" w:rsidRPr="000649F5"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7F" w:rsidRDefault="009F027F">
      <w:r>
        <w:separator/>
      </w:r>
    </w:p>
  </w:endnote>
  <w:endnote w:type="continuationSeparator" w:id="0">
    <w:p w:rsidR="009F027F" w:rsidRDefault="009F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D05A16"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7F" w:rsidRDefault="009F027F">
      <w:r>
        <w:separator/>
      </w:r>
    </w:p>
  </w:footnote>
  <w:footnote w:type="continuationSeparator" w:id="0">
    <w:p w:rsidR="009F027F" w:rsidRDefault="009F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5D" w:rsidRDefault="00AC5A5D" w:rsidP="00AC5A5D">
    <w:pPr>
      <w:pStyle w:val="Header"/>
      <w:rPr>
        <w:b/>
        <w:sz w:val="24"/>
        <w:szCs w:val="24"/>
      </w:rPr>
    </w:pPr>
    <w:r>
      <w:rPr>
        <w:b/>
        <w:sz w:val="24"/>
        <w:szCs w:val="24"/>
      </w:rPr>
      <w:t xml:space="preserve">The </w:t>
    </w:r>
    <w:smartTag w:uri="urn:schemas-microsoft-com:office:smarttags" w:element="PlaceName">
      <w:r>
        <w:rPr>
          <w:b/>
          <w:sz w:val="24"/>
          <w:szCs w:val="24"/>
        </w:rPr>
        <w:t>George</w:t>
      </w:r>
    </w:smartTag>
    <w:r>
      <w:rPr>
        <w:b/>
        <w:sz w:val="24"/>
        <w:szCs w:val="24"/>
      </w:rPr>
      <w:t xml:space="preserve"> </w:t>
    </w:r>
    <w:smartTag w:uri="urn:schemas-microsoft-com:office:smarttags" w:element="PlaceName">
      <w:r>
        <w:rPr>
          <w:b/>
          <w:sz w:val="24"/>
          <w:szCs w:val="24"/>
        </w:rPr>
        <w:t>Washington</w:t>
      </w:r>
    </w:smartTag>
    <w:r>
      <w:rPr>
        <w:b/>
        <w:sz w:val="24"/>
        <w:szCs w:val="24"/>
      </w:rPr>
      <w:t xml:space="preserve"> University</w:t>
    </w:r>
    <w:r w:rsidRPr="0008644E">
      <w:rPr>
        <w:b/>
        <w:sz w:val="24"/>
        <w:szCs w:val="24"/>
      </w:rPr>
      <w:t xml:space="preserve"> </w:t>
    </w:r>
    <w:r>
      <w:rPr>
        <w:b/>
        <w:sz w:val="24"/>
        <w:szCs w:val="24"/>
      </w:rPr>
      <w:t>(GWU)</w:t>
    </w:r>
  </w:p>
  <w:p w:rsidR="00AC5A5D" w:rsidRPr="0008644E" w:rsidRDefault="00AC5A5D" w:rsidP="00AC5A5D">
    <w:pPr>
      <w:pStyle w:val="Header"/>
      <w:rPr>
        <w:b/>
        <w:sz w:val="24"/>
        <w:szCs w:val="24"/>
      </w:rPr>
    </w:pPr>
    <w:r>
      <w:rPr>
        <w:b/>
        <w:sz w:val="24"/>
        <w:szCs w:val="24"/>
      </w:rPr>
      <w:t>Ross Hall Cogeneration Project</w:t>
    </w:r>
  </w:p>
  <w:p w:rsidR="00AC5A5D" w:rsidRPr="005B24E6" w:rsidRDefault="00AC5A5D" w:rsidP="00AC5A5D">
    <w:pPr>
      <w:pStyle w:val="Header"/>
      <w:rPr>
        <w:sz w:val="24"/>
        <w:szCs w:val="24"/>
      </w:rPr>
    </w:pPr>
    <w:r>
      <w:rPr>
        <w:b/>
        <w:sz w:val="24"/>
        <w:szCs w:val="24"/>
      </w:rPr>
      <w:t>Permit 6618-</w:t>
    </w:r>
    <w:r w:rsidR="00FD0E5D">
      <w:rPr>
        <w:b/>
        <w:sz w:val="24"/>
        <w:szCs w:val="24"/>
      </w:rPr>
      <w:t>R1</w:t>
    </w:r>
    <w:r w:rsidRPr="0008644E">
      <w:rPr>
        <w:b/>
        <w:sz w:val="24"/>
        <w:szCs w:val="24"/>
      </w:rPr>
      <w:t xml:space="preserve"> to </w:t>
    </w:r>
    <w:r w:rsidR="000A0A0B">
      <w:rPr>
        <w:b/>
        <w:sz w:val="24"/>
        <w:szCs w:val="24"/>
      </w:rPr>
      <w:t>Operate</w:t>
    </w:r>
    <w:r w:rsidRPr="005B24E6">
      <w:rPr>
        <w:sz w:val="24"/>
        <w:szCs w:val="24"/>
      </w:rPr>
      <w:t xml:space="preserve"> </w:t>
    </w:r>
    <w:r w:rsidRPr="00FC37C5">
      <w:rPr>
        <w:b/>
        <w:sz w:val="24"/>
        <w:szCs w:val="24"/>
      </w:rPr>
      <w:t>a</w:t>
    </w:r>
    <w:r>
      <w:rPr>
        <w:sz w:val="24"/>
        <w:szCs w:val="24"/>
      </w:rPr>
      <w:t xml:space="preserve"> </w:t>
    </w:r>
    <w:r>
      <w:rPr>
        <w:b/>
        <w:sz w:val="24"/>
        <w:szCs w:val="24"/>
      </w:rPr>
      <w:t>Cogeneration</w:t>
    </w:r>
    <w:r>
      <w:rPr>
        <w:b/>
        <w:bCs/>
        <w:sz w:val="24"/>
        <w:szCs w:val="24"/>
      </w:rPr>
      <w:t xml:space="preserve"> Facility</w:t>
    </w:r>
  </w:p>
  <w:p w:rsidR="009C46A0" w:rsidRPr="009C46A0" w:rsidRDefault="00392F57" w:rsidP="009C46A0">
    <w:pPr>
      <w:tabs>
        <w:tab w:val="center" w:pos="4320"/>
        <w:tab w:val="right" w:pos="8640"/>
      </w:tabs>
      <w:rPr>
        <w:sz w:val="24"/>
        <w:szCs w:val="24"/>
      </w:rPr>
    </w:pPr>
    <w:r>
      <w:rPr>
        <w:sz w:val="24"/>
        <w:szCs w:val="24"/>
      </w:rPr>
      <w:t>June 11</w:t>
    </w:r>
    <w:r w:rsidR="000A0A0B">
      <w:rPr>
        <w:sz w:val="24"/>
        <w:szCs w:val="24"/>
      </w:rPr>
      <w:t>, 201</w:t>
    </w:r>
    <w:r w:rsidR="00FD0E5D">
      <w:rPr>
        <w:sz w:val="24"/>
        <w:szCs w:val="24"/>
      </w:rPr>
      <w:t>9</w:t>
    </w:r>
  </w:p>
  <w:p w:rsidR="007B5C51" w:rsidRPr="007B5C51" w:rsidRDefault="007B5C51" w:rsidP="007B5C51">
    <w:pPr>
      <w:tabs>
        <w:tab w:val="center" w:pos="4320"/>
        <w:tab w:val="right" w:pos="8640"/>
      </w:tabs>
      <w:rPr>
        <w:sz w:val="24"/>
        <w:szCs w:val="24"/>
      </w:rPr>
    </w:pPr>
    <w:r w:rsidRPr="007B5C51">
      <w:rPr>
        <w:sz w:val="24"/>
        <w:szCs w:val="24"/>
      </w:rPr>
      <w:t xml:space="preserve">Page </w:t>
    </w:r>
    <w:r w:rsidRPr="007B5C51">
      <w:rPr>
        <w:sz w:val="24"/>
        <w:szCs w:val="24"/>
      </w:rPr>
      <w:fldChar w:fldCharType="begin"/>
    </w:r>
    <w:r w:rsidRPr="007B5C51">
      <w:rPr>
        <w:sz w:val="24"/>
        <w:szCs w:val="24"/>
      </w:rPr>
      <w:instrText xml:space="preserve"> PAGE </w:instrText>
    </w:r>
    <w:r w:rsidRPr="007B5C51">
      <w:rPr>
        <w:sz w:val="24"/>
        <w:szCs w:val="24"/>
      </w:rPr>
      <w:fldChar w:fldCharType="separate"/>
    </w:r>
    <w:r w:rsidR="00E15547">
      <w:rPr>
        <w:noProof/>
        <w:sz w:val="24"/>
        <w:szCs w:val="24"/>
      </w:rPr>
      <w:t>12</w:t>
    </w:r>
    <w:r w:rsidRPr="007B5C51">
      <w:rPr>
        <w:noProof/>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0649F5" w:rsidRDefault="00F4455D" w:rsidP="00F4455D">
    <w:pPr>
      <w:tabs>
        <w:tab w:val="left" w:pos="6553"/>
      </w:tabs>
      <w:jc w:val="center"/>
      <w:rPr>
        <w:rFonts w:ascii="Century Gothic" w:hAnsi="Century Gothic"/>
        <w:b/>
        <w:sz w:val="24"/>
        <w:szCs w:val="24"/>
      </w:rPr>
    </w:pPr>
    <w:r w:rsidRPr="000649F5">
      <w:rPr>
        <w:rFonts w:ascii="Century Gothic" w:hAnsi="Century Gothic"/>
        <w:b/>
        <w:sz w:val="24"/>
        <w:szCs w:val="24"/>
      </w:rPr>
      <w:t>GOVERNMENT OF THE DISTRICT OF COLUMBIA</w:t>
    </w:r>
    <w:r w:rsidRPr="000649F5">
      <w:rPr>
        <w:rFonts w:ascii="Century Gothic" w:hAnsi="Century Gothic"/>
        <w:b/>
        <w:sz w:val="24"/>
        <w:szCs w:val="24"/>
      </w:rPr>
      <w:br/>
    </w:r>
    <w:r w:rsidRPr="000649F5">
      <w:rPr>
        <w:rFonts w:ascii="Century Gothic" w:hAnsi="Century Gothic"/>
        <w:sz w:val="24"/>
        <w:szCs w:val="24"/>
      </w:rPr>
      <w:t>Department of Energy and Environment</w:t>
    </w:r>
  </w:p>
  <w:p w:rsidR="00F4455D" w:rsidRDefault="00F4455D" w:rsidP="00F4455D">
    <w:pPr>
      <w:pStyle w:val="Header"/>
    </w:pPr>
  </w:p>
  <w:p w:rsidR="00F4455D" w:rsidRDefault="00F4455D" w:rsidP="00F4455D">
    <w:pPr>
      <w:pStyle w:val="Header"/>
    </w:pPr>
  </w:p>
  <w:p w:rsidR="00242F85" w:rsidRDefault="00242F85" w:rsidP="00F4455D">
    <w:pPr>
      <w:tabs>
        <w:tab w:val="left" w:pos="6553"/>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23BA1"/>
    <w:multiLevelType w:val="hybridMultilevel"/>
    <w:tmpl w:val="2D047C94"/>
    <w:lvl w:ilvl="0" w:tplc="3E2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58480D"/>
    <w:multiLevelType w:val="hybridMultilevel"/>
    <w:tmpl w:val="8E0A7A3A"/>
    <w:lvl w:ilvl="0" w:tplc="17AE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87FD7"/>
    <w:multiLevelType w:val="hybridMultilevel"/>
    <w:tmpl w:val="CE5AF2B6"/>
    <w:lvl w:ilvl="0" w:tplc="04090015">
      <w:start w:val="1"/>
      <w:numFmt w:val="upperLetter"/>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4F4521"/>
    <w:multiLevelType w:val="hybridMultilevel"/>
    <w:tmpl w:val="0CA09874"/>
    <w:lvl w:ilvl="0" w:tplc="C9EE3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2B2AC3"/>
    <w:multiLevelType w:val="hybridMultilevel"/>
    <w:tmpl w:val="52C488C0"/>
    <w:lvl w:ilvl="0" w:tplc="4A283280">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7"/>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213FF"/>
    <w:rsid w:val="00025794"/>
    <w:rsid w:val="000452E5"/>
    <w:rsid w:val="000465BD"/>
    <w:rsid w:val="00047458"/>
    <w:rsid w:val="000477B3"/>
    <w:rsid w:val="000507C0"/>
    <w:rsid w:val="00050EFD"/>
    <w:rsid w:val="00051486"/>
    <w:rsid w:val="00053DA4"/>
    <w:rsid w:val="00061A57"/>
    <w:rsid w:val="00063151"/>
    <w:rsid w:val="000649F5"/>
    <w:rsid w:val="00064C3E"/>
    <w:rsid w:val="00065E79"/>
    <w:rsid w:val="000708E6"/>
    <w:rsid w:val="00071A51"/>
    <w:rsid w:val="00082B1E"/>
    <w:rsid w:val="00086D7E"/>
    <w:rsid w:val="00087C29"/>
    <w:rsid w:val="0009586A"/>
    <w:rsid w:val="000A0A0B"/>
    <w:rsid w:val="000A3C31"/>
    <w:rsid w:val="000A61F2"/>
    <w:rsid w:val="000B03EA"/>
    <w:rsid w:val="000B0690"/>
    <w:rsid w:val="000B35B6"/>
    <w:rsid w:val="000B3736"/>
    <w:rsid w:val="000B4EE3"/>
    <w:rsid w:val="000C60C8"/>
    <w:rsid w:val="000C7112"/>
    <w:rsid w:val="000D0EC5"/>
    <w:rsid w:val="000D1E13"/>
    <w:rsid w:val="000D35BC"/>
    <w:rsid w:val="000D3CA0"/>
    <w:rsid w:val="000D4042"/>
    <w:rsid w:val="000D46A0"/>
    <w:rsid w:val="000E12AD"/>
    <w:rsid w:val="000E3BEE"/>
    <w:rsid w:val="000E6F65"/>
    <w:rsid w:val="000E7DCF"/>
    <w:rsid w:val="000F179D"/>
    <w:rsid w:val="00105BDA"/>
    <w:rsid w:val="0010652D"/>
    <w:rsid w:val="00116D9E"/>
    <w:rsid w:val="00124966"/>
    <w:rsid w:val="00130C8B"/>
    <w:rsid w:val="001310CC"/>
    <w:rsid w:val="001324A3"/>
    <w:rsid w:val="00132C44"/>
    <w:rsid w:val="00140A86"/>
    <w:rsid w:val="00141179"/>
    <w:rsid w:val="00142F60"/>
    <w:rsid w:val="0014403E"/>
    <w:rsid w:val="00147876"/>
    <w:rsid w:val="001505B6"/>
    <w:rsid w:val="0015138B"/>
    <w:rsid w:val="001561AC"/>
    <w:rsid w:val="001609B9"/>
    <w:rsid w:val="001667E8"/>
    <w:rsid w:val="001749BE"/>
    <w:rsid w:val="001758C2"/>
    <w:rsid w:val="00177A67"/>
    <w:rsid w:val="001840E2"/>
    <w:rsid w:val="0018448A"/>
    <w:rsid w:val="00184B5C"/>
    <w:rsid w:val="00186EC0"/>
    <w:rsid w:val="00187D27"/>
    <w:rsid w:val="00190C4F"/>
    <w:rsid w:val="00193FC1"/>
    <w:rsid w:val="001A03BA"/>
    <w:rsid w:val="001A4C2B"/>
    <w:rsid w:val="001A4F61"/>
    <w:rsid w:val="001B250B"/>
    <w:rsid w:val="001B270F"/>
    <w:rsid w:val="001B3FAD"/>
    <w:rsid w:val="001B3FED"/>
    <w:rsid w:val="001C092D"/>
    <w:rsid w:val="001C150F"/>
    <w:rsid w:val="001D147B"/>
    <w:rsid w:val="001D5F6F"/>
    <w:rsid w:val="001D614D"/>
    <w:rsid w:val="001D62B4"/>
    <w:rsid w:val="001D63AB"/>
    <w:rsid w:val="001E376D"/>
    <w:rsid w:val="001E5D36"/>
    <w:rsid w:val="001E6193"/>
    <w:rsid w:val="001F1945"/>
    <w:rsid w:val="001F3B08"/>
    <w:rsid w:val="001F6587"/>
    <w:rsid w:val="0020118B"/>
    <w:rsid w:val="002016A0"/>
    <w:rsid w:val="002026DC"/>
    <w:rsid w:val="00203C03"/>
    <w:rsid w:val="00205DAA"/>
    <w:rsid w:val="002113D7"/>
    <w:rsid w:val="00212BD4"/>
    <w:rsid w:val="00215D03"/>
    <w:rsid w:val="00216F3B"/>
    <w:rsid w:val="00221C94"/>
    <w:rsid w:val="002239AA"/>
    <w:rsid w:val="00223B94"/>
    <w:rsid w:val="00224637"/>
    <w:rsid w:val="002259BB"/>
    <w:rsid w:val="00226B78"/>
    <w:rsid w:val="00226CE1"/>
    <w:rsid w:val="002331AB"/>
    <w:rsid w:val="00234E1D"/>
    <w:rsid w:val="00242F85"/>
    <w:rsid w:val="0025657C"/>
    <w:rsid w:val="00256A53"/>
    <w:rsid w:val="00257D54"/>
    <w:rsid w:val="00260E32"/>
    <w:rsid w:val="00261B94"/>
    <w:rsid w:val="002659E8"/>
    <w:rsid w:val="00270601"/>
    <w:rsid w:val="002770D3"/>
    <w:rsid w:val="002814D1"/>
    <w:rsid w:val="00286C04"/>
    <w:rsid w:val="0028783E"/>
    <w:rsid w:val="00287C88"/>
    <w:rsid w:val="00291BB6"/>
    <w:rsid w:val="00297B54"/>
    <w:rsid w:val="002A41C6"/>
    <w:rsid w:val="002A42AF"/>
    <w:rsid w:val="002A4A1E"/>
    <w:rsid w:val="002A5A54"/>
    <w:rsid w:val="002A6C4F"/>
    <w:rsid w:val="002B2DA2"/>
    <w:rsid w:val="002B4A56"/>
    <w:rsid w:val="002B7058"/>
    <w:rsid w:val="002C0A4B"/>
    <w:rsid w:val="002C4828"/>
    <w:rsid w:val="002C5110"/>
    <w:rsid w:val="002C5A99"/>
    <w:rsid w:val="002D3A34"/>
    <w:rsid w:val="002D7806"/>
    <w:rsid w:val="002E1034"/>
    <w:rsid w:val="002E1C20"/>
    <w:rsid w:val="002E44F1"/>
    <w:rsid w:val="002E7035"/>
    <w:rsid w:val="002E7BCB"/>
    <w:rsid w:val="002F57CB"/>
    <w:rsid w:val="002F633A"/>
    <w:rsid w:val="002F7FBB"/>
    <w:rsid w:val="0030374E"/>
    <w:rsid w:val="00307E13"/>
    <w:rsid w:val="00310B04"/>
    <w:rsid w:val="00313E3E"/>
    <w:rsid w:val="00321922"/>
    <w:rsid w:val="00322B30"/>
    <w:rsid w:val="00323C4A"/>
    <w:rsid w:val="00335E0A"/>
    <w:rsid w:val="00337BCC"/>
    <w:rsid w:val="00340916"/>
    <w:rsid w:val="00344A56"/>
    <w:rsid w:val="003510CB"/>
    <w:rsid w:val="00351E3D"/>
    <w:rsid w:val="00357F0A"/>
    <w:rsid w:val="00360F7D"/>
    <w:rsid w:val="00364EA7"/>
    <w:rsid w:val="00366556"/>
    <w:rsid w:val="00366E97"/>
    <w:rsid w:val="0037219C"/>
    <w:rsid w:val="003803C4"/>
    <w:rsid w:val="00390AA8"/>
    <w:rsid w:val="00392F57"/>
    <w:rsid w:val="00394F03"/>
    <w:rsid w:val="00395F63"/>
    <w:rsid w:val="003978BD"/>
    <w:rsid w:val="003A2F95"/>
    <w:rsid w:val="003A4756"/>
    <w:rsid w:val="003A4D68"/>
    <w:rsid w:val="003A662C"/>
    <w:rsid w:val="003A6EC2"/>
    <w:rsid w:val="003B6054"/>
    <w:rsid w:val="003B70EB"/>
    <w:rsid w:val="003B7F5B"/>
    <w:rsid w:val="003C2AE7"/>
    <w:rsid w:val="003C5207"/>
    <w:rsid w:val="003E1601"/>
    <w:rsid w:val="00401757"/>
    <w:rsid w:val="0040416E"/>
    <w:rsid w:val="00404BCE"/>
    <w:rsid w:val="00411E71"/>
    <w:rsid w:val="00412CE4"/>
    <w:rsid w:val="00415B1D"/>
    <w:rsid w:val="00416B94"/>
    <w:rsid w:val="00417971"/>
    <w:rsid w:val="0042148B"/>
    <w:rsid w:val="00421FD5"/>
    <w:rsid w:val="004256D3"/>
    <w:rsid w:val="00427994"/>
    <w:rsid w:val="00427F05"/>
    <w:rsid w:val="004330DD"/>
    <w:rsid w:val="00436007"/>
    <w:rsid w:val="004455A9"/>
    <w:rsid w:val="00447171"/>
    <w:rsid w:val="0046049C"/>
    <w:rsid w:val="004658DB"/>
    <w:rsid w:val="004663CE"/>
    <w:rsid w:val="0046738C"/>
    <w:rsid w:val="00470516"/>
    <w:rsid w:val="00470E4A"/>
    <w:rsid w:val="00475463"/>
    <w:rsid w:val="00482523"/>
    <w:rsid w:val="00483690"/>
    <w:rsid w:val="0049144F"/>
    <w:rsid w:val="004924D9"/>
    <w:rsid w:val="0049664B"/>
    <w:rsid w:val="00497200"/>
    <w:rsid w:val="004A03C6"/>
    <w:rsid w:val="004A1875"/>
    <w:rsid w:val="004A26CF"/>
    <w:rsid w:val="004A2F02"/>
    <w:rsid w:val="004A661E"/>
    <w:rsid w:val="004B5279"/>
    <w:rsid w:val="004B5A2D"/>
    <w:rsid w:val="004D2767"/>
    <w:rsid w:val="004E272F"/>
    <w:rsid w:val="004E6146"/>
    <w:rsid w:val="004F4C18"/>
    <w:rsid w:val="004F4EDE"/>
    <w:rsid w:val="004F5D3A"/>
    <w:rsid w:val="004F6601"/>
    <w:rsid w:val="005062AD"/>
    <w:rsid w:val="005100DD"/>
    <w:rsid w:val="00511C20"/>
    <w:rsid w:val="00517ECC"/>
    <w:rsid w:val="00520768"/>
    <w:rsid w:val="0053006F"/>
    <w:rsid w:val="005315A3"/>
    <w:rsid w:val="005324BC"/>
    <w:rsid w:val="00532788"/>
    <w:rsid w:val="00535D65"/>
    <w:rsid w:val="005361C6"/>
    <w:rsid w:val="0054051E"/>
    <w:rsid w:val="0054064C"/>
    <w:rsid w:val="00541E7A"/>
    <w:rsid w:val="00544F96"/>
    <w:rsid w:val="00547FB4"/>
    <w:rsid w:val="005510E5"/>
    <w:rsid w:val="00556218"/>
    <w:rsid w:val="00561620"/>
    <w:rsid w:val="005644FB"/>
    <w:rsid w:val="0056615E"/>
    <w:rsid w:val="00567055"/>
    <w:rsid w:val="005752E0"/>
    <w:rsid w:val="00576DD2"/>
    <w:rsid w:val="00577838"/>
    <w:rsid w:val="005831D7"/>
    <w:rsid w:val="00585A61"/>
    <w:rsid w:val="005907B7"/>
    <w:rsid w:val="0059699F"/>
    <w:rsid w:val="00596B6F"/>
    <w:rsid w:val="00596E3D"/>
    <w:rsid w:val="005A1F08"/>
    <w:rsid w:val="005A24E5"/>
    <w:rsid w:val="005A3642"/>
    <w:rsid w:val="005B19C0"/>
    <w:rsid w:val="005B59E6"/>
    <w:rsid w:val="005B7BDD"/>
    <w:rsid w:val="005C1E7A"/>
    <w:rsid w:val="005C402B"/>
    <w:rsid w:val="005D257E"/>
    <w:rsid w:val="005D7297"/>
    <w:rsid w:val="005D7CF2"/>
    <w:rsid w:val="005E52DC"/>
    <w:rsid w:val="005E724E"/>
    <w:rsid w:val="005F43D1"/>
    <w:rsid w:val="0060134B"/>
    <w:rsid w:val="00604140"/>
    <w:rsid w:val="006059C6"/>
    <w:rsid w:val="006126D2"/>
    <w:rsid w:val="00612E11"/>
    <w:rsid w:val="0061745B"/>
    <w:rsid w:val="00617852"/>
    <w:rsid w:val="00621ABF"/>
    <w:rsid w:val="00622998"/>
    <w:rsid w:val="00622FBA"/>
    <w:rsid w:val="00623B47"/>
    <w:rsid w:val="00625B49"/>
    <w:rsid w:val="006305DE"/>
    <w:rsid w:val="00631868"/>
    <w:rsid w:val="00634F03"/>
    <w:rsid w:val="006401DC"/>
    <w:rsid w:val="00641A94"/>
    <w:rsid w:val="00641ECA"/>
    <w:rsid w:val="00643F90"/>
    <w:rsid w:val="00644E36"/>
    <w:rsid w:val="00653213"/>
    <w:rsid w:val="00667440"/>
    <w:rsid w:val="00667D15"/>
    <w:rsid w:val="0067120E"/>
    <w:rsid w:val="00680E23"/>
    <w:rsid w:val="006813A4"/>
    <w:rsid w:val="006821D6"/>
    <w:rsid w:val="00683323"/>
    <w:rsid w:val="00683372"/>
    <w:rsid w:val="006835FB"/>
    <w:rsid w:val="00684B56"/>
    <w:rsid w:val="00693230"/>
    <w:rsid w:val="00695975"/>
    <w:rsid w:val="00696740"/>
    <w:rsid w:val="006A1A8F"/>
    <w:rsid w:val="006A487A"/>
    <w:rsid w:val="006A5B34"/>
    <w:rsid w:val="006B0DD4"/>
    <w:rsid w:val="006B3A3F"/>
    <w:rsid w:val="006B3C9D"/>
    <w:rsid w:val="006B5D37"/>
    <w:rsid w:val="006C2674"/>
    <w:rsid w:val="006C7A9F"/>
    <w:rsid w:val="006D08A2"/>
    <w:rsid w:val="006D1433"/>
    <w:rsid w:val="006D401A"/>
    <w:rsid w:val="006D542A"/>
    <w:rsid w:val="006D66AD"/>
    <w:rsid w:val="006E56C1"/>
    <w:rsid w:val="006E6663"/>
    <w:rsid w:val="006E6B5B"/>
    <w:rsid w:val="006E7255"/>
    <w:rsid w:val="006F3EF5"/>
    <w:rsid w:val="006F4AC5"/>
    <w:rsid w:val="006F53C2"/>
    <w:rsid w:val="00704D82"/>
    <w:rsid w:val="00705496"/>
    <w:rsid w:val="007110F4"/>
    <w:rsid w:val="00713CB3"/>
    <w:rsid w:val="00716F41"/>
    <w:rsid w:val="00717B04"/>
    <w:rsid w:val="00721067"/>
    <w:rsid w:val="00721326"/>
    <w:rsid w:val="00722335"/>
    <w:rsid w:val="00725DA8"/>
    <w:rsid w:val="00730AEF"/>
    <w:rsid w:val="00732402"/>
    <w:rsid w:val="00732BF1"/>
    <w:rsid w:val="007358AF"/>
    <w:rsid w:val="007369E0"/>
    <w:rsid w:val="00736D44"/>
    <w:rsid w:val="00737565"/>
    <w:rsid w:val="00737C3F"/>
    <w:rsid w:val="00737E04"/>
    <w:rsid w:val="00744598"/>
    <w:rsid w:val="00744F08"/>
    <w:rsid w:val="00747E81"/>
    <w:rsid w:val="00750CB3"/>
    <w:rsid w:val="007520AC"/>
    <w:rsid w:val="00756591"/>
    <w:rsid w:val="0076266F"/>
    <w:rsid w:val="00764A06"/>
    <w:rsid w:val="007660DC"/>
    <w:rsid w:val="00766647"/>
    <w:rsid w:val="0076745A"/>
    <w:rsid w:val="0077077D"/>
    <w:rsid w:val="007708DC"/>
    <w:rsid w:val="00773460"/>
    <w:rsid w:val="00774929"/>
    <w:rsid w:val="007750F2"/>
    <w:rsid w:val="00777DEE"/>
    <w:rsid w:val="0078403E"/>
    <w:rsid w:val="00784CA7"/>
    <w:rsid w:val="00784ECC"/>
    <w:rsid w:val="0078607A"/>
    <w:rsid w:val="00786322"/>
    <w:rsid w:val="007870B2"/>
    <w:rsid w:val="00787C64"/>
    <w:rsid w:val="007900D0"/>
    <w:rsid w:val="00793FDA"/>
    <w:rsid w:val="007A3792"/>
    <w:rsid w:val="007A51AF"/>
    <w:rsid w:val="007B2233"/>
    <w:rsid w:val="007B2367"/>
    <w:rsid w:val="007B3593"/>
    <w:rsid w:val="007B536F"/>
    <w:rsid w:val="007B5C51"/>
    <w:rsid w:val="007B5F67"/>
    <w:rsid w:val="007D4F0D"/>
    <w:rsid w:val="007D658A"/>
    <w:rsid w:val="007F529E"/>
    <w:rsid w:val="007F5FC1"/>
    <w:rsid w:val="007F769A"/>
    <w:rsid w:val="0080340B"/>
    <w:rsid w:val="00806D2C"/>
    <w:rsid w:val="00810281"/>
    <w:rsid w:val="00810B48"/>
    <w:rsid w:val="00822172"/>
    <w:rsid w:val="00825FCF"/>
    <w:rsid w:val="008269B0"/>
    <w:rsid w:val="00830519"/>
    <w:rsid w:val="00832A80"/>
    <w:rsid w:val="00833476"/>
    <w:rsid w:val="008371C9"/>
    <w:rsid w:val="008401CF"/>
    <w:rsid w:val="00841170"/>
    <w:rsid w:val="008415E5"/>
    <w:rsid w:val="00847ED1"/>
    <w:rsid w:val="008612E8"/>
    <w:rsid w:val="00862BCC"/>
    <w:rsid w:val="00865327"/>
    <w:rsid w:val="00865F3C"/>
    <w:rsid w:val="00873610"/>
    <w:rsid w:val="00875C9E"/>
    <w:rsid w:val="0087613A"/>
    <w:rsid w:val="008769F6"/>
    <w:rsid w:val="00880ECD"/>
    <w:rsid w:val="00884338"/>
    <w:rsid w:val="00886E66"/>
    <w:rsid w:val="00890A2C"/>
    <w:rsid w:val="00890F49"/>
    <w:rsid w:val="008938D1"/>
    <w:rsid w:val="008A728C"/>
    <w:rsid w:val="008B478D"/>
    <w:rsid w:val="008B49E2"/>
    <w:rsid w:val="008B7578"/>
    <w:rsid w:val="008C3491"/>
    <w:rsid w:val="008C5E5B"/>
    <w:rsid w:val="008D1D70"/>
    <w:rsid w:val="008D5050"/>
    <w:rsid w:val="008F4328"/>
    <w:rsid w:val="008F5BE4"/>
    <w:rsid w:val="009020F2"/>
    <w:rsid w:val="00903308"/>
    <w:rsid w:val="00904B49"/>
    <w:rsid w:val="0091727C"/>
    <w:rsid w:val="009247A8"/>
    <w:rsid w:val="00926A98"/>
    <w:rsid w:val="00932283"/>
    <w:rsid w:val="00933D77"/>
    <w:rsid w:val="00934C54"/>
    <w:rsid w:val="00945BBA"/>
    <w:rsid w:val="009513F3"/>
    <w:rsid w:val="00953471"/>
    <w:rsid w:val="00957140"/>
    <w:rsid w:val="0096208C"/>
    <w:rsid w:val="009631BE"/>
    <w:rsid w:val="00963792"/>
    <w:rsid w:val="009658D7"/>
    <w:rsid w:val="0096704F"/>
    <w:rsid w:val="00974085"/>
    <w:rsid w:val="00974C5B"/>
    <w:rsid w:val="00975D79"/>
    <w:rsid w:val="00982A57"/>
    <w:rsid w:val="00983D2E"/>
    <w:rsid w:val="009847C8"/>
    <w:rsid w:val="009847CD"/>
    <w:rsid w:val="00986A55"/>
    <w:rsid w:val="00992953"/>
    <w:rsid w:val="0099499A"/>
    <w:rsid w:val="00994AC1"/>
    <w:rsid w:val="009958F9"/>
    <w:rsid w:val="00995A5B"/>
    <w:rsid w:val="009979A7"/>
    <w:rsid w:val="009A32F1"/>
    <w:rsid w:val="009A34FC"/>
    <w:rsid w:val="009C252D"/>
    <w:rsid w:val="009C46A0"/>
    <w:rsid w:val="009C49F3"/>
    <w:rsid w:val="009C69C9"/>
    <w:rsid w:val="009D27B8"/>
    <w:rsid w:val="009D38E6"/>
    <w:rsid w:val="009D4F3E"/>
    <w:rsid w:val="009D6E2D"/>
    <w:rsid w:val="009E230F"/>
    <w:rsid w:val="009F027F"/>
    <w:rsid w:val="009F44B0"/>
    <w:rsid w:val="009F5FD7"/>
    <w:rsid w:val="009F7BBE"/>
    <w:rsid w:val="00A01438"/>
    <w:rsid w:val="00A0297A"/>
    <w:rsid w:val="00A06E3F"/>
    <w:rsid w:val="00A102BD"/>
    <w:rsid w:val="00A118B9"/>
    <w:rsid w:val="00A15D04"/>
    <w:rsid w:val="00A23E28"/>
    <w:rsid w:val="00A2481B"/>
    <w:rsid w:val="00A24EDC"/>
    <w:rsid w:val="00A2523E"/>
    <w:rsid w:val="00A25E98"/>
    <w:rsid w:val="00A30629"/>
    <w:rsid w:val="00A353EE"/>
    <w:rsid w:val="00A43CB1"/>
    <w:rsid w:val="00A4557A"/>
    <w:rsid w:val="00A468D0"/>
    <w:rsid w:val="00A47B29"/>
    <w:rsid w:val="00A538E6"/>
    <w:rsid w:val="00A53943"/>
    <w:rsid w:val="00A57568"/>
    <w:rsid w:val="00A6019D"/>
    <w:rsid w:val="00A619FE"/>
    <w:rsid w:val="00A620C9"/>
    <w:rsid w:val="00A67F47"/>
    <w:rsid w:val="00A707BC"/>
    <w:rsid w:val="00A715A3"/>
    <w:rsid w:val="00A720AC"/>
    <w:rsid w:val="00A74DAD"/>
    <w:rsid w:val="00A80A5C"/>
    <w:rsid w:val="00A81243"/>
    <w:rsid w:val="00A93AD2"/>
    <w:rsid w:val="00A94548"/>
    <w:rsid w:val="00A95FF2"/>
    <w:rsid w:val="00AB34D6"/>
    <w:rsid w:val="00AB5ADD"/>
    <w:rsid w:val="00AC347D"/>
    <w:rsid w:val="00AC49B1"/>
    <w:rsid w:val="00AC54B7"/>
    <w:rsid w:val="00AC5A5D"/>
    <w:rsid w:val="00AC704F"/>
    <w:rsid w:val="00AC71CB"/>
    <w:rsid w:val="00AC7354"/>
    <w:rsid w:val="00AC7A57"/>
    <w:rsid w:val="00AD0527"/>
    <w:rsid w:val="00AD15AD"/>
    <w:rsid w:val="00AD378F"/>
    <w:rsid w:val="00AE11FF"/>
    <w:rsid w:val="00AE16FD"/>
    <w:rsid w:val="00AE3D9B"/>
    <w:rsid w:val="00AE46ED"/>
    <w:rsid w:val="00AE6C99"/>
    <w:rsid w:val="00B17B56"/>
    <w:rsid w:val="00B22856"/>
    <w:rsid w:val="00B25BDA"/>
    <w:rsid w:val="00B3057A"/>
    <w:rsid w:val="00B40607"/>
    <w:rsid w:val="00B430A0"/>
    <w:rsid w:val="00B439B4"/>
    <w:rsid w:val="00B50E29"/>
    <w:rsid w:val="00B5127B"/>
    <w:rsid w:val="00B6022C"/>
    <w:rsid w:val="00B65C2F"/>
    <w:rsid w:val="00B66FB8"/>
    <w:rsid w:val="00B71DEB"/>
    <w:rsid w:val="00B7656F"/>
    <w:rsid w:val="00B94CFC"/>
    <w:rsid w:val="00B97BF8"/>
    <w:rsid w:val="00BA08FF"/>
    <w:rsid w:val="00BA2E16"/>
    <w:rsid w:val="00BA45E2"/>
    <w:rsid w:val="00BA5A4F"/>
    <w:rsid w:val="00BA7314"/>
    <w:rsid w:val="00BA7BCE"/>
    <w:rsid w:val="00BB0304"/>
    <w:rsid w:val="00BB0736"/>
    <w:rsid w:val="00BB12C3"/>
    <w:rsid w:val="00BB423A"/>
    <w:rsid w:val="00BB61AD"/>
    <w:rsid w:val="00BB71F4"/>
    <w:rsid w:val="00BC1D84"/>
    <w:rsid w:val="00BC58A8"/>
    <w:rsid w:val="00BC6A92"/>
    <w:rsid w:val="00BD369F"/>
    <w:rsid w:val="00BE328D"/>
    <w:rsid w:val="00BE4BE5"/>
    <w:rsid w:val="00BE5BE7"/>
    <w:rsid w:val="00BF5D6C"/>
    <w:rsid w:val="00BF670B"/>
    <w:rsid w:val="00C02905"/>
    <w:rsid w:val="00C040A3"/>
    <w:rsid w:val="00C040CB"/>
    <w:rsid w:val="00C04C0C"/>
    <w:rsid w:val="00C05989"/>
    <w:rsid w:val="00C06E29"/>
    <w:rsid w:val="00C13B55"/>
    <w:rsid w:val="00C214B7"/>
    <w:rsid w:val="00C33D67"/>
    <w:rsid w:val="00C34B2A"/>
    <w:rsid w:val="00C36C8E"/>
    <w:rsid w:val="00C430DF"/>
    <w:rsid w:val="00C43D50"/>
    <w:rsid w:val="00C47A40"/>
    <w:rsid w:val="00C5311F"/>
    <w:rsid w:val="00C60298"/>
    <w:rsid w:val="00C63DDD"/>
    <w:rsid w:val="00C64458"/>
    <w:rsid w:val="00C71A07"/>
    <w:rsid w:val="00C75F19"/>
    <w:rsid w:val="00C84BC1"/>
    <w:rsid w:val="00C86EAC"/>
    <w:rsid w:val="00C94657"/>
    <w:rsid w:val="00CA287C"/>
    <w:rsid w:val="00CA299F"/>
    <w:rsid w:val="00CA7EBC"/>
    <w:rsid w:val="00CC0792"/>
    <w:rsid w:val="00CC1378"/>
    <w:rsid w:val="00CC2CC6"/>
    <w:rsid w:val="00CC5588"/>
    <w:rsid w:val="00CD10BA"/>
    <w:rsid w:val="00CD2938"/>
    <w:rsid w:val="00CD4E32"/>
    <w:rsid w:val="00CE0B21"/>
    <w:rsid w:val="00CE5D9C"/>
    <w:rsid w:val="00CE624C"/>
    <w:rsid w:val="00CE77A8"/>
    <w:rsid w:val="00CF18EA"/>
    <w:rsid w:val="00CF322E"/>
    <w:rsid w:val="00CF4543"/>
    <w:rsid w:val="00CF50CF"/>
    <w:rsid w:val="00CF5E4C"/>
    <w:rsid w:val="00CF716E"/>
    <w:rsid w:val="00D01657"/>
    <w:rsid w:val="00D05A16"/>
    <w:rsid w:val="00D06475"/>
    <w:rsid w:val="00D117F9"/>
    <w:rsid w:val="00D208A6"/>
    <w:rsid w:val="00D21423"/>
    <w:rsid w:val="00D34D45"/>
    <w:rsid w:val="00D37A61"/>
    <w:rsid w:val="00D37AB2"/>
    <w:rsid w:val="00D40687"/>
    <w:rsid w:val="00D42C24"/>
    <w:rsid w:val="00D46EB8"/>
    <w:rsid w:val="00D503FC"/>
    <w:rsid w:val="00D535C4"/>
    <w:rsid w:val="00D54C43"/>
    <w:rsid w:val="00D55B95"/>
    <w:rsid w:val="00D66493"/>
    <w:rsid w:val="00D6750D"/>
    <w:rsid w:val="00D73870"/>
    <w:rsid w:val="00D739BE"/>
    <w:rsid w:val="00D84825"/>
    <w:rsid w:val="00D86556"/>
    <w:rsid w:val="00D8775F"/>
    <w:rsid w:val="00DA0DF0"/>
    <w:rsid w:val="00DA2C80"/>
    <w:rsid w:val="00DA35F9"/>
    <w:rsid w:val="00DA4EBC"/>
    <w:rsid w:val="00DA74E4"/>
    <w:rsid w:val="00DA7811"/>
    <w:rsid w:val="00DB2304"/>
    <w:rsid w:val="00DB32B2"/>
    <w:rsid w:val="00DB3B9D"/>
    <w:rsid w:val="00DB5785"/>
    <w:rsid w:val="00DC126E"/>
    <w:rsid w:val="00DC4F2E"/>
    <w:rsid w:val="00DD26EB"/>
    <w:rsid w:val="00DD3FA6"/>
    <w:rsid w:val="00DE3A96"/>
    <w:rsid w:val="00DE40FF"/>
    <w:rsid w:val="00DE7750"/>
    <w:rsid w:val="00DF08A9"/>
    <w:rsid w:val="00DF1DA5"/>
    <w:rsid w:val="00DF36B1"/>
    <w:rsid w:val="00DF3AC6"/>
    <w:rsid w:val="00DF63E1"/>
    <w:rsid w:val="00E019D7"/>
    <w:rsid w:val="00E05708"/>
    <w:rsid w:val="00E141BF"/>
    <w:rsid w:val="00E15547"/>
    <w:rsid w:val="00E21D99"/>
    <w:rsid w:val="00E223AB"/>
    <w:rsid w:val="00E22E5D"/>
    <w:rsid w:val="00E26D8C"/>
    <w:rsid w:val="00E367BE"/>
    <w:rsid w:val="00E36DF8"/>
    <w:rsid w:val="00E37F4A"/>
    <w:rsid w:val="00E40B7D"/>
    <w:rsid w:val="00E427C1"/>
    <w:rsid w:val="00E42B1F"/>
    <w:rsid w:val="00E516D4"/>
    <w:rsid w:val="00E53F3E"/>
    <w:rsid w:val="00E63091"/>
    <w:rsid w:val="00E667B7"/>
    <w:rsid w:val="00E67EE3"/>
    <w:rsid w:val="00E70908"/>
    <w:rsid w:val="00E70CB5"/>
    <w:rsid w:val="00E74427"/>
    <w:rsid w:val="00E802CC"/>
    <w:rsid w:val="00E83F43"/>
    <w:rsid w:val="00E93153"/>
    <w:rsid w:val="00E94686"/>
    <w:rsid w:val="00E968CF"/>
    <w:rsid w:val="00E97583"/>
    <w:rsid w:val="00EA047D"/>
    <w:rsid w:val="00EA129F"/>
    <w:rsid w:val="00EA4474"/>
    <w:rsid w:val="00EA458C"/>
    <w:rsid w:val="00EA7B75"/>
    <w:rsid w:val="00EB1B79"/>
    <w:rsid w:val="00EB4A7D"/>
    <w:rsid w:val="00EB6347"/>
    <w:rsid w:val="00EB6706"/>
    <w:rsid w:val="00EC152A"/>
    <w:rsid w:val="00EC287D"/>
    <w:rsid w:val="00EC5AB0"/>
    <w:rsid w:val="00ED5BD6"/>
    <w:rsid w:val="00ED6D90"/>
    <w:rsid w:val="00ED6DCE"/>
    <w:rsid w:val="00EE0E9E"/>
    <w:rsid w:val="00EE2BE4"/>
    <w:rsid w:val="00EE4B51"/>
    <w:rsid w:val="00EF40DF"/>
    <w:rsid w:val="00EF5D17"/>
    <w:rsid w:val="00EF7D18"/>
    <w:rsid w:val="00F00B7A"/>
    <w:rsid w:val="00F00C03"/>
    <w:rsid w:val="00F01061"/>
    <w:rsid w:val="00F031D2"/>
    <w:rsid w:val="00F03CCA"/>
    <w:rsid w:val="00F107CB"/>
    <w:rsid w:val="00F1346E"/>
    <w:rsid w:val="00F24D92"/>
    <w:rsid w:val="00F36B4C"/>
    <w:rsid w:val="00F4455D"/>
    <w:rsid w:val="00F46F81"/>
    <w:rsid w:val="00F50820"/>
    <w:rsid w:val="00F509C2"/>
    <w:rsid w:val="00F51AD6"/>
    <w:rsid w:val="00F53100"/>
    <w:rsid w:val="00F54338"/>
    <w:rsid w:val="00F57386"/>
    <w:rsid w:val="00F611CB"/>
    <w:rsid w:val="00F63820"/>
    <w:rsid w:val="00F72CA7"/>
    <w:rsid w:val="00F76F21"/>
    <w:rsid w:val="00F83088"/>
    <w:rsid w:val="00F84D05"/>
    <w:rsid w:val="00F864C3"/>
    <w:rsid w:val="00F8696C"/>
    <w:rsid w:val="00F86AD5"/>
    <w:rsid w:val="00F92001"/>
    <w:rsid w:val="00F92537"/>
    <w:rsid w:val="00FA139B"/>
    <w:rsid w:val="00FA209F"/>
    <w:rsid w:val="00FA3538"/>
    <w:rsid w:val="00FA466C"/>
    <w:rsid w:val="00FA6160"/>
    <w:rsid w:val="00FB0A29"/>
    <w:rsid w:val="00FB480E"/>
    <w:rsid w:val="00FC33B1"/>
    <w:rsid w:val="00FC78F8"/>
    <w:rsid w:val="00FD05BF"/>
    <w:rsid w:val="00FD0E5D"/>
    <w:rsid w:val="00FD1393"/>
    <w:rsid w:val="00FD35C4"/>
    <w:rsid w:val="00FD6A28"/>
    <w:rsid w:val="00FE02AF"/>
    <w:rsid w:val="00FE37EA"/>
    <w:rsid w:val="00FE5CBA"/>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AC5A5D"/>
    <w:pPr>
      <w:keepNext/>
      <w:outlineLvl w:val="4"/>
    </w:pPr>
    <w:rPr>
      <w:sz w:val="24"/>
    </w:rPr>
  </w:style>
  <w:style w:type="paragraph" w:styleId="Heading6">
    <w:name w:val="heading 6"/>
    <w:basedOn w:val="Normal"/>
    <w:next w:val="Normal"/>
    <w:link w:val="Heading6Char"/>
    <w:qFormat/>
    <w:rsid w:val="00AC5A5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5A5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link w:val="BodyTextIndentChar"/>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rsid w:val="00AC5A5D"/>
    <w:rPr>
      <w:sz w:val="24"/>
    </w:rPr>
  </w:style>
  <w:style w:type="character" w:customStyle="1" w:styleId="Heading6Char">
    <w:name w:val="Heading 6 Char"/>
    <w:link w:val="Heading6"/>
    <w:rsid w:val="00AC5A5D"/>
    <w:rPr>
      <w:rFonts w:ascii="Calibri" w:hAnsi="Calibri"/>
      <w:b/>
      <w:bCs/>
      <w:sz w:val="22"/>
      <w:szCs w:val="22"/>
      <w:lang w:val="x-none" w:eastAsia="x-none"/>
    </w:rPr>
  </w:style>
  <w:style w:type="character" w:customStyle="1" w:styleId="Heading7Char">
    <w:name w:val="Heading 7 Char"/>
    <w:link w:val="Heading7"/>
    <w:rsid w:val="00AC5A5D"/>
    <w:rPr>
      <w:rFonts w:ascii="Calibri" w:hAnsi="Calibri"/>
      <w:sz w:val="24"/>
      <w:szCs w:val="24"/>
      <w:lang w:val="x-none" w:eastAsia="x-none"/>
    </w:rPr>
  </w:style>
  <w:style w:type="paragraph" w:styleId="ListParagraph">
    <w:name w:val="List Paragraph"/>
    <w:basedOn w:val="Normal"/>
    <w:uiPriority w:val="99"/>
    <w:qFormat/>
    <w:rsid w:val="00AC5A5D"/>
    <w:pPr>
      <w:widowControl w:val="0"/>
      <w:autoSpaceDE w:val="0"/>
      <w:autoSpaceDN w:val="0"/>
      <w:adjustRightInd w:val="0"/>
      <w:ind w:left="720"/>
    </w:pPr>
    <w:rPr>
      <w:rFonts w:ascii="Andale Mono" w:hAnsi="Andale Mono"/>
      <w:szCs w:val="24"/>
    </w:rPr>
  </w:style>
  <w:style w:type="character" w:customStyle="1" w:styleId="BodyTextIndentChar">
    <w:name w:val="Body Text Indent Char"/>
    <w:link w:val="BodyTextIndent"/>
    <w:rsid w:val="00AC5A5D"/>
  </w:style>
  <w:style w:type="paragraph" w:styleId="BodyTextIndent3">
    <w:name w:val="Body Text Indent 3"/>
    <w:basedOn w:val="Normal"/>
    <w:link w:val="BodyTextIndent3Char"/>
    <w:rsid w:val="00AC5A5D"/>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AC5A5D"/>
    <w:rPr>
      <w:rFonts w:ascii="Andale Mono" w:hAnsi="Andale Mono"/>
      <w:sz w:val="16"/>
      <w:szCs w:val="16"/>
      <w:lang w:val="x-none" w:eastAsia="x-none"/>
    </w:rPr>
  </w:style>
  <w:style w:type="paragraph" w:styleId="BodyTextIndent2">
    <w:name w:val="Body Text Indent 2"/>
    <w:basedOn w:val="Normal"/>
    <w:link w:val="BodyTextIndent2Char"/>
    <w:rsid w:val="00AC5A5D"/>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AC5A5D"/>
    <w:rPr>
      <w:rFonts w:ascii="Andale Mono" w:hAnsi="Andale Mono"/>
      <w:szCs w:val="24"/>
      <w:lang w:val="x-none" w:eastAsia="x-none"/>
    </w:rPr>
  </w:style>
  <w:style w:type="paragraph" w:styleId="Revision">
    <w:name w:val="Revision"/>
    <w:hidden/>
    <w:uiPriority w:val="99"/>
    <w:semiHidden/>
    <w:rsid w:val="00AC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AC5A5D"/>
    <w:pPr>
      <w:keepNext/>
      <w:outlineLvl w:val="4"/>
    </w:pPr>
    <w:rPr>
      <w:sz w:val="24"/>
    </w:rPr>
  </w:style>
  <w:style w:type="paragraph" w:styleId="Heading6">
    <w:name w:val="heading 6"/>
    <w:basedOn w:val="Normal"/>
    <w:next w:val="Normal"/>
    <w:link w:val="Heading6Char"/>
    <w:qFormat/>
    <w:rsid w:val="00AC5A5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5A5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link w:val="BodyTextIndentChar"/>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rsid w:val="00AC5A5D"/>
    <w:rPr>
      <w:sz w:val="24"/>
    </w:rPr>
  </w:style>
  <w:style w:type="character" w:customStyle="1" w:styleId="Heading6Char">
    <w:name w:val="Heading 6 Char"/>
    <w:link w:val="Heading6"/>
    <w:rsid w:val="00AC5A5D"/>
    <w:rPr>
      <w:rFonts w:ascii="Calibri" w:hAnsi="Calibri"/>
      <w:b/>
      <w:bCs/>
      <w:sz w:val="22"/>
      <w:szCs w:val="22"/>
      <w:lang w:val="x-none" w:eastAsia="x-none"/>
    </w:rPr>
  </w:style>
  <w:style w:type="character" w:customStyle="1" w:styleId="Heading7Char">
    <w:name w:val="Heading 7 Char"/>
    <w:link w:val="Heading7"/>
    <w:rsid w:val="00AC5A5D"/>
    <w:rPr>
      <w:rFonts w:ascii="Calibri" w:hAnsi="Calibri"/>
      <w:sz w:val="24"/>
      <w:szCs w:val="24"/>
      <w:lang w:val="x-none" w:eastAsia="x-none"/>
    </w:rPr>
  </w:style>
  <w:style w:type="paragraph" w:styleId="ListParagraph">
    <w:name w:val="List Paragraph"/>
    <w:basedOn w:val="Normal"/>
    <w:uiPriority w:val="99"/>
    <w:qFormat/>
    <w:rsid w:val="00AC5A5D"/>
    <w:pPr>
      <w:widowControl w:val="0"/>
      <w:autoSpaceDE w:val="0"/>
      <w:autoSpaceDN w:val="0"/>
      <w:adjustRightInd w:val="0"/>
      <w:ind w:left="720"/>
    </w:pPr>
    <w:rPr>
      <w:rFonts w:ascii="Andale Mono" w:hAnsi="Andale Mono"/>
      <w:szCs w:val="24"/>
    </w:rPr>
  </w:style>
  <w:style w:type="character" w:customStyle="1" w:styleId="BodyTextIndentChar">
    <w:name w:val="Body Text Indent Char"/>
    <w:link w:val="BodyTextIndent"/>
    <w:rsid w:val="00AC5A5D"/>
  </w:style>
  <w:style w:type="paragraph" w:styleId="BodyTextIndent3">
    <w:name w:val="Body Text Indent 3"/>
    <w:basedOn w:val="Normal"/>
    <w:link w:val="BodyTextIndent3Char"/>
    <w:rsid w:val="00AC5A5D"/>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AC5A5D"/>
    <w:rPr>
      <w:rFonts w:ascii="Andale Mono" w:hAnsi="Andale Mono"/>
      <w:sz w:val="16"/>
      <w:szCs w:val="16"/>
      <w:lang w:val="x-none" w:eastAsia="x-none"/>
    </w:rPr>
  </w:style>
  <w:style w:type="paragraph" w:styleId="BodyTextIndent2">
    <w:name w:val="Body Text Indent 2"/>
    <w:basedOn w:val="Normal"/>
    <w:link w:val="BodyTextIndent2Char"/>
    <w:rsid w:val="00AC5A5D"/>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AC5A5D"/>
    <w:rPr>
      <w:rFonts w:ascii="Andale Mono" w:hAnsi="Andale Mono"/>
      <w:szCs w:val="24"/>
      <w:lang w:val="x-none" w:eastAsia="x-none"/>
    </w:rPr>
  </w:style>
  <w:style w:type="paragraph" w:styleId="Revision">
    <w:name w:val="Revision"/>
    <w:hidden/>
    <w:uiPriority w:val="99"/>
    <w:semiHidden/>
    <w:rsid w:val="00AC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C17E-5725-4316-BC05-6A5C838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25</TotalTime>
  <Pages>16</Pages>
  <Words>5186</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Stephen S. Ours</cp:lastModifiedBy>
  <cp:revision>7</cp:revision>
  <cp:lastPrinted>2018-04-10T16:18:00Z</cp:lastPrinted>
  <dcterms:created xsi:type="dcterms:W3CDTF">2019-04-30T20:23:00Z</dcterms:created>
  <dcterms:modified xsi:type="dcterms:W3CDTF">2019-05-01T19:16:00Z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