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A927" w14:textId="24D28DE8" w:rsidR="002C5608" w:rsidRPr="003176AF" w:rsidRDefault="002C5608" w:rsidP="002C5608">
      <w:pPr>
        <w:pStyle w:val="Title"/>
        <w:rPr>
          <w:rFonts w:ascii="Times New Roman" w:hAnsi="Times New Roman"/>
        </w:rPr>
      </w:pPr>
      <w:r w:rsidRPr="003176AF">
        <w:rPr>
          <w:rFonts w:ascii="Times New Roman" w:hAnsi="Times New Roman"/>
        </w:rPr>
        <w:t xml:space="preserve">DEPARTMENT OF </w:t>
      </w:r>
      <w:r w:rsidR="00AD6501">
        <w:rPr>
          <w:rFonts w:ascii="Times New Roman" w:hAnsi="Times New Roman"/>
        </w:rPr>
        <w:t>ENERGY AND</w:t>
      </w:r>
      <w:r w:rsidR="00AD6501" w:rsidRPr="003176AF">
        <w:rPr>
          <w:rFonts w:ascii="Times New Roman" w:hAnsi="Times New Roman"/>
        </w:rPr>
        <w:t xml:space="preserve"> </w:t>
      </w:r>
      <w:r w:rsidRPr="003176AF">
        <w:rPr>
          <w:rFonts w:ascii="Times New Roman" w:hAnsi="Times New Roman"/>
        </w:rPr>
        <w:t xml:space="preserve">ENVIRONMENT </w:t>
      </w:r>
    </w:p>
    <w:p w14:paraId="15320554" w14:textId="77777777" w:rsidR="002C5608" w:rsidRPr="003176AF" w:rsidRDefault="002C5608" w:rsidP="002C5608">
      <w:pPr>
        <w:jc w:val="center"/>
      </w:pPr>
    </w:p>
    <w:p w14:paraId="3B0317EC" w14:textId="49A374A6" w:rsidR="002C5608" w:rsidRPr="003176AF" w:rsidRDefault="002C5608" w:rsidP="009B0738">
      <w:pPr>
        <w:pStyle w:val="Heading2"/>
        <w:jc w:val="center"/>
        <w:rPr>
          <w:rFonts w:ascii="Times New Roman" w:hAnsi="Times New Roman"/>
        </w:rPr>
      </w:pPr>
      <w:r w:rsidRPr="003176AF">
        <w:rPr>
          <w:rFonts w:ascii="Times New Roman" w:hAnsi="Times New Roman"/>
        </w:rPr>
        <w:t>NOTICE OF PROPOSED RULEMAKING</w:t>
      </w:r>
      <w:r w:rsidR="00AC47B1">
        <w:rPr>
          <w:rFonts w:ascii="Times New Roman" w:hAnsi="Times New Roman"/>
        </w:rPr>
        <w:t xml:space="preserve"> </w:t>
      </w:r>
    </w:p>
    <w:p w14:paraId="00B97940" w14:textId="77777777" w:rsidR="002C5608" w:rsidRPr="003176AF" w:rsidRDefault="002C5608" w:rsidP="002C5608"/>
    <w:p w14:paraId="666D4EC9" w14:textId="77777777" w:rsidR="002C5608" w:rsidRPr="003176AF" w:rsidRDefault="002C5608" w:rsidP="002C5608">
      <w:pPr>
        <w:jc w:val="center"/>
        <w:rPr>
          <w:b/>
        </w:rPr>
      </w:pPr>
      <w:r w:rsidRPr="003176AF">
        <w:rPr>
          <w:b/>
        </w:rPr>
        <w:t>Revisions to Air Quality Opacity Requirements</w:t>
      </w:r>
    </w:p>
    <w:p w14:paraId="0A745A41" w14:textId="77777777" w:rsidR="002C5608" w:rsidRPr="003176AF" w:rsidRDefault="002C5608" w:rsidP="002C5608">
      <w:pPr>
        <w:jc w:val="center"/>
      </w:pPr>
    </w:p>
    <w:p w14:paraId="2CB71767" w14:textId="32EC2870" w:rsidR="002C5608" w:rsidRPr="003176AF" w:rsidRDefault="2CFC3CD2" w:rsidP="1D2472BD">
      <w:pPr>
        <w:jc w:val="both"/>
        <w:rPr>
          <w:i/>
          <w:iCs/>
        </w:rPr>
      </w:pPr>
      <w:r>
        <w:t xml:space="preserve">The </w:t>
      </w:r>
      <w:r w:rsidR="00AD6501">
        <w:t xml:space="preserve">Interim </w:t>
      </w:r>
      <w:r>
        <w:t xml:space="preserve">Director of the Department of </w:t>
      </w:r>
      <w:r w:rsidR="129EBBA4">
        <w:t>Energy and</w:t>
      </w:r>
      <w:r>
        <w:t xml:space="preserve"> Environment</w:t>
      </w:r>
      <w:r w:rsidR="129EBBA4">
        <w:t xml:space="preserve"> (</w:t>
      </w:r>
      <w:r w:rsidR="00AD6501">
        <w:t>“</w:t>
      </w:r>
      <w:r w:rsidR="129EBBA4">
        <w:t>DOEE</w:t>
      </w:r>
      <w:r w:rsidR="00AD6501">
        <w:t>”),</w:t>
      </w:r>
      <w:r w:rsidR="129EBBA4">
        <w:t xml:space="preserve"> </w:t>
      </w:r>
      <w:r>
        <w:t xml:space="preserve">pursuant to the authority set forth in Sections 5 and 6 of the District of Columbia Air Pollution Control Act of 1984, as amended, effective March 15, 1985 (D.C. Law 5-165; D.C. Official Code </w:t>
      </w:r>
      <w:r w:rsidRPr="1D2472BD">
        <w:rPr>
          <w:color w:val="000000" w:themeColor="text1"/>
        </w:rPr>
        <w:t xml:space="preserve">§§ </w:t>
      </w:r>
      <w:r>
        <w:t>8-101.05 and 8-101.06); Section 107(4) of the District Department of the Environment Establishment Act of 2005, effective February 15, 2006 (D.C. Law 16-51; D.C. Official Code § 8-151.07(4)); Mayor</w:t>
      </w:r>
      <w:r w:rsidR="00AD6501">
        <w:t>’</w:t>
      </w:r>
      <w:r>
        <w:t xml:space="preserve">s Order 98-44, dated April 10, 1998; and Mayor’s Order 2006-61, dated June 14, 2006, hereby gives notice of his </w:t>
      </w:r>
      <w:r w:rsidR="00AD6501">
        <w:t xml:space="preserve">intent </w:t>
      </w:r>
      <w:r>
        <w:t>to adopt the following amendments to Chapter 6 (</w:t>
      </w:r>
      <w:r w:rsidR="5A06C328">
        <w:t xml:space="preserve">Air Quality </w:t>
      </w:r>
      <w:r w:rsidR="00AD6501">
        <w:t>–</w:t>
      </w:r>
      <w:r w:rsidR="5A06C328">
        <w:t xml:space="preserve"> </w:t>
      </w:r>
      <w:r>
        <w:t>Particulates) of Title 20 (Environment) of the District of Columbia Municipal Regulations (DCMR) in not less than thirty (30) days from the date of</w:t>
      </w:r>
      <w:r w:rsidR="00396FB1">
        <w:t xml:space="preserve"> final</w:t>
      </w:r>
      <w:r>
        <w:t xml:space="preserve"> publication of this notice in the </w:t>
      </w:r>
      <w:r w:rsidRPr="1D2472BD">
        <w:rPr>
          <w:i/>
          <w:iCs/>
        </w:rPr>
        <w:t xml:space="preserve">D.C. Register. </w:t>
      </w:r>
    </w:p>
    <w:p w14:paraId="07098F35" w14:textId="77777777" w:rsidR="002C5608" w:rsidRPr="003176AF" w:rsidRDefault="002C5608" w:rsidP="002C5608">
      <w:pPr>
        <w:jc w:val="both"/>
      </w:pPr>
    </w:p>
    <w:p w14:paraId="24AC7DED" w14:textId="5E8E6DF2" w:rsidR="00FB78D0" w:rsidRDefault="00FB78D0" w:rsidP="009B0738">
      <w:pPr>
        <w:pStyle w:val="Heading2"/>
        <w:rPr>
          <w:rFonts w:ascii="Times New Roman" w:hAnsi="Times New Roman"/>
        </w:rPr>
      </w:pPr>
      <w:r w:rsidRPr="003176AF">
        <w:rPr>
          <w:rFonts w:ascii="Times New Roman" w:hAnsi="Times New Roman"/>
        </w:rPr>
        <w:t>Background</w:t>
      </w:r>
    </w:p>
    <w:p w14:paraId="191CB435" w14:textId="77777777" w:rsidR="00820E0B" w:rsidRPr="00820E0B" w:rsidRDefault="00820E0B" w:rsidP="00820E0B">
      <w:pPr>
        <w:rPr>
          <w:lang w:eastAsia="en-US"/>
        </w:rPr>
      </w:pPr>
    </w:p>
    <w:p w14:paraId="1B5CC46C" w14:textId="65C39381" w:rsidR="001809DE" w:rsidRDefault="005860E9" w:rsidP="002C5608">
      <w:pPr>
        <w:jc w:val="both"/>
      </w:pPr>
      <w:r>
        <w:t xml:space="preserve">DOEE proposes to </w:t>
      </w:r>
      <w:r w:rsidR="2CFC3CD2">
        <w:t xml:space="preserve">amend 20 DCMR § 606 </w:t>
      </w:r>
      <w:r w:rsidR="1F9FE8DC">
        <w:t xml:space="preserve">(Visible Emissions) </w:t>
      </w:r>
      <w:r w:rsidR="00395162">
        <w:t>to:</w:t>
      </w:r>
      <w:r w:rsidR="00062883">
        <w:t xml:space="preserve"> </w:t>
      </w:r>
    </w:p>
    <w:p w14:paraId="0902F183" w14:textId="77777777" w:rsidR="001809DE" w:rsidRDefault="001809DE" w:rsidP="002C5608">
      <w:pPr>
        <w:jc w:val="both"/>
      </w:pPr>
    </w:p>
    <w:p w14:paraId="6C48630B" w14:textId="26459629" w:rsidR="001809DE" w:rsidRPr="00665109" w:rsidRDefault="00062883" w:rsidP="001809DE">
      <w:pPr>
        <w:pStyle w:val="ListParagraph"/>
        <w:numPr>
          <w:ilvl w:val="0"/>
          <w:numId w:val="9"/>
        </w:numPr>
        <w:jc w:val="both"/>
        <w:rPr>
          <w:rFonts w:ascii="Times New Roman" w:hAnsi="Times New Roman"/>
        </w:rPr>
      </w:pPr>
      <w:r w:rsidRPr="00665109">
        <w:rPr>
          <w:rFonts w:ascii="Times New Roman" w:hAnsi="Times New Roman"/>
        </w:rPr>
        <w:t xml:space="preserve">clarify </w:t>
      </w:r>
      <w:r w:rsidR="00395162" w:rsidRPr="00665109">
        <w:rPr>
          <w:rFonts w:ascii="Times New Roman" w:hAnsi="Times New Roman"/>
        </w:rPr>
        <w:t xml:space="preserve">how DOEE regulates emission units measured at facilities using </w:t>
      </w:r>
      <w:r w:rsidR="001809DE">
        <w:rPr>
          <w:rFonts w:ascii="Times New Roman" w:hAnsi="Times New Roman"/>
        </w:rPr>
        <w:t xml:space="preserve">a </w:t>
      </w:r>
      <w:r w:rsidRPr="00665109">
        <w:rPr>
          <w:rFonts w:ascii="Times New Roman" w:hAnsi="Times New Roman"/>
        </w:rPr>
        <w:t>continuous opacity monitoring system (COMS</w:t>
      </w:r>
      <w:proofErr w:type="gramStart"/>
      <w:r w:rsidRPr="00665109">
        <w:rPr>
          <w:rFonts w:ascii="Times New Roman" w:hAnsi="Times New Roman"/>
        </w:rPr>
        <w:t>)</w:t>
      </w:r>
      <w:r w:rsidR="022A40B7" w:rsidRPr="00665109">
        <w:rPr>
          <w:rFonts w:ascii="Times New Roman" w:hAnsi="Times New Roman"/>
        </w:rPr>
        <w:t>;</w:t>
      </w:r>
      <w:proofErr w:type="gramEnd"/>
      <w:r w:rsidR="6908356D" w:rsidRPr="00665109">
        <w:rPr>
          <w:rFonts w:ascii="Times New Roman" w:hAnsi="Times New Roman"/>
        </w:rPr>
        <w:t xml:space="preserve"> </w:t>
      </w:r>
    </w:p>
    <w:p w14:paraId="2905571D" w14:textId="3B001893" w:rsidR="001809DE" w:rsidRPr="00665109" w:rsidRDefault="129EBBA4" w:rsidP="001809DE">
      <w:pPr>
        <w:pStyle w:val="ListParagraph"/>
        <w:numPr>
          <w:ilvl w:val="0"/>
          <w:numId w:val="9"/>
        </w:numPr>
        <w:jc w:val="both"/>
        <w:rPr>
          <w:rFonts w:ascii="Times New Roman" w:hAnsi="Times New Roman"/>
        </w:rPr>
      </w:pPr>
      <w:r w:rsidRPr="00665109">
        <w:rPr>
          <w:rFonts w:ascii="Times New Roman" w:hAnsi="Times New Roman"/>
        </w:rPr>
        <w:t>specif</w:t>
      </w:r>
      <w:r w:rsidR="00395162" w:rsidRPr="00665109">
        <w:rPr>
          <w:rFonts w:ascii="Times New Roman" w:hAnsi="Times New Roman"/>
        </w:rPr>
        <w:t>y</w:t>
      </w:r>
      <w:r w:rsidRPr="00665109">
        <w:rPr>
          <w:rFonts w:ascii="Times New Roman" w:hAnsi="Times New Roman"/>
        </w:rPr>
        <w:t xml:space="preserve"> opacity limits for </w:t>
      </w:r>
      <w:r w:rsidR="0073A00A" w:rsidRPr="00665109">
        <w:rPr>
          <w:rFonts w:ascii="Times New Roman" w:hAnsi="Times New Roman"/>
          <w:color w:val="000000" w:themeColor="text1"/>
        </w:rPr>
        <w:t xml:space="preserve">startup, cleaning, adjustment of combustion controls, or regeneration of emission control </w:t>
      </w:r>
      <w:proofErr w:type="gramStart"/>
      <w:r w:rsidR="0073A00A" w:rsidRPr="00665109">
        <w:rPr>
          <w:rFonts w:ascii="Times New Roman" w:hAnsi="Times New Roman"/>
          <w:color w:val="000000" w:themeColor="text1"/>
        </w:rPr>
        <w:t>equipment;</w:t>
      </w:r>
      <w:proofErr w:type="gramEnd"/>
      <w:r w:rsidR="0073A00A" w:rsidRPr="00665109">
        <w:rPr>
          <w:rFonts w:ascii="Times New Roman" w:hAnsi="Times New Roman"/>
          <w:color w:val="000000" w:themeColor="text1"/>
        </w:rPr>
        <w:t xml:space="preserve"> </w:t>
      </w:r>
    </w:p>
    <w:p w14:paraId="3F35C13A" w14:textId="77777777" w:rsidR="001809DE" w:rsidRPr="00665109" w:rsidRDefault="589E6F93" w:rsidP="001809DE">
      <w:pPr>
        <w:pStyle w:val="ListParagraph"/>
        <w:numPr>
          <w:ilvl w:val="0"/>
          <w:numId w:val="9"/>
        </w:numPr>
        <w:jc w:val="both"/>
        <w:rPr>
          <w:rFonts w:ascii="Times New Roman" w:hAnsi="Times New Roman"/>
        </w:rPr>
      </w:pPr>
      <w:r w:rsidRPr="00665109">
        <w:rPr>
          <w:rFonts w:ascii="Times New Roman" w:hAnsi="Times New Roman"/>
          <w:color w:val="000000" w:themeColor="text1"/>
        </w:rPr>
        <w:t>remov</w:t>
      </w:r>
      <w:r w:rsidR="00395162" w:rsidRPr="00665109">
        <w:rPr>
          <w:rFonts w:ascii="Times New Roman" w:hAnsi="Times New Roman"/>
          <w:color w:val="000000" w:themeColor="text1"/>
        </w:rPr>
        <w:t>e</w:t>
      </w:r>
      <w:r w:rsidRPr="00665109">
        <w:rPr>
          <w:rFonts w:ascii="Times New Roman" w:hAnsi="Times New Roman"/>
          <w:color w:val="000000" w:themeColor="text1"/>
        </w:rPr>
        <w:t xml:space="preserve"> affirmative defense provisions</w:t>
      </w:r>
      <w:r w:rsidR="00395162" w:rsidRPr="00665109">
        <w:rPr>
          <w:rFonts w:ascii="Times New Roman" w:hAnsi="Times New Roman"/>
          <w:color w:val="000000" w:themeColor="text1"/>
        </w:rPr>
        <w:t xml:space="preserve">; </w:t>
      </w:r>
      <w:r w:rsidR="022A40B7" w:rsidRPr="00665109">
        <w:rPr>
          <w:rFonts w:ascii="Times New Roman" w:hAnsi="Times New Roman"/>
          <w:color w:val="000000" w:themeColor="text1"/>
        </w:rPr>
        <w:t xml:space="preserve">clarify </w:t>
      </w:r>
      <w:r w:rsidR="1D26D3AF" w:rsidRPr="00665109">
        <w:rPr>
          <w:rFonts w:ascii="Times New Roman" w:hAnsi="Times New Roman"/>
          <w:color w:val="000000" w:themeColor="text1"/>
        </w:rPr>
        <w:t xml:space="preserve">the requirement that visible emissions limits apply to nonroad engines, </w:t>
      </w:r>
      <w:r w:rsidR="60C94FCD" w:rsidRPr="00665109">
        <w:rPr>
          <w:rFonts w:ascii="Times New Roman" w:hAnsi="Times New Roman"/>
          <w:color w:val="000000" w:themeColor="text1"/>
        </w:rPr>
        <w:t>requiring maintenance of logs</w:t>
      </w:r>
      <w:r w:rsidR="76FC2F00" w:rsidRPr="00665109">
        <w:rPr>
          <w:rFonts w:ascii="Times New Roman" w:hAnsi="Times New Roman"/>
          <w:color w:val="000000" w:themeColor="text1"/>
        </w:rPr>
        <w:t xml:space="preserve">; and </w:t>
      </w:r>
    </w:p>
    <w:p w14:paraId="14C78DFE" w14:textId="78C2D71E" w:rsidR="002C5608" w:rsidRPr="002337C2" w:rsidRDefault="76FC2F00" w:rsidP="00665109">
      <w:pPr>
        <w:pStyle w:val="ListParagraph"/>
        <w:numPr>
          <w:ilvl w:val="0"/>
          <w:numId w:val="9"/>
        </w:numPr>
        <w:jc w:val="both"/>
      </w:pPr>
      <w:r w:rsidRPr="00665109">
        <w:rPr>
          <w:rFonts w:ascii="Times New Roman" w:hAnsi="Times New Roman"/>
          <w:color w:val="000000" w:themeColor="text1"/>
        </w:rPr>
        <w:t>improv</w:t>
      </w:r>
      <w:r w:rsidR="00395162" w:rsidRPr="00665109">
        <w:rPr>
          <w:rFonts w:ascii="Times New Roman" w:hAnsi="Times New Roman"/>
          <w:color w:val="000000" w:themeColor="text1"/>
        </w:rPr>
        <w:t>e</w:t>
      </w:r>
      <w:r w:rsidRPr="00665109">
        <w:rPr>
          <w:rFonts w:ascii="Times New Roman" w:hAnsi="Times New Roman"/>
          <w:color w:val="000000" w:themeColor="text1"/>
        </w:rPr>
        <w:t xml:space="preserve"> the </w:t>
      </w:r>
      <w:r w:rsidR="005860E9" w:rsidRPr="00665109">
        <w:rPr>
          <w:rFonts w:ascii="Times New Roman" w:hAnsi="Times New Roman"/>
          <w:color w:val="000000" w:themeColor="text1"/>
        </w:rPr>
        <w:t xml:space="preserve">clarity of </w:t>
      </w:r>
      <w:r w:rsidRPr="00665109">
        <w:rPr>
          <w:rFonts w:ascii="Times New Roman" w:hAnsi="Times New Roman"/>
          <w:color w:val="000000" w:themeColor="text1"/>
        </w:rPr>
        <w:t>the regulations</w:t>
      </w:r>
      <w:r w:rsidR="2CFC3CD2" w:rsidRPr="00665109">
        <w:rPr>
          <w:rFonts w:ascii="Times New Roman" w:hAnsi="Times New Roman"/>
        </w:rPr>
        <w:t>.</w:t>
      </w:r>
    </w:p>
    <w:p w14:paraId="4A9A9552" w14:textId="77777777" w:rsidR="00FB78D0" w:rsidRPr="001809DE" w:rsidRDefault="00FB78D0" w:rsidP="001809DE">
      <w:pPr>
        <w:jc w:val="both"/>
      </w:pPr>
    </w:p>
    <w:p w14:paraId="4C66EFF9" w14:textId="396D134B" w:rsidR="00F7147F" w:rsidRPr="003176AF" w:rsidRDefault="005860E9" w:rsidP="002C5608">
      <w:pPr>
        <w:jc w:val="both"/>
      </w:pPr>
      <w:bookmarkStart w:id="0" w:name="_Hlk130207908"/>
      <w:r>
        <w:t>DOEE is proposing these changes</w:t>
      </w:r>
      <w:r w:rsidR="001809DE">
        <w:t xml:space="preserve"> in response to</w:t>
      </w:r>
      <w:r w:rsidR="4B8C2FDF">
        <w:t xml:space="preserve"> the U</w:t>
      </w:r>
      <w:r w:rsidR="60F124F9">
        <w:t>nited States Environmental Protection Agency</w:t>
      </w:r>
      <w:r w:rsidR="00395162">
        <w:t>’s</w:t>
      </w:r>
      <w:r w:rsidR="60F124F9">
        <w:t xml:space="preserve"> (</w:t>
      </w:r>
      <w:r w:rsidR="00AD6501">
        <w:t>“</w:t>
      </w:r>
      <w:r w:rsidR="4B8C2FDF">
        <w:t>EP</w:t>
      </w:r>
      <w:r w:rsidR="60F124F9">
        <w:t>A</w:t>
      </w:r>
      <w:r w:rsidR="00AD6501">
        <w:t>”</w:t>
      </w:r>
      <w:r w:rsidR="60F124F9">
        <w:t>)</w:t>
      </w:r>
      <w:r w:rsidR="4B8C2FDF">
        <w:t xml:space="preserve"> </w:t>
      </w:r>
      <w:r w:rsidR="00CA4E42">
        <w:t>final action</w:t>
      </w:r>
      <w:r w:rsidR="00A459F6">
        <w:t>,</w:t>
      </w:r>
      <w:r w:rsidR="04A9479A">
        <w:t xml:space="preserve"> </w:t>
      </w:r>
      <w:r w:rsidR="04A9479A" w:rsidRPr="75456578">
        <w:rPr>
          <w:i/>
          <w:iCs/>
        </w:rPr>
        <w:t xml:space="preserve">Findings of Failure </w:t>
      </w:r>
      <w:bookmarkEnd w:id="0"/>
      <w:r w:rsidR="04A9479A" w:rsidRPr="75456578">
        <w:rPr>
          <w:i/>
          <w:iCs/>
        </w:rPr>
        <w:t>to Submit State Implementation Plan Revisions in Response to the 2015 Findings of Substantial Inadequacy and SIP Calls to Amend Provisions Applying to Excess Emissions During Periods of Startup, Shutdown, and Malfunction</w:t>
      </w:r>
      <w:r w:rsidR="04A9479A">
        <w:t xml:space="preserve"> (“Finding</w:t>
      </w:r>
      <w:r w:rsidR="04E1398A">
        <w:t xml:space="preserve"> of Failure to Submit,” “FFS”) (</w:t>
      </w:r>
      <w:r w:rsidR="3CBDDA9C">
        <w:t>January 12, 2022, 87 Fed. Reg. 1680</w:t>
      </w:r>
      <w:r w:rsidR="04E1398A">
        <w:t>)</w:t>
      </w:r>
      <w:r w:rsidR="007E2202">
        <w:t>.</w:t>
      </w:r>
      <w:r w:rsidR="3CBDDA9C">
        <w:t xml:space="preserve"> This </w:t>
      </w:r>
      <w:r w:rsidR="00AD6501">
        <w:t xml:space="preserve">EPA </w:t>
      </w:r>
      <w:r w:rsidR="00CA4E42">
        <w:t>final acti</w:t>
      </w:r>
      <w:r w:rsidR="00463410">
        <w:t>o</w:t>
      </w:r>
      <w:r w:rsidR="00CA4E42">
        <w:t xml:space="preserve">n </w:t>
      </w:r>
      <w:r w:rsidR="001809DE">
        <w:t xml:space="preserve">became effective </w:t>
      </w:r>
      <w:r w:rsidR="3CBDDA9C">
        <w:t>on February 1</w:t>
      </w:r>
      <w:r w:rsidR="2FEF825D">
        <w:t xml:space="preserve">1, 2022, </w:t>
      </w:r>
      <w:r w:rsidR="001809DE">
        <w:t xml:space="preserve">and gave </w:t>
      </w:r>
      <w:r w:rsidR="2FEF825D">
        <w:t xml:space="preserve">the District </w:t>
      </w:r>
      <w:r w:rsidR="43CB4438">
        <w:t>eighteen (18)</w:t>
      </w:r>
      <w:r w:rsidR="2FEF825D">
        <w:t xml:space="preserve"> months from that date to submit an amendment to the District’s State Implementation Plan (“SIP”)</w:t>
      </w:r>
      <w:r w:rsidR="3E32C8E4">
        <w:t xml:space="preserve"> or face sanctions under Clean Air Act</w:t>
      </w:r>
      <w:r w:rsidR="00395162">
        <w:t xml:space="preserve"> (CAA)</w:t>
      </w:r>
      <w:r w:rsidR="3E32C8E4">
        <w:t xml:space="preserve"> § </w:t>
      </w:r>
      <w:r w:rsidR="43CB4438">
        <w:t>109.</w:t>
      </w:r>
      <w:r w:rsidR="007E2202">
        <w:t xml:space="preserve"> </w:t>
      </w:r>
    </w:p>
    <w:p w14:paraId="3C9849D9" w14:textId="77777777" w:rsidR="00F7147F" w:rsidRPr="003176AF" w:rsidRDefault="00F7147F" w:rsidP="002C5608">
      <w:pPr>
        <w:jc w:val="both"/>
      </w:pPr>
    </w:p>
    <w:p w14:paraId="13E7462B" w14:textId="5D2F88AE" w:rsidR="00AF12ED" w:rsidRPr="003176AF" w:rsidRDefault="00820E0B" w:rsidP="002C5608">
      <w:pPr>
        <w:jc w:val="both"/>
      </w:pPr>
      <w:r>
        <w:t>EPA issued t</w:t>
      </w:r>
      <w:r w:rsidR="007E2202">
        <w:t>he FFS</w:t>
      </w:r>
      <w:r>
        <w:t xml:space="preserve"> </w:t>
      </w:r>
      <w:r w:rsidR="60F124F9">
        <w:t>for the District</w:t>
      </w:r>
      <w:r w:rsidR="007E2202">
        <w:t xml:space="preserve"> because </w:t>
      </w:r>
      <w:r>
        <w:t xml:space="preserve">the District has not submitted an amendment to the District’s SIP in response to </w:t>
      </w:r>
      <w:r w:rsidR="00F0607E">
        <w:t xml:space="preserve">the </w:t>
      </w:r>
      <w:r w:rsidR="00F0607E" w:rsidRPr="1D2472BD">
        <w:rPr>
          <w:i/>
          <w:iCs/>
        </w:rPr>
        <w:t xml:space="preserve">Startup, Shutdown, and Malfunction SIP Call </w:t>
      </w:r>
      <w:r w:rsidR="00F0607E">
        <w:t>(“SSM SIP Call”)</w:t>
      </w:r>
      <w:r w:rsidR="00F0607E" w:rsidRPr="1D2472BD">
        <w:rPr>
          <w:i/>
          <w:iCs/>
        </w:rPr>
        <w:t>.</w:t>
      </w:r>
      <w:r w:rsidR="00F76576" w:rsidRPr="00DF338A">
        <w:rPr>
          <w:rStyle w:val="FootnoteReference"/>
        </w:rPr>
        <w:footnoteReference w:id="2"/>
      </w:r>
      <w:r w:rsidR="00F76576" w:rsidRPr="1D2472BD">
        <w:rPr>
          <w:i/>
          <w:iCs/>
        </w:rPr>
        <w:t xml:space="preserve"> </w:t>
      </w:r>
      <w:r w:rsidR="7FFAC880">
        <w:t xml:space="preserve">The SSM SIP Call </w:t>
      </w:r>
      <w:r w:rsidR="005860E9">
        <w:t xml:space="preserve">implements </w:t>
      </w:r>
      <w:r w:rsidR="7FFAC880">
        <w:t xml:space="preserve">a settlement agreement executed November 30, </w:t>
      </w:r>
      <w:r w:rsidR="7FFAC880">
        <w:lastRenderedPageBreak/>
        <w:t>2011</w:t>
      </w:r>
      <w:r w:rsidR="0CE57485">
        <w:t>,</w:t>
      </w:r>
      <w:r w:rsidR="7FFAC880">
        <w:t xml:space="preserve"> to address a lawsuit filed by Sierra Club and </w:t>
      </w:r>
      <w:proofErr w:type="spellStart"/>
      <w:r w:rsidR="7FFAC880">
        <w:t>WildEarth</w:t>
      </w:r>
      <w:proofErr w:type="spellEnd"/>
      <w:r w:rsidR="7FFAC880">
        <w:t xml:space="preserve"> Guardians </w:t>
      </w:r>
      <w:r w:rsidR="005860E9">
        <w:t xml:space="preserve">in </w:t>
      </w:r>
      <w:r w:rsidR="7FFAC880" w:rsidRPr="00DF338A">
        <w:rPr>
          <w:i/>
          <w:iCs/>
        </w:rPr>
        <w:t>Sierra Club et al. v. Jackson</w:t>
      </w:r>
      <w:r w:rsidR="7FFAC880">
        <w:t xml:space="preserve">, No. 3:10-cv-04060-CRB (N.D. Cal.). </w:t>
      </w:r>
    </w:p>
    <w:p w14:paraId="34AD70EA" w14:textId="77777777" w:rsidR="001D00A9" w:rsidRDefault="001D00A9" w:rsidP="009B0738">
      <w:pPr>
        <w:pStyle w:val="Heading2"/>
        <w:rPr>
          <w:rFonts w:ascii="Times New Roman" w:hAnsi="Times New Roman"/>
        </w:rPr>
      </w:pPr>
    </w:p>
    <w:p w14:paraId="59C53998" w14:textId="7C6E75E3" w:rsidR="00AF12ED" w:rsidRDefault="00AF12ED" w:rsidP="009B0738">
      <w:pPr>
        <w:pStyle w:val="Heading2"/>
        <w:rPr>
          <w:rFonts w:ascii="Times New Roman" w:hAnsi="Times New Roman"/>
        </w:rPr>
      </w:pPr>
      <w:r w:rsidRPr="003176AF">
        <w:rPr>
          <w:rFonts w:ascii="Times New Roman" w:hAnsi="Times New Roman"/>
        </w:rPr>
        <w:t>Proposed Revisions to Respond to SSM SIP Call</w:t>
      </w:r>
    </w:p>
    <w:p w14:paraId="31E2A2DB" w14:textId="77777777" w:rsidR="00820E0B" w:rsidRPr="00820E0B" w:rsidRDefault="00820E0B" w:rsidP="00820E0B">
      <w:pPr>
        <w:rPr>
          <w:lang w:eastAsia="en-US"/>
        </w:rPr>
      </w:pPr>
    </w:p>
    <w:p w14:paraId="2BCF5C03" w14:textId="31C8F069" w:rsidR="001D00A9" w:rsidRDefault="3E32C8E4" w:rsidP="002C5608">
      <w:pPr>
        <w:jc w:val="both"/>
      </w:pPr>
      <w:r>
        <w:t>The SSM SIP Call specifically required the District to address three</w:t>
      </w:r>
      <w:r w:rsidR="00E30234">
        <w:t xml:space="preserve"> areas</w:t>
      </w:r>
      <w:r>
        <w:t xml:space="preserve"> </w:t>
      </w:r>
      <w:r w:rsidR="005860E9">
        <w:t xml:space="preserve">of </w:t>
      </w:r>
      <w:r>
        <w:t xml:space="preserve">its </w:t>
      </w:r>
      <w:r w:rsidR="5924450D">
        <w:t>regulations</w:t>
      </w:r>
      <w:r w:rsidR="00E30234">
        <w:t>:</w:t>
      </w:r>
      <w:r w:rsidR="1EE06043">
        <w:t xml:space="preserve"> 20 DCMR § 107.3, §§ 606.1-606.2, and § 606.4. </w:t>
      </w:r>
    </w:p>
    <w:p w14:paraId="0414AD2B" w14:textId="77777777" w:rsidR="001D00A9" w:rsidRDefault="001D00A9" w:rsidP="002C5608">
      <w:pPr>
        <w:jc w:val="both"/>
      </w:pPr>
    </w:p>
    <w:p w14:paraId="558B9ED4" w14:textId="35C51C87" w:rsidR="001D00A9" w:rsidRPr="0060035D" w:rsidRDefault="001D00A9" w:rsidP="002C5608">
      <w:pPr>
        <w:jc w:val="both"/>
        <w:rPr>
          <w:b/>
          <w:bCs/>
        </w:rPr>
      </w:pPr>
      <w:r w:rsidRPr="0060035D">
        <w:rPr>
          <w:b/>
          <w:bCs/>
        </w:rPr>
        <w:t>20 DCMR § 107.3</w:t>
      </w:r>
      <w:r w:rsidR="005860E9">
        <w:rPr>
          <w:b/>
          <w:bCs/>
        </w:rPr>
        <w:t xml:space="preserve"> (now 20 DCMR</w:t>
      </w:r>
      <w:r w:rsidR="004E5BB8">
        <w:rPr>
          <w:b/>
          <w:bCs/>
        </w:rPr>
        <w:t xml:space="preserve"> </w:t>
      </w:r>
      <w:r w:rsidR="004E5BB8" w:rsidRPr="0060035D">
        <w:rPr>
          <w:b/>
          <w:bCs/>
        </w:rPr>
        <w:t>§</w:t>
      </w:r>
      <w:r w:rsidR="004E5BB8">
        <w:rPr>
          <w:b/>
          <w:bCs/>
        </w:rPr>
        <w:t xml:space="preserve"> 102.4)</w:t>
      </w:r>
      <w:r w:rsidR="005860E9">
        <w:rPr>
          <w:b/>
          <w:bCs/>
        </w:rPr>
        <w:t xml:space="preserve"> </w:t>
      </w:r>
    </w:p>
    <w:p w14:paraId="3AC5AF9A" w14:textId="77777777" w:rsidR="001D00A9" w:rsidRDefault="001D00A9" w:rsidP="002C5608">
      <w:pPr>
        <w:jc w:val="both"/>
      </w:pPr>
    </w:p>
    <w:p w14:paraId="185F8AE6" w14:textId="5D00322C" w:rsidR="00F0469F" w:rsidRDefault="1EE06043" w:rsidP="1D2472BD">
      <w:pPr>
        <w:jc w:val="both"/>
      </w:pPr>
      <w:r>
        <w:t>DOEE address</w:t>
      </w:r>
      <w:r w:rsidR="00820E0B">
        <w:t>ed</w:t>
      </w:r>
      <w:r>
        <w:t xml:space="preserve"> the</w:t>
      </w:r>
      <w:r w:rsidR="07DF28A7">
        <w:t xml:space="preserve"> EPA’s concerns</w:t>
      </w:r>
      <w:r w:rsidR="004E5BB8">
        <w:t xml:space="preserve"> with </w:t>
      </w:r>
      <w:r w:rsidR="5FA3F8BC">
        <w:t xml:space="preserve">§ </w:t>
      </w:r>
      <w:r w:rsidR="198ED106">
        <w:t xml:space="preserve">107.3 </w:t>
      </w:r>
      <w:r w:rsidR="004E5BB8">
        <w:t xml:space="preserve">by moving the provisions of previous </w:t>
      </w:r>
      <w:r w:rsidR="004E5BB8" w:rsidRPr="003C052F">
        <w:t>§</w:t>
      </w:r>
      <w:r w:rsidR="004E5BB8">
        <w:t xml:space="preserve"> 107.3 to </w:t>
      </w:r>
      <w:r w:rsidR="004E5BB8" w:rsidRPr="003C052F">
        <w:t>§ 102.4</w:t>
      </w:r>
      <w:r w:rsidR="004E5BB8">
        <w:t xml:space="preserve">; </w:t>
      </w:r>
      <w:r w:rsidR="00235267">
        <w:t xml:space="preserve">severely limiting the </w:t>
      </w:r>
      <w:r w:rsidR="00213F41">
        <w:t>period</w:t>
      </w:r>
      <w:r w:rsidR="00235267">
        <w:t xml:space="preserve"> for which the shutdown or maintenance can occur</w:t>
      </w:r>
      <w:r w:rsidR="004E5BB8">
        <w:t>;</w:t>
      </w:r>
      <w:r w:rsidR="00235267">
        <w:t xml:space="preserve"> and </w:t>
      </w:r>
      <w:r w:rsidR="0060035D">
        <w:t>requiring</w:t>
      </w:r>
      <w:r w:rsidR="00235267">
        <w:t xml:space="preserve"> the emissions during </w:t>
      </w:r>
      <w:r w:rsidR="0060035D">
        <w:t xml:space="preserve">that </w:t>
      </w:r>
      <w:r w:rsidR="00213F41">
        <w:t>period</w:t>
      </w:r>
      <w:r w:rsidR="00235267">
        <w:t xml:space="preserve"> to </w:t>
      </w:r>
      <w:r w:rsidR="00213F41">
        <w:t>comply with</w:t>
      </w:r>
      <w:r w:rsidR="00235267">
        <w:t xml:space="preserve"> federal air quality standards.  </w:t>
      </w:r>
      <w:r w:rsidR="004E5BB8">
        <w:t xml:space="preserve">See 67 DCR 6758 (June 5, 2020). </w:t>
      </w:r>
      <w:r w:rsidR="21B4607D">
        <w:t>DOEE will submit the updates</w:t>
      </w:r>
      <w:r w:rsidR="2675E140">
        <w:t xml:space="preserve"> as a revision </w:t>
      </w:r>
      <w:r w:rsidR="1B702885">
        <w:t xml:space="preserve">to </w:t>
      </w:r>
      <w:r w:rsidR="2675E140">
        <w:t xml:space="preserve">the District’s SIP </w:t>
      </w:r>
      <w:r w:rsidR="6711466F">
        <w:t xml:space="preserve">simultaneously with </w:t>
      </w:r>
      <w:r w:rsidR="483B30E1">
        <w:t>this rulemaking</w:t>
      </w:r>
      <w:r w:rsidR="21B4607D">
        <w:t xml:space="preserve"> and SIP amendment proposal</w:t>
      </w:r>
      <w:r w:rsidR="483B30E1">
        <w:t>.</w:t>
      </w:r>
      <w:r w:rsidR="00235267">
        <w:t xml:space="preserve">  </w:t>
      </w:r>
      <w:r w:rsidR="004E5BB8">
        <w:t>Section 102.4 now reads as follows:</w:t>
      </w:r>
    </w:p>
    <w:p w14:paraId="73CE0C09" w14:textId="105C3AE3" w:rsidR="00235267" w:rsidRDefault="00235267" w:rsidP="002C5608">
      <w:pPr>
        <w:jc w:val="both"/>
      </w:pPr>
    </w:p>
    <w:p w14:paraId="18CCA2C4" w14:textId="440CAE7B" w:rsidR="00235267" w:rsidRPr="00F76576" w:rsidRDefault="00235267" w:rsidP="00754296">
      <w:pPr>
        <w:tabs>
          <w:tab w:val="left" w:pos="720"/>
        </w:tabs>
        <w:ind w:left="720"/>
        <w:jc w:val="both"/>
      </w:pPr>
      <w:r>
        <w:t>102.4</w:t>
      </w:r>
      <w:r>
        <w:tab/>
        <w:t xml:space="preserve">The Department may, by written notice to the owner or operator, permit </w:t>
      </w:r>
      <w:r>
        <w:tab/>
        <w:t xml:space="preserve">the continued operation of the source for the </w:t>
      </w:r>
      <w:proofErr w:type="gramStart"/>
      <w:r>
        <w:t>time period</w:t>
      </w:r>
      <w:proofErr w:type="gramEnd"/>
      <w:r>
        <w:t xml:space="preserve"> proposed, or for </w:t>
      </w:r>
      <w:r>
        <w:tab/>
        <w:t xml:space="preserve">the lesser time as the Department finds reasonable, provided that: </w:t>
      </w:r>
    </w:p>
    <w:p w14:paraId="7D8CF657" w14:textId="77777777" w:rsidR="00235267" w:rsidRPr="00F76576" w:rsidRDefault="00235267" w:rsidP="00213F41">
      <w:pPr>
        <w:ind w:left="720"/>
        <w:jc w:val="both"/>
      </w:pPr>
    </w:p>
    <w:p w14:paraId="23D37034" w14:textId="0FDC0E03" w:rsidR="00235267" w:rsidRPr="00F76576" w:rsidRDefault="00235267" w:rsidP="00754296">
      <w:pPr>
        <w:tabs>
          <w:tab w:val="left" w:pos="720"/>
        </w:tabs>
        <w:ind w:left="1440"/>
        <w:jc w:val="both"/>
      </w:pPr>
      <w:r>
        <w:t>(a)</w:t>
      </w:r>
      <w:r>
        <w:tab/>
        <w:t xml:space="preserve">The owner or operator of the equipment provides the notice </w:t>
      </w:r>
      <w:r>
        <w:tab/>
        <w:t xml:space="preserve">required in §§ 102.2 and 102.3 of this </w:t>
      </w:r>
      <w:proofErr w:type="gramStart"/>
      <w:r>
        <w:t>title;</w:t>
      </w:r>
      <w:proofErr w:type="gramEnd"/>
    </w:p>
    <w:p w14:paraId="01843377" w14:textId="77777777" w:rsidR="00235267" w:rsidRPr="00F76576" w:rsidRDefault="00235267" w:rsidP="00213F41">
      <w:pPr>
        <w:ind w:left="1440"/>
        <w:jc w:val="both"/>
      </w:pPr>
    </w:p>
    <w:p w14:paraId="47B71507" w14:textId="0CC7B5D7" w:rsidR="00235267" w:rsidRPr="00F76576" w:rsidRDefault="00235267" w:rsidP="00213F41">
      <w:pPr>
        <w:ind w:left="1440"/>
        <w:jc w:val="both"/>
      </w:pPr>
      <w:r>
        <w:t xml:space="preserve">(b) </w:t>
      </w:r>
      <w:r>
        <w:tab/>
        <w:t xml:space="preserve">The Department determines that measures have been taken to </w:t>
      </w:r>
      <w:r>
        <w:tab/>
        <w:t xml:space="preserve">minimize the length of the shutdown </w:t>
      </w:r>
      <w:proofErr w:type="gramStart"/>
      <w:r>
        <w:t>period;</w:t>
      </w:r>
      <w:proofErr w:type="gramEnd"/>
    </w:p>
    <w:p w14:paraId="55AE7B3E" w14:textId="77777777" w:rsidR="00235267" w:rsidRPr="00F76576" w:rsidRDefault="00235267" w:rsidP="00213F41">
      <w:pPr>
        <w:ind w:left="1440"/>
        <w:jc w:val="both"/>
      </w:pPr>
    </w:p>
    <w:p w14:paraId="21BAECB1" w14:textId="2A8A50AC" w:rsidR="00235267" w:rsidRPr="00F76576" w:rsidRDefault="00235267" w:rsidP="00754296">
      <w:pPr>
        <w:tabs>
          <w:tab w:val="left" w:pos="720"/>
        </w:tabs>
        <w:ind w:left="2160" w:hanging="720"/>
        <w:jc w:val="both"/>
      </w:pPr>
      <w:r>
        <w:t>(c)</w:t>
      </w:r>
      <w:r>
        <w:tab/>
        <w:t>The Department determines that it would be impossible or impractical to shut down the source operation during the maintenance or repair period; and</w:t>
      </w:r>
    </w:p>
    <w:p w14:paraId="1B16FCBF" w14:textId="77777777" w:rsidR="00235267" w:rsidRPr="00F76576" w:rsidRDefault="00235267" w:rsidP="00213F41">
      <w:pPr>
        <w:ind w:left="1440"/>
        <w:jc w:val="both"/>
      </w:pPr>
    </w:p>
    <w:p w14:paraId="3D4BD448" w14:textId="399F72F1" w:rsidR="00235267" w:rsidRPr="00F76576" w:rsidRDefault="00235267" w:rsidP="00213F41">
      <w:pPr>
        <w:ind w:left="1440"/>
        <w:jc w:val="both"/>
      </w:pPr>
      <w:r>
        <w:t>(d)</w:t>
      </w:r>
      <w:r>
        <w:tab/>
        <w:t xml:space="preserve">The Department determines that operation of the source will not </w:t>
      </w:r>
      <w:r>
        <w:tab/>
        <w:t xml:space="preserve">result in the violation of any federally enforceable emissions </w:t>
      </w:r>
      <w:r>
        <w:tab/>
        <w:t>limitation or requirement.</w:t>
      </w:r>
    </w:p>
    <w:p w14:paraId="520747DB" w14:textId="77777777" w:rsidR="00395162" w:rsidRPr="003176AF" w:rsidRDefault="00395162" w:rsidP="002C5608">
      <w:pPr>
        <w:jc w:val="both"/>
      </w:pPr>
    </w:p>
    <w:p w14:paraId="51F8108A" w14:textId="77777777" w:rsidR="001D00A9" w:rsidRDefault="4AA4923A" w:rsidP="002C5608">
      <w:pPr>
        <w:jc w:val="both"/>
        <w:rPr>
          <w:b/>
          <w:bCs/>
        </w:rPr>
      </w:pPr>
      <w:r w:rsidRPr="00395162">
        <w:rPr>
          <w:b/>
          <w:bCs/>
        </w:rPr>
        <w:t>20 DCMR §§ 606.1 and 606.2</w:t>
      </w:r>
    </w:p>
    <w:p w14:paraId="5E583B9A" w14:textId="77777777" w:rsidR="001D00A9" w:rsidRDefault="001D00A9" w:rsidP="002C5608">
      <w:pPr>
        <w:jc w:val="both"/>
        <w:rPr>
          <w:b/>
          <w:bCs/>
        </w:rPr>
      </w:pPr>
    </w:p>
    <w:p w14:paraId="37B05F65" w14:textId="05358E63" w:rsidR="00D5218A" w:rsidRPr="00395162" w:rsidRDefault="004E5BB8" w:rsidP="002C5608">
      <w:pPr>
        <w:jc w:val="both"/>
        <w:rPr>
          <w:b/>
          <w:bCs/>
        </w:rPr>
      </w:pPr>
      <w:r>
        <w:t>I</w:t>
      </w:r>
      <w:r w:rsidR="001D00A9">
        <w:t xml:space="preserve">n </w:t>
      </w:r>
      <w:r w:rsidR="001D00A9" w:rsidRPr="00213F41">
        <w:rPr>
          <w:i/>
          <w:iCs/>
        </w:rPr>
        <w:t>Sierra Club v. Jackson</w:t>
      </w:r>
      <w:r w:rsidR="001D00A9">
        <w:t>:</w:t>
      </w:r>
      <w:r w:rsidR="04AB1566" w:rsidRPr="00395162">
        <w:rPr>
          <w:b/>
          <w:bCs/>
        </w:rPr>
        <w:t xml:space="preserve"> </w:t>
      </w:r>
    </w:p>
    <w:p w14:paraId="08514004" w14:textId="288D4E6B" w:rsidR="3EFB3686" w:rsidRDefault="3EFB3686" w:rsidP="3EFB3686">
      <w:pPr>
        <w:ind w:left="720"/>
        <w:jc w:val="both"/>
        <w:rPr>
          <w:i/>
          <w:iCs/>
        </w:rPr>
      </w:pPr>
    </w:p>
    <w:p w14:paraId="242504FD" w14:textId="7FCE78BA" w:rsidR="002C1B46" w:rsidRPr="003176AF" w:rsidRDefault="0009680C" w:rsidP="009B0738">
      <w:pPr>
        <w:ind w:left="720"/>
        <w:jc w:val="both"/>
        <w:rPr>
          <w:i/>
          <w:iCs/>
        </w:rPr>
      </w:pPr>
      <w:r w:rsidRPr="003176AF">
        <w:rPr>
          <w:i/>
          <w:iCs/>
        </w:rPr>
        <w:t>T</w:t>
      </w:r>
      <w:r w:rsidR="00D5218A" w:rsidRPr="003176AF">
        <w:rPr>
          <w:i/>
          <w:iCs/>
        </w:rPr>
        <w:t>he Petitioner objected to the alternative limitations on stationary sources for visible emissions during periods of “start-up, cleaning, soot blowing, adjustment of combustion controls, or malfunction,” (D.C. Mun. Regs. tit. 20 § 606.1) and, for fuel-burning equipment placed in initial operation before January 1977, alternative limits for visible emissions during startup and shutdown (D.C. Mun. Regs. tit. 20 § 606.2).</w:t>
      </w:r>
      <w:r w:rsidRPr="003176AF">
        <w:rPr>
          <w:i/>
          <w:iCs/>
        </w:rPr>
        <w:t xml:space="preserve"> </w:t>
      </w:r>
      <w:r w:rsidR="003D3099" w:rsidRPr="003176AF">
        <w:t>80 Fed. Reg 33960</w:t>
      </w:r>
      <w:r w:rsidR="005366C3">
        <w:t>.</w:t>
      </w:r>
    </w:p>
    <w:p w14:paraId="785050F1" w14:textId="77777777" w:rsidR="00D5218A" w:rsidRPr="003176AF" w:rsidRDefault="00D5218A" w:rsidP="002C5608">
      <w:pPr>
        <w:jc w:val="both"/>
      </w:pPr>
    </w:p>
    <w:p w14:paraId="2EBE2669" w14:textId="4484E08F" w:rsidR="00F0469F" w:rsidRPr="003176AF" w:rsidRDefault="00395162" w:rsidP="002337C2">
      <w:pPr>
        <w:jc w:val="both"/>
      </w:pPr>
      <w:r>
        <w:lastRenderedPageBreak/>
        <w:t>It</w:t>
      </w:r>
      <w:r w:rsidR="5D775517">
        <w:t xml:space="preserve"> is impossible for many source</w:t>
      </w:r>
      <w:r w:rsidR="015FB82B">
        <w:t>s</w:t>
      </w:r>
      <w:r w:rsidR="5D775517">
        <w:t xml:space="preserve"> to meet the zero percent (0%) visibility threshold </w:t>
      </w:r>
      <w:r w:rsidR="5D6DA9D3">
        <w:t xml:space="preserve">required under </w:t>
      </w:r>
      <w:r w:rsidR="1EE06043">
        <w:t xml:space="preserve">§ </w:t>
      </w:r>
      <w:r w:rsidR="5D6DA9D3">
        <w:t>606</w:t>
      </w:r>
      <w:r w:rsidR="3B96C717">
        <w:t xml:space="preserve"> during </w:t>
      </w:r>
      <w:r>
        <w:t>certain</w:t>
      </w:r>
      <w:r w:rsidR="3B96C717">
        <w:t xml:space="preserve"> operating modes</w:t>
      </w:r>
      <w:r>
        <w:t xml:space="preserve">. </w:t>
      </w:r>
      <w:r w:rsidR="00FB14CC">
        <w:t xml:space="preserve">Under the anti-backsliding provisions of the CAA, </w:t>
      </w:r>
      <w:r>
        <w:t xml:space="preserve">DOEE cannot change this </w:t>
      </w:r>
      <w:r w:rsidR="00FB14CC">
        <w:t xml:space="preserve">zero percent (0%) visibility </w:t>
      </w:r>
      <w:r>
        <w:t>threshold</w:t>
      </w:r>
      <w:r w:rsidR="00FB14CC">
        <w:t xml:space="preserve"> because it could result in increased emissions causing the District to backslide.</w:t>
      </w:r>
      <w:r>
        <w:t xml:space="preserve"> Therefore</w:t>
      </w:r>
      <w:r w:rsidR="5D6DA9D3">
        <w:t>,</w:t>
      </w:r>
      <w:r w:rsidR="4C94B4EC">
        <w:t xml:space="preserve"> the Department must develop</w:t>
      </w:r>
      <w:r>
        <w:t xml:space="preserve"> specific</w:t>
      </w:r>
      <w:r w:rsidR="4C94B4EC">
        <w:t xml:space="preserve"> </w:t>
      </w:r>
      <w:r w:rsidR="4FE98F94">
        <w:t>alternative emissions limitations t</w:t>
      </w:r>
      <w:r>
        <w:t>o</w:t>
      </w:r>
      <w:r w:rsidR="4FE98F94">
        <w:t xml:space="preserve"> comply with the SSM SIP Call and reflect the </w:t>
      </w:r>
      <w:r>
        <w:t>capabilities</w:t>
      </w:r>
      <w:r w:rsidR="079EC47E">
        <w:t xml:space="preserve"> of the sources</w:t>
      </w:r>
      <w:r w:rsidR="4FE98F94">
        <w:t xml:space="preserve">. </w:t>
      </w:r>
    </w:p>
    <w:p w14:paraId="1666C8B2" w14:textId="77777777" w:rsidR="00794403" w:rsidRDefault="00794403" w:rsidP="1D2472BD">
      <w:pPr>
        <w:pStyle w:val="Default"/>
        <w:ind w:left="720"/>
        <w:rPr>
          <w:i/>
          <w:iCs/>
          <w:sz w:val="23"/>
          <w:szCs w:val="23"/>
        </w:rPr>
      </w:pPr>
    </w:p>
    <w:p w14:paraId="5E933109" w14:textId="4A7E8C59" w:rsidR="00F0469F" w:rsidRPr="00F76576" w:rsidRDefault="00DB6F25" w:rsidP="002337C2">
      <w:pPr>
        <w:pStyle w:val="Default"/>
        <w:jc w:val="both"/>
        <w:rPr>
          <w:sz w:val="23"/>
          <w:szCs w:val="23"/>
        </w:rPr>
      </w:pPr>
      <w:r>
        <w:rPr>
          <w:sz w:val="23"/>
          <w:szCs w:val="23"/>
        </w:rPr>
        <w:t>In the SSM SIP Call</w:t>
      </w:r>
      <w:r w:rsidR="004E5BB8">
        <w:rPr>
          <w:sz w:val="23"/>
          <w:szCs w:val="23"/>
        </w:rPr>
        <w:t>,</w:t>
      </w:r>
      <w:r>
        <w:rPr>
          <w:sz w:val="23"/>
          <w:szCs w:val="23"/>
        </w:rPr>
        <w:t xml:space="preserve"> </w:t>
      </w:r>
      <w:r w:rsidR="00F0469F" w:rsidRPr="00F76576">
        <w:rPr>
          <w:sz w:val="23"/>
          <w:szCs w:val="23"/>
        </w:rPr>
        <w:t>EPA recommend</w:t>
      </w:r>
      <w:r w:rsidR="004E5BB8">
        <w:rPr>
          <w:sz w:val="23"/>
          <w:szCs w:val="23"/>
        </w:rPr>
        <w:t>ed</w:t>
      </w:r>
      <w:r w:rsidR="00F0469F" w:rsidRPr="00F76576">
        <w:rPr>
          <w:sz w:val="23"/>
          <w:szCs w:val="23"/>
        </w:rPr>
        <w:t xml:space="preserve"> seven specific criteria as appropriate</w:t>
      </w:r>
      <w:r w:rsidR="00794403" w:rsidRPr="00F76576">
        <w:rPr>
          <w:sz w:val="23"/>
          <w:szCs w:val="23"/>
        </w:rPr>
        <w:t xml:space="preserve"> </w:t>
      </w:r>
      <w:r w:rsidR="00F0469F" w:rsidRPr="00F76576">
        <w:rPr>
          <w:sz w:val="23"/>
          <w:szCs w:val="23"/>
        </w:rPr>
        <w:t>considerations for developing emission limitations in SIP provisions that apply during startup and shutdown</w:t>
      </w:r>
      <w:r>
        <w:rPr>
          <w:sz w:val="23"/>
          <w:szCs w:val="23"/>
        </w:rPr>
        <w:t xml:space="preserve">. </w:t>
      </w:r>
      <w:r w:rsidRPr="003176AF">
        <w:t>80 Fed. Reg 339</w:t>
      </w:r>
      <w:r>
        <w:t>80.</w:t>
      </w:r>
    </w:p>
    <w:p w14:paraId="0090C38A" w14:textId="77777777" w:rsidR="00794403" w:rsidRPr="003176AF" w:rsidRDefault="00794403" w:rsidP="002337C2">
      <w:pPr>
        <w:pStyle w:val="Default"/>
        <w:ind w:left="720"/>
        <w:jc w:val="both"/>
        <w:rPr>
          <w:i/>
          <w:iCs/>
          <w:sz w:val="23"/>
          <w:szCs w:val="23"/>
        </w:rPr>
      </w:pPr>
    </w:p>
    <w:p w14:paraId="3913FB2D" w14:textId="0A16AEF5" w:rsidR="00794403" w:rsidRDefault="00F0469F" w:rsidP="002337C2">
      <w:pPr>
        <w:pStyle w:val="Default"/>
        <w:numPr>
          <w:ilvl w:val="0"/>
          <w:numId w:val="5"/>
        </w:numPr>
        <w:jc w:val="both"/>
        <w:rPr>
          <w:i/>
          <w:iCs/>
          <w:sz w:val="23"/>
          <w:szCs w:val="23"/>
        </w:rPr>
      </w:pPr>
      <w:r w:rsidRPr="5A6173FB">
        <w:rPr>
          <w:i/>
          <w:iCs/>
          <w:sz w:val="23"/>
          <w:szCs w:val="23"/>
        </w:rPr>
        <w:t>The revision is limited to specific, narrowly defined source categories using specific control strategies (e.g., cogeneration facilities burning natural gas and using selective catalytic reduction</w:t>
      </w:r>
      <w:r w:rsidR="2036B012" w:rsidRPr="5A6173FB">
        <w:rPr>
          <w:i/>
          <w:iCs/>
          <w:sz w:val="23"/>
          <w:szCs w:val="23"/>
        </w:rPr>
        <w:t>)</w:t>
      </w:r>
      <w:r w:rsidR="00F76576" w:rsidRPr="5A6173FB">
        <w:rPr>
          <w:i/>
          <w:iCs/>
          <w:sz w:val="23"/>
          <w:szCs w:val="23"/>
        </w:rPr>
        <w:t xml:space="preserve">. </w:t>
      </w:r>
    </w:p>
    <w:p w14:paraId="01FA4A81" w14:textId="7A08F9C5" w:rsidR="00794403" w:rsidRDefault="00794403" w:rsidP="002337C2">
      <w:pPr>
        <w:pStyle w:val="Default"/>
        <w:jc w:val="both"/>
        <w:rPr>
          <w:i/>
          <w:iCs/>
          <w:sz w:val="23"/>
          <w:szCs w:val="23"/>
        </w:rPr>
      </w:pPr>
    </w:p>
    <w:p w14:paraId="76992D23" w14:textId="79DFBBE7" w:rsidR="004E5BB8" w:rsidRDefault="00794403" w:rsidP="002337C2">
      <w:pPr>
        <w:jc w:val="both"/>
        <w:rPr>
          <w:color w:val="000000" w:themeColor="text1"/>
        </w:rPr>
      </w:pPr>
      <w:r w:rsidRPr="003176AF">
        <w:t xml:space="preserve">DOEE </w:t>
      </w:r>
      <w:r>
        <w:t>proposes</w:t>
      </w:r>
      <w:r w:rsidRPr="003176AF">
        <w:t xml:space="preserve"> distinct visible emission limits during </w:t>
      </w:r>
      <w:r w:rsidRPr="003176AF">
        <w:rPr>
          <w:color w:val="000000" w:themeColor="text1"/>
        </w:rPr>
        <w:t>startup, cleaning, adjustment of combustion controls, or regeneration of emission control equipment for the following categories:</w:t>
      </w:r>
      <w:r>
        <w:rPr>
          <w:color w:val="000000" w:themeColor="text1"/>
        </w:rPr>
        <w:t xml:space="preserve"> </w:t>
      </w:r>
    </w:p>
    <w:p w14:paraId="17388C60" w14:textId="77777777" w:rsidR="004E5BB8" w:rsidRDefault="004E5BB8" w:rsidP="00DB6F25">
      <w:pPr>
        <w:rPr>
          <w:color w:val="000000" w:themeColor="text1"/>
        </w:rPr>
      </w:pPr>
    </w:p>
    <w:p w14:paraId="550FA5C3" w14:textId="77777777" w:rsidR="004E5BB8" w:rsidRPr="002337C2" w:rsidRDefault="00841454" w:rsidP="004E5BB8">
      <w:pPr>
        <w:pStyle w:val="ListParagraph"/>
        <w:numPr>
          <w:ilvl w:val="0"/>
          <w:numId w:val="8"/>
        </w:numPr>
        <w:rPr>
          <w:rStyle w:val="normaltextrun"/>
          <w:rFonts w:ascii="Times New Roman" w:hAnsi="Times New Roman"/>
        </w:rPr>
      </w:pPr>
      <w:r w:rsidRPr="002337C2">
        <w:rPr>
          <w:rStyle w:val="normaltextrun"/>
          <w:rFonts w:ascii="Times New Roman" w:hAnsi="Times New Roman"/>
          <w:color w:val="000000"/>
        </w:rPr>
        <w:t>f</w:t>
      </w:r>
      <w:r w:rsidR="00794403" w:rsidRPr="002337C2">
        <w:rPr>
          <w:rStyle w:val="normaltextrun"/>
          <w:rFonts w:ascii="Times New Roman" w:hAnsi="Times New Roman"/>
          <w:color w:val="000000"/>
        </w:rPr>
        <w:t xml:space="preserve">uel-burning equipment, when burning exclusively natural </w:t>
      </w:r>
      <w:proofErr w:type="gramStart"/>
      <w:r w:rsidR="00794403" w:rsidRPr="002337C2">
        <w:rPr>
          <w:rStyle w:val="normaltextrun"/>
          <w:rFonts w:ascii="Times New Roman" w:hAnsi="Times New Roman"/>
          <w:color w:val="000000"/>
        </w:rPr>
        <w:t>gas;</w:t>
      </w:r>
      <w:proofErr w:type="gramEnd"/>
      <w:r w:rsidR="00794403" w:rsidRPr="002337C2">
        <w:rPr>
          <w:rStyle w:val="normaltextrun"/>
          <w:rFonts w:ascii="Times New Roman" w:hAnsi="Times New Roman"/>
          <w:color w:val="000000"/>
        </w:rPr>
        <w:t xml:space="preserve"> </w:t>
      </w:r>
    </w:p>
    <w:p w14:paraId="3330C77A" w14:textId="77777777" w:rsidR="004E5BB8" w:rsidRPr="002337C2" w:rsidRDefault="008178F3" w:rsidP="004E5BB8">
      <w:pPr>
        <w:pStyle w:val="ListParagraph"/>
        <w:numPr>
          <w:ilvl w:val="0"/>
          <w:numId w:val="8"/>
        </w:numPr>
        <w:rPr>
          <w:rStyle w:val="normaltextrun"/>
          <w:rFonts w:ascii="Times New Roman" w:hAnsi="Times New Roman"/>
        </w:rPr>
      </w:pPr>
      <w:r w:rsidRPr="002337C2">
        <w:rPr>
          <w:rStyle w:val="normaltextrun"/>
          <w:rFonts w:ascii="Times New Roman" w:hAnsi="Times New Roman"/>
          <w:color w:val="000000"/>
        </w:rPr>
        <w:t xml:space="preserve">fuel-burning equipment, when burning fuel oil or a combination of fuel oil and natural </w:t>
      </w:r>
      <w:proofErr w:type="gramStart"/>
      <w:r w:rsidRPr="002337C2">
        <w:rPr>
          <w:rStyle w:val="normaltextrun"/>
          <w:rFonts w:ascii="Times New Roman" w:hAnsi="Times New Roman"/>
          <w:color w:val="000000"/>
        </w:rPr>
        <w:t>gas;</w:t>
      </w:r>
      <w:proofErr w:type="gramEnd"/>
      <w:r w:rsidRPr="002337C2">
        <w:rPr>
          <w:rStyle w:val="normaltextrun"/>
          <w:rFonts w:ascii="Times New Roman" w:hAnsi="Times New Roman"/>
          <w:color w:val="000000"/>
        </w:rPr>
        <w:t xml:space="preserve"> </w:t>
      </w:r>
    </w:p>
    <w:p w14:paraId="0A96CFA2" w14:textId="77777777" w:rsidR="004E5BB8" w:rsidRPr="002337C2" w:rsidRDefault="00841454" w:rsidP="004E5BB8">
      <w:pPr>
        <w:pStyle w:val="ListParagraph"/>
        <w:numPr>
          <w:ilvl w:val="0"/>
          <w:numId w:val="8"/>
        </w:numPr>
        <w:rPr>
          <w:rStyle w:val="normaltextrun"/>
          <w:rFonts w:ascii="Times New Roman" w:hAnsi="Times New Roman"/>
        </w:rPr>
      </w:pPr>
      <w:r w:rsidRPr="002337C2">
        <w:rPr>
          <w:rStyle w:val="normaltextrun"/>
          <w:rFonts w:ascii="Times New Roman" w:hAnsi="Times New Roman"/>
          <w:color w:val="000000"/>
        </w:rPr>
        <w:t>f</w:t>
      </w:r>
      <w:r w:rsidR="00794403" w:rsidRPr="002337C2">
        <w:rPr>
          <w:rStyle w:val="normaltextrun"/>
          <w:rFonts w:ascii="Times New Roman" w:hAnsi="Times New Roman"/>
          <w:color w:val="000000"/>
        </w:rPr>
        <w:t xml:space="preserve">uel-burning equipment, in all other </w:t>
      </w:r>
      <w:proofErr w:type="gramStart"/>
      <w:r w:rsidR="00794403" w:rsidRPr="002337C2">
        <w:rPr>
          <w:rStyle w:val="normaltextrun"/>
          <w:rFonts w:ascii="Times New Roman" w:hAnsi="Times New Roman"/>
          <w:color w:val="000000"/>
        </w:rPr>
        <w:t>cases;</w:t>
      </w:r>
      <w:proofErr w:type="gramEnd"/>
      <w:r w:rsidR="00794403" w:rsidRPr="002337C2">
        <w:rPr>
          <w:rStyle w:val="normaltextrun"/>
          <w:rFonts w:ascii="Times New Roman" w:hAnsi="Times New Roman"/>
          <w:color w:val="000000"/>
        </w:rPr>
        <w:t xml:space="preserve"> </w:t>
      </w:r>
    </w:p>
    <w:p w14:paraId="3D075A87" w14:textId="77777777" w:rsidR="004E5BB8" w:rsidRPr="002337C2" w:rsidRDefault="00841454" w:rsidP="004E5BB8">
      <w:pPr>
        <w:pStyle w:val="ListParagraph"/>
        <w:numPr>
          <w:ilvl w:val="0"/>
          <w:numId w:val="8"/>
        </w:numPr>
        <w:rPr>
          <w:rStyle w:val="normaltextrun"/>
          <w:rFonts w:ascii="Times New Roman" w:hAnsi="Times New Roman"/>
        </w:rPr>
      </w:pPr>
      <w:r w:rsidRPr="002337C2">
        <w:rPr>
          <w:rStyle w:val="normaltextrun"/>
          <w:rFonts w:ascii="Times New Roman" w:hAnsi="Times New Roman"/>
          <w:color w:val="000000"/>
        </w:rPr>
        <w:t>c</w:t>
      </w:r>
      <w:r w:rsidR="00794403" w:rsidRPr="002337C2">
        <w:rPr>
          <w:rStyle w:val="normaltextrun"/>
          <w:rFonts w:ascii="Times New Roman" w:hAnsi="Times New Roman"/>
          <w:color w:val="000000"/>
        </w:rPr>
        <w:t xml:space="preserve">ombustion </w:t>
      </w:r>
      <w:proofErr w:type="gramStart"/>
      <w:r w:rsidR="00794403" w:rsidRPr="002337C2">
        <w:rPr>
          <w:rStyle w:val="normaltextrun"/>
          <w:rFonts w:ascii="Times New Roman" w:hAnsi="Times New Roman"/>
          <w:color w:val="000000"/>
        </w:rPr>
        <w:t>turbines;</w:t>
      </w:r>
      <w:proofErr w:type="gramEnd"/>
      <w:r w:rsidR="00794403" w:rsidRPr="002337C2">
        <w:rPr>
          <w:rStyle w:val="normaltextrun"/>
          <w:rFonts w:ascii="Times New Roman" w:hAnsi="Times New Roman"/>
          <w:color w:val="000000"/>
        </w:rPr>
        <w:t xml:space="preserve"> </w:t>
      </w:r>
    </w:p>
    <w:p w14:paraId="2888C842" w14:textId="77777777" w:rsidR="004E5BB8" w:rsidRPr="002337C2" w:rsidRDefault="00841454" w:rsidP="004E5BB8">
      <w:pPr>
        <w:pStyle w:val="ListParagraph"/>
        <w:numPr>
          <w:ilvl w:val="0"/>
          <w:numId w:val="8"/>
        </w:numPr>
        <w:rPr>
          <w:rStyle w:val="normaltextrun"/>
          <w:rFonts w:ascii="Times New Roman" w:hAnsi="Times New Roman"/>
        </w:rPr>
      </w:pPr>
      <w:r w:rsidRPr="002337C2">
        <w:rPr>
          <w:rStyle w:val="normaltextrun"/>
          <w:rFonts w:ascii="Times New Roman" w:hAnsi="Times New Roman"/>
          <w:color w:val="000000"/>
        </w:rPr>
        <w:t>a</w:t>
      </w:r>
      <w:r w:rsidR="00794403" w:rsidRPr="002337C2">
        <w:rPr>
          <w:rStyle w:val="normaltextrun"/>
          <w:rFonts w:ascii="Times New Roman" w:hAnsi="Times New Roman"/>
          <w:color w:val="000000"/>
        </w:rPr>
        <w:t xml:space="preserve">sphaltic concrete production </w:t>
      </w:r>
      <w:proofErr w:type="gramStart"/>
      <w:r w:rsidR="00794403" w:rsidRPr="002337C2">
        <w:rPr>
          <w:rStyle w:val="normaltextrun"/>
          <w:rFonts w:ascii="Times New Roman" w:hAnsi="Times New Roman"/>
          <w:color w:val="000000"/>
        </w:rPr>
        <w:t>equipment;</w:t>
      </w:r>
      <w:proofErr w:type="gramEnd"/>
      <w:r w:rsidR="00794403" w:rsidRPr="002337C2">
        <w:rPr>
          <w:rStyle w:val="normaltextrun"/>
          <w:rFonts w:ascii="Times New Roman" w:hAnsi="Times New Roman"/>
          <w:color w:val="000000"/>
        </w:rPr>
        <w:t xml:space="preserve"> </w:t>
      </w:r>
    </w:p>
    <w:p w14:paraId="168DE4CB" w14:textId="77777777" w:rsidR="004E5BB8" w:rsidRPr="002337C2" w:rsidRDefault="00841454" w:rsidP="004E5BB8">
      <w:pPr>
        <w:pStyle w:val="ListParagraph"/>
        <w:numPr>
          <w:ilvl w:val="0"/>
          <w:numId w:val="8"/>
        </w:numPr>
        <w:rPr>
          <w:rStyle w:val="normaltextrun"/>
          <w:rFonts w:ascii="Times New Roman" w:hAnsi="Times New Roman"/>
        </w:rPr>
      </w:pPr>
      <w:r w:rsidRPr="002337C2">
        <w:rPr>
          <w:rStyle w:val="normaltextrun"/>
          <w:rFonts w:ascii="Times New Roman" w:hAnsi="Times New Roman"/>
          <w:color w:val="000000"/>
        </w:rPr>
        <w:t>s</w:t>
      </w:r>
      <w:r w:rsidR="00794403" w:rsidRPr="002337C2">
        <w:rPr>
          <w:rStyle w:val="normaltextrun"/>
          <w:rFonts w:ascii="Times New Roman" w:hAnsi="Times New Roman"/>
          <w:color w:val="000000"/>
        </w:rPr>
        <w:t xml:space="preserve">tationary </w:t>
      </w:r>
      <w:proofErr w:type="gramStart"/>
      <w:r w:rsidR="00794403" w:rsidRPr="002337C2">
        <w:rPr>
          <w:rStyle w:val="normaltextrun"/>
          <w:rFonts w:ascii="Times New Roman" w:hAnsi="Times New Roman"/>
          <w:color w:val="000000"/>
        </w:rPr>
        <w:t>engines;</w:t>
      </w:r>
      <w:proofErr w:type="gramEnd"/>
      <w:r w:rsidR="00794403" w:rsidRPr="002337C2">
        <w:rPr>
          <w:rStyle w:val="normaltextrun"/>
          <w:rFonts w:ascii="Times New Roman" w:hAnsi="Times New Roman"/>
          <w:color w:val="000000"/>
        </w:rPr>
        <w:t xml:space="preserve"> </w:t>
      </w:r>
    </w:p>
    <w:p w14:paraId="69F29AD1" w14:textId="77777777" w:rsidR="004E5BB8" w:rsidRPr="002337C2" w:rsidRDefault="00841454" w:rsidP="004E5BB8">
      <w:pPr>
        <w:pStyle w:val="ListParagraph"/>
        <w:numPr>
          <w:ilvl w:val="0"/>
          <w:numId w:val="8"/>
        </w:numPr>
        <w:rPr>
          <w:rStyle w:val="normaltextrun"/>
          <w:rFonts w:ascii="Times New Roman" w:hAnsi="Times New Roman"/>
        </w:rPr>
      </w:pPr>
      <w:r w:rsidRPr="002337C2">
        <w:rPr>
          <w:rStyle w:val="normaltextrun"/>
          <w:rFonts w:ascii="Times New Roman" w:hAnsi="Times New Roman"/>
          <w:color w:val="000000"/>
        </w:rPr>
        <w:t>n</w:t>
      </w:r>
      <w:r w:rsidR="00794403" w:rsidRPr="002337C2">
        <w:rPr>
          <w:rStyle w:val="normaltextrun"/>
          <w:rFonts w:ascii="Times New Roman" w:hAnsi="Times New Roman"/>
          <w:color w:val="000000"/>
        </w:rPr>
        <w:t xml:space="preserve">onroad engines; and </w:t>
      </w:r>
    </w:p>
    <w:p w14:paraId="5412F569" w14:textId="77777777" w:rsidR="004E5BB8" w:rsidRPr="002337C2" w:rsidRDefault="00841454" w:rsidP="004E5BB8">
      <w:pPr>
        <w:pStyle w:val="ListParagraph"/>
        <w:numPr>
          <w:ilvl w:val="0"/>
          <w:numId w:val="8"/>
        </w:numPr>
        <w:rPr>
          <w:rFonts w:ascii="Times New Roman" w:hAnsi="Times New Roman"/>
        </w:rPr>
      </w:pPr>
      <w:r w:rsidRPr="002337C2">
        <w:rPr>
          <w:rStyle w:val="contextualspellingandgrammarerror"/>
          <w:rFonts w:ascii="Times New Roman" w:hAnsi="Times New Roman"/>
          <w:color w:val="000000"/>
        </w:rPr>
        <w:t>c</w:t>
      </w:r>
      <w:r w:rsidR="00794403" w:rsidRPr="002337C2">
        <w:rPr>
          <w:rStyle w:val="contextualspellingandgrammarerror"/>
          <w:rFonts w:ascii="Times New Roman" w:hAnsi="Times New Roman"/>
          <w:color w:val="000000"/>
        </w:rPr>
        <w:t>ooking</w:t>
      </w:r>
      <w:r w:rsidR="00794403" w:rsidRPr="002337C2">
        <w:rPr>
          <w:rStyle w:val="normaltextrun"/>
          <w:rFonts w:ascii="Times New Roman" w:hAnsi="Times New Roman"/>
          <w:color w:val="000000"/>
        </w:rPr>
        <w:t xml:space="preserve"> equipment</w:t>
      </w:r>
      <w:r w:rsidR="00794403" w:rsidRPr="002337C2">
        <w:rPr>
          <w:rFonts w:ascii="Times New Roman" w:hAnsi="Times New Roman"/>
          <w:color w:val="000000" w:themeColor="text1"/>
        </w:rPr>
        <w:t xml:space="preserve">. </w:t>
      </w:r>
      <w:r w:rsidR="00794403" w:rsidRPr="002337C2">
        <w:rPr>
          <w:rFonts w:ascii="Times New Roman" w:hAnsi="Times New Roman"/>
        </w:rPr>
        <w:t xml:space="preserve"> </w:t>
      </w:r>
    </w:p>
    <w:p w14:paraId="3C4BF498" w14:textId="77777777" w:rsidR="004E5BB8" w:rsidRDefault="004E5BB8" w:rsidP="004E5BB8"/>
    <w:p w14:paraId="3EDF0F5D" w14:textId="280CA79E" w:rsidR="00794403" w:rsidRPr="003176AF" w:rsidRDefault="008178F3" w:rsidP="002337C2">
      <w:pPr>
        <w:jc w:val="both"/>
      </w:pPr>
      <w:r>
        <w:t>The first six of these categories reflect the categorization</w:t>
      </w:r>
      <w:r w:rsidR="00511CF6">
        <w:t>s</w:t>
      </w:r>
      <w:r>
        <w:t xml:space="preserve"> found in 20 DCMR </w:t>
      </w:r>
      <w:r w:rsidR="009D31E9">
        <w:t xml:space="preserve">§ </w:t>
      </w:r>
      <w:r>
        <w:t>805 for stationary sources</w:t>
      </w:r>
      <w:r w:rsidR="001F1D20">
        <w:t>,</w:t>
      </w:r>
      <w:r w:rsidR="00082B6A">
        <w:t xml:space="preserve"> although </w:t>
      </w:r>
      <w:r w:rsidR="00511CF6">
        <w:t>some of th</w:t>
      </w:r>
      <w:r w:rsidR="00082B6A">
        <w:t>e six stationary source categories</w:t>
      </w:r>
      <w:r w:rsidR="00511CF6">
        <w:t xml:space="preserve"> were combined </w:t>
      </w:r>
      <w:r w:rsidR="001F1D20">
        <w:t xml:space="preserve">to </w:t>
      </w:r>
      <w:r w:rsidR="009D31E9">
        <w:t xml:space="preserve">increase readability of the regulation. Both nonroad engines and cooking equipment </w:t>
      </w:r>
      <w:r w:rsidR="001F1D20">
        <w:t xml:space="preserve">were added to </w:t>
      </w:r>
      <w:r w:rsidR="00D610D6">
        <w:t>narrowly define source categories in line with EPA’s guidance</w:t>
      </w:r>
      <w:r>
        <w:t xml:space="preserve">. </w:t>
      </w:r>
    </w:p>
    <w:p w14:paraId="0E5D264D" w14:textId="77777777" w:rsidR="00794403" w:rsidRPr="003176AF" w:rsidRDefault="00794403" w:rsidP="002337C2">
      <w:pPr>
        <w:jc w:val="both"/>
      </w:pPr>
    </w:p>
    <w:p w14:paraId="2692FE56" w14:textId="59307425" w:rsidR="00794403" w:rsidRDefault="00841454" w:rsidP="002337C2">
      <w:pPr>
        <w:jc w:val="both"/>
      </w:pPr>
      <w:r>
        <w:t>T</w:t>
      </w:r>
      <w:r w:rsidR="00794403" w:rsidRPr="003176AF">
        <w:t xml:space="preserve">he Department </w:t>
      </w:r>
      <w:r w:rsidR="00794403">
        <w:t>seeks</w:t>
      </w:r>
      <w:r w:rsidR="00794403" w:rsidRPr="003176AF">
        <w:t xml:space="preserve"> specific feedback on the ranges of allowable </w:t>
      </w:r>
      <w:r w:rsidR="00335882">
        <w:t xml:space="preserve">alternative </w:t>
      </w:r>
      <w:r w:rsidR="00794403" w:rsidRPr="003176AF">
        <w:t xml:space="preserve">visible emissions during </w:t>
      </w:r>
      <w:r w:rsidR="00794403" w:rsidRPr="003176AF">
        <w:rPr>
          <w:color w:val="000000" w:themeColor="text1"/>
        </w:rPr>
        <w:t>startup, cleaning, adjustment of combustion controls, or regeneration of emission control equipment</w:t>
      </w:r>
      <w:r w:rsidR="00463410">
        <w:rPr>
          <w:color w:val="000000" w:themeColor="text1"/>
        </w:rPr>
        <w:t xml:space="preserve"> (“</w:t>
      </w:r>
      <w:r w:rsidR="000B0462">
        <w:rPr>
          <w:color w:val="000000" w:themeColor="text1"/>
        </w:rPr>
        <w:t>S</w:t>
      </w:r>
      <w:r w:rsidR="00463410">
        <w:rPr>
          <w:color w:val="000000" w:themeColor="text1"/>
        </w:rPr>
        <w:t>tartup”)</w:t>
      </w:r>
      <w:r w:rsidR="00794403" w:rsidRPr="003176AF">
        <w:t xml:space="preserve">. These ranges are included in bracketed text in </w:t>
      </w:r>
      <w:r>
        <w:t xml:space="preserve">proposed </w:t>
      </w:r>
      <w:r w:rsidR="00794403" w:rsidRPr="003176AF">
        <w:t>§ 606.2</w:t>
      </w:r>
      <w:r w:rsidR="00794403">
        <w:t xml:space="preserve"> for each category.</w:t>
      </w:r>
      <w:r w:rsidR="00794403" w:rsidRPr="003176AF">
        <w:t xml:space="preserve"> The proposed ranges are based on federal and state regulations and state permit conditions. Upon review </w:t>
      </w:r>
      <w:r w:rsidR="00794403">
        <w:t xml:space="preserve">of </w:t>
      </w:r>
      <w:r w:rsidR="00794403" w:rsidRPr="003176AF">
        <w:t>federal and state regulations and permit conditions</w:t>
      </w:r>
      <w:r w:rsidR="00794403">
        <w:t>,</w:t>
      </w:r>
      <w:r w:rsidR="00794403" w:rsidRPr="003176AF">
        <w:t xml:space="preserve"> </w:t>
      </w:r>
      <w:r>
        <w:t>DOEE</w:t>
      </w:r>
      <w:r w:rsidR="00794403" w:rsidRPr="003176AF">
        <w:t xml:space="preserve"> found that visible emissions for </w:t>
      </w:r>
      <w:proofErr w:type="gramStart"/>
      <w:r w:rsidR="000B0462">
        <w:t>S</w:t>
      </w:r>
      <w:r w:rsidR="00794403" w:rsidRPr="003176AF">
        <w:t>tartup  were</w:t>
      </w:r>
      <w:proofErr w:type="gramEnd"/>
      <w:r w:rsidR="00794403" w:rsidRPr="003176AF">
        <w:t xml:space="preserve"> often forty percent (40%) or higher</w:t>
      </w:r>
      <w:r w:rsidR="001F1D20">
        <w:t>.</w:t>
      </w:r>
      <w:r w:rsidR="00794403" w:rsidRPr="003176AF">
        <w:t xml:space="preserve"> </w:t>
      </w:r>
      <w:bookmarkStart w:id="1" w:name="_Hlk112690863"/>
      <w:r w:rsidR="001F1D20">
        <w:t>T</w:t>
      </w:r>
      <w:r w:rsidR="00794403">
        <w:t>herefore</w:t>
      </w:r>
      <w:r w:rsidR="009552D2">
        <w:t>,</w:t>
      </w:r>
      <w:r w:rsidR="00794403">
        <w:t xml:space="preserve"> </w:t>
      </w:r>
      <w:r w:rsidR="00794403" w:rsidRPr="003176AF">
        <w:t xml:space="preserve">DOEE is basing alternatives on the </w:t>
      </w:r>
      <w:r w:rsidR="00BE3B1D">
        <w:t xml:space="preserve">following </w:t>
      </w:r>
      <w:r w:rsidR="00794403" w:rsidRPr="003176AF">
        <w:t xml:space="preserve">exceptions found </w:t>
      </w:r>
      <w:r w:rsidR="00BE3B1D">
        <w:t>on the east coast</w:t>
      </w:r>
      <w:r w:rsidR="00794403">
        <w:t xml:space="preserve"> (none of the specific state regulations cited were subject to the SSM SIP Call)</w:t>
      </w:r>
      <w:r w:rsidR="00BE3B1D">
        <w:t>:</w:t>
      </w:r>
    </w:p>
    <w:bookmarkEnd w:id="1"/>
    <w:p w14:paraId="70340314" w14:textId="77777777" w:rsidR="00794403" w:rsidRPr="003176AF" w:rsidRDefault="00794403" w:rsidP="00794403">
      <w:pPr>
        <w:jc w:val="both"/>
      </w:pPr>
    </w:p>
    <w:tbl>
      <w:tblPr>
        <w:tblStyle w:val="TableGrid"/>
        <w:tblW w:w="8866" w:type="dxa"/>
        <w:tblLook w:val="04A0" w:firstRow="1" w:lastRow="0" w:firstColumn="1" w:lastColumn="0" w:noHBand="0" w:noVBand="1"/>
      </w:tblPr>
      <w:tblGrid>
        <w:gridCol w:w="2876"/>
        <w:gridCol w:w="2879"/>
        <w:gridCol w:w="3111"/>
      </w:tblGrid>
      <w:tr w:rsidR="00794403" w:rsidRPr="003176AF" w14:paraId="69B5199F" w14:textId="77777777" w:rsidTr="5A6173FB">
        <w:tc>
          <w:tcPr>
            <w:tcW w:w="2876" w:type="dxa"/>
          </w:tcPr>
          <w:p w14:paraId="16670E4E" w14:textId="77777777" w:rsidR="00794403" w:rsidRPr="003176AF" w:rsidRDefault="00794403" w:rsidP="0059666A">
            <w:pPr>
              <w:jc w:val="both"/>
              <w:rPr>
                <w:b/>
                <w:bCs/>
              </w:rPr>
            </w:pPr>
            <w:r w:rsidRPr="003176AF">
              <w:rPr>
                <w:b/>
                <w:bCs/>
              </w:rPr>
              <w:t>Source Type</w:t>
            </w:r>
          </w:p>
        </w:tc>
        <w:tc>
          <w:tcPr>
            <w:tcW w:w="2879" w:type="dxa"/>
          </w:tcPr>
          <w:p w14:paraId="0A9C7984" w14:textId="59864B4B" w:rsidR="00794403" w:rsidRPr="003176AF" w:rsidRDefault="00335882" w:rsidP="0059666A">
            <w:pPr>
              <w:jc w:val="both"/>
              <w:rPr>
                <w:b/>
                <w:bCs/>
              </w:rPr>
            </w:pPr>
            <w:r>
              <w:rPr>
                <w:b/>
                <w:bCs/>
              </w:rPr>
              <w:t>Alternative</w:t>
            </w:r>
            <w:r w:rsidR="6ECDC052" w:rsidRPr="5A6173FB">
              <w:rPr>
                <w:b/>
                <w:bCs/>
              </w:rPr>
              <w:t xml:space="preserve"> </w:t>
            </w:r>
            <w:r w:rsidR="00794403" w:rsidRPr="5A6173FB">
              <w:rPr>
                <w:b/>
                <w:bCs/>
              </w:rPr>
              <w:t>Visible Emissions Limit</w:t>
            </w:r>
          </w:p>
        </w:tc>
        <w:tc>
          <w:tcPr>
            <w:tcW w:w="3111" w:type="dxa"/>
          </w:tcPr>
          <w:p w14:paraId="2FEE72C1" w14:textId="77777777" w:rsidR="00794403" w:rsidRPr="003176AF" w:rsidRDefault="00794403" w:rsidP="0059666A">
            <w:pPr>
              <w:jc w:val="both"/>
              <w:rPr>
                <w:b/>
                <w:bCs/>
              </w:rPr>
            </w:pPr>
            <w:r w:rsidRPr="003176AF">
              <w:rPr>
                <w:b/>
                <w:bCs/>
              </w:rPr>
              <w:t>Location</w:t>
            </w:r>
          </w:p>
        </w:tc>
      </w:tr>
      <w:tr w:rsidR="00794403" w:rsidRPr="003176AF" w14:paraId="74D0ECF0" w14:textId="77777777" w:rsidTr="5A6173FB">
        <w:trPr>
          <w:trHeight w:val="54"/>
        </w:trPr>
        <w:tc>
          <w:tcPr>
            <w:tcW w:w="2876" w:type="dxa"/>
          </w:tcPr>
          <w:p w14:paraId="63A4DBDA" w14:textId="77777777" w:rsidR="00794403" w:rsidRPr="003176AF" w:rsidRDefault="00794403" w:rsidP="0059666A">
            <w:pPr>
              <w:jc w:val="both"/>
            </w:pPr>
            <w:r w:rsidRPr="003176AF">
              <w:lastRenderedPageBreak/>
              <w:t>Fuel Burning Equipment</w:t>
            </w:r>
          </w:p>
        </w:tc>
        <w:tc>
          <w:tcPr>
            <w:tcW w:w="2879" w:type="dxa"/>
          </w:tcPr>
          <w:p w14:paraId="46931409" w14:textId="77777777" w:rsidR="00794403" w:rsidRPr="003176AF" w:rsidRDefault="00794403" w:rsidP="0059666A">
            <w:pPr>
              <w:jc w:val="both"/>
            </w:pPr>
            <w:r w:rsidRPr="003176AF">
              <w:t>30%</w:t>
            </w:r>
          </w:p>
        </w:tc>
        <w:tc>
          <w:tcPr>
            <w:tcW w:w="3111" w:type="dxa"/>
          </w:tcPr>
          <w:p w14:paraId="13746EF2" w14:textId="77777777" w:rsidR="00794403" w:rsidRPr="003176AF" w:rsidRDefault="00794403" w:rsidP="0059666A">
            <w:pPr>
              <w:jc w:val="both"/>
            </w:pPr>
            <w:r w:rsidRPr="003176AF">
              <w:t>W. Va. Code §</w:t>
            </w:r>
            <w:r>
              <w:t xml:space="preserve"> </w:t>
            </w:r>
            <w:r w:rsidRPr="003176AF">
              <w:t>45-2-3.3</w:t>
            </w:r>
          </w:p>
        </w:tc>
      </w:tr>
      <w:tr w:rsidR="00794403" w:rsidRPr="003176AF" w14:paraId="25244D20" w14:textId="77777777" w:rsidTr="5A6173FB">
        <w:tc>
          <w:tcPr>
            <w:tcW w:w="2876" w:type="dxa"/>
          </w:tcPr>
          <w:p w14:paraId="0E1EA7C7" w14:textId="77777777" w:rsidR="00794403" w:rsidRPr="003176AF" w:rsidRDefault="00794403" w:rsidP="0059666A">
            <w:pPr>
              <w:jc w:val="both"/>
            </w:pPr>
          </w:p>
        </w:tc>
        <w:tc>
          <w:tcPr>
            <w:tcW w:w="2879" w:type="dxa"/>
          </w:tcPr>
          <w:p w14:paraId="4917490C" w14:textId="77777777" w:rsidR="00794403" w:rsidRPr="003176AF" w:rsidRDefault="00794403" w:rsidP="0059666A">
            <w:pPr>
              <w:jc w:val="both"/>
            </w:pPr>
            <w:r w:rsidRPr="003176AF">
              <w:t>27%</w:t>
            </w:r>
          </w:p>
        </w:tc>
        <w:tc>
          <w:tcPr>
            <w:tcW w:w="3111" w:type="dxa"/>
          </w:tcPr>
          <w:p w14:paraId="1D5A1D57" w14:textId="31E0FCCF" w:rsidR="00794403" w:rsidRPr="003176AF" w:rsidRDefault="00794403" w:rsidP="0059666A">
            <w:pPr>
              <w:jc w:val="both"/>
            </w:pPr>
            <w:r>
              <w:t xml:space="preserve">Ga. </w:t>
            </w:r>
            <w:r w:rsidR="46652A60">
              <w:t xml:space="preserve">Comp. </w:t>
            </w:r>
            <w:r>
              <w:t>R</w:t>
            </w:r>
            <w:r w:rsidR="3BE8E165">
              <w:t xml:space="preserve"> </w:t>
            </w:r>
            <w:r>
              <w:t>&amp;</w:t>
            </w:r>
            <w:r w:rsidR="2879AF3A">
              <w:t xml:space="preserve"> </w:t>
            </w:r>
            <w:r>
              <w:t>R</w:t>
            </w:r>
            <w:r w:rsidR="71A703BC">
              <w:t>egs</w:t>
            </w:r>
            <w:r>
              <w:t>. 391-3-1 (d)(3)</w:t>
            </w:r>
          </w:p>
        </w:tc>
      </w:tr>
      <w:tr w:rsidR="00794403" w:rsidRPr="003176AF" w14:paraId="3F55ED79" w14:textId="77777777" w:rsidTr="5A6173FB">
        <w:tc>
          <w:tcPr>
            <w:tcW w:w="2876" w:type="dxa"/>
          </w:tcPr>
          <w:p w14:paraId="7CAF9924" w14:textId="77777777" w:rsidR="00794403" w:rsidRPr="00BC58DE" w:rsidRDefault="00794403" w:rsidP="0059666A">
            <w:pPr>
              <w:jc w:val="both"/>
            </w:pPr>
          </w:p>
        </w:tc>
        <w:tc>
          <w:tcPr>
            <w:tcW w:w="2879" w:type="dxa"/>
          </w:tcPr>
          <w:p w14:paraId="7792F615" w14:textId="77777777" w:rsidR="00794403" w:rsidRPr="003176AF" w:rsidRDefault="00794403" w:rsidP="0059666A">
            <w:pPr>
              <w:jc w:val="both"/>
            </w:pPr>
            <w:r w:rsidRPr="003176AF">
              <w:t>27%</w:t>
            </w:r>
          </w:p>
        </w:tc>
        <w:tc>
          <w:tcPr>
            <w:tcW w:w="3111" w:type="dxa"/>
          </w:tcPr>
          <w:p w14:paraId="5BF77525" w14:textId="35F217A8" w:rsidR="00794403" w:rsidRPr="003176AF" w:rsidRDefault="00841454" w:rsidP="0059666A">
            <w:pPr>
              <w:jc w:val="both"/>
            </w:pPr>
            <w:r w:rsidRPr="009552D2">
              <w:t>40 CFR 60.42a (2)</w:t>
            </w:r>
          </w:p>
        </w:tc>
      </w:tr>
      <w:tr w:rsidR="00794403" w:rsidRPr="003176AF" w14:paraId="0E6D0AE8" w14:textId="77777777" w:rsidTr="5A6173FB">
        <w:tc>
          <w:tcPr>
            <w:tcW w:w="2876" w:type="dxa"/>
          </w:tcPr>
          <w:p w14:paraId="5E841D69" w14:textId="77777777" w:rsidR="00794403" w:rsidRPr="003176AF" w:rsidRDefault="00794403" w:rsidP="0059666A">
            <w:pPr>
              <w:jc w:val="both"/>
            </w:pPr>
          </w:p>
        </w:tc>
        <w:tc>
          <w:tcPr>
            <w:tcW w:w="2879" w:type="dxa"/>
          </w:tcPr>
          <w:p w14:paraId="0D6938EA" w14:textId="77777777" w:rsidR="00794403" w:rsidRPr="003176AF" w:rsidRDefault="00794403" w:rsidP="0059666A">
            <w:pPr>
              <w:jc w:val="both"/>
            </w:pPr>
            <w:r w:rsidRPr="003176AF">
              <w:t>27%</w:t>
            </w:r>
          </w:p>
        </w:tc>
        <w:tc>
          <w:tcPr>
            <w:tcW w:w="3111" w:type="dxa"/>
          </w:tcPr>
          <w:p w14:paraId="18B90E7A" w14:textId="23825A74" w:rsidR="00794403" w:rsidRPr="003176AF" w:rsidRDefault="00841454" w:rsidP="0059666A">
            <w:pPr>
              <w:jc w:val="both"/>
            </w:pPr>
            <w:r w:rsidRPr="009552D2">
              <w:t>40 CFR 60.43b (f)</w:t>
            </w:r>
          </w:p>
        </w:tc>
      </w:tr>
      <w:tr w:rsidR="00794403" w:rsidRPr="003176AF" w14:paraId="273B844D" w14:textId="77777777" w:rsidTr="5A6173FB">
        <w:tc>
          <w:tcPr>
            <w:tcW w:w="2876" w:type="dxa"/>
          </w:tcPr>
          <w:p w14:paraId="08481CAF" w14:textId="77777777" w:rsidR="00794403" w:rsidRPr="003176AF" w:rsidRDefault="00794403" w:rsidP="0059666A">
            <w:pPr>
              <w:jc w:val="both"/>
            </w:pPr>
          </w:p>
        </w:tc>
        <w:tc>
          <w:tcPr>
            <w:tcW w:w="2879" w:type="dxa"/>
          </w:tcPr>
          <w:p w14:paraId="5181141B" w14:textId="77777777" w:rsidR="00794403" w:rsidRPr="003176AF" w:rsidRDefault="00794403" w:rsidP="0059666A">
            <w:pPr>
              <w:jc w:val="both"/>
            </w:pPr>
            <w:r w:rsidRPr="003176AF">
              <w:t>27%</w:t>
            </w:r>
          </w:p>
        </w:tc>
        <w:tc>
          <w:tcPr>
            <w:tcW w:w="3111" w:type="dxa"/>
          </w:tcPr>
          <w:p w14:paraId="5FED21EE" w14:textId="5AD4E67C" w:rsidR="00794403" w:rsidRPr="003176AF" w:rsidRDefault="00841454" w:rsidP="0059666A">
            <w:pPr>
              <w:jc w:val="both"/>
            </w:pPr>
            <w:r w:rsidRPr="009552D2">
              <w:t>40 CFR 60.43c (c)</w:t>
            </w:r>
          </w:p>
        </w:tc>
      </w:tr>
      <w:tr w:rsidR="00794403" w:rsidRPr="003176AF" w14:paraId="2A308053" w14:textId="77777777" w:rsidTr="5A6173FB">
        <w:tc>
          <w:tcPr>
            <w:tcW w:w="2876" w:type="dxa"/>
          </w:tcPr>
          <w:p w14:paraId="314F3379" w14:textId="77777777" w:rsidR="00794403" w:rsidRPr="003176AF" w:rsidRDefault="00794403" w:rsidP="0059666A">
            <w:pPr>
              <w:jc w:val="both"/>
            </w:pPr>
            <w:r w:rsidRPr="003176AF">
              <w:t>Combustion Turbines</w:t>
            </w:r>
          </w:p>
        </w:tc>
        <w:tc>
          <w:tcPr>
            <w:tcW w:w="2879" w:type="dxa"/>
          </w:tcPr>
          <w:p w14:paraId="467676F5" w14:textId="77777777" w:rsidR="00794403" w:rsidRPr="003176AF" w:rsidRDefault="00794403" w:rsidP="0059666A">
            <w:pPr>
              <w:jc w:val="both"/>
            </w:pPr>
            <w:r w:rsidRPr="003176AF">
              <w:t>27%</w:t>
            </w:r>
          </w:p>
        </w:tc>
        <w:tc>
          <w:tcPr>
            <w:tcW w:w="3111" w:type="dxa"/>
          </w:tcPr>
          <w:p w14:paraId="49BE7237" w14:textId="7C940CD6" w:rsidR="00794403" w:rsidRPr="003176AF" w:rsidRDefault="006A2028" w:rsidP="0059666A">
            <w:pPr>
              <w:jc w:val="both"/>
            </w:pPr>
            <w:r>
              <w:t>N.Y. Comp. Codes R. &amp; Regs tit. 6, § 227-1.4</w:t>
            </w:r>
          </w:p>
        </w:tc>
      </w:tr>
      <w:tr w:rsidR="00794403" w:rsidRPr="003176AF" w14:paraId="64D8F5C3" w14:textId="77777777" w:rsidTr="5A6173FB">
        <w:tc>
          <w:tcPr>
            <w:tcW w:w="2876" w:type="dxa"/>
          </w:tcPr>
          <w:p w14:paraId="21B7A98D" w14:textId="77777777" w:rsidR="00794403" w:rsidRPr="003176AF" w:rsidRDefault="00794403" w:rsidP="0059666A">
            <w:pPr>
              <w:jc w:val="both"/>
            </w:pPr>
          </w:p>
        </w:tc>
        <w:tc>
          <w:tcPr>
            <w:tcW w:w="2879" w:type="dxa"/>
          </w:tcPr>
          <w:p w14:paraId="1DF03EF2" w14:textId="77777777" w:rsidR="00794403" w:rsidRPr="003176AF" w:rsidRDefault="00794403" w:rsidP="0059666A">
            <w:pPr>
              <w:jc w:val="both"/>
            </w:pPr>
            <w:r w:rsidRPr="003176AF">
              <w:t>20%</w:t>
            </w:r>
          </w:p>
        </w:tc>
        <w:tc>
          <w:tcPr>
            <w:tcW w:w="3111" w:type="dxa"/>
          </w:tcPr>
          <w:p w14:paraId="24AB90A6" w14:textId="77777777" w:rsidR="00794403" w:rsidRPr="003176AF" w:rsidRDefault="00794403" w:rsidP="0059666A">
            <w:pPr>
              <w:jc w:val="both"/>
            </w:pPr>
            <w:r w:rsidRPr="003176AF">
              <w:t>La. Admin. Code tit. 33 § III-327(E)(1)</w:t>
            </w:r>
          </w:p>
        </w:tc>
      </w:tr>
      <w:tr w:rsidR="00794403" w:rsidRPr="003176AF" w14:paraId="0CD8856A" w14:textId="77777777" w:rsidTr="5A6173FB">
        <w:tc>
          <w:tcPr>
            <w:tcW w:w="2876" w:type="dxa"/>
          </w:tcPr>
          <w:p w14:paraId="7259224A" w14:textId="77777777" w:rsidR="00794403" w:rsidRPr="003176AF" w:rsidRDefault="00794403" w:rsidP="0059666A">
            <w:pPr>
              <w:jc w:val="both"/>
            </w:pPr>
            <w:r w:rsidRPr="003176AF">
              <w:t>Asphaltic Concrete</w:t>
            </w:r>
          </w:p>
        </w:tc>
        <w:tc>
          <w:tcPr>
            <w:tcW w:w="2879" w:type="dxa"/>
          </w:tcPr>
          <w:p w14:paraId="608552AA" w14:textId="77777777" w:rsidR="00794403" w:rsidRPr="003176AF" w:rsidRDefault="00794403" w:rsidP="0059666A">
            <w:pPr>
              <w:jc w:val="both"/>
            </w:pPr>
            <w:r w:rsidRPr="003176AF">
              <w:t>20%</w:t>
            </w:r>
          </w:p>
        </w:tc>
        <w:tc>
          <w:tcPr>
            <w:tcW w:w="3111" w:type="dxa"/>
          </w:tcPr>
          <w:p w14:paraId="75C11F3E" w14:textId="349B14CA" w:rsidR="00794403" w:rsidRPr="003176AF" w:rsidRDefault="00841454" w:rsidP="0059666A">
            <w:pPr>
              <w:jc w:val="both"/>
            </w:pPr>
            <w:r w:rsidRPr="009552D2">
              <w:t>40 CFR 60.92 (a)(2)</w:t>
            </w:r>
          </w:p>
        </w:tc>
      </w:tr>
    </w:tbl>
    <w:p w14:paraId="5BBC3C0C" w14:textId="77777777" w:rsidR="00794403" w:rsidRPr="003176AF" w:rsidRDefault="00794403" w:rsidP="00794403">
      <w:pPr>
        <w:jc w:val="both"/>
      </w:pPr>
    </w:p>
    <w:p w14:paraId="456302A3" w14:textId="7C4AC286" w:rsidR="00794403" w:rsidRPr="00794403" w:rsidRDefault="00794403" w:rsidP="002337C2">
      <w:pPr>
        <w:jc w:val="both"/>
        <w:rPr>
          <w:rFonts w:eastAsia="Times New Roman"/>
        </w:rPr>
      </w:pPr>
      <w:r w:rsidRPr="5A6173FB">
        <w:rPr>
          <w:rFonts w:eastAsia="Times New Roman"/>
        </w:rPr>
        <w:t xml:space="preserve">DOEE encourages interested commenters to provide specific technical evidence in support of their recommendations. DOEE is also proposing to maintain a </w:t>
      </w:r>
      <w:r w:rsidR="313E2D75" w:rsidRPr="5A6173FB">
        <w:rPr>
          <w:rFonts w:eastAsia="Times New Roman"/>
        </w:rPr>
        <w:t>catch-all</w:t>
      </w:r>
      <w:r w:rsidRPr="5A6173FB">
        <w:rPr>
          <w:rFonts w:eastAsia="Times New Roman"/>
        </w:rPr>
        <w:t xml:space="preserve"> </w:t>
      </w:r>
      <w:r w:rsidR="00841454" w:rsidRPr="5A6173FB">
        <w:rPr>
          <w:rFonts w:eastAsia="Times New Roman"/>
        </w:rPr>
        <w:t xml:space="preserve">provision </w:t>
      </w:r>
      <w:r w:rsidRPr="5A6173FB">
        <w:rPr>
          <w:rFonts w:eastAsia="Times New Roman"/>
        </w:rPr>
        <w:t xml:space="preserve">for all stationary source types and nonroad engines that are not specifically cited in § 606.2. Upon review of the District’s emissions inventory, DOEE expects the </w:t>
      </w:r>
      <w:r w:rsidR="2BAFC9CD" w:rsidRPr="5A6173FB">
        <w:rPr>
          <w:rFonts w:eastAsia="Times New Roman"/>
        </w:rPr>
        <w:t>catch-all</w:t>
      </w:r>
      <w:r w:rsidRPr="5A6173FB">
        <w:rPr>
          <w:rFonts w:eastAsia="Times New Roman"/>
        </w:rPr>
        <w:t xml:space="preserve"> </w:t>
      </w:r>
      <w:r w:rsidR="00841454" w:rsidRPr="5A6173FB">
        <w:rPr>
          <w:rFonts w:eastAsia="Times New Roman"/>
        </w:rPr>
        <w:t xml:space="preserve">provision </w:t>
      </w:r>
      <w:r w:rsidRPr="5A6173FB">
        <w:rPr>
          <w:rFonts w:eastAsia="Times New Roman"/>
        </w:rPr>
        <w:t xml:space="preserve">to </w:t>
      </w:r>
      <w:r w:rsidR="00841454" w:rsidRPr="5A6173FB">
        <w:rPr>
          <w:rFonts w:eastAsia="Times New Roman"/>
        </w:rPr>
        <w:t xml:space="preserve">apply only </w:t>
      </w:r>
      <w:r w:rsidRPr="5A6173FB">
        <w:rPr>
          <w:rFonts w:eastAsia="Times New Roman"/>
        </w:rPr>
        <w:t xml:space="preserve">to six applicable flares at the Blue Plains facility. Without a </w:t>
      </w:r>
      <w:r w:rsidR="4019DB06" w:rsidRPr="5A6173FB">
        <w:rPr>
          <w:rFonts w:eastAsia="Times New Roman"/>
        </w:rPr>
        <w:t>catch-all</w:t>
      </w:r>
      <w:r w:rsidRPr="5A6173FB">
        <w:rPr>
          <w:rFonts w:eastAsia="Times New Roman"/>
        </w:rPr>
        <w:t xml:space="preserve"> </w:t>
      </w:r>
      <w:r w:rsidR="00841454" w:rsidRPr="5A6173FB">
        <w:rPr>
          <w:rFonts w:eastAsia="Times New Roman"/>
        </w:rPr>
        <w:t xml:space="preserve">provision </w:t>
      </w:r>
      <w:r w:rsidRPr="5A6173FB">
        <w:rPr>
          <w:rFonts w:eastAsia="Times New Roman"/>
        </w:rPr>
        <w:t xml:space="preserve">in place, DOEE is concerned that if a source in a new category is constructed or discovered, there would be no reasonable limitation on </w:t>
      </w:r>
      <w:r w:rsidR="00841454" w:rsidRPr="5A6173FB">
        <w:rPr>
          <w:rFonts w:eastAsia="Times New Roman"/>
        </w:rPr>
        <w:t xml:space="preserve">that source’s </w:t>
      </w:r>
      <w:r w:rsidRPr="5A6173FB">
        <w:rPr>
          <w:rFonts w:eastAsia="Times New Roman"/>
        </w:rPr>
        <w:t xml:space="preserve">visible emissions during </w:t>
      </w:r>
      <w:r w:rsidRPr="5A6173FB">
        <w:rPr>
          <w:rFonts w:eastAsia="Times New Roman"/>
          <w:color w:val="000000" w:themeColor="text1"/>
        </w:rPr>
        <w:t>startup, cleaning, adjustment of combustion controls, or regeneration of emission control equipment.</w:t>
      </w:r>
      <w:r w:rsidRPr="5A6173FB">
        <w:rPr>
          <w:rFonts w:eastAsia="Times New Roman"/>
        </w:rPr>
        <w:t xml:space="preserve"> </w:t>
      </w:r>
    </w:p>
    <w:p w14:paraId="1400A93D" w14:textId="77777777" w:rsidR="00794403" w:rsidRPr="00794403" w:rsidRDefault="00794403" w:rsidP="002337C2">
      <w:pPr>
        <w:pStyle w:val="Default"/>
        <w:jc w:val="both"/>
        <w:rPr>
          <w:i/>
          <w:iCs/>
          <w:sz w:val="23"/>
          <w:szCs w:val="23"/>
        </w:rPr>
      </w:pPr>
    </w:p>
    <w:p w14:paraId="0827F139" w14:textId="4AEE2B20" w:rsidR="00F0469F" w:rsidRPr="007A2C78" w:rsidRDefault="00F0469F" w:rsidP="002337C2">
      <w:pPr>
        <w:pStyle w:val="Default"/>
        <w:numPr>
          <w:ilvl w:val="0"/>
          <w:numId w:val="5"/>
        </w:numPr>
        <w:jc w:val="both"/>
        <w:rPr>
          <w:i/>
          <w:iCs/>
        </w:rPr>
      </w:pPr>
      <w:r w:rsidRPr="007A2C78">
        <w:rPr>
          <w:i/>
          <w:iCs/>
        </w:rPr>
        <w:t xml:space="preserve">Use of the control strategy for this source category is technically infeasible during startup or shutdown </w:t>
      </w:r>
      <w:proofErr w:type="gramStart"/>
      <w:r w:rsidRPr="007A2C78">
        <w:rPr>
          <w:i/>
          <w:iCs/>
        </w:rPr>
        <w:t>periods;</w:t>
      </w:r>
      <w:proofErr w:type="gramEnd"/>
      <w:r w:rsidRPr="007A2C78">
        <w:rPr>
          <w:i/>
          <w:iCs/>
        </w:rPr>
        <w:t xml:space="preserve"> </w:t>
      </w:r>
    </w:p>
    <w:p w14:paraId="2C5C6511" w14:textId="4C6E1DBD" w:rsidR="00794403" w:rsidRDefault="00794403" w:rsidP="002337C2">
      <w:pPr>
        <w:pStyle w:val="Default"/>
        <w:jc w:val="both"/>
        <w:rPr>
          <w:i/>
          <w:iCs/>
          <w:sz w:val="23"/>
          <w:szCs w:val="23"/>
        </w:rPr>
      </w:pPr>
    </w:p>
    <w:p w14:paraId="3777B56D" w14:textId="5D0E5CDB" w:rsidR="00794403" w:rsidRPr="00794403" w:rsidRDefault="00794403" w:rsidP="002337C2">
      <w:pPr>
        <w:jc w:val="both"/>
        <w:rPr>
          <w:rFonts w:eastAsia="Times New Roman"/>
        </w:rPr>
      </w:pPr>
      <w:r w:rsidRPr="75456578">
        <w:rPr>
          <w:rFonts w:eastAsia="Times New Roman"/>
        </w:rPr>
        <w:t>DOEE is not proposing a</w:t>
      </w:r>
      <w:r>
        <w:rPr>
          <w:rFonts w:eastAsia="Times New Roman"/>
        </w:rPr>
        <w:t xml:space="preserve"> </w:t>
      </w:r>
      <w:r w:rsidRPr="75456578">
        <w:rPr>
          <w:rFonts w:eastAsia="Times New Roman"/>
        </w:rPr>
        <w:t>specific regulatory change in response to requirement two</w:t>
      </w:r>
      <w:r>
        <w:rPr>
          <w:rFonts w:eastAsia="Times New Roman"/>
        </w:rPr>
        <w:t xml:space="preserve"> (2)</w:t>
      </w:r>
      <w:r w:rsidRPr="75456578">
        <w:rPr>
          <w:rFonts w:eastAsia="Times New Roman"/>
        </w:rPr>
        <w:t xml:space="preserve">. </w:t>
      </w:r>
      <w:r>
        <w:rPr>
          <w:rFonts w:eastAsia="Times New Roman"/>
        </w:rPr>
        <w:t>Upon</w:t>
      </w:r>
      <w:r w:rsidRPr="75456578">
        <w:rPr>
          <w:rFonts w:eastAsia="Times New Roman"/>
        </w:rPr>
        <w:t xml:space="preserve"> review of the 2017 National Emissions Inventory (NEI), </w:t>
      </w:r>
      <w:r w:rsidR="00841454">
        <w:rPr>
          <w:rFonts w:eastAsia="Times New Roman"/>
        </w:rPr>
        <w:t>t</w:t>
      </w:r>
      <w:r>
        <w:rPr>
          <w:rFonts w:eastAsia="Times New Roman"/>
        </w:rPr>
        <w:t xml:space="preserve">he Department found </w:t>
      </w:r>
      <w:r w:rsidRPr="75456578">
        <w:rPr>
          <w:rFonts w:eastAsia="Times New Roman"/>
        </w:rPr>
        <w:t>that natural gas use is the primary source of coarse particulate matter (PM10) emissions in the District, with PM10 being the best surrogate available for demonstrating the magnitude of visible emissions. Department</w:t>
      </w:r>
      <w:r w:rsidR="00841454">
        <w:rPr>
          <w:rFonts w:eastAsia="Times New Roman"/>
        </w:rPr>
        <w:t>al</w:t>
      </w:r>
      <w:r w:rsidRPr="75456578">
        <w:rPr>
          <w:rFonts w:eastAsia="Times New Roman"/>
        </w:rPr>
        <w:t xml:space="preserve"> research has not </w:t>
      </w:r>
      <w:r w:rsidR="001F1D20">
        <w:rPr>
          <w:rFonts w:eastAsia="Times New Roman"/>
        </w:rPr>
        <w:t xml:space="preserve">found </w:t>
      </w:r>
      <w:r w:rsidRPr="75456578">
        <w:rPr>
          <w:rFonts w:eastAsia="Times New Roman"/>
        </w:rPr>
        <w:t>any specific techniques or controls to reduce visible emissions from natural gas</w:t>
      </w:r>
      <w:r>
        <w:rPr>
          <w:rFonts w:eastAsia="Times New Roman"/>
        </w:rPr>
        <w:t xml:space="preserve"> sources</w:t>
      </w:r>
      <w:r w:rsidRPr="75456578">
        <w:rPr>
          <w:rFonts w:eastAsia="Times New Roman"/>
        </w:rPr>
        <w:t>. DOEE currently requires bag houses to have PM10 controls on asphaltic concrete units and has not found additional technologies available. DOEE is seeking specific comments as to whether there are specific cost-effective technologies available to limit visible emissions from any type of stationary sources found in the District.</w:t>
      </w:r>
    </w:p>
    <w:p w14:paraId="400B247C" w14:textId="77777777" w:rsidR="00794403" w:rsidRPr="003176AF" w:rsidRDefault="00794403" w:rsidP="002337C2">
      <w:pPr>
        <w:pStyle w:val="Default"/>
        <w:jc w:val="both"/>
        <w:rPr>
          <w:i/>
          <w:iCs/>
          <w:sz w:val="23"/>
          <w:szCs w:val="23"/>
        </w:rPr>
      </w:pPr>
    </w:p>
    <w:p w14:paraId="4EC3CF43" w14:textId="17A909EB" w:rsidR="00F0469F" w:rsidRPr="00C71551" w:rsidRDefault="00F0469F" w:rsidP="002337C2">
      <w:pPr>
        <w:pStyle w:val="ListParagraph"/>
        <w:numPr>
          <w:ilvl w:val="0"/>
          <w:numId w:val="5"/>
        </w:numPr>
        <w:jc w:val="both"/>
        <w:rPr>
          <w:rFonts w:ascii="Times New Roman" w:hAnsi="Times New Roman"/>
          <w:i/>
          <w:iCs/>
        </w:rPr>
      </w:pPr>
      <w:r w:rsidRPr="00C71551">
        <w:rPr>
          <w:rFonts w:ascii="Times New Roman" w:hAnsi="Times New Roman"/>
          <w:i/>
          <w:iCs/>
        </w:rPr>
        <w:t xml:space="preserve">The alternative emission limitation requires that the frequency and duration of operation in startup or shutdown mode are minimized to the greatest extent </w:t>
      </w:r>
      <w:proofErr w:type="gramStart"/>
      <w:r w:rsidRPr="00C71551">
        <w:rPr>
          <w:rFonts w:ascii="Times New Roman" w:hAnsi="Times New Roman"/>
          <w:i/>
          <w:iCs/>
        </w:rPr>
        <w:t>practicable;</w:t>
      </w:r>
      <w:proofErr w:type="gramEnd"/>
      <w:r w:rsidR="007B6454">
        <w:rPr>
          <w:rFonts w:ascii="Times New Roman" w:hAnsi="Times New Roman"/>
          <w:i/>
          <w:iCs/>
        </w:rPr>
        <w:t xml:space="preserve"> </w:t>
      </w:r>
    </w:p>
    <w:p w14:paraId="4BF6DD19" w14:textId="10099DF6" w:rsidR="00794403" w:rsidRDefault="00794403" w:rsidP="001809DE">
      <w:pPr>
        <w:jc w:val="both"/>
        <w:rPr>
          <w:i/>
          <w:iCs/>
        </w:rPr>
      </w:pPr>
    </w:p>
    <w:p w14:paraId="5BFDB0B2" w14:textId="11AEC590" w:rsidR="00794403" w:rsidRPr="00794403" w:rsidRDefault="00794403" w:rsidP="002337C2">
      <w:pPr>
        <w:jc w:val="both"/>
        <w:rPr>
          <w:rFonts w:eastAsia="Times New Roman"/>
          <w:color w:val="000000" w:themeColor="text1"/>
        </w:rPr>
      </w:pPr>
      <w:r w:rsidRPr="75456578">
        <w:rPr>
          <w:rFonts w:eastAsia="Times New Roman"/>
        </w:rPr>
        <w:t xml:space="preserve">To </w:t>
      </w:r>
      <w:r>
        <w:rPr>
          <w:rFonts w:eastAsia="Times New Roman"/>
        </w:rPr>
        <w:t>meet</w:t>
      </w:r>
      <w:r w:rsidRPr="75456578">
        <w:rPr>
          <w:rFonts w:eastAsia="Times New Roman"/>
        </w:rPr>
        <w:t xml:space="preserve"> requirement three</w:t>
      </w:r>
      <w:r>
        <w:rPr>
          <w:rFonts w:eastAsia="Times New Roman"/>
        </w:rPr>
        <w:t xml:space="preserve"> (3),</w:t>
      </w:r>
      <w:r w:rsidRPr="75456578">
        <w:rPr>
          <w:rFonts w:eastAsia="Times New Roman"/>
        </w:rPr>
        <w:t xml:space="preserve"> DOEE </w:t>
      </w:r>
      <w:r>
        <w:rPr>
          <w:rFonts w:eastAsia="Times New Roman"/>
        </w:rPr>
        <w:t>proposes</w:t>
      </w:r>
      <w:r w:rsidRPr="75456578">
        <w:rPr>
          <w:rFonts w:eastAsia="Times New Roman"/>
        </w:rPr>
        <w:t xml:space="preserve"> to further limit </w:t>
      </w:r>
      <w:r>
        <w:rPr>
          <w:rFonts w:eastAsia="Times New Roman"/>
        </w:rPr>
        <w:t xml:space="preserve">the </w:t>
      </w:r>
      <w:r w:rsidRPr="75456578">
        <w:rPr>
          <w:rFonts w:eastAsia="Times New Roman"/>
        </w:rPr>
        <w:t>types of operation</w:t>
      </w:r>
      <w:r>
        <w:rPr>
          <w:rFonts w:eastAsia="Times New Roman"/>
        </w:rPr>
        <w:t>s</w:t>
      </w:r>
      <w:r w:rsidRPr="75456578">
        <w:rPr>
          <w:rFonts w:eastAsia="Times New Roman"/>
        </w:rPr>
        <w:t xml:space="preserve"> </w:t>
      </w:r>
      <w:r>
        <w:rPr>
          <w:rFonts w:eastAsia="Times New Roman"/>
        </w:rPr>
        <w:t xml:space="preserve">that </w:t>
      </w:r>
      <w:r w:rsidRPr="75456578">
        <w:rPr>
          <w:rFonts w:eastAsia="Times New Roman"/>
        </w:rPr>
        <w:t xml:space="preserve">can increase visible emissions. In its current regulations, the District allows for two minutes of visible emissions up to forty percent (40%) for 12 minutes a day with no specificity as to the circumstances. </w:t>
      </w:r>
      <w:r>
        <w:rPr>
          <w:rFonts w:eastAsia="Times New Roman"/>
        </w:rPr>
        <w:t>EPA</w:t>
      </w:r>
      <w:r w:rsidRPr="75456578">
        <w:rPr>
          <w:rFonts w:eastAsia="Times New Roman"/>
        </w:rPr>
        <w:t xml:space="preserve"> found </w:t>
      </w:r>
      <w:r>
        <w:rPr>
          <w:rFonts w:eastAsia="Times New Roman"/>
        </w:rPr>
        <w:t xml:space="preserve">the District’s regulation </w:t>
      </w:r>
      <w:r w:rsidRPr="75456578">
        <w:rPr>
          <w:rFonts w:eastAsia="Times New Roman"/>
        </w:rPr>
        <w:t xml:space="preserve">to be too broad to meet SSM SIP Call criteria. As a result, DOEE is proposing to limit the increase in visible emissions to </w:t>
      </w:r>
      <w:r w:rsidRPr="75456578">
        <w:rPr>
          <w:rFonts w:eastAsia="Times New Roman"/>
        </w:rPr>
        <w:lastRenderedPageBreak/>
        <w:t xml:space="preserve">solely the following circumstances: </w:t>
      </w:r>
      <w:r w:rsidRPr="75456578">
        <w:rPr>
          <w:rFonts w:eastAsia="Times New Roman"/>
          <w:color w:val="000000" w:themeColor="text1"/>
        </w:rPr>
        <w:t>start-up, cleaning, adjustment of combustion controls, or regeneration of emission control equipment.</w:t>
      </w:r>
    </w:p>
    <w:p w14:paraId="2C92F81F" w14:textId="77777777" w:rsidR="00794403" w:rsidRPr="00794403" w:rsidRDefault="00794403" w:rsidP="002337C2">
      <w:pPr>
        <w:jc w:val="both"/>
        <w:rPr>
          <w:i/>
          <w:iCs/>
        </w:rPr>
      </w:pPr>
    </w:p>
    <w:p w14:paraId="48F30B7D" w14:textId="5236B420" w:rsidR="00F0469F" w:rsidRPr="00C71551" w:rsidRDefault="00F0469F" w:rsidP="002337C2">
      <w:pPr>
        <w:pStyle w:val="ListParagraph"/>
        <w:numPr>
          <w:ilvl w:val="0"/>
          <w:numId w:val="5"/>
        </w:numPr>
        <w:jc w:val="both"/>
        <w:rPr>
          <w:rFonts w:ascii="Times New Roman" w:hAnsi="Times New Roman"/>
          <w:i/>
          <w:iCs/>
        </w:rPr>
      </w:pPr>
      <w:r w:rsidRPr="00C71551">
        <w:rPr>
          <w:rFonts w:ascii="Times New Roman" w:hAnsi="Times New Roman"/>
          <w:i/>
          <w:iCs/>
        </w:rPr>
        <w:t xml:space="preserve">As part of its justification of the SIP revision, the state analyzes the potential worst-case emissions that could occur during startup and shutdown based on the applicable alternative emission </w:t>
      </w:r>
      <w:proofErr w:type="gramStart"/>
      <w:r w:rsidRPr="00C71551">
        <w:rPr>
          <w:rFonts w:ascii="Times New Roman" w:hAnsi="Times New Roman"/>
          <w:i/>
          <w:iCs/>
        </w:rPr>
        <w:t>limitation;</w:t>
      </w:r>
      <w:proofErr w:type="gramEnd"/>
      <w:r w:rsidRPr="00C71551">
        <w:rPr>
          <w:rFonts w:ascii="Times New Roman" w:hAnsi="Times New Roman"/>
          <w:i/>
          <w:iCs/>
        </w:rPr>
        <w:t xml:space="preserve"> </w:t>
      </w:r>
    </w:p>
    <w:p w14:paraId="1250E3F8" w14:textId="10CA47FE" w:rsidR="00794403" w:rsidRDefault="00794403" w:rsidP="002337C2">
      <w:pPr>
        <w:jc w:val="both"/>
        <w:rPr>
          <w:i/>
          <w:iCs/>
        </w:rPr>
      </w:pPr>
    </w:p>
    <w:p w14:paraId="6FABFB3E" w14:textId="3EF81DA0" w:rsidR="00794403" w:rsidRDefault="00794403" w:rsidP="002337C2">
      <w:pPr>
        <w:jc w:val="both"/>
        <w:rPr>
          <w:rFonts w:eastAsia="Times New Roman"/>
          <w:color w:val="000000"/>
        </w:rPr>
      </w:pPr>
      <w:r w:rsidRPr="75456578">
        <w:rPr>
          <w:rFonts w:eastAsia="Times New Roman"/>
        </w:rPr>
        <w:t>Requirement four</w:t>
      </w:r>
      <w:r>
        <w:rPr>
          <w:rFonts w:eastAsia="Times New Roman"/>
        </w:rPr>
        <w:t xml:space="preserve"> (4)</w:t>
      </w:r>
      <w:r w:rsidRPr="75456578">
        <w:rPr>
          <w:rFonts w:eastAsia="Times New Roman"/>
        </w:rPr>
        <w:t xml:space="preserve"> is not directly applicable to § 606. DOEE adopted § 606 into the District’s SIP </w:t>
      </w:r>
      <w:proofErr w:type="gramStart"/>
      <w:r w:rsidRPr="75456578">
        <w:rPr>
          <w:rFonts w:eastAsia="Times New Roman"/>
        </w:rPr>
        <w:t>in order to</w:t>
      </w:r>
      <w:proofErr w:type="gramEnd"/>
      <w:r w:rsidRPr="75456578">
        <w:rPr>
          <w:rFonts w:eastAsia="Times New Roman"/>
        </w:rPr>
        <w:t xml:space="preserve"> reduce Total Suspended Particulates (TSP)</w:t>
      </w:r>
      <w:r>
        <w:rPr>
          <w:rFonts w:eastAsia="Times New Roman"/>
        </w:rPr>
        <w:t xml:space="preserve"> which</w:t>
      </w:r>
      <w:r w:rsidRPr="75456578">
        <w:rPr>
          <w:rFonts w:eastAsia="Times New Roman"/>
        </w:rPr>
        <w:t xml:space="preserve"> EPA removed as the indicator species as of 1984 (52 Fed. Reg. 24634. July 1, 1987). </w:t>
      </w:r>
      <w:r w:rsidR="00845174">
        <w:rPr>
          <w:rFonts w:eastAsia="Times New Roman"/>
        </w:rPr>
        <w:t>The</w:t>
      </w:r>
      <w:r w:rsidRPr="003176AF">
        <w:rPr>
          <w:rFonts w:eastAsia="Times New Roman"/>
        </w:rPr>
        <w:t xml:space="preserve"> research community and EPA have found no correlation between visible emissions and PM2.5</w:t>
      </w:r>
      <w:r w:rsidR="00845174">
        <w:rPr>
          <w:rFonts w:eastAsia="Times New Roman"/>
        </w:rPr>
        <w:t>.</w:t>
      </w:r>
      <w:r w:rsidR="001F1D20">
        <w:rPr>
          <w:rFonts w:eastAsia="Times New Roman"/>
        </w:rPr>
        <w:t xml:space="preserve"> </w:t>
      </w:r>
      <w:r w:rsidR="00845174">
        <w:rPr>
          <w:rFonts w:eastAsia="Times New Roman"/>
        </w:rPr>
        <w:t>Therefore,</w:t>
      </w:r>
      <w:r w:rsidRPr="003176AF">
        <w:rPr>
          <w:rFonts w:eastAsia="Times New Roman"/>
        </w:rPr>
        <w:t xml:space="preserve"> the District cannot determine whether visibility limits during </w:t>
      </w:r>
      <w:r w:rsidRPr="003176AF">
        <w:rPr>
          <w:rFonts w:eastAsia="Times New Roman"/>
          <w:color w:val="000000"/>
        </w:rPr>
        <w:t>startup, cleaning, adjustment of combustion controls, or regeneration of emission control equipment would create any harm to the public health</w:t>
      </w:r>
      <w:r w:rsidR="00BD4B4B">
        <w:rPr>
          <w:rFonts w:eastAsia="Times New Roman"/>
          <w:color w:val="000000"/>
        </w:rPr>
        <w:t>.</w:t>
      </w:r>
      <w:r w:rsidRPr="003176AF">
        <w:rPr>
          <w:rFonts w:eastAsia="Times New Roman"/>
          <w:color w:val="000000" w:themeColor="text1"/>
        </w:rPr>
        <w:t xml:space="preserve"> </w:t>
      </w:r>
      <w:r w:rsidR="00845174" w:rsidRPr="00845174">
        <w:rPr>
          <w:rFonts w:eastAsia="Times New Roman"/>
          <w:color w:val="000000"/>
        </w:rPr>
        <w:t xml:space="preserve"> </w:t>
      </w:r>
    </w:p>
    <w:p w14:paraId="499A0360" w14:textId="77777777" w:rsidR="00A677E4" w:rsidRPr="00A677E4" w:rsidRDefault="00A677E4" w:rsidP="002337C2">
      <w:pPr>
        <w:jc w:val="both"/>
        <w:rPr>
          <w:rFonts w:eastAsia="Times New Roman"/>
        </w:rPr>
      </w:pPr>
    </w:p>
    <w:p w14:paraId="5E0B58A0" w14:textId="1223C2F4" w:rsidR="00A677E4" w:rsidRPr="00C71551" w:rsidRDefault="00F0469F" w:rsidP="002337C2">
      <w:pPr>
        <w:pStyle w:val="ListParagraph"/>
        <w:numPr>
          <w:ilvl w:val="0"/>
          <w:numId w:val="5"/>
        </w:numPr>
        <w:jc w:val="both"/>
        <w:rPr>
          <w:rFonts w:ascii="Times New Roman" w:hAnsi="Times New Roman"/>
          <w:i/>
          <w:iCs/>
        </w:rPr>
      </w:pPr>
      <w:r w:rsidRPr="00C71551">
        <w:rPr>
          <w:rFonts w:ascii="Times New Roman" w:hAnsi="Times New Roman"/>
          <w:i/>
          <w:iCs/>
        </w:rPr>
        <w:t xml:space="preserve">The alternative emission limitation requires that all possible steps are taken to minimize the impact of emissions during startup and shutdown on ambient air </w:t>
      </w:r>
      <w:proofErr w:type="gramStart"/>
      <w:r w:rsidRPr="00C71551">
        <w:rPr>
          <w:rFonts w:ascii="Times New Roman" w:hAnsi="Times New Roman"/>
          <w:i/>
          <w:iCs/>
        </w:rPr>
        <w:t>quality;</w:t>
      </w:r>
      <w:proofErr w:type="gramEnd"/>
      <w:r w:rsidRPr="00C71551">
        <w:rPr>
          <w:rFonts w:ascii="Times New Roman" w:hAnsi="Times New Roman"/>
          <w:i/>
          <w:iCs/>
        </w:rPr>
        <w:t xml:space="preserve"> </w:t>
      </w:r>
    </w:p>
    <w:p w14:paraId="13382F0D" w14:textId="6F0948B1" w:rsidR="00F0469F" w:rsidRPr="00C71551" w:rsidRDefault="00F0469F" w:rsidP="002337C2">
      <w:pPr>
        <w:pStyle w:val="ListParagraph"/>
        <w:numPr>
          <w:ilvl w:val="0"/>
          <w:numId w:val="5"/>
        </w:numPr>
        <w:jc w:val="both"/>
        <w:rPr>
          <w:rFonts w:ascii="Times New Roman" w:hAnsi="Times New Roman"/>
          <w:i/>
          <w:iCs/>
        </w:rPr>
      </w:pPr>
      <w:r w:rsidRPr="00C71551">
        <w:rPr>
          <w:rFonts w:ascii="Times New Roman" w:hAnsi="Times New Roman"/>
          <w:i/>
          <w:iCs/>
        </w:rPr>
        <w:t xml:space="preserve">The alternative emission limitation requires that, </w:t>
      </w:r>
      <w:proofErr w:type="gramStart"/>
      <w:r w:rsidRPr="00C71551">
        <w:rPr>
          <w:rFonts w:ascii="Times New Roman" w:hAnsi="Times New Roman"/>
          <w:i/>
          <w:iCs/>
        </w:rPr>
        <w:t>at all times</w:t>
      </w:r>
      <w:proofErr w:type="gramEnd"/>
      <w:r w:rsidRPr="00C71551">
        <w:rPr>
          <w:rFonts w:ascii="Times New Roman" w:hAnsi="Times New Roman"/>
          <w:i/>
          <w:iCs/>
        </w:rPr>
        <w:t xml:space="preserve">, the facility is operated in a manner consistent with good practice for minimizing emissions and the source uses best efforts regarding planning, design, and operating procedures; and </w:t>
      </w:r>
      <w:r w:rsidR="007B6454" w:rsidRPr="007B6454">
        <w:rPr>
          <w:rFonts w:ascii="Times New Roman" w:hAnsi="Times New Roman"/>
          <w:i/>
          <w:iCs/>
        </w:rPr>
        <w:t xml:space="preserve"> </w:t>
      </w:r>
    </w:p>
    <w:p w14:paraId="1A6A0A06" w14:textId="34C70ABB" w:rsidR="00A677E4" w:rsidRPr="005C309F" w:rsidRDefault="00A677E4" w:rsidP="002337C2">
      <w:pPr>
        <w:jc w:val="both"/>
        <w:rPr>
          <w:i/>
          <w:iCs/>
        </w:rPr>
      </w:pPr>
    </w:p>
    <w:p w14:paraId="52F37D5A" w14:textId="7CA48D1A" w:rsidR="00A677E4" w:rsidRPr="00A677E4" w:rsidRDefault="00A677E4" w:rsidP="002337C2">
      <w:pPr>
        <w:jc w:val="both"/>
        <w:rPr>
          <w:rFonts w:eastAsia="Times New Roman"/>
          <w:color w:val="000000" w:themeColor="text1"/>
        </w:rPr>
      </w:pPr>
      <w:r>
        <w:rPr>
          <w:rFonts w:eastAsia="Times New Roman"/>
        </w:rPr>
        <w:t>To</w:t>
      </w:r>
      <w:r w:rsidRPr="75456578">
        <w:rPr>
          <w:rFonts w:eastAsia="Times New Roman"/>
        </w:rPr>
        <w:t xml:space="preserve"> </w:t>
      </w:r>
      <w:r>
        <w:rPr>
          <w:rFonts w:eastAsia="Times New Roman"/>
        </w:rPr>
        <w:t>meet</w:t>
      </w:r>
      <w:r w:rsidRPr="75456578">
        <w:rPr>
          <w:rFonts w:eastAsia="Times New Roman"/>
        </w:rPr>
        <w:t xml:space="preserve"> requirements five</w:t>
      </w:r>
      <w:r>
        <w:rPr>
          <w:rFonts w:eastAsia="Times New Roman"/>
        </w:rPr>
        <w:t xml:space="preserve"> (5)</w:t>
      </w:r>
      <w:r w:rsidRPr="75456578">
        <w:rPr>
          <w:rFonts w:eastAsia="Times New Roman"/>
        </w:rPr>
        <w:t xml:space="preserve"> and six</w:t>
      </w:r>
      <w:r>
        <w:rPr>
          <w:rFonts w:eastAsia="Times New Roman"/>
        </w:rPr>
        <w:t xml:space="preserve"> (6),</w:t>
      </w:r>
      <w:r w:rsidRPr="75456578">
        <w:rPr>
          <w:rFonts w:eastAsia="Times New Roman"/>
        </w:rPr>
        <w:t xml:space="preserve"> DOEE proposes to amend the language concerning operational requirements in § </w:t>
      </w:r>
      <w:r w:rsidRPr="75456578">
        <w:rPr>
          <w:rFonts w:eastAsia="Times New Roman"/>
          <w:color w:val="000000" w:themeColor="text1"/>
        </w:rPr>
        <w:t xml:space="preserve">606.4 (a) and (b) </w:t>
      </w:r>
      <w:r w:rsidR="005C309F">
        <w:rPr>
          <w:rFonts w:eastAsia="Times New Roman"/>
          <w:color w:val="000000" w:themeColor="text1"/>
        </w:rPr>
        <w:t xml:space="preserve">to mirror the EPA requirements in </w:t>
      </w:r>
      <w:r w:rsidRPr="75456578">
        <w:rPr>
          <w:rFonts w:eastAsia="Times New Roman"/>
          <w:color w:val="000000" w:themeColor="text1"/>
        </w:rPr>
        <w:t>40 C.F.R. Part 60 and Part 63</w:t>
      </w:r>
      <w:r w:rsidR="005C309F">
        <w:rPr>
          <w:rFonts w:eastAsia="Times New Roman"/>
          <w:color w:val="000000" w:themeColor="text1"/>
        </w:rPr>
        <w:t>,</w:t>
      </w:r>
      <w:r w:rsidRPr="75456578">
        <w:rPr>
          <w:rFonts w:eastAsia="Times New Roman"/>
          <w:color w:val="000000" w:themeColor="text1"/>
        </w:rPr>
        <w:t xml:space="preserve"> which govern operational requirements under the New Source Performance Standards and National Emissions Standards for Hazardous Air Pollutants programs.</w:t>
      </w:r>
    </w:p>
    <w:p w14:paraId="3B1DF962" w14:textId="77777777" w:rsidR="00A677E4" w:rsidRPr="003176AF" w:rsidRDefault="00A677E4" w:rsidP="002337C2">
      <w:pPr>
        <w:ind w:left="1440"/>
        <w:jc w:val="both"/>
        <w:rPr>
          <w:i/>
          <w:iCs/>
        </w:rPr>
      </w:pPr>
    </w:p>
    <w:p w14:paraId="49B7366C" w14:textId="12A9908B" w:rsidR="00FA79E6" w:rsidRPr="003C5BDA" w:rsidRDefault="00F0469F" w:rsidP="002337C2">
      <w:pPr>
        <w:pStyle w:val="ListParagraph"/>
        <w:numPr>
          <w:ilvl w:val="0"/>
          <w:numId w:val="5"/>
        </w:numPr>
        <w:jc w:val="both"/>
        <w:rPr>
          <w:rFonts w:ascii="Times New Roman" w:hAnsi="Times New Roman"/>
        </w:rPr>
      </w:pPr>
      <w:r w:rsidRPr="003C5BDA">
        <w:rPr>
          <w:rFonts w:ascii="Times New Roman" w:hAnsi="Times New Roman"/>
          <w:i/>
          <w:iCs/>
        </w:rPr>
        <w:t>The alternative emission limitation requires that the owner or operator’s actions during startup and shutdown periods are documented by properly signed, contemporaneous operating logs or other relevant evidence.</w:t>
      </w:r>
      <w:r w:rsidR="00FA79E6" w:rsidRPr="003C5BDA">
        <w:rPr>
          <w:rFonts w:ascii="Times New Roman" w:hAnsi="Times New Roman"/>
          <w:i/>
          <w:iCs/>
        </w:rPr>
        <w:t xml:space="preserve"> </w:t>
      </w:r>
    </w:p>
    <w:p w14:paraId="60933C41" w14:textId="06E77149" w:rsidR="00A677E4" w:rsidRDefault="00A677E4" w:rsidP="002337C2">
      <w:pPr>
        <w:jc w:val="both"/>
        <w:rPr>
          <w:i/>
          <w:iCs/>
        </w:rPr>
      </w:pPr>
    </w:p>
    <w:p w14:paraId="101701AE" w14:textId="0E1AD940" w:rsidR="00A677E4" w:rsidRPr="003176AF" w:rsidRDefault="00A677E4" w:rsidP="002337C2">
      <w:pPr>
        <w:tabs>
          <w:tab w:val="left" w:pos="7380"/>
        </w:tabs>
        <w:jc w:val="both"/>
        <w:rPr>
          <w:rFonts w:eastAsia="Times New Roman"/>
        </w:rPr>
      </w:pPr>
      <w:proofErr w:type="gramStart"/>
      <w:r w:rsidRPr="75456578">
        <w:rPr>
          <w:rFonts w:eastAsia="Times New Roman"/>
        </w:rPr>
        <w:t>In order to</w:t>
      </w:r>
      <w:proofErr w:type="gramEnd"/>
      <w:r w:rsidRPr="75456578">
        <w:rPr>
          <w:rFonts w:eastAsia="Times New Roman"/>
        </w:rPr>
        <w:t xml:space="preserve"> </w:t>
      </w:r>
      <w:r>
        <w:rPr>
          <w:rFonts w:eastAsia="Times New Roman"/>
        </w:rPr>
        <w:t>meet</w:t>
      </w:r>
      <w:r w:rsidRPr="75456578">
        <w:rPr>
          <w:rFonts w:eastAsia="Times New Roman"/>
        </w:rPr>
        <w:t xml:space="preserve"> requirement seven</w:t>
      </w:r>
      <w:r>
        <w:rPr>
          <w:rFonts w:eastAsia="Times New Roman"/>
        </w:rPr>
        <w:t xml:space="preserve"> (7)</w:t>
      </w:r>
      <w:r w:rsidR="005C309F">
        <w:rPr>
          <w:rFonts w:eastAsia="Times New Roman"/>
        </w:rPr>
        <w:t>,</w:t>
      </w:r>
      <w:r w:rsidRPr="75456578">
        <w:rPr>
          <w:rFonts w:eastAsia="Times New Roman"/>
        </w:rPr>
        <w:t xml:space="preserve"> DOEE </w:t>
      </w:r>
      <w:r w:rsidR="005C309F">
        <w:rPr>
          <w:rFonts w:eastAsia="Times New Roman"/>
        </w:rPr>
        <w:t xml:space="preserve">is proposing </w:t>
      </w:r>
      <w:r w:rsidRPr="75456578">
        <w:rPr>
          <w:rFonts w:eastAsia="Times New Roman"/>
        </w:rPr>
        <w:t>that owners and operators have a required logging and record keeping system.</w:t>
      </w:r>
    </w:p>
    <w:p w14:paraId="77F1BE1B" w14:textId="77777777" w:rsidR="00A677E4" w:rsidRPr="00A677E4" w:rsidRDefault="00A677E4" w:rsidP="002337C2">
      <w:pPr>
        <w:jc w:val="both"/>
        <w:rPr>
          <w:i/>
          <w:iCs/>
        </w:rPr>
      </w:pPr>
    </w:p>
    <w:p w14:paraId="3336C790" w14:textId="739E21E8" w:rsidR="00256918" w:rsidRPr="00A677E4" w:rsidRDefault="00A677E4" w:rsidP="002337C2">
      <w:pPr>
        <w:jc w:val="both"/>
        <w:rPr>
          <w:rFonts w:eastAsia="Times New Roman"/>
          <w:b/>
          <w:bCs/>
        </w:rPr>
      </w:pPr>
      <w:r w:rsidRPr="00A677E4">
        <w:rPr>
          <w:b/>
          <w:bCs/>
        </w:rPr>
        <w:t>20 DCMR § 606.4</w:t>
      </w:r>
      <w:r>
        <w:rPr>
          <w:b/>
          <w:bCs/>
        </w:rPr>
        <w:t>:</w:t>
      </w:r>
    </w:p>
    <w:p w14:paraId="33076E40" w14:textId="77777777" w:rsidR="00256918" w:rsidRPr="003176AF" w:rsidRDefault="00256918" w:rsidP="002337C2">
      <w:pPr>
        <w:jc w:val="both"/>
        <w:rPr>
          <w:rFonts w:eastAsia="Times New Roman"/>
        </w:rPr>
      </w:pPr>
    </w:p>
    <w:p w14:paraId="70CBBB1D" w14:textId="0A01C277" w:rsidR="00383FC1" w:rsidRPr="003176AF" w:rsidRDefault="43FEF71C" w:rsidP="002337C2">
      <w:pPr>
        <w:jc w:val="both"/>
        <w:rPr>
          <w:rFonts w:eastAsia="Times New Roman"/>
        </w:rPr>
      </w:pPr>
      <w:r w:rsidRPr="3339735A">
        <w:rPr>
          <w:rFonts w:eastAsia="Times New Roman"/>
        </w:rPr>
        <w:t xml:space="preserve">EPA </w:t>
      </w:r>
      <w:r w:rsidR="00E71178">
        <w:rPr>
          <w:rFonts w:eastAsia="Times New Roman"/>
        </w:rPr>
        <w:t xml:space="preserve">found </w:t>
      </w:r>
      <w:r w:rsidRPr="3339735A">
        <w:rPr>
          <w:rFonts w:eastAsia="Times New Roman"/>
        </w:rPr>
        <w:t>20 DCMR § 606.4</w:t>
      </w:r>
      <w:r w:rsidR="3EFB3686" w:rsidRPr="3339735A">
        <w:rPr>
          <w:rFonts w:eastAsia="Times New Roman"/>
        </w:rPr>
        <w:t xml:space="preserve"> problematic </w:t>
      </w:r>
      <w:r w:rsidR="00E71178">
        <w:rPr>
          <w:rFonts w:eastAsia="Times New Roman"/>
        </w:rPr>
        <w:t xml:space="preserve">because </w:t>
      </w:r>
      <w:r w:rsidR="53AE084A" w:rsidRPr="3339735A">
        <w:rPr>
          <w:rFonts w:eastAsia="Times New Roman"/>
        </w:rPr>
        <w:t xml:space="preserve">“the Petitioner </w:t>
      </w:r>
      <w:r w:rsidR="005C309F" w:rsidRPr="3339735A">
        <w:rPr>
          <w:rFonts w:eastAsia="Times New Roman"/>
        </w:rPr>
        <w:t>[</w:t>
      </w:r>
      <w:r w:rsidR="005C309F" w:rsidRPr="3339735A">
        <w:rPr>
          <w:rFonts w:eastAsia="Times New Roman"/>
          <w:i/>
          <w:iCs/>
        </w:rPr>
        <w:t>in Sierra Club v. Jackson</w:t>
      </w:r>
      <w:r w:rsidR="005C309F" w:rsidRPr="3339735A">
        <w:rPr>
          <w:rFonts w:eastAsia="Times New Roman"/>
        </w:rPr>
        <w:t xml:space="preserve">] </w:t>
      </w:r>
      <w:r w:rsidR="53AE084A" w:rsidRPr="3339735A">
        <w:rPr>
          <w:rFonts w:eastAsia="Times New Roman"/>
        </w:rPr>
        <w:t>objected to the provision in the DC SIP that provides an affirmative defense for violations of visible emission limitations during “unavoidable malfunction” (D.C. Mun. Regs. tit. 20 § 606.4). (</w:t>
      </w:r>
      <w:r w:rsidR="2593DBEF" w:rsidRPr="3339735A">
        <w:rPr>
          <w:rFonts w:eastAsia="Times New Roman"/>
        </w:rPr>
        <w:t>J</w:t>
      </w:r>
      <w:r w:rsidR="53AE084A" w:rsidRPr="3339735A">
        <w:rPr>
          <w:rFonts w:eastAsia="Times New Roman"/>
        </w:rPr>
        <w:t>une 12, 2015, 80 Fed. Reg 339</w:t>
      </w:r>
      <w:r w:rsidR="53726375" w:rsidRPr="3339735A">
        <w:rPr>
          <w:rFonts w:eastAsia="Times New Roman"/>
        </w:rPr>
        <w:t>60</w:t>
      </w:r>
      <w:r w:rsidR="53AE084A" w:rsidRPr="3339735A">
        <w:rPr>
          <w:rFonts w:eastAsia="Times New Roman"/>
        </w:rPr>
        <w:t>)</w:t>
      </w:r>
      <w:r w:rsidR="2593DBEF" w:rsidRPr="3339735A">
        <w:rPr>
          <w:rFonts w:eastAsia="Times New Roman"/>
        </w:rPr>
        <w:t>.</w:t>
      </w:r>
      <w:r w:rsidR="53AE084A" w:rsidRPr="3339735A">
        <w:rPr>
          <w:rFonts w:eastAsia="Times New Roman"/>
        </w:rPr>
        <w:t>”</w:t>
      </w:r>
      <w:r w:rsidR="2593DBEF" w:rsidRPr="3339735A">
        <w:rPr>
          <w:rFonts w:eastAsia="Times New Roman"/>
        </w:rPr>
        <w:t xml:space="preserve"> </w:t>
      </w:r>
      <w:r w:rsidR="7B4FC5FA" w:rsidRPr="3339735A">
        <w:rPr>
          <w:rFonts w:eastAsia="Times New Roman"/>
        </w:rPr>
        <w:t xml:space="preserve">In </w:t>
      </w:r>
      <w:r w:rsidR="2C54BD58" w:rsidRPr="3339735A">
        <w:rPr>
          <w:rFonts w:eastAsia="Times New Roman"/>
          <w:lang w:eastAsia="en-US"/>
        </w:rPr>
        <w:t>November 2012</w:t>
      </w:r>
      <w:r w:rsidR="00A636C7" w:rsidRPr="3339735A">
        <w:rPr>
          <w:rFonts w:eastAsia="Times New Roman"/>
          <w:lang w:eastAsia="en-US"/>
        </w:rPr>
        <w:t>,</w:t>
      </w:r>
      <w:r w:rsidR="1ED0BC8E" w:rsidRPr="3339735A">
        <w:rPr>
          <w:rFonts w:eastAsia="Times New Roman"/>
        </w:rPr>
        <w:t xml:space="preserve"> DOEE renumbered the subsections </w:t>
      </w:r>
      <w:r w:rsidR="005C309F" w:rsidRPr="3339735A">
        <w:rPr>
          <w:rFonts w:eastAsia="Times New Roman"/>
        </w:rPr>
        <w:t xml:space="preserve">in </w:t>
      </w:r>
      <w:r w:rsidR="1ED0BC8E" w:rsidRPr="3339735A">
        <w:rPr>
          <w:rFonts w:eastAsia="Times New Roman"/>
        </w:rPr>
        <w:t>§ 606, moving § 606.4 to § 606.5 (</w:t>
      </w:r>
      <w:r w:rsidR="2C54BD58" w:rsidRPr="3339735A">
        <w:rPr>
          <w:rFonts w:eastAsia="Times New Roman"/>
        </w:rPr>
        <w:t>59</w:t>
      </w:r>
      <w:r w:rsidR="1ED0BC8E" w:rsidRPr="3339735A">
        <w:rPr>
          <w:rFonts w:eastAsia="Times New Roman"/>
        </w:rPr>
        <w:t xml:space="preserve"> DCR </w:t>
      </w:r>
      <w:r w:rsidR="2C54BD58" w:rsidRPr="3339735A">
        <w:rPr>
          <w:rFonts w:eastAsia="Times New Roman"/>
        </w:rPr>
        <w:t>12890</w:t>
      </w:r>
      <w:r w:rsidR="1ED0BC8E" w:rsidRPr="3339735A">
        <w:rPr>
          <w:rFonts w:eastAsia="Times New Roman"/>
        </w:rPr>
        <w:t xml:space="preserve">). </w:t>
      </w:r>
      <w:r w:rsidR="2593DBEF" w:rsidRPr="3339735A">
        <w:rPr>
          <w:rFonts w:eastAsia="Times New Roman"/>
        </w:rPr>
        <w:t>D</w:t>
      </w:r>
      <w:r w:rsidRPr="3339735A">
        <w:rPr>
          <w:rFonts w:eastAsia="Times New Roman"/>
        </w:rPr>
        <w:t>OEE is proposing to remove § 606.</w:t>
      </w:r>
      <w:r w:rsidR="7B4FC5FA" w:rsidRPr="3339735A">
        <w:rPr>
          <w:rFonts w:eastAsia="Times New Roman"/>
        </w:rPr>
        <w:t>5</w:t>
      </w:r>
      <w:r w:rsidR="2593DBEF" w:rsidRPr="3339735A">
        <w:rPr>
          <w:rFonts w:eastAsia="Times New Roman"/>
        </w:rPr>
        <w:t xml:space="preserve"> and eliminate </w:t>
      </w:r>
      <w:r w:rsidR="005C309F" w:rsidRPr="3339735A">
        <w:rPr>
          <w:rFonts w:eastAsia="Times New Roman"/>
        </w:rPr>
        <w:t xml:space="preserve">the current </w:t>
      </w:r>
      <w:r w:rsidR="2593DBEF" w:rsidRPr="3339735A">
        <w:rPr>
          <w:rFonts w:eastAsia="Times New Roman"/>
        </w:rPr>
        <w:t>affirmative defense from the regulation</w:t>
      </w:r>
      <w:r w:rsidRPr="3339735A">
        <w:rPr>
          <w:rFonts w:eastAsia="Times New Roman"/>
        </w:rPr>
        <w:t>.</w:t>
      </w:r>
    </w:p>
    <w:p w14:paraId="4D45497E" w14:textId="77777777" w:rsidR="00275E83" w:rsidRPr="003176AF" w:rsidRDefault="00275E83" w:rsidP="002337C2">
      <w:pPr>
        <w:jc w:val="both"/>
        <w:rPr>
          <w:rFonts w:eastAsia="Times New Roman"/>
        </w:rPr>
      </w:pPr>
    </w:p>
    <w:p w14:paraId="589724F2" w14:textId="0CEE386C" w:rsidR="00042B35" w:rsidRPr="00042B35" w:rsidRDefault="00FB78D0" w:rsidP="002337C2">
      <w:pPr>
        <w:pStyle w:val="Heading2"/>
        <w:jc w:val="both"/>
        <w:rPr>
          <w:rFonts w:ascii="Times New Roman" w:hAnsi="Times New Roman"/>
        </w:rPr>
      </w:pPr>
      <w:r w:rsidRPr="003176AF">
        <w:rPr>
          <w:rFonts w:ascii="Times New Roman" w:hAnsi="Times New Roman"/>
        </w:rPr>
        <w:lastRenderedPageBreak/>
        <w:t>Other Revisions</w:t>
      </w:r>
    </w:p>
    <w:p w14:paraId="319B591D" w14:textId="77777777" w:rsidR="00A677E4" w:rsidRDefault="00A677E4" w:rsidP="002337C2">
      <w:pPr>
        <w:jc w:val="both"/>
        <w:rPr>
          <w:rFonts w:eastAsia="Times New Roman"/>
        </w:rPr>
      </w:pPr>
    </w:p>
    <w:p w14:paraId="4A178676" w14:textId="6FB90153" w:rsidR="00FC5BE9" w:rsidRPr="00FC5BE9" w:rsidRDefault="00FC5BE9" w:rsidP="002337C2">
      <w:pPr>
        <w:jc w:val="both"/>
        <w:rPr>
          <w:rFonts w:eastAsia="Times New Roman"/>
          <w:b/>
          <w:bCs/>
        </w:rPr>
      </w:pPr>
      <w:r>
        <w:rPr>
          <w:rFonts w:eastAsia="Times New Roman"/>
          <w:b/>
          <w:bCs/>
        </w:rPr>
        <w:t>Addition of Non-road Engines to § 606 Applicability</w:t>
      </w:r>
    </w:p>
    <w:p w14:paraId="47362AF6" w14:textId="77777777" w:rsidR="00FC5BE9" w:rsidRDefault="00FC5BE9" w:rsidP="002337C2">
      <w:pPr>
        <w:jc w:val="both"/>
        <w:rPr>
          <w:rFonts w:eastAsia="Times New Roman"/>
        </w:rPr>
      </w:pPr>
    </w:p>
    <w:p w14:paraId="61C686EA" w14:textId="70D188E6" w:rsidR="004C6179" w:rsidRDefault="7E1D7F83" w:rsidP="002337C2">
      <w:pPr>
        <w:jc w:val="both"/>
        <w:rPr>
          <w:rFonts w:eastAsia="Times New Roman"/>
        </w:rPr>
      </w:pPr>
      <w:r w:rsidRPr="75456578">
        <w:rPr>
          <w:rFonts w:eastAsia="Times New Roman"/>
        </w:rPr>
        <w:t xml:space="preserve">DOEE proposes to clarify that </w:t>
      </w:r>
      <w:r w:rsidR="61172249" w:rsidRPr="75456578">
        <w:rPr>
          <w:rFonts w:eastAsia="Times New Roman"/>
        </w:rPr>
        <w:t xml:space="preserve">§ 606 </w:t>
      </w:r>
      <w:r w:rsidRPr="75456578">
        <w:rPr>
          <w:rFonts w:eastAsia="Times New Roman"/>
        </w:rPr>
        <w:t>i</w:t>
      </w:r>
      <w:r w:rsidR="2ED9E1CB" w:rsidRPr="75456578">
        <w:rPr>
          <w:rFonts w:eastAsia="Times New Roman"/>
        </w:rPr>
        <w:t xml:space="preserve">s applicable to nonroad engines. </w:t>
      </w:r>
      <w:r w:rsidR="00A56804" w:rsidRPr="75456578">
        <w:rPr>
          <w:rFonts w:eastAsia="Times New Roman"/>
        </w:rPr>
        <w:t>To eliminate any confusion</w:t>
      </w:r>
      <w:r w:rsidR="005C309F">
        <w:rPr>
          <w:rFonts w:eastAsia="Times New Roman"/>
        </w:rPr>
        <w:t>,</w:t>
      </w:r>
      <w:r w:rsidR="00A56804" w:rsidRPr="75456578">
        <w:rPr>
          <w:rFonts w:eastAsia="Times New Roman"/>
        </w:rPr>
        <w:t xml:space="preserve"> DOEE is proposing to replace “fuel-burning equipment” with “nonroad engines” in </w:t>
      </w:r>
      <w:r w:rsidR="005C309F" w:rsidRPr="75456578">
        <w:rPr>
          <w:rFonts w:eastAsia="Times New Roman"/>
        </w:rPr>
        <w:t>§</w:t>
      </w:r>
      <w:r w:rsidR="00A56804" w:rsidRPr="75456578">
        <w:rPr>
          <w:rFonts w:eastAsia="Times New Roman"/>
        </w:rPr>
        <w:t xml:space="preserve"> 606</w:t>
      </w:r>
      <w:r w:rsidR="006875E0">
        <w:rPr>
          <w:rFonts w:eastAsia="Times New Roman"/>
        </w:rPr>
        <w:t xml:space="preserve">. </w:t>
      </w:r>
    </w:p>
    <w:p w14:paraId="6AF00E0A" w14:textId="77777777" w:rsidR="004C6179" w:rsidRDefault="004C6179" w:rsidP="002337C2">
      <w:pPr>
        <w:jc w:val="both"/>
        <w:rPr>
          <w:rFonts w:eastAsia="Times New Roman"/>
        </w:rPr>
      </w:pPr>
    </w:p>
    <w:p w14:paraId="18BAA4BB" w14:textId="317DD0B3" w:rsidR="00FC5BE9" w:rsidRPr="00FC5BE9" w:rsidRDefault="00FC5BE9" w:rsidP="002337C2">
      <w:pPr>
        <w:jc w:val="both"/>
        <w:rPr>
          <w:rFonts w:eastAsia="Times New Roman"/>
          <w:b/>
          <w:bCs/>
        </w:rPr>
      </w:pPr>
      <w:r>
        <w:rPr>
          <w:rFonts w:eastAsia="Times New Roman"/>
          <w:b/>
          <w:bCs/>
        </w:rPr>
        <w:t xml:space="preserve">Opacity Standards </w:t>
      </w:r>
      <w:r w:rsidR="005C309F">
        <w:rPr>
          <w:rFonts w:eastAsia="Times New Roman"/>
          <w:b/>
          <w:bCs/>
        </w:rPr>
        <w:t xml:space="preserve">Applicable </w:t>
      </w:r>
      <w:r>
        <w:rPr>
          <w:rFonts w:eastAsia="Times New Roman"/>
          <w:b/>
          <w:bCs/>
        </w:rPr>
        <w:t>to Non-road Engines</w:t>
      </w:r>
    </w:p>
    <w:p w14:paraId="19917D90" w14:textId="77777777" w:rsidR="00FC5BE9" w:rsidRDefault="00FC5BE9" w:rsidP="002337C2">
      <w:pPr>
        <w:jc w:val="both"/>
        <w:rPr>
          <w:rFonts w:eastAsia="Times New Roman"/>
        </w:rPr>
      </w:pPr>
    </w:p>
    <w:p w14:paraId="394162BC" w14:textId="7B86C68C" w:rsidR="004C6179" w:rsidRDefault="00A677E4" w:rsidP="002337C2">
      <w:pPr>
        <w:jc w:val="both"/>
      </w:pPr>
      <w:r>
        <w:rPr>
          <w:rFonts w:eastAsia="Times New Roman"/>
        </w:rPr>
        <w:t>The Department is not preempted</w:t>
      </w:r>
      <w:r w:rsidR="6FD10E36" w:rsidRPr="75456578">
        <w:rPr>
          <w:rFonts w:eastAsia="Times New Roman"/>
        </w:rPr>
        <w:t xml:space="preserve"> </w:t>
      </w:r>
      <w:r>
        <w:rPr>
          <w:rFonts w:eastAsia="Times New Roman"/>
        </w:rPr>
        <w:t xml:space="preserve">from regulating </w:t>
      </w:r>
      <w:r w:rsidRPr="75456578">
        <w:rPr>
          <w:rFonts w:eastAsia="Times New Roman"/>
        </w:rPr>
        <w:t>opacity standards</w:t>
      </w:r>
      <w:r>
        <w:rPr>
          <w:rFonts w:eastAsia="Times New Roman"/>
        </w:rPr>
        <w:t xml:space="preserve"> on non</w:t>
      </w:r>
      <w:r w:rsidR="00E71178">
        <w:rPr>
          <w:rFonts w:eastAsia="Times New Roman"/>
        </w:rPr>
        <w:t>-</w:t>
      </w:r>
      <w:r>
        <w:rPr>
          <w:rFonts w:eastAsia="Times New Roman"/>
        </w:rPr>
        <w:t>road sources</w:t>
      </w:r>
      <w:r w:rsidR="004C6179" w:rsidRPr="75456578">
        <w:rPr>
          <w:rFonts w:eastAsia="Times New Roman"/>
        </w:rPr>
        <w:t xml:space="preserve"> </w:t>
      </w:r>
      <w:r w:rsidR="2F590CEB" w:rsidRPr="75456578">
        <w:rPr>
          <w:rFonts w:eastAsia="Times New Roman"/>
        </w:rPr>
        <w:t xml:space="preserve">under Clean Air Act </w:t>
      </w:r>
      <w:r w:rsidR="1A94493F" w:rsidRPr="75456578">
        <w:rPr>
          <w:rFonts w:eastAsia="Times New Roman"/>
        </w:rPr>
        <w:t xml:space="preserve">§ </w:t>
      </w:r>
      <w:r w:rsidR="64DD171B" w:rsidRPr="75456578">
        <w:rPr>
          <w:rFonts w:eastAsia="Times New Roman"/>
        </w:rPr>
        <w:t>209(a)</w:t>
      </w:r>
      <w:r w:rsidR="515DA676" w:rsidRPr="75456578">
        <w:rPr>
          <w:rFonts w:eastAsia="Times New Roman"/>
        </w:rPr>
        <w:t>.</w:t>
      </w:r>
      <w:r w:rsidR="4A62F6E9">
        <w:t xml:space="preserve"> </w:t>
      </w:r>
      <w:r w:rsidR="000B6E9B">
        <w:t xml:space="preserve">EPA has </w:t>
      </w:r>
      <w:r w:rsidR="00E71178">
        <w:t xml:space="preserve">determined </w:t>
      </w:r>
      <w:r w:rsidR="00962B9D">
        <w:t xml:space="preserve">that regulating </w:t>
      </w:r>
      <w:r w:rsidR="00FE412B">
        <w:t xml:space="preserve">non-road </w:t>
      </w:r>
      <w:r w:rsidR="00962B9D">
        <w:t xml:space="preserve">opacity does not constitute </w:t>
      </w:r>
      <w:r w:rsidR="00F46C3A">
        <w:t>a new emissions standard</w:t>
      </w:r>
      <w:r w:rsidR="00D04798">
        <w:t xml:space="preserve">.  </w:t>
      </w:r>
      <w:r w:rsidR="00014865">
        <w:t xml:space="preserve">For example, EPA approved the </w:t>
      </w:r>
      <w:r w:rsidR="009D23A1">
        <w:t>C</w:t>
      </w:r>
      <w:r w:rsidR="00014865">
        <w:t xml:space="preserve">alifornia </w:t>
      </w:r>
      <w:r w:rsidR="009D23A1">
        <w:t>A</w:t>
      </w:r>
      <w:r w:rsidR="00014865">
        <w:t xml:space="preserve">ir </w:t>
      </w:r>
      <w:r w:rsidR="009D23A1">
        <w:t>R</w:t>
      </w:r>
      <w:r w:rsidR="00014865">
        <w:t xml:space="preserve">esource </w:t>
      </w:r>
      <w:r w:rsidR="009D23A1">
        <w:t>B</w:t>
      </w:r>
      <w:r w:rsidR="00014865">
        <w:t>oard</w:t>
      </w:r>
      <w:r w:rsidR="009D23A1">
        <w:t xml:space="preserve"> </w:t>
      </w:r>
      <w:r w:rsidR="00014865">
        <w:t xml:space="preserve">(CARB) </w:t>
      </w:r>
      <w:r w:rsidR="009D23A1">
        <w:t xml:space="preserve">opacity standards for Cargo Handling Equipment. In EPA’s notice of </w:t>
      </w:r>
      <w:r>
        <w:t>decision,</w:t>
      </w:r>
      <w:r w:rsidR="009D23A1">
        <w:t xml:space="preserve"> </w:t>
      </w:r>
      <w:r>
        <w:t>EPA</w:t>
      </w:r>
      <w:r w:rsidR="009D23A1">
        <w:t xml:space="preserve"> </w:t>
      </w:r>
      <w:r w:rsidR="00014865">
        <w:t xml:space="preserve">stated </w:t>
      </w:r>
      <w:r w:rsidR="009D23A1">
        <w:t xml:space="preserve">that “CARB states that the smoke opacity test is a quick and inexpensive way to detect if an engine is emitting excessive emissions” and </w:t>
      </w:r>
      <w:r w:rsidR="00A23FB4">
        <w:t>“based on the record, EPA cannot find that CARB's testing procedures are inconsistent with section 202(a) and cannot deny CARB's request based on this criterion” (80 Fed. Reg. 262</w:t>
      </w:r>
      <w:r w:rsidR="00630AC7">
        <w:t>54</w:t>
      </w:r>
      <w:r w:rsidR="00A23FB4">
        <w:t>)</w:t>
      </w:r>
      <w:r w:rsidR="00FE4DD3">
        <w:t xml:space="preserve">.  </w:t>
      </w:r>
    </w:p>
    <w:p w14:paraId="65346B6A" w14:textId="703470B9" w:rsidR="004C6179" w:rsidRDefault="004C6179" w:rsidP="002337C2">
      <w:pPr>
        <w:jc w:val="both"/>
      </w:pPr>
    </w:p>
    <w:p w14:paraId="65B03FDE" w14:textId="7F28D613" w:rsidR="00A414C3" w:rsidRPr="003176AF" w:rsidRDefault="5AD9F610" w:rsidP="002337C2">
      <w:pPr>
        <w:jc w:val="both"/>
      </w:pPr>
      <w:r>
        <w:t xml:space="preserve">DOEE, like CARB, is not setting a new emissions standard but </w:t>
      </w:r>
      <w:r w:rsidR="00014865">
        <w:t xml:space="preserve">instead </w:t>
      </w:r>
      <w:r w:rsidR="006D296F">
        <w:t xml:space="preserve">clarifying </w:t>
      </w:r>
      <w:proofErr w:type="gramStart"/>
      <w:r w:rsidR="006D296F">
        <w:t>it’s</w:t>
      </w:r>
      <w:proofErr w:type="gramEnd"/>
      <w:r w:rsidR="006D296F">
        <w:t xml:space="preserve"> use of</w:t>
      </w:r>
      <w:r>
        <w:t xml:space="preserve"> a best available test </w:t>
      </w:r>
      <w:r w:rsidR="00014865">
        <w:t xml:space="preserve">to determine </w:t>
      </w:r>
      <w:r>
        <w:t xml:space="preserve">whether nonroad engines are emitting particulate matter </w:t>
      </w:r>
      <w:r w:rsidR="00E561C6">
        <w:t xml:space="preserve">in amounts that </w:t>
      </w:r>
      <w:r w:rsidR="00014865">
        <w:t xml:space="preserve">exceed </w:t>
      </w:r>
      <w:r>
        <w:t>the federal emissions standards for the type of engine.</w:t>
      </w:r>
      <w:r w:rsidR="00FE412B">
        <w:t xml:space="preserve"> </w:t>
      </w:r>
      <w:r w:rsidR="00FC5BE9">
        <w:t>Th</w:t>
      </w:r>
      <w:r w:rsidR="2F590CEB">
        <w:t xml:space="preserve">is addition to the regulation will not constitute backsliding or require amendments </w:t>
      </w:r>
      <w:r w:rsidR="00836574">
        <w:t>as directed by</w:t>
      </w:r>
      <w:r w:rsidR="2F590CEB">
        <w:t xml:space="preserve"> the SSM SIP Call.</w:t>
      </w:r>
    </w:p>
    <w:p w14:paraId="1BADB809" w14:textId="29F7377D" w:rsidR="00444787" w:rsidRDefault="00444787" w:rsidP="002337C2">
      <w:pPr>
        <w:jc w:val="both"/>
      </w:pPr>
    </w:p>
    <w:p w14:paraId="70F059D0" w14:textId="7A18154F" w:rsidR="00FC5BE9" w:rsidRPr="00FC5BE9" w:rsidRDefault="00FC5BE9" w:rsidP="002337C2">
      <w:pPr>
        <w:jc w:val="both"/>
        <w:rPr>
          <w:b/>
          <w:bCs/>
          <w:lang w:eastAsia="en-US"/>
        </w:rPr>
      </w:pPr>
      <w:r>
        <w:rPr>
          <w:b/>
          <w:bCs/>
          <w:lang w:eastAsia="en-US"/>
        </w:rPr>
        <w:t xml:space="preserve">Use of </w:t>
      </w:r>
      <w:r w:rsidRPr="00FC5BE9">
        <w:rPr>
          <w:b/>
          <w:bCs/>
          <w:lang w:eastAsia="en-US"/>
        </w:rPr>
        <w:t xml:space="preserve">Continuous Opacity Monitoring System </w:t>
      </w:r>
      <w:r>
        <w:rPr>
          <w:b/>
          <w:bCs/>
          <w:lang w:eastAsia="en-US"/>
        </w:rPr>
        <w:t>(COMS)</w:t>
      </w:r>
    </w:p>
    <w:p w14:paraId="0C0307F9" w14:textId="77777777" w:rsidR="00FC5BE9" w:rsidRDefault="00FC5BE9" w:rsidP="002337C2">
      <w:pPr>
        <w:jc w:val="both"/>
        <w:rPr>
          <w:lang w:eastAsia="en-US"/>
        </w:rPr>
      </w:pPr>
    </w:p>
    <w:p w14:paraId="410BF3AC" w14:textId="5C37F1B4" w:rsidR="00042B35" w:rsidRDefault="2C54BD58" w:rsidP="002337C2">
      <w:pPr>
        <w:jc w:val="both"/>
      </w:pPr>
      <w:r w:rsidRPr="3EFB3686">
        <w:rPr>
          <w:lang w:eastAsia="en-US"/>
        </w:rPr>
        <w:t xml:space="preserve">DOEE </w:t>
      </w:r>
      <w:r w:rsidR="00E71178">
        <w:rPr>
          <w:lang w:eastAsia="en-US"/>
        </w:rPr>
        <w:t>provides</w:t>
      </w:r>
      <w:r w:rsidRPr="3EFB3686">
        <w:rPr>
          <w:lang w:eastAsia="en-US"/>
        </w:rPr>
        <w:t xml:space="preserve"> an exception from the zero percent opacity standard for sources that meet all PM2.5 emissions limits, do not negatively impact attainment or maintenance of the PM2.5 or other NAAQS</w:t>
      </w:r>
      <w:r w:rsidR="00E561C6">
        <w:rPr>
          <w:lang w:eastAsia="en-US"/>
        </w:rPr>
        <w:t>,</w:t>
      </w:r>
      <w:r w:rsidRPr="3EFB3686">
        <w:rPr>
          <w:lang w:eastAsia="en-US"/>
        </w:rPr>
        <w:t xml:space="preserve"> and other </w:t>
      </w:r>
      <w:r w:rsidR="00836574">
        <w:rPr>
          <w:lang w:eastAsia="en-US"/>
        </w:rPr>
        <w:t xml:space="preserve">minimal </w:t>
      </w:r>
      <w:r w:rsidRPr="3EFB3686">
        <w:rPr>
          <w:lang w:eastAsia="en-US"/>
        </w:rPr>
        <w:t xml:space="preserve">factors. </w:t>
      </w:r>
      <w:r w:rsidR="00E561C6">
        <w:rPr>
          <w:lang w:eastAsia="en-US"/>
        </w:rPr>
        <w:t>T</w:t>
      </w:r>
      <w:r w:rsidRPr="3EFB3686">
        <w:rPr>
          <w:lang w:eastAsia="en-US"/>
        </w:rPr>
        <w:t>he exception allow</w:t>
      </w:r>
      <w:r w:rsidR="00E561C6">
        <w:rPr>
          <w:lang w:eastAsia="en-US"/>
        </w:rPr>
        <w:t>ed</w:t>
      </w:r>
      <w:r w:rsidRPr="3EFB3686">
        <w:rPr>
          <w:lang w:eastAsia="en-US"/>
        </w:rPr>
        <w:t xml:space="preserve"> use of a C</w:t>
      </w:r>
      <w:r w:rsidR="00E71178">
        <w:rPr>
          <w:lang w:eastAsia="en-US"/>
        </w:rPr>
        <w:t xml:space="preserve">ontinuous </w:t>
      </w:r>
      <w:r w:rsidRPr="3EFB3686">
        <w:rPr>
          <w:lang w:eastAsia="en-US"/>
        </w:rPr>
        <w:t>O</w:t>
      </w:r>
      <w:r w:rsidR="00E71178">
        <w:rPr>
          <w:lang w:eastAsia="en-US"/>
        </w:rPr>
        <w:t xml:space="preserve">pacity </w:t>
      </w:r>
      <w:r w:rsidRPr="3EFB3686">
        <w:rPr>
          <w:lang w:eastAsia="en-US"/>
        </w:rPr>
        <w:t>M</w:t>
      </w:r>
      <w:r w:rsidR="00E71178">
        <w:rPr>
          <w:lang w:eastAsia="en-US"/>
        </w:rPr>
        <w:t xml:space="preserve">onitoring </w:t>
      </w:r>
      <w:r w:rsidRPr="3EFB3686">
        <w:rPr>
          <w:lang w:eastAsia="en-US"/>
        </w:rPr>
        <w:t>S</w:t>
      </w:r>
      <w:r w:rsidR="00E71178">
        <w:rPr>
          <w:lang w:eastAsia="en-US"/>
        </w:rPr>
        <w:t>ystem (COMS)</w:t>
      </w:r>
      <w:r w:rsidRPr="3EFB3686">
        <w:rPr>
          <w:lang w:eastAsia="en-US"/>
        </w:rPr>
        <w:t xml:space="preserve"> to show compliance </w:t>
      </w:r>
      <w:r w:rsidR="00E561C6">
        <w:t xml:space="preserve">using a </w:t>
      </w:r>
      <w:r w:rsidR="0C1068E8">
        <w:t>variability factor because the</w:t>
      </w:r>
      <w:r w:rsidR="00E561C6">
        <w:t xml:space="preserve"> COMS</w:t>
      </w:r>
      <w:r w:rsidR="0C1068E8">
        <w:t xml:space="preserve"> technology cannot </w:t>
      </w:r>
      <w:r w:rsidR="00E561C6">
        <w:t xml:space="preserve">measure </w:t>
      </w:r>
      <w:r w:rsidR="0C1068E8">
        <w:t>zero percent (0%) consistently and sometimes fluctuate</w:t>
      </w:r>
      <w:r w:rsidR="00E561C6">
        <w:t>s</w:t>
      </w:r>
      <w:r w:rsidR="0C1068E8">
        <w:t xml:space="preserve"> both above and below zero percent (0%), even when no opacity is present</w:t>
      </w:r>
      <w:r w:rsidR="0CE57485">
        <w:t>.</w:t>
      </w:r>
      <w:r w:rsidR="0C1068E8">
        <w:t xml:space="preserve">  DOEE </w:t>
      </w:r>
      <w:r w:rsidR="00836574">
        <w:t>a</w:t>
      </w:r>
      <w:r>
        <w:t>pproves applications under</w:t>
      </w:r>
      <w:r w:rsidR="00836574">
        <w:t xml:space="preserve"> </w:t>
      </w:r>
      <w:r>
        <w:t>this exception</w:t>
      </w:r>
      <w:r w:rsidR="00836574">
        <w:t xml:space="preserve"> </w:t>
      </w:r>
      <w:r>
        <w:t xml:space="preserve">through DOEE’s </w:t>
      </w:r>
      <w:r w:rsidR="00F07DAD">
        <w:t xml:space="preserve">20 DCMR </w:t>
      </w:r>
      <w:r>
        <w:t>Chapter 2 and</w:t>
      </w:r>
      <w:r w:rsidR="713E8AD5">
        <w:t>,</w:t>
      </w:r>
      <w:r>
        <w:t xml:space="preserve"> </w:t>
      </w:r>
      <w:r w:rsidR="682A0F21">
        <w:t>w</w:t>
      </w:r>
      <w:r w:rsidR="177F55D8">
        <w:t>hen applicable</w:t>
      </w:r>
      <w:r w:rsidR="713E8AD5">
        <w:t>,</w:t>
      </w:r>
      <w:r w:rsidR="177F55D8">
        <w:t xml:space="preserve"> Chapter </w:t>
      </w:r>
      <w:r>
        <w:t>3 permitting process</w:t>
      </w:r>
      <w:r w:rsidR="00836574">
        <w:t>es</w:t>
      </w:r>
      <w:r>
        <w:t>.</w:t>
      </w:r>
      <w:r w:rsidR="14810864">
        <w:t xml:space="preserve"> </w:t>
      </w:r>
      <w:r w:rsidR="0C1068E8">
        <w:t xml:space="preserve">DOEE </w:t>
      </w:r>
      <w:r w:rsidR="00E83E7B">
        <w:t>recognizes</w:t>
      </w:r>
      <w:r w:rsidR="0C1068E8">
        <w:t xml:space="preserve"> that the</w:t>
      </w:r>
      <w:r w:rsidR="00F07DAD">
        <w:t xml:space="preserve"> current</w:t>
      </w:r>
      <w:r w:rsidR="0C1068E8">
        <w:t xml:space="preserve"> ten percent (10%) flexibility is more than is necessary for a </w:t>
      </w:r>
      <w:r w:rsidR="00836574">
        <w:t>COMS</w:t>
      </w:r>
      <w:r w:rsidR="00A00329">
        <w:t>.</w:t>
      </w:r>
    </w:p>
    <w:p w14:paraId="635167DA" w14:textId="77777777" w:rsidR="00042B35" w:rsidRDefault="00042B35" w:rsidP="002337C2">
      <w:pPr>
        <w:jc w:val="both"/>
      </w:pPr>
    </w:p>
    <w:p w14:paraId="1263C9F1" w14:textId="40CB0F84" w:rsidR="00042B35" w:rsidRDefault="00E50172" w:rsidP="002337C2">
      <w:pPr>
        <w:jc w:val="both"/>
      </w:pPr>
      <w:r>
        <w:t>T</w:t>
      </w:r>
      <w:r w:rsidR="00A00329">
        <w:t>o</w:t>
      </w:r>
      <w:r>
        <w:t xml:space="preserve"> meet the SSM SIP Call, </w:t>
      </w:r>
      <w:r w:rsidR="2C54BD58">
        <w:t xml:space="preserve">DOEE is proposing </w:t>
      </w:r>
      <w:r w:rsidR="29309490">
        <w:t>a specific exception to the zero percent visibility threshold for units with a</w:t>
      </w:r>
      <w:r w:rsidR="2C54BD58">
        <w:t xml:space="preserve"> COMS</w:t>
      </w:r>
      <w:r w:rsidR="29309490">
        <w:t xml:space="preserve">, thus removing </w:t>
      </w:r>
      <w:r w:rsidR="001809DE">
        <w:t xml:space="preserve">it from </w:t>
      </w:r>
      <w:r>
        <w:t>the broad exception</w:t>
      </w:r>
      <w:r w:rsidR="29309490">
        <w:t xml:space="preserve"> </w:t>
      </w:r>
      <w:r w:rsidR="001809DE">
        <w:t xml:space="preserve">available under </w:t>
      </w:r>
      <w:r w:rsidR="3405856F">
        <w:t>§ </w:t>
      </w:r>
      <w:r>
        <w:t>606.3 and</w:t>
      </w:r>
      <w:r w:rsidR="2C54BD58">
        <w:t xml:space="preserve"> </w:t>
      </w:r>
      <w:r>
        <w:t>clarifying</w:t>
      </w:r>
      <w:r w:rsidR="2C54BD58">
        <w:t xml:space="preserve"> that </w:t>
      </w:r>
      <w:r>
        <w:t xml:space="preserve">specific </w:t>
      </w:r>
      <w:r w:rsidR="29309490">
        <w:t>units</w:t>
      </w:r>
      <w:r w:rsidR="2C54BD58">
        <w:t xml:space="preserve"> with a COMS have a five percent (5%) variability factor. </w:t>
      </w:r>
      <w:r w:rsidR="387E5A7E">
        <w:t xml:space="preserve">By proposing this regulatory change, DOEE is both limiting the potential for </w:t>
      </w:r>
      <w:r w:rsidR="7E8FC06F">
        <w:t xml:space="preserve">units with a COMS to emit visible emissions and </w:t>
      </w:r>
      <w:r w:rsidR="00F07DAD">
        <w:t xml:space="preserve">is </w:t>
      </w:r>
      <w:r w:rsidR="7E8FC06F">
        <w:t xml:space="preserve">providing the regulated community a straightforward solution </w:t>
      </w:r>
      <w:r w:rsidR="00F07DAD">
        <w:t xml:space="preserve">to comply </w:t>
      </w:r>
      <w:r w:rsidR="4C8A498F">
        <w:t>with § 606.</w:t>
      </w:r>
      <w:r w:rsidR="2C54BD58">
        <w:t xml:space="preserve"> </w:t>
      </w:r>
    </w:p>
    <w:p w14:paraId="4C82483E" w14:textId="77777777" w:rsidR="00042B35" w:rsidRDefault="00042B35" w:rsidP="002337C2">
      <w:pPr>
        <w:jc w:val="both"/>
      </w:pPr>
    </w:p>
    <w:p w14:paraId="4A7CD738" w14:textId="09AF8428" w:rsidR="00444787" w:rsidRPr="003176AF" w:rsidRDefault="00F07DAD" w:rsidP="002337C2">
      <w:pPr>
        <w:jc w:val="both"/>
      </w:pPr>
      <w:r>
        <w:t>DOEE is maintaining</w:t>
      </w:r>
      <w:r w:rsidR="2C54BD58">
        <w:t xml:space="preserve"> the current § 606.3 process</w:t>
      </w:r>
      <w:r w:rsidR="001809DE">
        <w:t xml:space="preserve"> for other types of sources and other purposes</w:t>
      </w:r>
      <w:r w:rsidR="2C54BD58">
        <w:t xml:space="preserve">, </w:t>
      </w:r>
      <w:r>
        <w:t xml:space="preserve">and </w:t>
      </w:r>
      <w:r w:rsidR="001809DE">
        <w:t xml:space="preserve">the </w:t>
      </w:r>
      <w:r w:rsidR="2C54BD58">
        <w:t xml:space="preserve">requirements to comply with </w:t>
      </w:r>
      <w:r w:rsidR="2C54BD58" w:rsidRPr="3EFB3686">
        <w:rPr>
          <w:lang w:eastAsia="en-US"/>
        </w:rPr>
        <w:t xml:space="preserve">PM2.5 emissions limits and to not </w:t>
      </w:r>
      <w:r w:rsidR="2C54BD58" w:rsidRPr="3EFB3686">
        <w:rPr>
          <w:lang w:eastAsia="en-US"/>
        </w:rPr>
        <w:lastRenderedPageBreak/>
        <w:t xml:space="preserve">negatively impact attainment or maintenance of the PM2.5 or other NAAQS </w:t>
      </w:r>
      <w:r w:rsidR="001809DE">
        <w:rPr>
          <w:lang w:eastAsia="en-US"/>
        </w:rPr>
        <w:t xml:space="preserve">also </w:t>
      </w:r>
      <w:r w:rsidR="00A00329">
        <w:rPr>
          <w:lang w:eastAsia="en-US"/>
        </w:rPr>
        <w:t>remain</w:t>
      </w:r>
      <w:r w:rsidR="001809DE">
        <w:rPr>
          <w:lang w:eastAsia="en-US"/>
        </w:rPr>
        <w:t xml:space="preserve"> applicable</w:t>
      </w:r>
      <w:r w:rsidR="2C54BD58" w:rsidRPr="3EFB3686">
        <w:rPr>
          <w:lang w:eastAsia="en-US"/>
        </w:rPr>
        <w:t xml:space="preserve">. Therefore, </w:t>
      </w:r>
      <w:r w:rsidR="001809DE">
        <w:rPr>
          <w:lang w:eastAsia="en-US"/>
        </w:rPr>
        <w:t xml:space="preserve">the change to the COMS provisions does </w:t>
      </w:r>
      <w:r w:rsidR="2C54BD58" w:rsidRPr="3EFB3686">
        <w:rPr>
          <w:lang w:eastAsia="en-US"/>
        </w:rPr>
        <w:t xml:space="preserve">not constitute backsliding </w:t>
      </w:r>
      <w:r>
        <w:rPr>
          <w:lang w:eastAsia="en-US"/>
        </w:rPr>
        <w:t xml:space="preserve">from </w:t>
      </w:r>
      <w:r w:rsidR="2C54BD58" w:rsidRPr="3EFB3686">
        <w:rPr>
          <w:lang w:eastAsia="en-US"/>
        </w:rPr>
        <w:t>the current federal</w:t>
      </w:r>
      <w:r w:rsidR="00A00329">
        <w:rPr>
          <w:lang w:eastAsia="en-US"/>
        </w:rPr>
        <w:t>ly</w:t>
      </w:r>
      <w:r w:rsidR="2C54BD58" w:rsidRPr="3EFB3686">
        <w:rPr>
          <w:lang w:eastAsia="en-US"/>
        </w:rPr>
        <w:t xml:space="preserve"> enforceable version of </w:t>
      </w:r>
      <w:r w:rsidR="2C54BD58">
        <w:t xml:space="preserve">§ 606. </w:t>
      </w:r>
      <w:r>
        <w:t xml:space="preserve">Moreover, since </w:t>
      </w:r>
      <w:r w:rsidR="59A6B422">
        <w:t>DOEE adopt</w:t>
      </w:r>
      <w:r w:rsidR="00A00329">
        <w:t>ed</w:t>
      </w:r>
      <w:r w:rsidR="59A6B422">
        <w:t xml:space="preserve"> this exception in 2012, th</w:t>
      </w:r>
      <w:r>
        <w:t>is exception has rarely been</w:t>
      </w:r>
      <w:r w:rsidR="59A6B422">
        <w:t xml:space="preserve"> used</w:t>
      </w:r>
      <w:r>
        <w:t>.</w:t>
      </w:r>
      <w:r w:rsidR="59A6B422">
        <w:t xml:space="preserve"> </w:t>
      </w:r>
    </w:p>
    <w:p w14:paraId="27317E99" w14:textId="77777777" w:rsidR="00A414C3" w:rsidRPr="003176AF" w:rsidRDefault="00A414C3" w:rsidP="002337C2">
      <w:pPr>
        <w:jc w:val="both"/>
      </w:pPr>
    </w:p>
    <w:p w14:paraId="14559D2F" w14:textId="2D6D9EBE" w:rsidR="002C5608" w:rsidRPr="003176AF" w:rsidRDefault="0016458F" w:rsidP="002337C2">
      <w:pPr>
        <w:jc w:val="both"/>
      </w:pPr>
      <w:r w:rsidRPr="003176AF">
        <w:t xml:space="preserve">DOEE is also proposing to </w:t>
      </w:r>
      <w:r w:rsidR="00E71726" w:rsidRPr="003176AF">
        <w:t>merge</w:t>
      </w:r>
      <w:r w:rsidRPr="003176AF">
        <w:t xml:space="preserve"> </w:t>
      </w:r>
      <w:r w:rsidR="003C5BDA">
        <w:t xml:space="preserve">the </w:t>
      </w:r>
      <w:r w:rsidR="00F07DAD">
        <w:t xml:space="preserve">current </w:t>
      </w:r>
      <w:r w:rsidR="001809DE" w:rsidRPr="003176AF">
        <w:t>§</w:t>
      </w:r>
      <w:r w:rsidRPr="003176AF">
        <w:t>§ 606.7 and 606.8</w:t>
      </w:r>
      <w:r w:rsidR="00CF59E9" w:rsidRPr="00CF59E9">
        <w:t xml:space="preserve"> </w:t>
      </w:r>
      <w:r w:rsidR="00F07DAD">
        <w:t>in</w:t>
      </w:r>
      <w:r w:rsidR="00CF59E9" w:rsidRPr="003176AF">
        <w:t>to § 606</w:t>
      </w:r>
      <w:r w:rsidR="00CF59E9">
        <w:t xml:space="preserve">.6 </w:t>
      </w:r>
      <w:r w:rsidR="00E71726" w:rsidRPr="003176AF">
        <w:t xml:space="preserve">since </w:t>
      </w:r>
      <w:proofErr w:type="gramStart"/>
      <w:r w:rsidR="00CF59E9">
        <w:t>all</w:t>
      </w:r>
      <w:r w:rsidR="00E71726" w:rsidRPr="003176AF">
        <w:t xml:space="preserve"> </w:t>
      </w:r>
      <w:r w:rsidR="00F07DAD">
        <w:t>of</w:t>
      </w:r>
      <w:proofErr w:type="gramEnd"/>
      <w:r w:rsidR="00F07DAD">
        <w:t xml:space="preserve"> these sections provide for</w:t>
      </w:r>
      <w:r w:rsidR="00E71726" w:rsidRPr="003176AF">
        <w:t xml:space="preserve"> exceptions</w:t>
      </w:r>
      <w:r w:rsidR="00B809C1">
        <w:t>.</w:t>
      </w:r>
      <w:r w:rsidR="00162C8F" w:rsidRPr="003176AF">
        <w:t xml:space="preserve"> </w:t>
      </w:r>
    </w:p>
    <w:p w14:paraId="7096B2A1" w14:textId="77777777" w:rsidR="0016458F" w:rsidRPr="003176AF" w:rsidRDefault="0016458F" w:rsidP="002337C2">
      <w:pPr>
        <w:jc w:val="both"/>
      </w:pPr>
    </w:p>
    <w:p w14:paraId="4F4AACCD" w14:textId="55212B6C" w:rsidR="00AF12ED" w:rsidRDefault="00AF12ED" w:rsidP="002337C2">
      <w:pPr>
        <w:pStyle w:val="Heading2"/>
        <w:jc w:val="both"/>
        <w:rPr>
          <w:rFonts w:ascii="Times New Roman" w:hAnsi="Times New Roman"/>
        </w:rPr>
      </w:pPr>
      <w:r w:rsidRPr="003176AF">
        <w:rPr>
          <w:rFonts w:ascii="Times New Roman" w:hAnsi="Times New Roman"/>
        </w:rPr>
        <w:t>SIP Amendment</w:t>
      </w:r>
    </w:p>
    <w:p w14:paraId="748BB003" w14:textId="77777777" w:rsidR="00F07DAD" w:rsidRPr="00E14D83" w:rsidRDefault="00F07DAD" w:rsidP="002337C2">
      <w:pPr>
        <w:jc w:val="both"/>
      </w:pPr>
    </w:p>
    <w:p w14:paraId="337BD4BD" w14:textId="7E0E3C0B" w:rsidR="002C5608" w:rsidRDefault="002C5608" w:rsidP="002337C2">
      <w:pPr>
        <w:jc w:val="both"/>
      </w:pPr>
      <w:r w:rsidRPr="003176AF">
        <w:t>Once finalized, the rulemaking will be submitted to the United States Environmental Protection Agency (EPA) for approval as</w:t>
      </w:r>
      <w:r w:rsidR="001809DE">
        <w:t xml:space="preserve"> a</w:t>
      </w:r>
      <w:r w:rsidRPr="003176AF">
        <w:t xml:space="preserve"> revision to the District’s State Implementation Plan found at 40 C.F.R part 52, subpart J, to satisfy requirements under section 172(c) of the Clean Air Act. 42 U.S.C. § 7502(c).</w:t>
      </w:r>
    </w:p>
    <w:p w14:paraId="50E21563" w14:textId="0C5B46FE" w:rsidR="007779A8" w:rsidRDefault="007779A8" w:rsidP="002337C2">
      <w:pPr>
        <w:jc w:val="both"/>
      </w:pPr>
    </w:p>
    <w:p w14:paraId="228D8AB0" w14:textId="74CEEC99" w:rsidR="007779A8" w:rsidRPr="000D75C8" w:rsidRDefault="007779A8" w:rsidP="007779A8">
      <w:pPr>
        <w:rPr>
          <w:color w:val="000000"/>
        </w:rPr>
      </w:pPr>
      <w:r w:rsidRPr="000D75C8">
        <w:rPr>
          <w:b/>
        </w:rPr>
        <w:t>Title 20</w:t>
      </w:r>
      <w:r w:rsidR="00865947">
        <w:rPr>
          <w:b/>
        </w:rPr>
        <w:t xml:space="preserve"> DCMR</w:t>
      </w:r>
      <w:r w:rsidRPr="000D75C8">
        <w:rPr>
          <w:b/>
        </w:rPr>
        <w:t xml:space="preserve">, ENVIRONMENT, </w:t>
      </w:r>
      <w:r>
        <w:rPr>
          <w:b/>
        </w:rPr>
        <w:t>Section 606</w:t>
      </w:r>
      <w:r w:rsidR="00865947">
        <w:rPr>
          <w:b/>
        </w:rPr>
        <w:t>, VISIBLE EMISSIONS</w:t>
      </w:r>
      <w:r>
        <w:rPr>
          <w:b/>
        </w:rPr>
        <w:t xml:space="preserve"> </w:t>
      </w:r>
      <w:r w:rsidR="00865947">
        <w:rPr>
          <w:b/>
        </w:rPr>
        <w:t xml:space="preserve">is amended </w:t>
      </w:r>
      <w:r>
        <w:rPr>
          <w:b/>
        </w:rPr>
        <w:t xml:space="preserve">to read </w:t>
      </w:r>
      <w:r w:rsidRPr="000D75C8">
        <w:rPr>
          <w:b/>
        </w:rPr>
        <w:t xml:space="preserve">as follows:  </w:t>
      </w:r>
    </w:p>
    <w:p w14:paraId="2B0E4BD2" w14:textId="77777777" w:rsidR="007779A8" w:rsidRDefault="007779A8" w:rsidP="007779A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p w14:paraId="5EF4A166" w14:textId="1E1AAEC1" w:rsidR="00C72DAD" w:rsidRPr="003176AF" w:rsidRDefault="00C72DAD" w:rsidP="004C5E20">
      <w:pPr>
        <w:autoSpaceDE w:val="0"/>
        <w:autoSpaceDN w:val="0"/>
        <w:adjustRightInd w:val="0"/>
        <w:ind w:left="1440" w:hanging="1440"/>
        <w:rPr>
          <w:color w:val="000000"/>
          <w:sz w:val="28"/>
          <w:szCs w:val="28"/>
        </w:rPr>
      </w:pPr>
      <w:r w:rsidRPr="003176AF">
        <w:rPr>
          <w:b/>
          <w:bCs/>
          <w:color w:val="000000"/>
          <w:sz w:val="28"/>
          <w:szCs w:val="28"/>
        </w:rPr>
        <w:t xml:space="preserve">606 </w:t>
      </w:r>
      <w:r w:rsidRPr="003176AF">
        <w:rPr>
          <w:b/>
          <w:bCs/>
          <w:color w:val="000000"/>
          <w:sz w:val="28"/>
          <w:szCs w:val="28"/>
        </w:rPr>
        <w:tab/>
        <w:t xml:space="preserve">VISIBLE EMISSIONS </w:t>
      </w:r>
    </w:p>
    <w:p w14:paraId="69E0A955" w14:textId="77777777" w:rsidR="00C72DAD" w:rsidRPr="003176AF" w:rsidRDefault="00C72DAD" w:rsidP="004C5E20">
      <w:pPr>
        <w:autoSpaceDE w:val="0"/>
        <w:autoSpaceDN w:val="0"/>
        <w:adjustRightInd w:val="0"/>
        <w:ind w:left="1440" w:hanging="1440"/>
        <w:rPr>
          <w:color w:val="000000"/>
        </w:rPr>
      </w:pPr>
    </w:p>
    <w:p w14:paraId="0E8A18BA" w14:textId="5BECC32A" w:rsidR="00577BB6" w:rsidRPr="003176AF" w:rsidRDefault="00C72DAD" w:rsidP="00577BB6">
      <w:pPr>
        <w:autoSpaceDE w:val="0"/>
        <w:autoSpaceDN w:val="0"/>
        <w:adjustRightInd w:val="0"/>
        <w:ind w:left="1440" w:hanging="1440"/>
        <w:jc w:val="both"/>
        <w:rPr>
          <w:color w:val="000000"/>
        </w:rPr>
      </w:pPr>
      <w:r w:rsidRPr="75456578">
        <w:rPr>
          <w:color w:val="000000" w:themeColor="text1"/>
        </w:rPr>
        <w:t xml:space="preserve">606.1 </w:t>
      </w:r>
      <w:r>
        <w:tab/>
      </w:r>
      <w:r w:rsidRPr="75456578">
        <w:rPr>
          <w:color w:val="000000" w:themeColor="text1"/>
        </w:rPr>
        <w:t>Except as otherwise provided in these air quality regulations, visible emissions</w:t>
      </w:r>
      <w:r w:rsidR="0007083A" w:rsidRPr="75456578">
        <w:rPr>
          <w:color w:val="000000" w:themeColor="text1"/>
        </w:rPr>
        <w:t xml:space="preserve"> from stationary sources and nonroad engines</w:t>
      </w:r>
      <w:r w:rsidR="1565F054" w:rsidRPr="75456578">
        <w:rPr>
          <w:color w:val="000000" w:themeColor="text1"/>
        </w:rPr>
        <w:t xml:space="preserve"> </w:t>
      </w:r>
      <w:r w:rsidRPr="75456578">
        <w:rPr>
          <w:color w:val="000000" w:themeColor="text1"/>
        </w:rPr>
        <w:t>shall</w:t>
      </w:r>
      <w:r w:rsidR="0007083A" w:rsidRPr="75456578">
        <w:rPr>
          <w:color w:val="000000" w:themeColor="text1"/>
        </w:rPr>
        <w:t xml:space="preserve"> not</w:t>
      </w:r>
      <w:r w:rsidR="00577BB6" w:rsidRPr="75456578">
        <w:rPr>
          <w:color w:val="000000" w:themeColor="text1"/>
        </w:rPr>
        <w:t xml:space="preserve">: </w:t>
      </w:r>
      <w:r>
        <w:br/>
      </w:r>
    </w:p>
    <w:p w14:paraId="5B888AB1" w14:textId="1B3D893E" w:rsidR="00577BB6" w:rsidRPr="003176AF" w:rsidRDefault="00577BB6" w:rsidP="00577BB6">
      <w:pPr>
        <w:autoSpaceDE w:val="0"/>
        <w:autoSpaceDN w:val="0"/>
        <w:adjustRightInd w:val="0"/>
        <w:ind w:left="2160" w:hanging="720"/>
        <w:jc w:val="both"/>
        <w:rPr>
          <w:color w:val="000000"/>
        </w:rPr>
      </w:pPr>
      <w:r w:rsidRPr="1D2472BD">
        <w:rPr>
          <w:color w:val="000000" w:themeColor="text1"/>
        </w:rPr>
        <w:t>(a)</w:t>
      </w:r>
      <w:r w:rsidR="00C72DAD">
        <w:tab/>
      </w:r>
      <w:r w:rsidR="00565CBE" w:rsidRPr="1D2472BD">
        <w:rPr>
          <w:color w:val="000000" w:themeColor="text1"/>
        </w:rPr>
        <w:t xml:space="preserve">Exceed a </w:t>
      </w:r>
      <w:r w:rsidR="00DD3C95" w:rsidRPr="1D2472BD">
        <w:rPr>
          <w:color w:val="000000" w:themeColor="text1"/>
        </w:rPr>
        <w:t>five percent (</w:t>
      </w:r>
      <w:r w:rsidR="00237D37" w:rsidRPr="1D2472BD">
        <w:rPr>
          <w:color w:val="000000" w:themeColor="text1"/>
        </w:rPr>
        <w:t>5%</w:t>
      </w:r>
      <w:r w:rsidR="00DD3C95" w:rsidRPr="1D2472BD">
        <w:rPr>
          <w:color w:val="000000" w:themeColor="text1"/>
        </w:rPr>
        <w:t>)</w:t>
      </w:r>
      <w:r w:rsidR="00237D37" w:rsidRPr="1D2472BD">
        <w:rPr>
          <w:color w:val="000000" w:themeColor="text1"/>
        </w:rPr>
        <w:t xml:space="preserve"> </w:t>
      </w:r>
      <w:r w:rsidR="00EF370F" w:rsidRPr="1D2472BD">
        <w:rPr>
          <w:color w:val="000000" w:themeColor="text1"/>
        </w:rPr>
        <w:t xml:space="preserve">variability factor </w:t>
      </w:r>
      <w:r w:rsidR="00DD3C95" w:rsidRPr="1D2472BD">
        <w:rPr>
          <w:color w:val="000000" w:themeColor="text1"/>
        </w:rPr>
        <w:t>from</w:t>
      </w:r>
      <w:r w:rsidR="009409A9" w:rsidRPr="1D2472BD">
        <w:rPr>
          <w:color w:val="000000" w:themeColor="text1"/>
        </w:rPr>
        <w:t xml:space="preserve"> </w:t>
      </w:r>
      <w:r w:rsidR="00A54786" w:rsidRPr="1D2472BD">
        <w:rPr>
          <w:color w:val="000000" w:themeColor="text1"/>
        </w:rPr>
        <w:t xml:space="preserve">stationary </w:t>
      </w:r>
      <w:r w:rsidR="009409A9" w:rsidRPr="1D2472BD">
        <w:rPr>
          <w:color w:val="000000" w:themeColor="text1"/>
        </w:rPr>
        <w:t xml:space="preserve">equipment placed in initial operation </w:t>
      </w:r>
      <w:r w:rsidRPr="1D2472BD">
        <w:rPr>
          <w:color w:val="000000" w:themeColor="text1"/>
        </w:rPr>
        <w:t xml:space="preserve">on or after </w:t>
      </w:r>
      <w:r w:rsidR="009409A9" w:rsidRPr="1D2472BD">
        <w:rPr>
          <w:color w:val="000000" w:themeColor="text1"/>
        </w:rPr>
        <w:t>January 1, 1977</w:t>
      </w:r>
      <w:r w:rsidR="00A00329" w:rsidRPr="1D2472BD">
        <w:rPr>
          <w:color w:val="000000" w:themeColor="text1"/>
        </w:rPr>
        <w:t>,</w:t>
      </w:r>
      <w:r w:rsidR="00DD3C95" w:rsidRPr="1D2472BD">
        <w:rPr>
          <w:color w:val="000000" w:themeColor="text1"/>
        </w:rPr>
        <w:t xml:space="preserve"> with an installed </w:t>
      </w:r>
      <w:r w:rsidR="00BF44CE" w:rsidRPr="1D2472BD">
        <w:rPr>
          <w:color w:val="000000" w:themeColor="text1"/>
        </w:rPr>
        <w:t>Continuous Opacity Monitoring System (COMS</w:t>
      </w:r>
      <w:proofErr w:type="gramStart"/>
      <w:r w:rsidR="00BF44CE" w:rsidRPr="1D2472BD">
        <w:rPr>
          <w:color w:val="000000" w:themeColor="text1"/>
        </w:rPr>
        <w:t>)</w:t>
      </w:r>
      <w:r w:rsidRPr="1D2472BD">
        <w:rPr>
          <w:color w:val="000000" w:themeColor="text1"/>
        </w:rPr>
        <w:t>;</w:t>
      </w:r>
      <w:proofErr w:type="gramEnd"/>
      <w:r w:rsidRPr="1D2472BD">
        <w:rPr>
          <w:color w:val="000000" w:themeColor="text1"/>
        </w:rPr>
        <w:t xml:space="preserve"> </w:t>
      </w:r>
    </w:p>
    <w:p w14:paraId="113400E2" w14:textId="64D7EC9F" w:rsidR="003176AF" w:rsidRDefault="00C72DAD" w:rsidP="00B809C1">
      <w:pPr>
        <w:autoSpaceDE w:val="0"/>
        <w:autoSpaceDN w:val="0"/>
        <w:adjustRightInd w:val="0"/>
        <w:ind w:left="1440" w:hanging="1440"/>
        <w:jc w:val="both"/>
        <w:rPr>
          <w:color w:val="000000"/>
        </w:rPr>
      </w:pPr>
      <w:r w:rsidRPr="003176AF">
        <w:rPr>
          <w:color w:val="000000"/>
        </w:rPr>
        <w:t xml:space="preserve"> </w:t>
      </w:r>
    </w:p>
    <w:p w14:paraId="0FF50983" w14:textId="2DEC64DE" w:rsidR="00565CBE" w:rsidRPr="003176AF" w:rsidRDefault="3627FA1B" w:rsidP="00565CBE">
      <w:pPr>
        <w:autoSpaceDE w:val="0"/>
        <w:autoSpaceDN w:val="0"/>
        <w:adjustRightInd w:val="0"/>
        <w:ind w:left="2160" w:hanging="720"/>
        <w:jc w:val="both"/>
        <w:rPr>
          <w:color w:val="000000"/>
        </w:rPr>
      </w:pPr>
      <w:r w:rsidRPr="3EFB3686">
        <w:rPr>
          <w:color w:val="000000" w:themeColor="text1"/>
        </w:rPr>
        <w:t>(</w:t>
      </w:r>
      <w:r w:rsidR="004C6179">
        <w:rPr>
          <w:color w:val="000000" w:themeColor="text1"/>
        </w:rPr>
        <w:t>b</w:t>
      </w:r>
      <w:r w:rsidRPr="3EFB3686">
        <w:rPr>
          <w:color w:val="000000" w:themeColor="text1"/>
        </w:rPr>
        <w:t>)</w:t>
      </w:r>
      <w:r w:rsidR="003176AF">
        <w:tab/>
      </w:r>
      <w:r w:rsidR="15B7EEDA" w:rsidRPr="3EFB3686">
        <w:rPr>
          <w:color w:val="000000" w:themeColor="text1"/>
        </w:rPr>
        <w:t xml:space="preserve">Be emitted into the outdoor atmosphere from any </w:t>
      </w:r>
      <w:r w:rsidR="17C3CD88" w:rsidRPr="3EFB3686">
        <w:rPr>
          <w:color w:val="000000" w:themeColor="text1"/>
        </w:rPr>
        <w:t xml:space="preserve">stationary </w:t>
      </w:r>
      <w:r w:rsidR="15B7EEDA" w:rsidRPr="3EFB3686">
        <w:rPr>
          <w:color w:val="000000" w:themeColor="text1"/>
        </w:rPr>
        <w:t>equipment placed in initial operation on or after January 1, 1977</w:t>
      </w:r>
      <w:r w:rsidR="00F07DAD">
        <w:rPr>
          <w:color w:val="000000" w:themeColor="text1"/>
        </w:rPr>
        <w:t>,</w:t>
      </w:r>
      <w:r w:rsidR="0D74646B" w:rsidRPr="3EFB3686">
        <w:rPr>
          <w:color w:val="000000" w:themeColor="text1"/>
        </w:rPr>
        <w:t xml:space="preserve"> without an installed</w:t>
      </w:r>
      <w:r w:rsidR="00BF44CE">
        <w:rPr>
          <w:color w:val="000000" w:themeColor="text1"/>
        </w:rPr>
        <w:t xml:space="preserve"> COMS</w:t>
      </w:r>
      <w:r w:rsidR="15B7EEDA" w:rsidRPr="3EFB3686">
        <w:rPr>
          <w:color w:val="000000" w:themeColor="text1"/>
        </w:rPr>
        <w:t>; and</w:t>
      </w:r>
    </w:p>
    <w:p w14:paraId="6656C6E4" w14:textId="77777777" w:rsidR="00565CBE" w:rsidRPr="003176AF" w:rsidRDefault="00565CBE" w:rsidP="00577BB6">
      <w:pPr>
        <w:autoSpaceDE w:val="0"/>
        <w:autoSpaceDN w:val="0"/>
        <w:adjustRightInd w:val="0"/>
        <w:ind w:left="2160" w:hanging="720"/>
        <w:jc w:val="both"/>
        <w:rPr>
          <w:color w:val="000000"/>
        </w:rPr>
      </w:pPr>
    </w:p>
    <w:p w14:paraId="58337E15" w14:textId="646140AB" w:rsidR="00577BB6" w:rsidRPr="003176AF" w:rsidRDefault="00565CBE" w:rsidP="00577BB6">
      <w:pPr>
        <w:autoSpaceDE w:val="0"/>
        <w:autoSpaceDN w:val="0"/>
        <w:adjustRightInd w:val="0"/>
        <w:ind w:left="2160" w:hanging="720"/>
        <w:jc w:val="both"/>
        <w:rPr>
          <w:color w:val="000000"/>
        </w:rPr>
      </w:pPr>
      <w:r w:rsidRPr="75924FAD">
        <w:rPr>
          <w:color w:val="000000" w:themeColor="text1"/>
        </w:rPr>
        <w:t>(</w:t>
      </w:r>
      <w:r w:rsidR="004C6179">
        <w:rPr>
          <w:color w:val="000000" w:themeColor="text1"/>
        </w:rPr>
        <w:t>c</w:t>
      </w:r>
      <w:r w:rsidRPr="75924FAD">
        <w:rPr>
          <w:color w:val="000000" w:themeColor="text1"/>
        </w:rPr>
        <w:t>)</w:t>
      </w:r>
      <w:r>
        <w:tab/>
      </w:r>
      <w:r w:rsidR="0007083A" w:rsidRPr="75924FAD">
        <w:rPr>
          <w:color w:val="000000" w:themeColor="text1"/>
        </w:rPr>
        <w:t xml:space="preserve">At any </w:t>
      </w:r>
      <w:proofErr w:type="gramStart"/>
      <w:r w:rsidR="00A00329" w:rsidRPr="75924FAD">
        <w:rPr>
          <w:color w:val="000000" w:themeColor="text1"/>
        </w:rPr>
        <w:t>time</w:t>
      </w:r>
      <w:proofErr w:type="gramEnd"/>
      <w:r w:rsidR="0007083A" w:rsidRPr="75924FAD">
        <w:rPr>
          <w:color w:val="000000" w:themeColor="text1"/>
        </w:rPr>
        <w:t xml:space="preserve"> exhibit </w:t>
      </w:r>
      <w:r w:rsidR="00577BB6" w:rsidRPr="75924FAD">
        <w:rPr>
          <w:color w:val="000000" w:themeColor="text1"/>
        </w:rPr>
        <w:t xml:space="preserve">opacity </w:t>
      </w:r>
      <w:r w:rsidR="00A00329" w:rsidRPr="75924FAD">
        <w:rPr>
          <w:color w:val="000000" w:themeColor="text1"/>
        </w:rPr>
        <w:t>more than</w:t>
      </w:r>
      <w:r w:rsidR="00577BB6" w:rsidRPr="75924FAD">
        <w:rPr>
          <w:color w:val="000000" w:themeColor="text1"/>
        </w:rPr>
        <w:t xml:space="preserve"> ten percent (10%) (unaveraged) from any </w:t>
      </w:r>
      <w:r w:rsidR="00A54786" w:rsidRPr="75924FAD">
        <w:rPr>
          <w:color w:val="000000" w:themeColor="text1"/>
        </w:rPr>
        <w:t xml:space="preserve">stationary </w:t>
      </w:r>
      <w:r w:rsidR="00577BB6" w:rsidRPr="75924FAD">
        <w:rPr>
          <w:color w:val="000000" w:themeColor="text1"/>
        </w:rPr>
        <w:t xml:space="preserve">equipment placed in initial operation </w:t>
      </w:r>
      <w:r w:rsidR="0007083A" w:rsidRPr="75924FAD">
        <w:rPr>
          <w:color w:val="000000" w:themeColor="text1"/>
        </w:rPr>
        <w:t>before</w:t>
      </w:r>
      <w:r w:rsidR="00577BB6" w:rsidRPr="75924FAD">
        <w:rPr>
          <w:color w:val="000000" w:themeColor="text1"/>
        </w:rPr>
        <w:t xml:space="preserve"> January 1, 1977</w:t>
      </w:r>
      <w:r w:rsidR="00F406B3" w:rsidRPr="75924FAD">
        <w:rPr>
          <w:color w:val="000000" w:themeColor="text1"/>
        </w:rPr>
        <w:t>.</w:t>
      </w:r>
      <w:r w:rsidR="00577BB6" w:rsidRPr="75924FAD">
        <w:rPr>
          <w:color w:val="000000" w:themeColor="text1"/>
        </w:rPr>
        <w:t xml:space="preserve"> </w:t>
      </w:r>
    </w:p>
    <w:p w14:paraId="4A7A5CF2" w14:textId="77777777" w:rsidR="00E01AB6" w:rsidRPr="003176AF" w:rsidRDefault="00E01AB6" w:rsidP="004C5E20">
      <w:pPr>
        <w:autoSpaceDE w:val="0"/>
        <w:autoSpaceDN w:val="0"/>
        <w:adjustRightInd w:val="0"/>
        <w:jc w:val="both"/>
        <w:rPr>
          <w:color w:val="000000"/>
        </w:rPr>
      </w:pPr>
    </w:p>
    <w:p w14:paraId="19F9F7B4" w14:textId="25AA70A6" w:rsidR="00E01AB6" w:rsidRPr="003176AF" w:rsidRDefault="00E01AB6" w:rsidP="003D155F">
      <w:pPr>
        <w:autoSpaceDE w:val="0"/>
        <w:autoSpaceDN w:val="0"/>
        <w:adjustRightInd w:val="0"/>
        <w:ind w:left="1440" w:hanging="1440"/>
        <w:jc w:val="both"/>
        <w:rPr>
          <w:color w:val="000000"/>
        </w:rPr>
      </w:pPr>
      <w:r w:rsidRPr="003176AF">
        <w:rPr>
          <w:color w:val="000000"/>
        </w:rPr>
        <w:t>606.2</w:t>
      </w:r>
      <w:r w:rsidR="0007083A" w:rsidRPr="003176AF">
        <w:rPr>
          <w:color w:val="000000"/>
        </w:rPr>
        <w:t xml:space="preserve"> </w:t>
      </w:r>
      <w:r w:rsidR="0007083A" w:rsidRPr="003176AF">
        <w:rPr>
          <w:color w:val="000000"/>
        </w:rPr>
        <w:tab/>
      </w:r>
      <w:r w:rsidRPr="75924FAD">
        <w:rPr>
          <w:color w:val="000000" w:themeColor="text1"/>
        </w:rPr>
        <w:t>D</w:t>
      </w:r>
      <w:r w:rsidR="00C72DAD" w:rsidRPr="75924FAD">
        <w:rPr>
          <w:color w:val="000000" w:themeColor="text1"/>
        </w:rPr>
        <w:t>ischarges shall be permitted for two (2) minutes during any startup, cleaning, adjustment of combustion</w:t>
      </w:r>
      <w:r w:rsidR="00A06CE8">
        <w:rPr>
          <w:color w:val="000000" w:themeColor="text1"/>
        </w:rPr>
        <w:t xml:space="preserve"> or </w:t>
      </w:r>
      <w:r w:rsidR="00ED1EBE">
        <w:rPr>
          <w:color w:val="000000" w:themeColor="text1"/>
        </w:rPr>
        <w:t>operational</w:t>
      </w:r>
      <w:r w:rsidR="00A52D31" w:rsidRPr="75924FAD">
        <w:rPr>
          <w:color w:val="000000" w:themeColor="text1"/>
        </w:rPr>
        <w:t xml:space="preserve"> controls, or regeneration of emission</w:t>
      </w:r>
      <w:r w:rsidR="00C72DAD" w:rsidRPr="75924FAD">
        <w:rPr>
          <w:color w:val="000000" w:themeColor="text1"/>
        </w:rPr>
        <w:t xml:space="preserve"> control</w:t>
      </w:r>
      <w:r w:rsidR="00EE09B7" w:rsidRPr="75924FAD">
        <w:rPr>
          <w:color w:val="000000" w:themeColor="text1"/>
        </w:rPr>
        <w:t xml:space="preserve"> equipment</w:t>
      </w:r>
      <w:r w:rsidR="00793E1A" w:rsidRPr="75924FAD">
        <w:rPr>
          <w:color w:val="000000" w:themeColor="text1"/>
        </w:rPr>
        <w:t>,</w:t>
      </w:r>
      <w:r w:rsidRPr="75924FAD">
        <w:rPr>
          <w:color w:val="000000" w:themeColor="text1"/>
        </w:rPr>
        <w:t xml:space="preserve"> and not exceed in terms of opacity (unaveraged) for each of the following stationary sources:</w:t>
      </w:r>
    </w:p>
    <w:p w14:paraId="6ACD1591" w14:textId="4BB5D6B0" w:rsidR="00C72DAD" w:rsidRPr="003176AF" w:rsidRDefault="00C72DAD" w:rsidP="00C034CB">
      <w:pPr>
        <w:tabs>
          <w:tab w:val="left" w:pos="2610"/>
        </w:tabs>
        <w:autoSpaceDE w:val="0"/>
        <w:autoSpaceDN w:val="0"/>
        <w:adjustRightInd w:val="0"/>
        <w:ind w:left="1440" w:hanging="1440"/>
        <w:jc w:val="both"/>
        <w:rPr>
          <w:color w:val="000000"/>
        </w:rPr>
      </w:pPr>
      <w:r w:rsidRPr="003176AF">
        <w:rPr>
          <w:color w:val="000000"/>
        </w:rPr>
        <w:t xml:space="preserve"> </w:t>
      </w:r>
    </w:p>
    <w:p w14:paraId="6095490D" w14:textId="4D036B68" w:rsidR="000127A1" w:rsidRPr="003176AF" w:rsidRDefault="00E01AB6" w:rsidP="00E01AB6">
      <w:pPr>
        <w:autoSpaceDE w:val="0"/>
        <w:autoSpaceDN w:val="0"/>
        <w:adjustRightInd w:val="0"/>
        <w:ind w:left="2160" w:hanging="720"/>
        <w:jc w:val="both"/>
        <w:rPr>
          <w:color w:val="000000"/>
        </w:rPr>
      </w:pPr>
      <w:r w:rsidRPr="003176AF">
        <w:rPr>
          <w:color w:val="000000"/>
        </w:rPr>
        <w:t>(a)</w:t>
      </w:r>
      <w:r w:rsidRPr="003176AF">
        <w:rPr>
          <w:color w:val="000000"/>
        </w:rPr>
        <w:tab/>
      </w:r>
      <w:r w:rsidR="00E3284C" w:rsidRPr="003176AF">
        <w:rPr>
          <w:color w:val="000000"/>
        </w:rPr>
        <w:t>F</w:t>
      </w:r>
      <w:r w:rsidRPr="003176AF">
        <w:rPr>
          <w:color w:val="000000"/>
        </w:rPr>
        <w:t>uel-burning equipment</w:t>
      </w:r>
      <w:r w:rsidR="003437D9" w:rsidRPr="003176AF">
        <w:rPr>
          <w:color w:val="000000"/>
        </w:rPr>
        <w:t>:</w:t>
      </w:r>
      <w:r w:rsidRPr="003176AF">
        <w:rPr>
          <w:color w:val="000000"/>
        </w:rPr>
        <w:t xml:space="preserve"> </w:t>
      </w:r>
    </w:p>
    <w:p w14:paraId="1FBD226B" w14:textId="77777777" w:rsidR="000127A1" w:rsidRPr="003176AF" w:rsidRDefault="000127A1" w:rsidP="00E01AB6">
      <w:pPr>
        <w:autoSpaceDE w:val="0"/>
        <w:autoSpaceDN w:val="0"/>
        <w:adjustRightInd w:val="0"/>
        <w:ind w:left="2160" w:hanging="720"/>
        <w:jc w:val="both"/>
        <w:rPr>
          <w:color w:val="000000"/>
        </w:rPr>
      </w:pPr>
    </w:p>
    <w:p w14:paraId="1B9E3A18" w14:textId="7ADE41E7" w:rsidR="003437D9" w:rsidRPr="003176AF" w:rsidRDefault="003437D9" w:rsidP="003437D9">
      <w:pPr>
        <w:autoSpaceDE w:val="0"/>
        <w:autoSpaceDN w:val="0"/>
        <w:adjustRightInd w:val="0"/>
        <w:ind w:left="2880" w:hanging="720"/>
        <w:jc w:val="both"/>
        <w:rPr>
          <w:color w:val="000000"/>
        </w:rPr>
      </w:pPr>
      <w:r w:rsidRPr="3339735A">
        <w:rPr>
          <w:color w:val="000000" w:themeColor="text1"/>
        </w:rPr>
        <w:t>(</w:t>
      </w:r>
      <w:r w:rsidR="009B4B28" w:rsidRPr="3339735A">
        <w:rPr>
          <w:color w:val="000000" w:themeColor="text1"/>
        </w:rPr>
        <w:t>1</w:t>
      </w:r>
      <w:r w:rsidRPr="3339735A">
        <w:rPr>
          <w:color w:val="000000" w:themeColor="text1"/>
        </w:rPr>
        <w:t>)</w:t>
      </w:r>
      <w:r>
        <w:tab/>
      </w:r>
      <w:r w:rsidRPr="3339735A">
        <w:rPr>
          <w:color w:val="000000" w:themeColor="text1"/>
        </w:rPr>
        <w:t>W</w:t>
      </w:r>
      <w:r w:rsidR="00E01AB6" w:rsidRPr="3339735A">
        <w:rPr>
          <w:color w:val="000000" w:themeColor="text1"/>
        </w:rPr>
        <w:t xml:space="preserve">hen burning </w:t>
      </w:r>
      <w:r w:rsidR="00355C32" w:rsidRPr="3339735A">
        <w:rPr>
          <w:color w:val="000000" w:themeColor="text1"/>
        </w:rPr>
        <w:t xml:space="preserve">exclusively </w:t>
      </w:r>
      <w:r w:rsidR="00E01AB6" w:rsidRPr="3339735A">
        <w:rPr>
          <w:color w:val="000000" w:themeColor="text1"/>
        </w:rPr>
        <w:t xml:space="preserve">natural gas, </w:t>
      </w:r>
      <w:r w:rsidR="00A416B2" w:rsidRPr="3339735A">
        <w:rPr>
          <w:color w:val="000000" w:themeColor="text1"/>
        </w:rPr>
        <w:t>[</w:t>
      </w:r>
      <w:r w:rsidR="00EF5B32" w:rsidRPr="3339735A">
        <w:rPr>
          <w:color w:val="000000" w:themeColor="text1"/>
        </w:rPr>
        <w:t>twenty percent (</w:t>
      </w:r>
      <w:r w:rsidR="00A27EE7" w:rsidRPr="3339735A">
        <w:rPr>
          <w:color w:val="000000" w:themeColor="text1"/>
        </w:rPr>
        <w:t>20</w:t>
      </w:r>
      <w:r w:rsidR="00EF5B32" w:rsidRPr="3339735A">
        <w:rPr>
          <w:color w:val="000000" w:themeColor="text1"/>
        </w:rPr>
        <w:t>%)/twenty-seven percent (27%)/forty percent (40%)</w:t>
      </w:r>
      <w:r w:rsidR="00A416B2" w:rsidRPr="3339735A">
        <w:rPr>
          <w:color w:val="000000" w:themeColor="text1"/>
        </w:rPr>
        <w:t>]</w:t>
      </w:r>
      <w:r w:rsidR="00E01AB6" w:rsidRPr="3339735A">
        <w:rPr>
          <w:color w:val="000000" w:themeColor="text1"/>
        </w:rPr>
        <w:t>;</w:t>
      </w:r>
      <w:r w:rsidRPr="3339735A">
        <w:rPr>
          <w:color w:val="000000" w:themeColor="text1"/>
        </w:rPr>
        <w:t xml:space="preserve"> and</w:t>
      </w:r>
    </w:p>
    <w:p w14:paraId="7465FAE0" w14:textId="77777777" w:rsidR="003437D9" w:rsidRPr="003176AF" w:rsidRDefault="003437D9" w:rsidP="003437D9">
      <w:pPr>
        <w:autoSpaceDE w:val="0"/>
        <w:autoSpaceDN w:val="0"/>
        <w:adjustRightInd w:val="0"/>
        <w:ind w:left="2880" w:hanging="720"/>
        <w:jc w:val="both"/>
        <w:rPr>
          <w:color w:val="000000"/>
        </w:rPr>
      </w:pPr>
    </w:p>
    <w:p w14:paraId="5D9787BA" w14:textId="052726C4" w:rsidR="00E01AB6" w:rsidRDefault="003437D9" w:rsidP="00042B35">
      <w:pPr>
        <w:autoSpaceDE w:val="0"/>
        <w:autoSpaceDN w:val="0"/>
        <w:adjustRightInd w:val="0"/>
        <w:ind w:left="2880" w:hanging="720"/>
        <w:jc w:val="both"/>
        <w:rPr>
          <w:color w:val="000000"/>
        </w:rPr>
      </w:pPr>
      <w:r w:rsidRPr="003176AF">
        <w:rPr>
          <w:color w:val="000000"/>
        </w:rPr>
        <w:lastRenderedPageBreak/>
        <w:t>(</w:t>
      </w:r>
      <w:r w:rsidR="009B4B28" w:rsidRPr="003176AF">
        <w:rPr>
          <w:color w:val="000000"/>
        </w:rPr>
        <w:t>2</w:t>
      </w:r>
      <w:r w:rsidRPr="003176AF">
        <w:rPr>
          <w:color w:val="000000"/>
        </w:rPr>
        <w:t>)</w:t>
      </w:r>
      <w:r w:rsidRPr="003176AF">
        <w:rPr>
          <w:color w:val="000000"/>
        </w:rPr>
        <w:tab/>
      </w:r>
      <w:r w:rsidR="008178F3">
        <w:rPr>
          <w:color w:val="000000"/>
        </w:rPr>
        <w:t xml:space="preserve">When burning </w:t>
      </w:r>
      <w:r w:rsidR="008178F3" w:rsidRPr="008178F3">
        <w:rPr>
          <w:color w:val="000000"/>
        </w:rPr>
        <w:t>fuel oil or a combination of fuel oil and natural gas</w:t>
      </w:r>
      <w:r w:rsidR="00E01AB6" w:rsidRPr="003176AF">
        <w:rPr>
          <w:color w:val="000000"/>
        </w:rPr>
        <w:t xml:space="preserve">, </w:t>
      </w:r>
      <w:r w:rsidR="00A416B2" w:rsidRPr="003176AF">
        <w:rPr>
          <w:color w:val="000000"/>
        </w:rPr>
        <w:t>[</w:t>
      </w:r>
      <w:r w:rsidR="00EF5B32" w:rsidRPr="003176AF">
        <w:rPr>
          <w:color w:val="000000"/>
        </w:rPr>
        <w:t>twenty-seven</w:t>
      </w:r>
      <w:r w:rsidR="00E01AB6" w:rsidRPr="003176AF">
        <w:rPr>
          <w:color w:val="000000"/>
        </w:rPr>
        <w:t xml:space="preserve"> percent (</w:t>
      </w:r>
      <w:r w:rsidR="00EF5B32" w:rsidRPr="003176AF">
        <w:rPr>
          <w:color w:val="000000"/>
        </w:rPr>
        <w:t>27%</w:t>
      </w:r>
      <w:r w:rsidR="00E01AB6" w:rsidRPr="003176AF">
        <w:rPr>
          <w:color w:val="000000"/>
        </w:rPr>
        <w:t>)</w:t>
      </w:r>
      <w:r w:rsidR="00EF5B32" w:rsidRPr="003176AF">
        <w:rPr>
          <w:color w:val="000000"/>
        </w:rPr>
        <w:t>/forty percent (40%)</w:t>
      </w:r>
      <w:proofErr w:type="gramStart"/>
      <w:r w:rsidR="00A416B2" w:rsidRPr="003176AF">
        <w:rPr>
          <w:color w:val="000000"/>
        </w:rPr>
        <w:t>]</w:t>
      </w:r>
      <w:r w:rsidR="00E01AB6" w:rsidRPr="003176AF">
        <w:rPr>
          <w:color w:val="000000"/>
        </w:rPr>
        <w:t>;</w:t>
      </w:r>
      <w:proofErr w:type="gramEnd"/>
    </w:p>
    <w:p w14:paraId="5A11C4CC" w14:textId="77777777" w:rsidR="008178F3" w:rsidRPr="003176AF" w:rsidRDefault="008178F3" w:rsidP="008178F3">
      <w:pPr>
        <w:autoSpaceDE w:val="0"/>
        <w:autoSpaceDN w:val="0"/>
        <w:adjustRightInd w:val="0"/>
        <w:ind w:left="2880" w:hanging="720"/>
        <w:jc w:val="both"/>
        <w:rPr>
          <w:color w:val="000000"/>
        </w:rPr>
      </w:pPr>
    </w:p>
    <w:p w14:paraId="76B7B839" w14:textId="77777777" w:rsidR="008178F3" w:rsidRPr="003176AF" w:rsidRDefault="008178F3" w:rsidP="008178F3">
      <w:pPr>
        <w:autoSpaceDE w:val="0"/>
        <w:autoSpaceDN w:val="0"/>
        <w:adjustRightInd w:val="0"/>
        <w:ind w:left="2880" w:hanging="720"/>
        <w:jc w:val="both"/>
        <w:rPr>
          <w:color w:val="000000"/>
        </w:rPr>
      </w:pPr>
    </w:p>
    <w:p w14:paraId="0123550D" w14:textId="495E54B9" w:rsidR="008178F3" w:rsidRDefault="008178F3" w:rsidP="008178F3">
      <w:pPr>
        <w:autoSpaceDE w:val="0"/>
        <w:autoSpaceDN w:val="0"/>
        <w:adjustRightInd w:val="0"/>
        <w:ind w:left="2880" w:hanging="720"/>
        <w:jc w:val="both"/>
        <w:rPr>
          <w:color w:val="000000"/>
        </w:rPr>
      </w:pPr>
      <w:r w:rsidRPr="003176AF">
        <w:rPr>
          <w:color w:val="000000"/>
        </w:rPr>
        <w:t>(</w:t>
      </w:r>
      <w:r>
        <w:rPr>
          <w:color w:val="000000"/>
        </w:rPr>
        <w:t>3</w:t>
      </w:r>
      <w:r w:rsidRPr="003176AF">
        <w:rPr>
          <w:color w:val="000000"/>
        </w:rPr>
        <w:t>)</w:t>
      </w:r>
      <w:r w:rsidRPr="003176AF">
        <w:rPr>
          <w:color w:val="000000"/>
        </w:rPr>
        <w:tab/>
        <w:t>In all other cases</w:t>
      </w:r>
      <w:r>
        <w:rPr>
          <w:color w:val="000000"/>
        </w:rPr>
        <w:t>, including when burning coal</w:t>
      </w:r>
      <w:r w:rsidRPr="003176AF">
        <w:rPr>
          <w:color w:val="000000"/>
        </w:rPr>
        <w:t>, [twenty-seven percent (27%)/forty percent (40%)</w:t>
      </w:r>
      <w:proofErr w:type="gramStart"/>
      <w:r w:rsidRPr="003176AF">
        <w:rPr>
          <w:color w:val="000000"/>
        </w:rPr>
        <w:t>];</w:t>
      </w:r>
      <w:proofErr w:type="gramEnd"/>
    </w:p>
    <w:p w14:paraId="7897AB2E" w14:textId="32E49F3C" w:rsidR="00E01AB6" w:rsidRPr="003176AF" w:rsidRDefault="00E01AB6" w:rsidP="00E01AB6">
      <w:pPr>
        <w:autoSpaceDE w:val="0"/>
        <w:autoSpaceDN w:val="0"/>
        <w:adjustRightInd w:val="0"/>
        <w:ind w:left="2160" w:hanging="720"/>
        <w:jc w:val="both"/>
        <w:rPr>
          <w:color w:val="000000"/>
        </w:rPr>
      </w:pPr>
    </w:p>
    <w:p w14:paraId="6D8EED22" w14:textId="72E6D516" w:rsidR="00E01AB6" w:rsidRPr="003176AF" w:rsidRDefault="00E01AB6" w:rsidP="00E01AB6">
      <w:pPr>
        <w:autoSpaceDE w:val="0"/>
        <w:autoSpaceDN w:val="0"/>
        <w:adjustRightInd w:val="0"/>
        <w:ind w:left="2160" w:hanging="720"/>
        <w:jc w:val="both"/>
        <w:rPr>
          <w:color w:val="000000"/>
        </w:rPr>
      </w:pPr>
      <w:r w:rsidRPr="003176AF">
        <w:rPr>
          <w:color w:val="000000"/>
        </w:rPr>
        <w:t>(</w:t>
      </w:r>
      <w:r w:rsidR="003437D9" w:rsidRPr="003176AF">
        <w:rPr>
          <w:color w:val="000000"/>
        </w:rPr>
        <w:t>b</w:t>
      </w:r>
      <w:r w:rsidRPr="003176AF">
        <w:rPr>
          <w:color w:val="000000"/>
        </w:rPr>
        <w:t>)</w:t>
      </w:r>
      <w:r w:rsidRPr="003176AF">
        <w:rPr>
          <w:color w:val="000000"/>
        </w:rPr>
        <w:tab/>
      </w:r>
      <w:r w:rsidR="00E3284C" w:rsidRPr="003176AF">
        <w:rPr>
          <w:color w:val="000000"/>
        </w:rPr>
        <w:t>C</w:t>
      </w:r>
      <w:r w:rsidRPr="003176AF">
        <w:rPr>
          <w:color w:val="000000"/>
        </w:rPr>
        <w:t xml:space="preserve">ombustion turbines, </w:t>
      </w:r>
      <w:r w:rsidR="00EF5B32" w:rsidRPr="003176AF">
        <w:rPr>
          <w:color w:val="000000"/>
        </w:rPr>
        <w:t>[</w:t>
      </w:r>
      <w:r w:rsidR="00BF1B6B" w:rsidRPr="003176AF">
        <w:rPr>
          <w:color w:val="000000"/>
        </w:rPr>
        <w:t>twenty percent (20%)/</w:t>
      </w:r>
      <w:r w:rsidR="00EF5B32" w:rsidRPr="003176AF">
        <w:rPr>
          <w:color w:val="000000"/>
        </w:rPr>
        <w:t>twenty-seven percent (27%)/forty percent (40%)</w:t>
      </w:r>
      <w:proofErr w:type="gramStart"/>
      <w:r w:rsidR="00EF5B32" w:rsidRPr="003176AF">
        <w:rPr>
          <w:color w:val="000000"/>
        </w:rPr>
        <w:t>];</w:t>
      </w:r>
      <w:proofErr w:type="gramEnd"/>
    </w:p>
    <w:p w14:paraId="7AFD82C8" w14:textId="77777777" w:rsidR="00E01AB6" w:rsidRPr="003176AF" w:rsidRDefault="00E01AB6" w:rsidP="00E01AB6">
      <w:pPr>
        <w:autoSpaceDE w:val="0"/>
        <w:autoSpaceDN w:val="0"/>
        <w:adjustRightInd w:val="0"/>
        <w:ind w:left="2160" w:hanging="720"/>
        <w:jc w:val="both"/>
        <w:rPr>
          <w:color w:val="000000"/>
        </w:rPr>
      </w:pPr>
    </w:p>
    <w:p w14:paraId="6C089B87" w14:textId="1C28AF18" w:rsidR="000D7BF1" w:rsidRPr="003176AF" w:rsidRDefault="00E01AB6" w:rsidP="000D7BF1">
      <w:pPr>
        <w:autoSpaceDE w:val="0"/>
        <w:autoSpaceDN w:val="0"/>
        <w:adjustRightInd w:val="0"/>
        <w:ind w:left="2160" w:hanging="720"/>
        <w:jc w:val="both"/>
        <w:rPr>
          <w:color w:val="000000"/>
        </w:rPr>
      </w:pPr>
      <w:r w:rsidRPr="75924FAD">
        <w:rPr>
          <w:color w:val="000000" w:themeColor="text1"/>
        </w:rPr>
        <w:t>(</w:t>
      </w:r>
      <w:r w:rsidR="003437D9" w:rsidRPr="75924FAD">
        <w:rPr>
          <w:color w:val="000000" w:themeColor="text1"/>
        </w:rPr>
        <w:t>c)</w:t>
      </w:r>
      <w:r>
        <w:tab/>
      </w:r>
      <w:r w:rsidR="00E3284C" w:rsidRPr="75924FAD">
        <w:rPr>
          <w:color w:val="000000" w:themeColor="text1"/>
        </w:rPr>
        <w:t>A</w:t>
      </w:r>
      <w:r w:rsidRPr="75924FAD">
        <w:rPr>
          <w:color w:val="000000" w:themeColor="text1"/>
        </w:rPr>
        <w:t xml:space="preserve">sphaltic concrete production equipment, </w:t>
      </w:r>
      <w:r w:rsidR="00EF5B32" w:rsidRPr="75924FAD">
        <w:rPr>
          <w:color w:val="000000" w:themeColor="text1"/>
        </w:rPr>
        <w:t>[</w:t>
      </w:r>
      <w:r w:rsidR="003122D6" w:rsidRPr="75924FAD">
        <w:rPr>
          <w:color w:val="000000" w:themeColor="text1"/>
        </w:rPr>
        <w:t>twenty percent (20%)/</w:t>
      </w:r>
      <w:r w:rsidR="00EF5B32" w:rsidRPr="75924FAD">
        <w:rPr>
          <w:color w:val="000000" w:themeColor="text1"/>
        </w:rPr>
        <w:t>forty</w:t>
      </w:r>
      <w:r w:rsidRPr="75924FAD">
        <w:rPr>
          <w:color w:val="000000" w:themeColor="text1"/>
        </w:rPr>
        <w:t xml:space="preserve"> percent (</w:t>
      </w:r>
      <w:r w:rsidR="00EF5B32" w:rsidRPr="75924FAD">
        <w:rPr>
          <w:color w:val="000000" w:themeColor="text1"/>
        </w:rPr>
        <w:t>4</w:t>
      </w:r>
      <w:r w:rsidRPr="75924FAD">
        <w:rPr>
          <w:color w:val="000000" w:themeColor="text1"/>
        </w:rPr>
        <w:t>0%)</w:t>
      </w:r>
      <w:proofErr w:type="gramStart"/>
      <w:r w:rsidR="00A416B2" w:rsidRPr="75924FAD">
        <w:rPr>
          <w:color w:val="000000" w:themeColor="text1"/>
        </w:rPr>
        <w:t>]</w:t>
      </w:r>
      <w:r w:rsidRPr="75924FAD">
        <w:rPr>
          <w:color w:val="000000" w:themeColor="text1"/>
        </w:rPr>
        <w:t>;</w:t>
      </w:r>
      <w:proofErr w:type="gramEnd"/>
    </w:p>
    <w:p w14:paraId="746C7D8A" w14:textId="77777777" w:rsidR="00E01AB6" w:rsidRPr="003176AF" w:rsidRDefault="00E01AB6" w:rsidP="00E01AB6">
      <w:pPr>
        <w:autoSpaceDE w:val="0"/>
        <w:autoSpaceDN w:val="0"/>
        <w:adjustRightInd w:val="0"/>
        <w:ind w:left="2160" w:hanging="720"/>
        <w:jc w:val="both"/>
        <w:rPr>
          <w:color w:val="000000"/>
        </w:rPr>
      </w:pPr>
    </w:p>
    <w:p w14:paraId="7170789F" w14:textId="0BD346F2" w:rsidR="003437D9" w:rsidRPr="003176AF" w:rsidRDefault="00E01AB6" w:rsidP="00AB00AA">
      <w:pPr>
        <w:autoSpaceDE w:val="0"/>
        <w:autoSpaceDN w:val="0"/>
        <w:adjustRightInd w:val="0"/>
        <w:ind w:left="2160" w:hanging="720"/>
        <w:jc w:val="both"/>
        <w:rPr>
          <w:color w:val="000000"/>
        </w:rPr>
      </w:pPr>
      <w:r w:rsidRPr="003176AF">
        <w:rPr>
          <w:color w:val="000000"/>
        </w:rPr>
        <w:t>(</w:t>
      </w:r>
      <w:r w:rsidR="003437D9" w:rsidRPr="003176AF">
        <w:rPr>
          <w:color w:val="000000"/>
        </w:rPr>
        <w:t>d</w:t>
      </w:r>
      <w:r w:rsidRPr="003176AF">
        <w:rPr>
          <w:color w:val="000000"/>
        </w:rPr>
        <w:t>)</w:t>
      </w:r>
      <w:r w:rsidRPr="003176AF">
        <w:rPr>
          <w:color w:val="000000"/>
        </w:rPr>
        <w:tab/>
      </w:r>
      <w:r w:rsidR="00E3284C" w:rsidRPr="003176AF">
        <w:rPr>
          <w:color w:val="000000"/>
        </w:rPr>
        <w:t>S</w:t>
      </w:r>
      <w:r w:rsidRPr="003176AF">
        <w:rPr>
          <w:color w:val="000000"/>
        </w:rPr>
        <w:t>tationary engines</w:t>
      </w:r>
      <w:r w:rsidR="00AB00AA" w:rsidRPr="003176AF">
        <w:rPr>
          <w:color w:val="000000"/>
        </w:rPr>
        <w:t>, [twenty-seven percent (27%)/forty percent (40%)</w:t>
      </w:r>
      <w:proofErr w:type="gramStart"/>
      <w:r w:rsidR="00AB00AA" w:rsidRPr="003176AF">
        <w:rPr>
          <w:color w:val="000000"/>
        </w:rPr>
        <w:t>];</w:t>
      </w:r>
      <w:proofErr w:type="gramEnd"/>
    </w:p>
    <w:p w14:paraId="5FE3825D" w14:textId="77777777" w:rsidR="00AB00AA" w:rsidRPr="003176AF" w:rsidRDefault="00AB00AA" w:rsidP="00AB00AA">
      <w:pPr>
        <w:autoSpaceDE w:val="0"/>
        <w:autoSpaceDN w:val="0"/>
        <w:adjustRightInd w:val="0"/>
        <w:ind w:left="2160" w:hanging="720"/>
        <w:jc w:val="both"/>
        <w:rPr>
          <w:color w:val="000000"/>
        </w:rPr>
      </w:pPr>
    </w:p>
    <w:p w14:paraId="7C8BF037" w14:textId="77777777" w:rsidR="00567E09" w:rsidRPr="003176AF" w:rsidRDefault="003437D9" w:rsidP="00567E09">
      <w:pPr>
        <w:autoSpaceDE w:val="0"/>
        <w:autoSpaceDN w:val="0"/>
        <w:adjustRightInd w:val="0"/>
        <w:ind w:left="2160" w:hanging="720"/>
        <w:jc w:val="both"/>
        <w:rPr>
          <w:color w:val="000000"/>
        </w:rPr>
      </w:pPr>
      <w:r w:rsidRPr="003176AF">
        <w:rPr>
          <w:color w:val="000000"/>
        </w:rPr>
        <w:t>(e)</w:t>
      </w:r>
      <w:r w:rsidRPr="003176AF">
        <w:rPr>
          <w:color w:val="000000"/>
        </w:rPr>
        <w:tab/>
        <w:t xml:space="preserve">Nonroad engines, </w:t>
      </w:r>
      <w:r w:rsidR="00567E09" w:rsidRPr="003176AF">
        <w:rPr>
          <w:color w:val="000000"/>
        </w:rPr>
        <w:t>[twenty-seven percent (27%)/forty percent (40%)</w:t>
      </w:r>
      <w:proofErr w:type="gramStart"/>
      <w:r w:rsidR="00567E09" w:rsidRPr="003176AF">
        <w:rPr>
          <w:color w:val="000000"/>
        </w:rPr>
        <w:t>];</w:t>
      </w:r>
      <w:proofErr w:type="gramEnd"/>
    </w:p>
    <w:p w14:paraId="47CE522E" w14:textId="77777777" w:rsidR="00711540" w:rsidRPr="003176AF" w:rsidRDefault="00711540" w:rsidP="00E01AB6">
      <w:pPr>
        <w:autoSpaceDE w:val="0"/>
        <w:autoSpaceDN w:val="0"/>
        <w:adjustRightInd w:val="0"/>
        <w:ind w:left="2160" w:hanging="720"/>
        <w:jc w:val="both"/>
        <w:rPr>
          <w:color w:val="000000"/>
        </w:rPr>
      </w:pPr>
    </w:p>
    <w:p w14:paraId="58C146E6" w14:textId="612DD1D6" w:rsidR="00C72DAD" w:rsidRPr="003176AF" w:rsidRDefault="00711540" w:rsidP="00E01AB6">
      <w:pPr>
        <w:autoSpaceDE w:val="0"/>
        <w:autoSpaceDN w:val="0"/>
        <w:adjustRightInd w:val="0"/>
        <w:ind w:left="2160" w:hanging="720"/>
        <w:jc w:val="both"/>
        <w:rPr>
          <w:color w:val="000000"/>
        </w:rPr>
      </w:pPr>
      <w:r w:rsidRPr="003176AF">
        <w:rPr>
          <w:color w:val="000000" w:themeColor="text1"/>
        </w:rPr>
        <w:t>(</w:t>
      </w:r>
      <w:r w:rsidR="00A57EEB" w:rsidRPr="003176AF">
        <w:rPr>
          <w:color w:val="000000" w:themeColor="text1"/>
        </w:rPr>
        <w:t>f</w:t>
      </w:r>
      <w:r w:rsidRPr="003176AF">
        <w:rPr>
          <w:color w:val="000000" w:themeColor="text1"/>
        </w:rPr>
        <w:t>)</w:t>
      </w:r>
      <w:r w:rsidRPr="003176AF">
        <w:tab/>
      </w:r>
      <w:r w:rsidRPr="003176AF">
        <w:rPr>
          <w:color w:val="000000" w:themeColor="text1"/>
        </w:rPr>
        <w:t>Cooking equipment</w:t>
      </w:r>
      <w:r w:rsidR="00E01AB6" w:rsidRPr="003176AF">
        <w:rPr>
          <w:color w:val="000000" w:themeColor="text1"/>
        </w:rPr>
        <w:t xml:space="preserve">, </w:t>
      </w:r>
      <w:r w:rsidR="00275E83" w:rsidRPr="003176AF">
        <w:rPr>
          <w:color w:val="000000" w:themeColor="text1"/>
        </w:rPr>
        <w:t>[twenty percent (20%)</w:t>
      </w:r>
      <w:r w:rsidR="00C35523">
        <w:rPr>
          <w:color w:val="000000" w:themeColor="text1"/>
        </w:rPr>
        <w:t>/</w:t>
      </w:r>
      <w:r w:rsidR="00E01AB6" w:rsidRPr="003176AF">
        <w:rPr>
          <w:color w:val="000000" w:themeColor="text1"/>
        </w:rPr>
        <w:t>forty percent (40%)</w:t>
      </w:r>
      <w:r w:rsidR="00275E83" w:rsidRPr="003176AF">
        <w:rPr>
          <w:color w:val="000000" w:themeColor="text1"/>
        </w:rPr>
        <w:t>]</w:t>
      </w:r>
      <w:r w:rsidR="00AA0F6B">
        <w:rPr>
          <w:color w:val="000000" w:themeColor="text1"/>
        </w:rPr>
        <w:t xml:space="preserve">; </w:t>
      </w:r>
      <w:r w:rsidR="007E08A4">
        <w:rPr>
          <w:color w:val="000000" w:themeColor="text1"/>
        </w:rPr>
        <w:t xml:space="preserve">and </w:t>
      </w:r>
    </w:p>
    <w:p w14:paraId="0BF719D8" w14:textId="4FEA1A20" w:rsidR="33014967" w:rsidRPr="003176AF" w:rsidRDefault="33014967" w:rsidP="33014967">
      <w:pPr>
        <w:ind w:left="2160" w:hanging="720"/>
        <w:jc w:val="both"/>
        <w:rPr>
          <w:color w:val="000000" w:themeColor="text1"/>
        </w:rPr>
      </w:pPr>
    </w:p>
    <w:p w14:paraId="40C3398F" w14:textId="35D7FAC0" w:rsidR="33014967" w:rsidRPr="003176AF" w:rsidRDefault="00711540" w:rsidP="00A54786">
      <w:pPr>
        <w:ind w:left="2160" w:hanging="720"/>
        <w:jc w:val="both"/>
        <w:rPr>
          <w:color w:val="000000" w:themeColor="text1"/>
        </w:rPr>
      </w:pPr>
      <w:r w:rsidRPr="003176AF">
        <w:rPr>
          <w:color w:val="000000" w:themeColor="text1"/>
        </w:rPr>
        <w:t>(g)</w:t>
      </w:r>
      <w:r w:rsidRPr="003176AF">
        <w:tab/>
      </w:r>
      <w:r w:rsidR="00E3284C" w:rsidRPr="003176AF">
        <w:rPr>
          <w:color w:val="000000" w:themeColor="text1"/>
        </w:rPr>
        <w:t>A</w:t>
      </w:r>
      <w:r w:rsidR="00E01AB6" w:rsidRPr="003176AF">
        <w:rPr>
          <w:color w:val="000000" w:themeColor="text1"/>
        </w:rPr>
        <w:t xml:space="preserve">ll sources not specified, </w:t>
      </w:r>
      <w:r w:rsidR="00275E83" w:rsidRPr="003176AF">
        <w:rPr>
          <w:color w:val="000000" w:themeColor="text1"/>
        </w:rPr>
        <w:t xml:space="preserve">[twenty-seven percent (27%), </w:t>
      </w:r>
      <w:r w:rsidR="00E01AB6" w:rsidRPr="003176AF">
        <w:rPr>
          <w:color w:val="000000" w:themeColor="text1"/>
        </w:rPr>
        <w:t>forty percent (40%)</w:t>
      </w:r>
      <w:r w:rsidR="00275E83" w:rsidRPr="003176AF">
        <w:rPr>
          <w:color w:val="000000" w:themeColor="text1"/>
        </w:rPr>
        <w:t>]</w:t>
      </w:r>
      <w:r w:rsidR="00F406B3" w:rsidRPr="003176AF">
        <w:rPr>
          <w:color w:val="000000" w:themeColor="text1"/>
        </w:rPr>
        <w:t>.</w:t>
      </w:r>
    </w:p>
    <w:p w14:paraId="3ADE7A34" w14:textId="14D97B27" w:rsidR="00C72DAD" w:rsidRPr="003176AF" w:rsidRDefault="00C72DAD" w:rsidP="00E01AB6">
      <w:pPr>
        <w:autoSpaceDE w:val="0"/>
        <w:autoSpaceDN w:val="0"/>
        <w:adjustRightInd w:val="0"/>
        <w:jc w:val="both"/>
        <w:rPr>
          <w:color w:val="000000"/>
        </w:rPr>
      </w:pPr>
    </w:p>
    <w:p w14:paraId="0402DE02" w14:textId="4B0B157A" w:rsidR="00C72DAD" w:rsidRPr="003176AF" w:rsidRDefault="00C72DAD" w:rsidP="004C5E20">
      <w:pPr>
        <w:autoSpaceDE w:val="0"/>
        <w:autoSpaceDN w:val="0"/>
        <w:adjustRightInd w:val="0"/>
        <w:ind w:left="1440" w:hanging="1440"/>
        <w:jc w:val="both"/>
        <w:rPr>
          <w:color w:val="000000"/>
        </w:rPr>
      </w:pPr>
      <w:r w:rsidRPr="015DA339">
        <w:rPr>
          <w:color w:val="000000" w:themeColor="text1"/>
        </w:rPr>
        <w:t>606.3</w:t>
      </w:r>
      <w:r>
        <w:tab/>
      </w:r>
      <w:r w:rsidRPr="015DA339">
        <w:rPr>
          <w:color w:val="000000" w:themeColor="text1"/>
        </w:rPr>
        <w:t>As an exception to § 606.</w:t>
      </w:r>
      <w:r w:rsidR="00552D7E" w:rsidRPr="015DA339">
        <w:rPr>
          <w:color w:val="000000" w:themeColor="text1"/>
        </w:rPr>
        <w:t>2</w:t>
      </w:r>
      <w:r w:rsidRPr="015DA339">
        <w:rPr>
          <w:color w:val="000000" w:themeColor="text1"/>
        </w:rPr>
        <w:t>, the owner or operator of a stationary source</w:t>
      </w:r>
      <w:r w:rsidR="1565F054" w:rsidRPr="015DA339">
        <w:rPr>
          <w:color w:val="000000" w:themeColor="text1"/>
        </w:rPr>
        <w:t xml:space="preserve"> </w:t>
      </w:r>
      <w:r w:rsidRPr="015DA339">
        <w:rPr>
          <w:color w:val="000000" w:themeColor="text1"/>
        </w:rPr>
        <w:t xml:space="preserve">may </w:t>
      </w:r>
      <w:r w:rsidR="00CC5243" w:rsidRPr="015DA339">
        <w:rPr>
          <w:color w:val="000000" w:themeColor="text1"/>
        </w:rPr>
        <w:t>produce</w:t>
      </w:r>
      <w:r w:rsidRPr="015DA339">
        <w:rPr>
          <w:color w:val="000000" w:themeColor="text1"/>
        </w:rPr>
        <w:t xml:space="preserve"> visible emissions not </w:t>
      </w:r>
      <w:r w:rsidR="00CC5243" w:rsidRPr="015DA339">
        <w:rPr>
          <w:color w:val="000000" w:themeColor="text1"/>
        </w:rPr>
        <w:t xml:space="preserve">to </w:t>
      </w:r>
      <w:r w:rsidRPr="015DA339">
        <w:rPr>
          <w:color w:val="000000" w:themeColor="text1"/>
        </w:rPr>
        <w:t>exceed ten percent (10%) opacity if the owner or operator can demonstrate that the source meets the following criteria:</w:t>
      </w:r>
    </w:p>
    <w:p w14:paraId="7D0BA048" w14:textId="77777777" w:rsidR="00C72DAD" w:rsidRPr="003176AF" w:rsidRDefault="00C72DAD" w:rsidP="004C5E20">
      <w:pPr>
        <w:autoSpaceDE w:val="0"/>
        <w:autoSpaceDN w:val="0"/>
        <w:adjustRightInd w:val="0"/>
        <w:ind w:left="720" w:hanging="720"/>
        <w:jc w:val="both"/>
        <w:rPr>
          <w:color w:val="000000"/>
        </w:rPr>
      </w:pPr>
    </w:p>
    <w:p w14:paraId="4210D4C8" w14:textId="77777777" w:rsidR="00C72DAD" w:rsidRPr="003176AF" w:rsidRDefault="00C72DAD" w:rsidP="004C5E20">
      <w:pPr>
        <w:autoSpaceDE w:val="0"/>
        <w:autoSpaceDN w:val="0"/>
        <w:adjustRightInd w:val="0"/>
        <w:ind w:left="2160" w:hanging="720"/>
        <w:jc w:val="both"/>
        <w:rPr>
          <w:color w:val="000000"/>
        </w:rPr>
      </w:pPr>
      <w:r w:rsidRPr="003176AF">
        <w:rPr>
          <w:color w:val="000000"/>
        </w:rPr>
        <w:t>(a)</w:t>
      </w:r>
      <w:r w:rsidRPr="003176AF">
        <w:rPr>
          <w:color w:val="000000"/>
        </w:rPr>
        <w:tab/>
        <w:t xml:space="preserve">The source meets all applicable particulate matter standards at the increased visible emissions </w:t>
      </w:r>
      <w:proofErr w:type="gramStart"/>
      <w:r w:rsidRPr="003176AF">
        <w:rPr>
          <w:color w:val="000000"/>
        </w:rPr>
        <w:t>limit;</w:t>
      </w:r>
      <w:proofErr w:type="gramEnd"/>
    </w:p>
    <w:p w14:paraId="1ABFC26B" w14:textId="77777777" w:rsidR="00C72DAD" w:rsidRPr="003176AF" w:rsidRDefault="00C72DAD" w:rsidP="004C5E20">
      <w:pPr>
        <w:autoSpaceDE w:val="0"/>
        <w:autoSpaceDN w:val="0"/>
        <w:adjustRightInd w:val="0"/>
        <w:ind w:left="1440" w:hanging="720"/>
        <w:jc w:val="both"/>
        <w:rPr>
          <w:color w:val="000000"/>
        </w:rPr>
      </w:pPr>
    </w:p>
    <w:p w14:paraId="49923A78" w14:textId="362D4711" w:rsidR="00C72DAD" w:rsidRPr="003176AF" w:rsidRDefault="00C72DAD" w:rsidP="004C5E20">
      <w:pPr>
        <w:autoSpaceDE w:val="0"/>
        <w:autoSpaceDN w:val="0"/>
        <w:adjustRightInd w:val="0"/>
        <w:ind w:left="2160" w:hanging="720"/>
        <w:jc w:val="both"/>
        <w:rPr>
          <w:color w:val="000000"/>
        </w:rPr>
      </w:pPr>
      <w:r w:rsidRPr="003176AF">
        <w:rPr>
          <w:color w:val="000000"/>
        </w:rPr>
        <w:t>(b)</w:t>
      </w:r>
      <w:r w:rsidRPr="003176AF">
        <w:rPr>
          <w:color w:val="000000"/>
        </w:rPr>
        <w:tab/>
        <w:t xml:space="preserve">Visible emissions at the increased visible emissions limit are not an indication of improper operation of the </w:t>
      </w:r>
      <w:proofErr w:type="gramStart"/>
      <w:r w:rsidRPr="003176AF">
        <w:rPr>
          <w:color w:val="000000"/>
        </w:rPr>
        <w:t>equipment;</w:t>
      </w:r>
      <w:proofErr w:type="gramEnd"/>
    </w:p>
    <w:p w14:paraId="09D9DEE5" w14:textId="77777777" w:rsidR="00C72DAD" w:rsidRPr="003176AF" w:rsidRDefault="00C72DAD" w:rsidP="004C5E20">
      <w:pPr>
        <w:autoSpaceDE w:val="0"/>
        <w:autoSpaceDN w:val="0"/>
        <w:adjustRightInd w:val="0"/>
        <w:ind w:left="1440" w:hanging="720"/>
        <w:jc w:val="both"/>
        <w:rPr>
          <w:color w:val="000000"/>
        </w:rPr>
      </w:pPr>
    </w:p>
    <w:p w14:paraId="0648ADBE" w14:textId="2A385D63" w:rsidR="00866E54" w:rsidRPr="003176AF" w:rsidRDefault="00C72DAD" w:rsidP="00323237">
      <w:pPr>
        <w:autoSpaceDE w:val="0"/>
        <w:autoSpaceDN w:val="0"/>
        <w:adjustRightInd w:val="0"/>
        <w:ind w:left="2160" w:hanging="720"/>
        <w:jc w:val="both"/>
        <w:rPr>
          <w:color w:val="000000"/>
        </w:rPr>
      </w:pPr>
      <w:r w:rsidRPr="003176AF">
        <w:rPr>
          <w:color w:val="000000"/>
        </w:rPr>
        <w:t>(c)</w:t>
      </w:r>
      <w:r w:rsidRPr="003176AF">
        <w:rPr>
          <w:color w:val="000000"/>
        </w:rPr>
        <w:tab/>
        <w:t xml:space="preserve">The particulate emissions at the increased visible emissions limit will not create a violation of any National Ambient Air Quality </w:t>
      </w:r>
      <w:proofErr w:type="gramStart"/>
      <w:r w:rsidRPr="003176AF">
        <w:rPr>
          <w:color w:val="000000"/>
        </w:rPr>
        <w:t>Standard</w:t>
      </w:r>
      <w:r w:rsidR="009409A9" w:rsidRPr="003176AF">
        <w:rPr>
          <w:color w:val="000000"/>
        </w:rPr>
        <w:t>;</w:t>
      </w:r>
      <w:proofErr w:type="gramEnd"/>
      <w:r w:rsidR="009409A9" w:rsidRPr="003176AF">
        <w:rPr>
          <w:color w:val="000000"/>
        </w:rPr>
        <w:t xml:space="preserve"> </w:t>
      </w:r>
    </w:p>
    <w:p w14:paraId="71180140" w14:textId="4BE866FA" w:rsidR="00C72DAD" w:rsidRPr="003176AF" w:rsidRDefault="00C72DAD" w:rsidP="00323237">
      <w:pPr>
        <w:autoSpaceDE w:val="0"/>
        <w:autoSpaceDN w:val="0"/>
        <w:adjustRightInd w:val="0"/>
        <w:ind w:left="2160" w:hanging="720"/>
        <w:jc w:val="both"/>
        <w:rPr>
          <w:color w:val="000000"/>
        </w:rPr>
      </w:pPr>
    </w:p>
    <w:p w14:paraId="679F664B" w14:textId="4F6359C8" w:rsidR="00CA30AA" w:rsidRPr="003176AF" w:rsidRDefault="009409A9" w:rsidP="00323237">
      <w:pPr>
        <w:autoSpaceDE w:val="0"/>
        <w:autoSpaceDN w:val="0"/>
        <w:adjustRightInd w:val="0"/>
        <w:ind w:left="2160" w:hanging="720"/>
        <w:jc w:val="both"/>
        <w:rPr>
          <w:color w:val="000000"/>
        </w:rPr>
      </w:pPr>
      <w:r w:rsidRPr="003176AF">
        <w:rPr>
          <w:color w:val="000000"/>
        </w:rPr>
        <w:t>(d)</w:t>
      </w:r>
      <w:r w:rsidRPr="003176AF">
        <w:rPr>
          <w:color w:val="000000"/>
        </w:rPr>
        <w:tab/>
        <w:t>The source cannot modify operations or install control equipment to meet a lower opacity standard without incurring unreasonable expense</w:t>
      </w:r>
      <w:r w:rsidR="00333B16" w:rsidRPr="003176AF">
        <w:rPr>
          <w:color w:val="000000"/>
        </w:rPr>
        <w:t>; and</w:t>
      </w:r>
    </w:p>
    <w:p w14:paraId="7C516253" w14:textId="77777777" w:rsidR="00675FB3" w:rsidRPr="003176AF" w:rsidRDefault="00675FB3" w:rsidP="00B809C1">
      <w:pPr>
        <w:autoSpaceDE w:val="0"/>
        <w:autoSpaceDN w:val="0"/>
        <w:adjustRightInd w:val="0"/>
        <w:jc w:val="both"/>
        <w:rPr>
          <w:color w:val="000000"/>
        </w:rPr>
      </w:pPr>
    </w:p>
    <w:p w14:paraId="6FEE428D" w14:textId="6CF13DE1" w:rsidR="00AB3317" w:rsidRPr="003176AF" w:rsidRDefault="00AB3317" w:rsidP="00323237">
      <w:pPr>
        <w:autoSpaceDE w:val="0"/>
        <w:autoSpaceDN w:val="0"/>
        <w:adjustRightInd w:val="0"/>
        <w:ind w:left="2160" w:hanging="720"/>
        <w:jc w:val="both"/>
        <w:rPr>
          <w:color w:val="000000"/>
        </w:rPr>
      </w:pPr>
      <w:r w:rsidRPr="75924FAD">
        <w:rPr>
          <w:color w:val="000000" w:themeColor="text1"/>
        </w:rPr>
        <w:lastRenderedPageBreak/>
        <w:t>(e)</w:t>
      </w:r>
      <w:r>
        <w:tab/>
      </w:r>
      <w:r w:rsidRPr="75924FAD">
        <w:rPr>
          <w:color w:val="000000" w:themeColor="text1"/>
        </w:rPr>
        <w:t xml:space="preserve">The source has had this </w:t>
      </w:r>
      <w:r w:rsidR="00A030D1" w:rsidRPr="75924FAD">
        <w:rPr>
          <w:color w:val="000000" w:themeColor="text1"/>
        </w:rPr>
        <w:t>limit approved in a permit pursuant to chapter 2</w:t>
      </w:r>
      <w:r w:rsidR="0038457A">
        <w:rPr>
          <w:color w:val="000000" w:themeColor="text1"/>
        </w:rPr>
        <w:t>, and when applicable</w:t>
      </w:r>
      <w:r w:rsidR="00A030D1" w:rsidRPr="75924FAD">
        <w:rPr>
          <w:color w:val="000000" w:themeColor="text1"/>
        </w:rPr>
        <w:t xml:space="preserve"> </w:t>
      </w:r>
      <w:r w:rsidR="00CF446C">
        <w:rPr>
          <w:color w:val="000000" w:themeColor="text1"/>
        </w:rPr>
        <w:t xml:space="preserve">chapter </w:t>
      </w:r>
      <w:r w:rsidR="00A030D1" w:rsidRPr="75924FAD">
        <w:rPr>
          <w:color w:val="000000" w:themeColor="text1"/>
        </w:rPr>
        <w:t>3</w:t>
      </w:r>
      <w:r w:rsidR="00CF446C">
        <w:rPr>
          <w:color w:val="000000" w:themeColor="text1"/>
        </w:rPr>
        <w:t>,</w:t>
      </w:r>
      <w:r w:rsidR="00A030D1" w:rsidRPr="75924FAD">
        <w:rPr>
          <w:color w:val="000000" w:themeColor="text1"/>
        </w:rPr>
        <w:t xml:space="preserve"> of this title.</w:t>
      </w:r>
    </w:p>
    <w:p w14:paraId="0893A449" w14:textId="77777777" w:rsidR="00C72DAD" w:rsidRPr="003176AF" w:rsidRDefault="00C72DAD" w:rsidP="004C5E20">
      <w:pPr>
        <w:autoSpaceDE w:val="0"/>
        <w:autoSpaceDN w:val="0"/>
        <w:adjustRightInd w:val="0"/>
        <w:ind w:left="720" w:hanging="720"/>
        <w:jc w:val="both"/>
        <w:rPr>
          <w:color w:val="000000"/>
        </w:rPr>
      </w:pPr>
    </w:p>
    <w:p w14:paraId="28ABE255" w14:textId="5860DC0D" w:rsidR="00774D0E" w:rsidRPr="003176AF" w:rsidRDefault="00C72DAD" w:rsidP="00774D0E">
      <w:pPr>
        <w:ind w:left="1440" w:hanging="1530"/>
        <w:jc w:val="both"/>
      </w:pPr>
      <w:r w:rsidRPr="003176AF">
        <w:rPr>
          <w:color w:val="000000"/>
        </w:rPr>
        <w:t>606.</w:t>
      </w:r>
      <w:r w:rsidR="00774D0E" w:rsidRPr="003176AF">
        <w:rPr>
          <w:color w:val="000000"/>
        </w:rPr>
        <w:t>4</w:t>
      </w:r>
      <w:r w:rsidR="00922778" w:rsidRPr="003176AF">
        <w:rPr>
          <w:color w:val="000000"/>
        </w:rPr>
        <w:t xml:space="preserve"> </w:t>
      </w:r>
      <w:r w:rsidRPr="003176AF">
        <w:rPr>
          <w:color w:val="000000"/>
        </w:rPr>
        <w:tab/>
        <w:t>Owners and operators of stationary sources</w:t>
      </w:r>
      <w:r w:rsidR="0099790E" w:rsidRPr="003176AF">
        <w:rPr>
          <w:color w:val="000000"/>
        </w:rPr>
        <w:t xml:space="preserve"> and non</w:t>
      </w:r>
      <w:r w:rsidR="001E0AF4" w:rsidRPr="003176AF">
        <w:rPr>
          <w:color w:val="000000"/>
        </w:rPr>
        <w:t>r</w:t>
      </w:r>
      <w:r w:rsidR="0099790E" w:rsidRPr="003176AF">
        <w:rPr>
          <w:color w:val="000000"/>
        </w:rPr>
        <w:t>oad engines</w:t>
      </w:r>
      <w:r w:rsidRPr="003176AF">
        <w:rPr>
          <w:color w:val="000000"/>
        </w:rPr>
        <w:t xml:space="preserve"> shall</w:t>
      </w:r>
      <w:r w:rsidR="00774D0E" w:rsidRPr="003176AF">
        <w:t>:</w:t>
      </w:r>
    </w:p>
    <w:p w14:paraId="65169FDB" w14:textId="77777777" w:rsidR="00774D0E" w:rsidRPr="003176AF" w:rsidRDefault="00774D0E" w:rsidP="00774D0E">
      <w:pPr>
        <w:ind w:leftChars="791" w:left="2858" w:hangingChars="400" w:hanging="960"/>
        <w:jc w:val="both"/>
      </w:pPr>
    </w:p>
    <w:p w14:paraId="5DC06B3F" w14:textId="0583B542" w:rsidR="00774D0E" w:rsidRPr="003176AF" w:rsidRDefault="00774D0E" w:rsidP="004C5E20">
      <w:pPr>
        <w:ind w:left="2160" w:hanging="720"/>
        <w:jc w:val="both"/>
      </w:pPr>
      <w:r>
        <w:t>(a)</w:t>
      </w:r>
      <w:r>
        <w:tab/>
        <w:t xml:space="preserve">Maintain and operate the </w:t>
      </w:r>
      <w:r w:rsidR="00E3284C">
        <w:t>equipment</w:t>
      </w:r>
      <w:r w:rsidR="00E20631">
        <w:t xml:space="preserve">, including </w:t>
      </w:r>
      <w:r w:rsidR="0050747D">
        <w:t>associate air pollution control equipment</w:t>
      </w:r>
      <w:r w:rsidR="00E20631">
        <w:t>,</w:t>
      </w:r>
      <w:r>
        <w:t xml:space="preserve"> in a manner consistent with good air pollution control practices for minimizing em</w:t>
      </w:r>
      <w:r w:rsidR="00661FCC">
        <w:t>i</w:t>
      </w:r>
      <w:r>
        <w:t xml:space="preserve">ssions, including during startup, shutdown, and </w:t>
      </w:r>
      <w:proofErr w:type="gramStart"/>
      <w:r>
        <w:t>malfunction;</w:t>
      </w:r>
      <w:proofErr w:type="gramEnd"/>
    </w:p>
    <w:p w14:paraId="4799268E" w14:textId="12461A56" w:rsidR="00774D0E" w:rsidRPr="003176AF" w:rsidRDefault="00774D0E" w:rsidP="004C5E20">
      <w:pPr>
        <w:ind w:left="2160" w:hanging="720"/>
        <w:jc w:val="both"/>
      </w:pPr>
    </w:p>
    <w:p w14:paraId="00D7D2C3" w14:textId="28CD699D" w:rsidR="00774D0E" w:rsidRPr="003176AF" w:rsidRDefault="00774D0E" w:rsidP="004C5E20">
      <w:pPr>
        <w:ind w:left="2160" w:hanging="720"/>
        <w:jc w:val="both"/>
      </w:pPr>
      <w:r>
        <w:t>(b)</w:t>
      </w:r>
      <w:r>
        <w:tab/>
        <w:t>Maintain the equipment in accordance with one of the following:</w:t>
      </w:r>
    </w:p>
    <w:p w14:paraId="72BD22E8" w14:textId="77777777" w:rsidR="00774D0E" w:rsidRPr="003176AF" w:rsidRDefault="00774D0E" w:rsidP="00774D0E">
      <w:pPr>
        <w:ind w:leftChars="791" w:left="2858" w:hangingChars="400" w:hanging="960"/>
        <w:jc w:val="both"/>
      </w:pPr>
    </w:p>
    <w:p w14:paraId="5CF12017" w14:textId="558E93DF" w:rsidR="00774D0E" w:rsidRPr="003176AF" w:rsidRDefault="00774D0E" w:rsidP="006A2028">
      <w:pPr>
        <w:ind w:leftChars="900" w:left="2880" w:hangingChars="300" w:hanging="720"/>
        <w:jc w:val="both"/>
      </w:pPr>
      <w:r>
        <w:t>(1)</w:t>
      </w:r>
      <w:r>
        <w:tab/>
        <w:t xml:space="preserve">The manufacturer’s emission-related written instructions; or </w:t>
      </w:r>
    </w:p>
    <w:p w14:paraId="296902F9" w14:textId="77777777" w:rsidR="00774D0E" w:rsidRPr="003176AF" w:rsidRDefault="00774D0E" w:rsidP="004C5E20">
      <w:pPr>
        <w:ind w:leftChars="900" w:left="2880" w:hangingChars="300" w:hanging="720"/>
        <w:jc w:val="both"/>
      </w:pPr>
    </w:p>
    <w:p w14:paraId="3CA3E485" w14:textId="6B596E32" w:rsidR="00774D0E" w:rsidRPr="003176AF" w:rsidRDefault="00774D0E" w:rsidP="004C5E20">
      <w:pPr>
        <w:ind w:leftChars="900" w:left="2880" w:hangingChars="300" w:hanging="720"/>
        <w:jc w:val="both"/>
        <w:rPr>
          <w:color w:val="000000"/>
        </w:rPr>
      </w:pPr>
      <w:r>
        <w:t>(2)</w:t>
      </w:r>
      <w:r>
        <w:tab/>
      </w:r>
      <w:r w:rsidR="006530B7">
        <w:t>Unless pre</w:t>
      </w:r>
      <w:r w:rsidR="00D63D51">
        <w:t>empted by specific federal regulation, a</w:t>
      </w:r>
      <w:r>
        <w:t xml:space="preserve">n alternate written maintenance plan approved in writing by the Department; </w:t>
      </w:r>
      <w:r w:rsidR="00E17243">
        <w:t>and</w:t>
      </w:r>
    </w:p>
    <w:p w14:paraId="4A6CB0E8" w14:textId="3F614D0E" w:rsidR="00774D0E" w:rsidRPr="003176AF" w:rsidRDefault="00774D0E" w:rsidP="00774D0E">
      <w:pPr>
        <w:ind w:leftChars="600" w:left="2160" w:hangingChars="300" w:hanging="720"/>
        <w:jc w:val="both"/>
        <w:rPr>
          <w:color w:val="000000"/>
        </w:rPr>
      </w:pPr>
    </w:p>
    <w:p w14:paraId="106522ED" w14:textId="2C6013B2" w:rsidR="00E17243" w:rsidRDefault="00774D0E" w:rsidP="00661FCC">
      <w:pPr>
        <w:ind w:leftChars="600" w:left="2160" w:hangingChars="300" w:hanging="720"/>
        <w:jc w:val="both"/>
      </w:pPr>
      <w:r w:rsidRPr="3339735A">
        <w:rPr>
          <w:color w:val="000000" w:themeColor="text1"/>
        </w:rPr>
        <w:t xml:space="preserve">(c) </w:t>
      </w:r>
      <w:r>
        <w:tab/>
      </w:r>
      <w:r w:rsidRPr="3339735A">
        <w:rPr>
          <w:color w:val="000000" w:themeColor="text1"/>
        </w:rPr>
        <w:t>Ensure that persons participating in the maintenance and operation of equipment are adequately trained and supervised to minimize the production of emissions during operations</w:t>
      </w:r>
      <w:r w:rsidR="00E17243">
        <w:t>.</w:t>
      </w:r>
    </w:p>
    <w:p w14:paraId="12F99D57" w14:textId="3F614D0E" w:rsidR="00E17243" w:rsidRPr="003176AF" w:rsidRDefault="00E17243" w:rsidP="00E17243">
      <w:pPr>
        <w:autoSpaceDE w:val="0"/>
        <w:autoSpaceDN w:val="0"/>
        <w:adjustRightInd w:val="0"/>
        <w:ind w:left="720" w:hanging="720"/>
        <w:jc w:val="both"/>
        <w:rPr>
          <w:color w:val="000000"/>
        </w:rPr>
      </w:pPr>
    </w:p>
    <w:p w14:paraId="0D15D1C6" w14:textId="3F614D0E" w:rsidR="00E17243" w:rsidRPr="003176AF" w:rsidRDefault="00E17243" w:rsidP="00E17243">
      <w:pPr>
        <w:ind w:left="1440" w:hanging="1530"/>
        <w:jc w:val="both"/>
      </w:pPr>
      <w:r w:rsidRPr="51E1BD29">
        <w:rPr>
          <w:color w:val="000000" w:themeColor="text1"/>
        </w:rPr>
        <w:t xml:space="preserve">606.5 </w:t>
      </w:r>
      <w:r>
        <w:tab/>
      </w:r>
      <w:r w:rsidRPr="51E1BD29">
        <w:rPr>
          <w:color w:val="000000" w:themeColor="text1"/>
        </w:rPr>
        <w:t>Owners and operators of stationary sources and nonroad engines shall</w:t>
      </w:r>
      <w:r w:rsidRPr="003176AF">
        <w:t>:</w:t>
      </w:r>
    </w:p>
    <w:p w14:paraId="7A8213F1" w14:textId="234AB5C1" w:rsidR="00774D0E" w:rsidRPr="003176AF" w:rsidRDefault="00774D0E" w:rsidP="00661FCC">
      <w:pPr>
        <w:ind w:leftChars="600" w:left="2160" w:hangingChars="300" w:hanging="720"/>
        <w:jc w:val="both"/>
      </w:pPr>
      <w:r>
        <w:t xml:space="preserve"> </w:t>
      </w:r>
    </w:p>
    <w:p w14:paraId="18A5AEC0" w14:textId="06563455" w:rsidR="00774D0E" w:rsidRDefault="00774D0E" w:rsidP="00B809C1">
      <w:pPr>
        <w:spacing w:line="257" w:lineRule="auto"/>
        <w:ind w:left="2160" w:hanging="720"/>
        <w:jc w:val="both"/>
        <w:rPr>
          <w:rFonts w:eastAsia="Times New Roman"/>
        </w:rPr>
      </w:pPr>
      <w:r>
        <w:t>(</w:t>
      </w:r>
      <w:r w:rsidR="00E17243">
        <w:t>a</w:t>
      </w:r>
      <w:r>
        <w:t>)</w:t>
      </w:r>
      <w:r>
        <w:tab/>
      </w:r>
      <w:r w:rsidR="007779A8">
        <w:rPr>
          <w:rFonts w:eastAsia="Times New Roman"/>
        </w:rPr>
        <w:t>M</w:t>
      </w:r>
      <w:r w:rsidR="3D737591" w:rsidRPr="00B809C1">
        <w:rPr>
          <w:rFonts w:eastAsia="Times New Roman"/>
        </w:rPr>
        <w:t xml:space="preserve">aintain signed or electronically verified logs of the date, time, and duration of any equipment manual startup, manual shutdown, cleaning, combustion control adjustment, emission control regeneration, and </w:t>
      </w:r>
      <w:proofErr w:type="gramStart"/>
      <w:r w:rsidR="3D737591" w:rsidRPr="00B809C1">
        <w:rPr>
          <w:rFonts w:eastAsia="Times New Roman"/>
        </w:rPr>
        <w:t>malfunction;</w:t>
      </w:r>
      <w:proofErr w:type="gramEnd"/>
    </w:p>
    <w:p w14:paraId="52EFD68D" w14:textId="77777777" w:rsidR="00BD7081" w:rsidRPr="00B809C1" w:rsidRDefault="00BD7081" w:rsidP="00661FCC">
      <w:pPr>
        <w:spacing w:line="257" w:lineRule="auto"/>
        <w:jc w:val="both"/>
        <w:rPr>
          <w:rFonts w:eastAsia="Times New Roman"/>
        </w:rPr>
      </w:pPr>
    </w:p>
    <w:p w14:paraId="34DE9826" w14:textId="10D83606" w:rsidR="3D737591" w:rsidRDefault="3D737591" w:rsidP="00B809C1">
      <w:pPr>
        <w:spacing w:line="257" w:lineRule="auto"/>
        <w:ind w:left="2160" w:hanging="720"/>
        <w:jc w:val="both"/>
        <w:rPr>
          <w:rFonts w:eastAsia="Times New Roman"/>
        </w:rPr>
      </w:pPr>
      <w:r w:rsidRPr="00B809C1">
        <w:rPr>
          <w:rFonts w:eastAsia="Times New Roman"/>
        </w:rPr>
        <w:t>(</w:t>
      </w:r>
      <w:r w:rsidR="00E17243">
        <w:rPr>
          <w:rFonts w:eastAsia="Times New Roman"/>
        </w:rPr>
        <w:t>b</w:t>
      </w:r>
      <w:r w:rsidRPr="00B809C1">
        <w:rPr>
          <w:rFonts w:eastAsia="Times New Roman"/>
        </w:rPr>
        <w:t>)</w:t>
      </w:r>
      <w:r>
        <w:tab/>
      </w:r>
      <w:r w:rsidRPr="00B809C1">
        <w:rPr>
          <w:rFonts w:eastAsia="Times New Roman"/>
        </w:rPr>
        <w:t xml:space="preserve">For any malfunction, </w:t>
      </w:r>
      <w:r w:rsidR="007779A8">
        <w:rPr>
          <w:rFonts w:eastAsia="Times New Roman"/>
        </w:rPr>
        <w:t xml:space="preserve">investigate </w:t>
      </w:r>
      <w:r w:rsidRPr="00B809C1">
        <w:rPr>
          <w:rFonts w:eastAsia="Times New Roman"/>
        </w:rPr>
        <w:t xml:space="preserve">the cause of the malfunction and </w:t>
      </w:r>
      <w:r w:rsidR="007779A8">
        <w:rPr>
          <w:rFonts w:eastAsia="Times New Roman"/>
        </w:rPr>
        <w:t xml:space="preserve">maintain </w:t>
      </w:r>
      <w:r w:rsidRPr="00B809C1">
        <w:rPr>
          <w:rFonts w:eastAsia="Times New Roman"/>
        </w:rPr>
        <w:t xml:space="preserve">records of the investigatory activities and conclusions of such </w:t>
      </w:r>
      <w:proofErr w:type="gramStart"/>
      <w:r w:rsidRPr="00B809C1">
        <w:rPr>
          <w:rFonts w:eastAsia="Times New Roman"/>
        </w:rPr>
        <w:t>investigation;</w:t>
      </w:r>
      <w:proofErr w:type="gramEnd"/>
    </w:p>
    <w:p w14:paraId="36D09259" w14:textId="77777777" w:rsidR="00BD7081" w:rsidRPr="00B809C1" w:rsidRDefault="00BD7081" w:rsidP="00B809C1">
      <w:pPr>
        <w:spacing w:line="257" w:lineRule="auto"/>
        <w:ind w:left="2160" w:hanging="720"/>
        <w:jc w:val="both"/>
        <w:rPr>
          <w:rFonts w:eastAsia="Times New Roman"/>
        </w:rPr>
      </w:pPr>
    </w:p>
    <w:p w14:paraId="5D02092D" w14:textId="55A28CE5" w:rsidR="3D737591" w:rsidRDefault="3D737591" w:rsidP="00B809C1">
      <w:pPr>
        <w:spacing w:line="257" w:lineRule="auto"/>
        <w:ind w:left="2160" w:hanging="720"/>
        <w:jc w:val="both"/>
        <w:rPr>
          <w:rFonts w:eastAsia="Times New Roman"/>
        </w:rPr>
      </w:pPr>
      <w:r w:rsidRPr="00B809C1">
        <w:rPr>
          <w:rFonts w:eastAsia="Times New Roman"/>
        </w:rPr>
        <w:t>(</w:t>
      </w:r>
      <w:r w:rsidR="002C19B8">
        <w:rPr>
          <w:rFonts w:eastAsia="Times New Roman"/>
        </w:rPr>
        <w:t>c</w:t>
      </w:r>
      <w:r w:rsidRPr="00B809C1">
        <w:rPr>
          <w:rFonts w:eastAsia="Times New Roman"/>
        </w:rPr>
        <w:t>)</w:t>
      </w:r>
      <w:r>
        <w:tab/>
      </w:r>
      <w:r w:rsidR="007779A8">
        <w:rPr>
          <w:rFonts w:eastAsia="Times New Roman"/>
        </w:rPr>
        <w:t>M</w:t>
      </w:r>
      <w:r w:rsidRPr="00B809C1">
        <w:rPr>
          <w:rFonts w:eastAsia="Times New Roman"/>
        </w:rPr>
        <w:t>aintain signed or electronically verified logs of the date and description of any maintenance performed on any installed COMS</w:t>
      </w:r>
      <w:r w:rsidR="00CE03AF">
        <w:rPr>
          <w:rFonts w:eastAsia="Times New Roman"/>
        </w:rPr>
        <w:t>; and</w:t>
      </w:r>
    </w:p>
    <w:p w14:paraId="4C13498D" w14:textId="77777777" w:rsidR="00CE03AF" w:rsidRDefault="00CE03AF" w:rsidP="00BD7081">
      <w:pPr>
        <w:spacing w:line="257" w:lineRule="auto"/>
        <w:ind w:left="2160" w:hanging="720"/>
        <w:jc w:val="both"/>
        <w:rPr>
          <w:rFonts w:eastAsia="Times New Roman"/>
        </w:rPr>
      </w:pPr>
    </w:p>
    <w:p w14:paraId="5195B853" w14:textId="395B6089" w:rsidR="00CE03AF" w:rsidRPr="00B809C1" w:rsidRDefault="00CE03AF" w:rsidP="00B809C1">
      <w:pPr>
        <w:spacing w:line="257" w:lineRule="auto"/>
        <w:ind w:left="2160" w:hanging="720"/>
        <w:jc w:val="both"/>
        <w:rPr>
          <w:rFonts w:eastAsia="Times New Roman"/>
        </w:rPr>
      </w:pPr>
      <w:r>
        <w:rPr>
          <w:rFonts w:eastAsia="Times New Roman"/>
        </w:rPr>
        <w:t>(</w:t>
      </w:r>
      <w:r w:rsidR="00E17243">
        <w:rPr>
          <w:rFonts w:eastAsia="Times New Roman"/>
        </w:rPr>
        <w:t>d</w:t>
      </w:r>
      <w:r>
        <w:rPr>
          <w:rFonts w:eastAsia="Times New Roman"/>
        </w:rPr>
        <w:t>)</w:t>
      </w:r>
      <w:r>
        <w:rPr>
          <w:rFonts w:eastAsia="Times New Roman"/>
        </w:rPr>
        <w:tab/>
      </w:r>
      <w:r w:rsidR="007779A8">
        <w:rPr>
          <w:rFonts w:eastAsia="Times New Roman"/>
        </w:rPr>
        <w:t>R</w:t>
      </w:r>
      <w:r w:rsidR="00BD2792">
        <w:rPr>
          <w:rFonts w:eastAsia="Times New Roman"/>
        </w:rPr>
        <w:t>etain</w:t>
      </w:r>
      <w:r w:rsidR="00441B4A">
        <w:rPr>
          <w:rFonts w:eastAsia="Times New Roman"/>
        </w:rPr>
        <w:t xml:space="preserve"> all records required </w:t>
      </w:r>
      <w:r w:rsidR="003A2C02">
        <w:rPr>
          <w:rFonts w:eastAsia="Times New Roman"/>
        </w:rPr>
        <w:t xml:space="preserve">pursuant to </w:t>
      </w:r>
      <w:r w:rsidR="00EE33AD">
        <w:rPr>
          <w:rFonts w:eastAsia="Times New Roman"/>
        </w:rPr>
        <w:t>§ 606.</w:t>
      </w:r>
      <w:r w:rsidR="002C19B8">
        <w:rPr>
          <w:rFonts w:eastAsia="Times New Roman"/>
        </w:rPr>
        <w:t>5</w:t>
      </w:r>
      <w:r w:rsidR="00C50768">
        <w:rPr>
          <w:rFonts w:eastAsia="Times New Roman"/>
        </w:rPr>
        <w:t>(</w:t>
      </w:r>
      <w:r w:rsidR="002C19B8">
        <w:rPr>
          <w:rFonts w:eastAsia="Times New Roman"/>
        </w:rPr>
        <w:t>a</w:t>
      </w:r>
      <w:r w:rsidR="00D264C6">
        <w:rPr>
          <w:rFonts w:eastAsia="Times New Roman"/>
        </w:rPr>
        <w:t>) through (</w:t>
      </w:r>
      <w:r w:rsidR="002C19B8">
        <w:rPr>
          <w:rFonts w:eastAsia="Times New Roman"/>
        </w:rPr>
        <w:t>c</w:t>
      </w:r>
      <w:r w:rsidR="00D264C6">
        <w:rPr>
          <w:rFonts w:eastAsia="Times New Roman"/>
        </w:rPr>
        <w:t xml:space="preserve">) in accordance with </w:t>
      </w:r>
      <w:r w:rsidR="00B97FE3">
        <w:rPr>
          <w:rFonts w:eastAsia="Times New Roman"/>
        </w:rPr>
        <w:t>§ 500.8</w:t>
      </w:r>
      <w:r w:rsidR="00BD2792">
        <w:rPr>
          <w:rFonts w:eastAsia="Times New Roman"/>
        </w:rPr>
        <w:t xml:space="preserve">, unless a longer retention period is required pursuant to </w:t>
      </w:r>
      <w:r w:rsidR="007F09A1">
        <w:rPr>
          <w:rFonts w:eastAsia="Times New Roman"/>
        </w:rPr>
        <w:t>another applicable regulation</w:t>
      </w:r>
      <w:r w:rsidR="0047645A">
        <w:rPr>
          <w:rFonts w:eastAsia="Times New Roman"/>
        </w:rPr>
        <w:t>.</w:t>
      </w:r>
    </w:p>
    <w:p w14:paraId="7DF862C3" w14:textId="77777777" w:rsidR="00552D7E" w:rsidRPr="003176AF" w:rsidRDefault="00552D7E" w:rsidP="00552D7E">
      <w:pPr>
        <w:autoSpaceDE w:val="0"/>
        <w:autoSpaceDN w:val="0"/>
        <w:adjustRightInd w:val="0"/>
        <w:ind w:left="720" w:hanging="720"/>
        <w:jc w:val="both"/>
        <w:rPr>
          <w:color w:val="000000"/>
        </w:rPr>
      </w:pPr>
    </w:p>
    <w:p w14:paraId="509369D4" w14:textId="4FEDE5A8" w:rsidR="00C3797C" w:rsidRPr="003176AF" w:rsidRDefault="00C72DAD" w:rsidP="00C3797C">
      <w:pPr>
        <w:autoSpaceDE w:val="0"/>
        <w:autoSpaceDN w:val="0"/>
        <w:adjustRightInd w:val="0"/>
        <w:ind w:left="1440" w:hanging="1440"/>
        <w:jc w:val="both"/>
        <w:rPr>
          <w:color w:val="000000"/>
        </w:rPr>
      </w:pPr>
      <w:r w:rsidRPr="003176AF">
        <w:rPr>
          <w:color w:val="000000"/>
        </w:rPr>
        <w:t>606.</w:t>
      </w:r>
      <w:r w:rsidR="00E17243">
        <w:rPr>
          <w:color w:val="000000"/>
        </w:rPr>
        <w:t>6</w:t>
      </w:r>
      <w:r w:rsidRPr="003176AF">
        <w:rPr>
          <w:color w:val="000000"/>
        </w:rPr>
        <w:t xml:space="preserve"> </w:t>
      </w:r>
      <w:r w:rsidRPr="003176AF">
        <w:rPr>
          <w:color w:val="000000"/>
        </w:rPr>
        <w:tab/>
        <w:t>The provisions of this section shall not apply to visible emissions</w:t>
      </w:r>
      <w:r w:rsidR="00C3797C" w:rsidRPr="003176AF">
        <w:rPr>
          <w:color w:val="000000"/>
        </w:rPr>
        <w:t>:</w:t>
      </w:r>
    </w:p>
    <w:p w14:paraId="424FCA4C" w14:textId="77777777" w:rsidR="00C3797C" w:rsidRPr="003176AF" w:rsidRDefault="00C3797C" w:rsidP="00C3797C">
      <w:pPr>
        <w:autoSpaceDE w:val="0"/>
        <w:autoSpaceDN w:val="0"/>
        <w:adjustRightInd w:val="0"/>
        <w:ind w:left="720" w:hanging="720"/>
        <w:jc w:val="both"/>
        <w:rPr>
          <w:color w:val="000000"/>
        </w:rPr>
      </w:pPr>
    </w:p>
    <w:p w14:paraId="56A08003" w14:textId="2FC0D987" w:rsidR="00774D0E" w:rsidRPr="003176AF" w:rsidRDefault="00C3797C" w:rsidP="00C3797C">
      <w:pPr>
        <w:autoSpaceDE w:val="0"/>
        <w:autoSpaceDN w:val="0"/>
        <w:adjustRightInd w:val="0"/>
        <w:ind w:left="2160" w:hanging="720"/>
        <w:jc w:val="both"/>
        <w:rPr>
          <w:color w:val="000000"/>
        </w:rPr>
      </w:pPr>
      <w:r w:rsidRPr="003176AF">
        <w:rPr>
          <w:color w:val="000000"/>
        </w:rPr>
        <w:t>(a)</w:t>
      </w:r>
      <w:r w:rsidRPr="003176AF">
        <w:rPr>
          <w:color w:val="000000"/>
        </w:rPr>
        <w:tab/>
      </w:r>
      <w:r w:rsidR="00774D0E" w:rsidRPr="003176AF">
        <w:rPr>
          <w:color w:val="000000"/>
        </w:rPr>
        <w:t>Whe</w:t>
      </w:r>
      <w:r w:rsidR="008C5833" w:rsidRPr="003176AF">
        <w:rPr>
          <w:color w:val="000000"/>
        </w:rPr>
        <w:t>n</w:t>
      </w:r>
      <w:r w:rsidR="00774D0E" w:rsidRPr="003176AF">
        <w:rPr>
          <w:color w:val="000000"/>
        </w:rPr>
        <w:t xml:space="preserve"> the presence of uncombined water is the only reason for failure of a</w:t>
      </w:r>
      <w:r w:rsidR="00B809C1">
        <w:rPr>
          <w:color w:val="000000"/>
        </w:rPr>
        <w:t xml:space="preserve"> visible</w:t>
      </w:r>
      <w:r w:rsidR="00774D0E" w:rsidRPr="003176AF">
        <w:rPr>
          <w:color w:val="000000"/>
        </w:rPr>
        <w:t xml:space="preserve"> emission to meet the </w:t>
      </w:r>
      <w:proofErr w:type="gramStart"/>
      <w:r w:rsidR="00774D0E" w:rsidRPr="003176AF">
        <w:rPr>
          <w:color w:val="000000"/>
        </w:rPr>
        <w:t>requirement;</w:t>
      </w:r>
      <w:proofErr w:type="gramEnd"/>
      <w:r w:rsidR="00774D0E" w:rsidRPr="003176AF">
        <w:rPr>
          <w:color w:val="000000"/>
        </w:rPr>
        <w:t xml:space="preserve"> </w:t>
      </w:r>
    </w:p>
    <w:p w14:paraId="74411C1F" w14:textId="77777777" w:rsidR="00774D0E" w:rsidRPr="003176AF" w:rsidRDefault="00774D0E" w:rsidP="00C3797C">
      <w:pPr>
        <w:autoSpaceDE w:val="0"/>
        <w:autoSpaceDN w:val="0"/>
        <w:adjustRightInd w:val="0"/>
        <w:ind w:left="2160" w:hanging="720"/>
        <w:jc w:val="both"/>
        <w:rPr>
          <w:color w:val="000000"/>
        </w:rPr>
      </w:pPr>
    </w:p>
    <w:p w14:paraId="63AD40DC" w14:textId="2ADEDF28" w:rsidR="008E6388" w:rsidRDefault="00774D0E" w:rsidP="00C3797C">
      <w:pPr>
        <w:autoSpaceDE w:val="0"/>
        <w:autoSpaceDN w:val="0"/>
        <w:adjustRightInd w:val="0"/>
        <w:ind w:left="2160" w:hanging="720"/>
        <w:jc w:val="both"/>
        <w:rPr>
          <w:color w:val="000000"/>
        </w:rPr>
      </w:pPr>
      <w:r w:rsidRPr="003176AF">
        <w:rPr>
          <w:color w:val="000000"/>
        </w:rPr>
        <w:t>(b)</w:t>
      </w:r>
      <w:r w:rsidRPr="003176AF">
        <w:rPr>
          <w:color w:val="000000"/>
        </w:rPr>
        <w:tab/>
        <w:t>From i</w:t>
      </w:r>
      <w:r w:rsidR="00C3797C" w:rsidRPr="003176AF">
        <w:rPr>
          <w:color w:val="000000"/>
        </w:rPr>
        <w:t xml:space="preserve">nterior fireplaces; </w:t>
      </w:r>
      <w:r w:rsidR="004C6179">
        <w:rPr>
          <w:color w:val="000000"/>
        </w:rPr>
        <w:t>and</w:t>
      </w:r>
    </w:p>
    <w:p w14:paraId="3D1A956C" w14:textId="77777777" w:rsidR="00C3797C" w:rsidRPr="003176AF" w:rsidRDefault="00C3797C" w:rsidP="00C3797C">
      <w:pPr>
        <w:autoSpaceDE w:val="0"/>
        <w:autoSpaceDN w:val="0"/>
        <w:adjustRightInd w:val="0"/>
        <w:ind w:left="1440" w:hanging="720"/>
        <w:jc w:val="both"/>
        <w:rPr>
          <w:color w:val="000000"/>
        </w:rPr>
      </w:pPr>
    </w:p>
    <w:p w14:paraId="24FF144B" w14:textId="1F95A6F0" w:rsidR="00C72DAD" w:rsidRPr="003176AF" w:rsidRDefault="00C3797C" w:rsidP="004C5E20">
      <w:pPr>
        <w:autoSpaceDE w:val="0"/>
        <w:autoSpaceDN w:val="0"/>
        <w:adjustRightInd w:val="0"/>
        <w:ind w:left="2160" w:hanging="720"/>
        <w:jc w:val="both"/>
        <w:rPr>
          <w:color w:val="000000"/>
        </w:rPr>
      </w:pPr>
      <w:r w:rsidRPr="003176AF">
        <w:rPr>
          <w:color w:val="000000"/>
        </w:rPr>
        <w:t>(</w:t>
      </w:r>
      <w:r w:rsidR="004C6179">
        <w:rPr>
          <w:color w:val="000000"/>
        </w:rPr>
        <w:t>c</w:t>
      </w:r>
      <w:r w:rsidRPr="003176AF">
        <w:rPr>
          <w:color w:val="000000"/>
        </w:rPr>
        <w:t>)</w:t>
      </w:r>
      <w:r w:rsidRPr="003176AF">
        <w:rPr>
          <w:color w:val="000000"/>
        </w:rPr>
        <w:tab/>
        <w:t>When</w:t>
      </w:r>
      <w:r w:rsidR="00C72DAD" w:rsidRPr="003176AF">
        <w:rPr>
          <w:color w:val="000000"/>
        </w:rPr>
        <w:t xml:space="preserve"> steam is used to blow oil from a burner as the last phase of shutting down the burner. </w:t>
      </w:r>
    </w:p>
    <w:p w14:paraId="5DC092AC" w14:textId="77777777" w:rsidR="00075448" w:rsidRPr="003176AF" w:rsidRDefault="00075448" w:rsidP="00F727F9"/>
    <w:p w14:paraId="4829387F" w14:textId="57BA2EFC" w:rsidR="00303550" w:rsidRPr="003176AF" w:rsidRDefault="00303550" w:rsidP="00303550">
      <w:pPr>
        <w:jc w:val="both"/>
        <w:rPr>
          <w:b/>
        </w:rPr>
      </w:pPr>
      <w:r w:rsidRPr="003176AF">
        <w:rPr>
          <w:noProof/>
        </w:rPr>
        <w:t xml:space="preserve">All persons desiring to comment on the </w:t>
      </w:r>
      <w:r w:rsidR="00AC47B1">
        <w:rPr>
          <w:noProof/>
        </w:rPr>
        <w:t xml:space="preserve">subject of the </w:t>
      </w:r>
      <w:r w:rsidRPr="003176AF">
        <w:rPr>
          <w:noProof/>
        </w:rPr>
        <w:t xml:space="preserve">proposed rulemaking </w:t>
      </w:r>
      <w:r w:rsidR="00AC47B1">
        <w:rPr>
          <w:noProof/>
        </w:rPr>
        <w:t xml:space="preserve">or to submit information relevant to the agency’s amendments to its State Implementation Plan for visible emissions </w:t>
      </w:r>
      <w:r w:rsidRPr="003176AF">
        <w:rPr>
          <w:noProof/>
        </w:rPr>
        <w:t xml:space="preserve">should file comments in writing not later than thirty (30) days after publication of this notice in the </w:t>
      </w:r>
      <w:r w:rsidRPr="003176AF">
        <w:rPr>
          <w:i/>
          <w:noProof/>
        </w:rPr>
        <w:t>D.C. Register</w:t>
      </w:r>
      <w:r w:rsidRPr="003176AF">
        <w:rPr>
          <w:noProof/>
        </w:rPr>
        <w:t xml:space="preserve">. Comments should be clearly marked “Public Comments: </w:t>
      </w:r>
      <w:r w:rsidR="00EB2F3A" w:rsidRPr="003176AF">
        <w:rPr>
          <w:noProof/>
        </w:rPr>
        <w:t>Revisions to Air Quality Opacity Requirements</w:t>
      </w:r>
      <w:r w:rsidRPr="003176AF">
        <w:rPr>
          <w:noProof/>
        </w:rPr>
        <w:t>” and filed with DOEE, Air Quality Division, 1200 First Street, N.E., 5</w:t>
      </w:r>
      <w:r w:rsidRPr="003176AF">
        <w:rPr>
          <w:noProof/>
          <w:vertAlign w:val="superscript"/>
        </w:rPr>
        <w:t>th</w:t>
      </w:r>
      <w:r w:rsidRPr="003176AF">
        <w:rPr>
          <w:noProof/>
        </w:rPr>
        <w:t xml:space="preserve"> Floor, Washington, DC 20002, Attention: Joseph Jakuta, or e-mailed to </w:t>
      </w:r>
      <w:hyperlink r:id="rId8" w:history="1">
        <w:r w:rsidRPr="003176AF">
          <w:rPr>
            <w:rStyle w:val="Hyperlink"/>
            <w:noProof/>
          </w:rPr>
          <w:t>airqualityregulations@dc.gov</w:t>
        </w:r>
      </w:hyperlink>
      <w:r w:rsidRPr="003176AF">
        <w:rPr>
          <w:noProof/>
        </w:rPr>
        <w:t xml:space="preserve">. Copies of the </w:t>
      </w:r>
      <w:r w:rsidR="001A7E8F">
        <w:rPr>
          <w:noProof/>
        </w:rPr>
        <w:t>proposed regulation and preamble</w:t>
      </w:r>
      <w:r w:rsidR="001A7E8F" w:rsidRPr="003176AF">
        <w:rPr>
          <w:noProof/>
        </w:rPr>
        <w:t xml:space="preserve"> </w:t>
      </w:r>
      <w:r w:rsidRPr="003176AF">
        <w:rPr>
          <w:noProof/>
        </w:rPr>
        <w:t>may be obtained from DOEE at the same address.</w:t>
      </w:r>
    </w:p>
    <w:p w14:paraId="7BE97531" w14:textId="77777777" w:rsidR="009B0738" w:rsidRPr="00042B35" w:rsidRDefault="009B0738" w:rsidP="009B0738">
      <w:pPr>
        <w:pStyle w:val="paragraph"/>
        <w:spacing w:before="0" w:beforeAutospacing="0" w:after="0" w:afterAutospacing="0"/>
        <w:jc w:val="both"/>
        <w:textAlignment w:val="baseline"/>
        <w:rPr>
          <w:sz w:val="18"/>
          <w:szCs w:val="18"/>
        </w:rPr>
      </w:pPr>
      <w:r w:rsidRPr="003176AF">
        <w:rPr>
          <w:rStyle w:val="eop"/>
        </w:rPr>
        <w:t> </w:t>
      </w:r>
    </w:p>
    <w:p w14:paraId="4641D3E8" w14:textId="5DAADCCB" w:rsidR="009B0738" w:rsidRPr="003915BC" w:rsidRDefault="009B0738" w:rsidP="009B0738">
      <w:pPr>
        <w:pStyle w:val="paragraph"/>
        <w:spacing w:before="0" w:beforeAutospacing="0" w:after="0" w:afterAutospacing="0"/>
        <w:jc w:val="both"/>
        <w:textAlignment w:val="baseline"/>
        <w:rPr>
          <w:rStyle w:val="eop"/>
        </w:rPr>
      </w:pPr>
      <w:r w:rsidRPr="003915BC">
        <w:rPr>
          <w:rStyle w:val="normaltextrun"/>
        </w:rPr>
        <w:t xml:space="preserve">DOEE will also hold a hearing on </w:t>
      </w:r>
      <w:r w:rsidR="003915BC" w:rsidRPr="003915BC">
        <w:rPr>
          <w:rStyle w:val="normaltextrun"/>
        </w:rPr>
        <w:t>June 12, 2023</w:t>
      </w:r>
      <w:r w:rsidR="00D217C8">
        <w:rPr>
          <w:rStyle w:val="normaltextrun"/>
        </w:rPr>
        <w:t>,</w:t>
      </w:r>
      <w:r w:rsidRPr="003915BC">
        <w:rPr>
          <w:rStyle w:val="normaltextrun"/>
        </w:rPr>
        <w:t xml:space="preserve"> at 5:30 </w:t>
      </w:r>
      <w:r w:rsidR="00390A58" w:rsidRPr="003915BC">
        <w:rPr>
          <w:rStyle w:val="normaltextrun"/>
        </w:rPr>
        <w:t>p.m.</w:t>
      </w:r>
      <w:r w:rsidRPr="003915BC">
        <w:rPr>
          <w:rStyle w:val="normaltextrun"/>
        </w:rPr>
        <w:t xml:space="preserve"> Interested parties wishing to testify at this hearing should submit, in writing, their name, address, telephone number, and affiliation to Air Quality Division (AQD), Department of Energy and Environment at the address: 1200 First Street, NE, Fifth Floor, Washington, DC 20002, or email Mr. Joseph Jakuta at airqualityregulations@dc.gov by 4:00 p.m. </w:t>
      </w:r>
      <w:r w:rsidR="006B1D35" w:rsidRPr="003915BC">
        <w:rPr>
          <w:rStyle w:val="normaltextrun"/>
        </w:rPr>
        <w:t xml:space="preserve">on </w:t>
      </w:r>
      <w:r w:rsidR="003915BC" w:rsidRPr="003915BC">
        <w:rPr>
          <w:rStyle w:val="normaltextrun"/>
        </w:rPr>
        <w:t>June 12, 2023</w:t>
      </w:r>
      <w:r w:rsidRPr="003915BC">
        <w:rPr>
          <w:rStyle w:val="normaltextrun"/>
        </w:rPr>
        <w:t>. The hearing will be held online using WebEx with the information as follows:</w:t>
      </w:r>
      <w:r w:rsidRPr="003915BC">
        <w:rPr>
          <w:rStyle w:val="eop"/>
        </w:rPr>
        <w:t> </w:t>
      </w:r>
    </w:p>
    <w:p w14:paraId="4F37FEB9" w14:textId="44AB25F0" w:rsidR="003915BC" w:rsidRPr="003915BC" w:rsidRDefault="003915BC" w:rsidP="003915BC">
      <w:pPr>
        <w:pStyle w:val="paragraph"/>
        <w:textAlignment w:val="baseline"/>
      </w:pPr>
      <w:r w:rsidRPr="003915BC">
        <w:t xml:space="preserve">Meeting link: </w:t>
      </w:r>
      <w:hyperlink r:id="rId9" w:history="1">
        <w:r w:rsidRPr="003915BC">
          <w:rPr>
            <w:rStyle w:val="Hyperlink"/>
          </w:rPr>
          <w:t>https://dcnet.webex.com/dcnet/j.php?MTID=m1c7fc5c2b08876ecb31c18c1b15f2198</w:t>
        </w:r>
      </w:hyperlink>
      <w:r w:rsidRPr="003915BC">
        <w:br/>
        <w:t>Meeting number: 2307 412 5645</w:t>
      </w:r>
      <w:r w:rsidRPr="003915BC">
        <w:br/>
        <w:t xml:space="preserve">Password: </w:t>
      </w:r>
      <w:proofErr w:type="gramStart"/>
      <w:r w:rsidRPr="003915BC">
        <w:t>mpFn2DTmQ85</w:t>
      </w:r>
      <w:proofErr w:type="gramEnd"/>
    </w:p>
    <w:p w14:paraId="503AA9B7" w14:textId="77777777" w:rsidR="003915BC" w:rsidRPr="003915BC" w:rsidRDefault="003915BC" w:rsidP="003915BC">
      <w:pPr>
        <w:pStyle w:val="paragraph"/>
        <w:textAlignment w:val="baseline"/>
      </w:pPr>
      <w:r w:rsidRPr="003915BC">
        <w:t>Join by video system</w:t>
      </w:r>
      <w:r w:rsidRPr="003915BC">
        <w:br/>
        <w:t xml:space="preserve">Dial </w:t>
      </w:r>
      <w:hyperlink r:id="rId10" w:history="1">
        <w:r w:rsidRPr="003915BC">
          <w:rPr>
            <w:rStyle w:val="Hyperlink"/>
          </w:rPr>
          <w:t>23074125645@dcnet.webex.com</w:t>
        </w:r>
      </w:hyperlink>
      <w:r w:rsidRPr="003915BC">
        <w:br/>
        <w:t>You can also dial 173.243.2.68 and enter your meeting number.</w:t>
      </w:r>
    </w:p>
    <w:p w14:paraId="2EDD062A" w14:textId="3541D340" w:rsidR="003915BC" w:rsidRPr="003915BC" w:rsidRDefault="003915BC" w:rsidP="003915BC">
      <w:pPr>
        <w:pStyle w:val="paragraph"/>
        <w:textAlignment w:val="baseline"/>
      </w:pPr>
      <w:r w:rsidRPr="003915BC">
        <w:t>Join by phone</w:t>
      </w:r>
      <w:r w:rsidRPr="003915BC">
        <w:br/>
        <w:t>+1-202-860-2110 United States Toll (Washington D.C.)</w:t>
      </w:r>
    </w:p>
    <w:p w14:paraId="3ECB6AF7" w14:textId="06010D1D" w:rsidR="009B0738" w:rsidRPr="003915BC" w:rsidRDefault="009B0738" w:rsidP="009B0738">
      <w:pPr>
        <w:pStyle w:val="paragraph"/>
        <w:spacing w:before="0" w:beforeAutospacing="0" w:after="0" w:afterAutospacing="0"/>
        <w:jc w:val="both"/>
        <w:textAlignment w:val="baseline"/>
      </w:pPr>
    </w:p>
    <w:p w14:paraId="5F01751F" w14:textId="77777777" w:rsidR="009B0738" w:rsidRPr="003915BC" w:rsidRDefault="009B0738" w:rsidP="00F727F9"/>
    <w:sectPr w:rsidR="009B0738" w:rsidRPr="003915BC" w:rsidSect="004C5E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8BFC" w14:textId="77777777" w:rsidR="00C55507" w:rsidRDefault="00C55507" w:rsidP="00166271">
      <w:r>
        <w:separator/>
      </w:r>
    </w:p>
  </w:endnote>
  <w:endnote w:type="continuationSeparator" w:id="0">
    <w:p w14:paraId="20325514" w14:textId="77777777" w:rsidR="00C55507" w:rsidRDefault="00C55507" w:rsidP="00166271">
      <w:r>
        <w:continuationSeparator/>
      </w:r>
    </w:p>
  </w:endnote>
  <w:endnote w:type="continuationNotice" w:id="1">
    <w:p w14:paraId="21889AF0" w14:textId="77777777" w:rsidR="00C55507" w:rsidRDefault="00C55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宋体">
    <w:altName w:val="Yu Gothic"/>
    <w:panose1 w:val="00000000000000000000"/>
    <w:charset w:val="80"/>
    <w:family w:val="roman"/>
    <w:notTrueType/>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8830" w14:textId="77777777" w:rsidR="00C55507" w:rsidRDefault="00C55507" w:rsidP="00166271">
      <w:r>
        <w:separator/>
      </w:r>
    </w:p>
  </w:footnote>
  <w:footnote w:type="continuationSeparator" w:id="0">
    <w:p w14:paraId="3E5C3F92" w14:textId="77777777" w:rsidR="00C55507" w:rsidRDefault="00C55507" w:rsidP="00166271">
      <w:r>
        <w:continuationSeparator/>
      </w:r>
    </w:p>
  </w:footnote>
  <w:footnote w:type="continuationNotice" w:id="1">
    <w:p w14:paraId="2DDA6F1F" w14:textId="77777777" w:rsidR="00C55507" w:rsidRDefault="00C55507"/>
  </w:footnote>
  <w:footnote w:id="2">
    <w:p w14:paraId="2A25AA4B" w14:textId="56A2F8C4" w:rsidR="00F76576" w:rsidRDefault="00F76576">
      <w:pPr>
        <w:pStyle w:val="FootnoteText"/>
      </w:pPr>
      <w:r>
        <w:rPr>
          <w:rStyle w:val="FootnoteReference"/>
        </w:rPr>
        <w:footnoteRef/>
      </w:r>
      <w:r>
        <w:t xml:space="preserve"> </w:t>
      </w:r>
      <w:r w:rsidRPr="00213F41">
        <w:t>State Implementation Plans: Response to Petition for Rulemaking; Restatement and Update of EPA's SSM Policy Applicable to SIPs; Findings of Substantial Inadequacy; and SIP Calls to Amend Provisions Applying to Excess Emissions During Periods of Startup, Shutdown, and Malfunction</w:t>
      </w:r>
      <w:r>
        <w:t xml:space="preserve">, </w:t>
      </w:r>
      <w:r w:rsidRPr="003176AF">
        <w:t>80 Fed. Reg 33</w:t>
      </w:r>
      <w:r>
        <w:t>839 (</w:t>
      </w:r>
      <w:r w:rsidRPr="003176AF">
        <w:t>June 12, 2015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2E7"/>
    <w:multiLevelType w:val="hybridMultilevel"/>
    <w:tmpl w:val="50380064"/>
    <w:lvl w:ilvl="0" w:tplc="F4643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761E1"/>
    <w:multiLevelType w:val="hybridMultilevel"/>
    <w:tmpl w:val="6C3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70F7D"/>
    <w:multiLevelType w:val="hybridMultilevel"/>
    <w:tmpl w:val="E5B6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1095"/>
    <w:multiLevelType w:val="hybridMultilevel"/>
    <w:tmpl w:val="F716B49C"/>
    <w:lvl w:ilvl="0" w:tplc="A0F686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BFF4B95"/>
    <w:multiLevelType w:val="hybridMultilevel"/>
    <w:tmpl w:val="93A0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7FEF"/>
    <w:multiLevelType w:val="hybridMultilevel"/>
    <w:tmpl w:val="19148978"/>
    <w:lvl w:ilvl="0" w:tplc="31FAA1F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C5575"/>
    <w:multiLevelType w:val="hybridMultilevel"/>
    <w:tmpl w:val="7D9C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157F1"/>
    <w:multiLevelType w:val="hybridMultilevel"/>
    <w:tmpl w:val="96606CAA"/>
    <w:lvl w:ilvl="0" w:tplc="4670CAB8">
      <w:start w:val="5"/>
      <w:numFmt w:val="decimal"/>
      <w:lvlText w:val="%1."/>
      <w:lvlJc w:val="left"/>
      <w:pPr>
        <w:ind w:left="720" w:hanging="360"/>
      </w:pPr>
      <w:rPr>
        <w:rFonts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491637">
    <w:abstractNumId w:val="0"/>
  </w:num>
  <w:num w:numId="2" w16cid:durableId="1728381734">
    <w:abstractNumId w:val="7"/>
  </w:num>
  <w:num w:numId="3" w16cid:durableId="126823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0091235">
    <w:abstractNumId w:val="5"/>
  </w:num>
  <w:num w:numId="5" w16cid:durableId="1559591494">
    <w:abstractNumId w:val="3"/>
  </w:num>
  <w:num w:numId="6" w16cid:durableId="438720224">
    <w:abstractNumId w:val="4"/>
  </w:num>
  <w:num w:numId="7" w16cid:durableId="1563834461">
    <w:abstractNumId w:val="2"/>
  </w:num>
  <w:num w:numId="8" w16cid:durableId="228007055">
    <w:abstractNumId w:val="6"/>
  </w:num>
  <w:num w:numId="9" w16cid:durableId="1482959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F9"/>
    <w:rsid w:val="00000047"/>
    <w:rsid w:val="0000707F"/>
    <w:rsid w:val="000122EB"/>
    <w:rsid w:val="000127A1"/>
    <w:rsid w:val="000134F9"/>
    <w:rsid w:val="00014865"/>
    <w:rsid w:val="00020859"/>
    <w:rsid w:val="00023CC5"/>
    <w:rsid w:val="000254AD"/>
    <w:rsid w:val="0003138A"/>
    <w:rsid w:val="000320E9"/>
    <w:rsid w:val="000349CC"/>
    <w:rsid w:val="00037B52"/>
    <w:rsid w:val="00042B35"/>
    <w:rsid w:val="00044F07"/>
    <w:rsid w:val="0004669B"/>
    <w:rsid w:val="00047342"/>
    <w:rsid w:val="00047B2A"/>
    <w:rsid w:val="00049B73"/>
    <w:rsid w:val="000503FF"/>
    <w:rsid w:val="00061642"/>
    <w:rsid w:val="00062883"/>
    <w:rsid w:val="0007083A"/>
    <w:rsid w:val="00072DEE"/>
    <w:rsid w:val="00075448"/>
    <w:rsid w:val="00075BA9"/>
    <w:rsid w:val="000812E8"/>
    <w:rsid w:val="00082B6A"/>
    <w:rsid w:val="0008364E"/>
    <w:rsid w:val="00095CE9"/>
    <w:rsid w:val="0009680C"/>
    <w:rsid w:val="00096C1B"/>
    <w:rsid w:val="000A1B8C"/>
    <w:rsid w:val="000A3C3C"/>
    <w:rsid w:val="000A7455"/>
    <w:rsid w:val="000A7724"/>
    <w:rsid w:val="000B0462"/>
    <w:rsid w:val="000B39B6"/>
    <w:rsid w:val="000B41D5"/>
    <w:rsid w:val="000B43EC"/>
    <w:rsid w:val="000B4869"/>
    <w:rsid w:val="000B6E9B"/>
    <w:rsid w:val="000B72A9"/>
    <w:rsid w:val="000C399F"/>
    <w:rsid w:val="000D5547"/>
    <w:rsid w:val="000D6675"/>
    <w:rsid w:val="000D7BF1"/>
    <w:rsid w:val="000E03C5"/>
    <w:rsid w:val="000E113C"/>
    <w:rsid w:val="000E7412"/>
    <w:rsid w:val="000E747A"/>
    <w:rsid w:val="000F3695"/>
    <w:rsid w:val="000F431E"/>
    <w:rsid w:val="000F48D9"/>
    <w:rsid w:val="000F554B"/>
    <w:rsid w:val="001020E0"/>
    <w:rsid w:val="001037AC"/>
    <w:rsid w:val="00105CBD"/>
    <w:rsid w:val="0011447D"/>
    <w:rsid w:val="00115C90"/>
    <w:rsid w:val="001167AC"/>
    <w:rsid w:val="00116FA6"/>
    <w:rsid w:val="001202A5"/>
    <w:rsid w:val="00121C8F"/>
    <w:rsid w:val="001221D2"/>
    <w:rsid w:val="00122775"/>
    <w:rsid w:val="00122F5E"/>
    <w:rsid w:val="0012447C"/>
    <w:rsid w:val="00125890"/>
    <w:rsid w:val="00126D7C"/>
    <w:rsid w:val="00133548"/>
    <w:rsid w:val="001350EE"/>
    <w:rsid w:val="00136B98"/>
    <w:rsid w:val="001444B7"/>
    <w:rsid w:val="001536A5"/>
    <w:rsid w:val="00157214"/>
    <w:rsid w:val="001609F9"/>
    <w:rsid w:val="00161A53"/>
    <w:rsid w:val="00162C8F"/>
    <w:rsid w:val="0016382F"/>
    <w:rsid w:val="00163FF8"/>
    <w:rsid w:val="001644E6"/>
    <w:rsid w:val="0016458F"/>
    <w:rsid w:val="00166271"/>
    <w:rsid w:val="001666F3"/>
    <w:rsid w:val="001676EF"/>
    <w:rsid w:val="0017197D"/>
    <w:rsid w:val="001733D2"/>
    <w:rsid w:val="00174851"/>
    <w:rsid w:val="001750EF"/>
    <w:rsid w:val="00176134"/>
    <w:rsid w:val="0017677E"/>
    <w:rsid w:val="001809DE"/>
    <w:rsid w:val="00181348"/>
    <w:rsid w:val="00184B79"/>
    <w:rsid w:val="00185045"/>
    <w:rsid w:val="00187BF5"/>
    <w:rsid w:val="00187D96"/>
    <w:rsid w:val="00195864"/>
    <w:rsid w:val="00195B58"/>
    <w:rsid w:val="00197BE4"/>
    <w:rsid w:val="001A4AA9"/>
    <w:rsid w:val="001A7E8F"/>
    <w:rsid w:val="001B10A0"/>
    <w:rsid w:val="001C047F"/>
    <w:rsid w:val="001C1F3D"/>
    <w:rsid w:val="001C358E"/>
    <w:rsid w:val="001C4337"/>
    <w:rsid w:val="001C6737"/>
    <w:rsid w:val="001D00A9"/>
    <w:rsid w:val="001D6942"/>
    <w:rsid w:val="001D72AB"/>
    <w:rsid w:val="001E0AF4"/>
    <w:rsid w:val="001E138D"/>
    <w:rsid w:val="001E2C99"/>
    <w:rsid w:val="001E4A5F"/>
    <w:rsid w:val="001E5309"/>
    <w:rsid w:val="001E53AE"/>
    <w:rsid w:val="001E55C3"/>
    <w:rsid w:val="001E7FEE"/>
    <w:rsid w:val="001F1D20"/>
    <w:rsid w:val="001F1DF2"/>
    <w:rsid w:val="001F4657"/>
    <w:rsid w:val="001F53A5"/>
    <w:rsid w:val="001F6610"/>
    <w:rsid w:val="0020050E"/>
    <w:rsid w:val="00200F36"/>
    <w:rsid w:val="00201183"/>
    <w:rsid w:val="00205048"/>
    <w:rsid w:val="00205810"/>
    <w:rsid w:val="00210E9E"/>
    <w:rsid w:val="0021390A"/>
    <w:rsid w:val="00213F41"/>
    <w:rsid w:val="00213F9C"/>
    <w:rsid w:val="00216768"/>
    <w:rsid w:val="00216D18"/>
    <w:rsid w:val="002224D8"/>
    <w:rsid w:val="00222655"/>
    <w:rsid w:val="00225745"/>
    <w:rsid w:val="0023058E"/>
    <w:rsid w:val="002337C2"/>
    <w:rsid w:val="00234A6A"/>
    <w:rsid w:val="00235267"/>
    <w:rsid w:val="00237912"/>
    <w:rsid w:val="00237D37"/>
    <w:rsid w:val="00240C3B"/>
    <w:rsid w:val="002430EC"/>
    <w:rsid w:val="002454FB"/>
    <w:rsid w:val="002476F0"/>
    <w:rsid w:val="0024790E"/>
    <w:rsid w:val="00253C0C"/>
    <w:rsid w:val="002557FD"/>
    <w:rsid w:val="00255E47"/>
    <w:rsid w:val="002561BD"/>
    <w:rsid w:val="00256918"/>
    <w:rsid w:val="00262EC6"/>
    <w:rsid w:val="002674DA"/>
    <w:rsid w:val="00270D46"/>
    <w:rsid w:val="00270EF3"/>
    <w:rsid w:val="0027546C"/>
    <w:rsid w:val="002755AD"/>
    <w:rsid w:val="00275E83"/>
    <w:rsid w:val="00277833"/>
    <w:rsid w:val="00283F11"/>
    <w:rsid w:val="002862CE"/>
    <w:rsid w:val="002876FF"/>
    <w:rsid w:val="00291454"/>
    <w:rsid w:val="00294EB8"/>
    <w:rsid w:val="00296312"/>
    <w:rsid w:val="002A0E69"/>
    <w:rsid w:val="002A51AC"/>
    <w:rsid w:val="002B2472"/>
    <w:rsid w:val="002B29C6"/>
    <w:rsid w:val="002B5B4C"/>
    <w:rsid w:val="002B757B"/>
    <w:rsid w:val="002C175D"/>
    <w:rsid w:val="002C19B8"/>
    <w:rsid w:val="002C1B46"/>
    <w:rsid w:val="002C5608"/>
    <w:rsid w:val="002D3823"/>
    <w:rsid w:val="002D5182"/>
    <w:rsid w:val="002E03C3"/>
    <w:rsid w:val="002E09BC"/>
    <w:rsid w:val="002E0C79"/>
    <w:rsid w:val="002E110D"/>
    <w:rsid w:val="002E4FA2"/>
    <w:rsid w:val="002F0296"/>
    <w:rsid w:val="002F07E9"/>
    <w:rsid w:val="002F36D4"/>
    <w:rsid w:val="002F60F8"/>
    <w:rsid w:val="00303550"/>
    <w:rsid w:val="0030552C"/>
    <w:rsid w:val="003122D6"/>
    <w:rsid w:val="003170A3"/>
    <w:rsid w:val="003176AF"/>
    <w:rsid w:val="003225CD"/>
    <w:rsid w:val="00323237"/>
    <w:rsid w:val="003274DC"/>
    <w:rsid w:val="00333B16"/>
    <w:rsid w:val="00335882"/>
    <w:rsid w:val="00335F12"/>
    <w:rsid w:val="00341C37"/>
    <w:rsid w:val="00341FAD"/>
    <w:rsid w:val="003421EA"/>
    <w:rsid w:val="00343798"/>
    <w:rsid w:val="003437D9"/>
    <w:rsid w:val="00353109"/>
    <w:rsid w:val="003534D3"/>
    <w:rsid w:val="00355C32"/>
    <w:rsid w:val="00361220"/>
    <w:rsid w:val="003616E5"/>
    <w:rsid w:val="00361A02"/>
    <w:rsid w:val="00372EFC"/>
    <w:rsid w:val="00381739"/>
    <w:rsid w:val="003821C6"/>
    <w:rsid w:val="00382BCA"/>
    <w:rsid w:val="00383FC1"/>
    <w:rsid w:val="0038457A"/>
    <w:rsid w:val="00386A18"/>
    <w:rsid w:val="00390A58"/>
    <w:rsid w:val="003915BC"/>
    <w:rsid w:val="00393D92"/>
    <w:rsid w:val="003942F8"/>
    <w:rsid w:val="00395162"/>
    <w:rsid w:val="00395E10"/>
    <w:rsid w:val="00396FB1"/>
    <w:rsid w:val="003A2C02"/>
    <w:rsid w:val="003A5CA9"/>
    <w:rsid w:val="003B5A87"/>
    <w:rsid w:val="003C052F"/>
    <w:rsid w:val="003C34C2"/>
    <w:rsid w:val="003C482E"/>
    <w:rsid w:val="003C5BDA"/>
    <w:rsid w:val="003C6798"/>
    <w:rsid w:val="003C793B"/>
    <w:rsid w:val="003D155F"/>
    <w:rsid w:val="003D3099"/>
    <w:rsid w:val="003E4272"/>
    <w:rsid w:val="003E439E"/>
    <w:rsid w:val="003E6B83"/>
    <w:rsid w:val="003F77B5"/>
    <w:rsid w:val="00401F57"/>
    <w:rsid w:val="00404C16"/>
    <w:rsid w:val="00410C53"/>
    <w:rsid w:val="004118F8"/>
    <w:rsid w:val="0041222E"/>
    <w:rsid w:val="004128A3"/>
    <w:rsid w:val="004128A6"/>
    <w:rsid w:val="00415282"/>
    <w:rsid w:val="004166DC"/>
    <w:rsid w:val="00421DB0"/>
    <w:rsid w:val="00422499"/>
    <w:rsid w:val="00423932"/>
    <w:rsid w:val="00425259"/>
    <w:rsid w:val="0043001B"/>
    <w:rsid w:val="00433648"/>
    <w:rsid w:val="00434173"/>
    <w:rsid w:val="00434757"/>
    <w:rsid w:val="004349D8"/>
    <w:rsid w:val="0043788F"/>
    <w:rsid w:val="00441B4A"/>
    <w:rsid w:val="00443743"/>
    <w:rsid w:val="00443C95"/>
    <w:rsid w:val="00444787"/>
    <w:rsid w:val="00444F4A"/>
    <w:rsid w:val="0044701A"/>
    <w:rsid w:val="00447823"/>
    <w:rsid w:val="00455ECD"/>
    <w:rsid w:val="00460E7F"/>
    <w:rsid w:val="00463410"/>
    <w:rsid w:val="0046513C"/>
    <w:rsid w:val="004658D7"/>
    <w:rsid w:val="004666F2"/>
    <w:rsid w:val="004703F1"/>
    <w:rsid w:val="0047645A"/>
    <w:rsid w:val="00477EE8"/>
    <w:rsid w:val="0048194B"/>
    <w:rsid w:val="00481B90"/>
    <w:rsid w:val="00483176"/>
    <w:rsid w:val="00483CCB"/>
    <w:rsid w:val="00483E95"/>
    <w:rsid w:val="00484F03"/>
    <w:rsid w:val="00485C80"/>
    <w:rsid w:val="00487906"/>
    <w:rsid w:val="00490161"/>
    <w:rsid w:val="004906C5"/>
    <w:rsid w:val="00490ADF"/>
    <w:rsid w:val="004A030F"/>
    <w:rsid w:val="004A4FF9"/>
    <w:rsid w:val="004B45FB"/>
    <w:rsid w:val="004B5956"/>
    <w:rsid w:val="004C1760"/>
    <w:rsid w:val="004C5B13"/>
    <w:rsid w:val="004C5E20"/>
    <w:rsid w:val="004C6179"/>
    <w:rsid w:val="004C6241"/>
    <w:rsid w:val="004D2AA4"/>
    <w:rsid w:val="004D638C"/>
    <w:rsid w:val="004E5BB8"/>
    <w:rsid w:val="004E6D0A"/>
    <w:rsid w:val="004F3273"/>
    <w:rsid w:val="004F5FCC"/>
    <w:rsid w:val="004F795B"/>
    <w:rsid w:val="00504697"/>
    <w:rsid w:val="0050747D"/>
    <w:rsid w:val="00511CF6"/>
    <w:rsid w:val="00512D8B"/>
    <w:rsid w:val="005230BC"/>
    <w:rsid w:val="0053345C"/>
    <w:rsid w:val="00534004"/>
    <w:rsid w:val="00535323"/>
    <w:rsid w:val="00535E8F"/>
    <w:rsid w:val="005366C3"/>
    <w:rsid w:val="005508FC"/>
    <w:rsid w:val="0055264D"/>
    <w:rsid w:val="00552D7E"/>
    <w:rsid w:val="005538AE"/>
    <w:rsid w:val="005552E7"/>
    <w:rsid w:val="005565BB"/>
    <w:rsid w:val="005631E3"/>
    <w:rsid w:val="005635EB"/>
    <w:rsid w:val="0056398E"/>
    <w:rsid w:val="00565BBA"/>
    <w:rsid w:val="00565CBE"/>
    <w:rsid w:val="00567E09"/>
    <w:rsid w:val="00571781"/>
    <w:rsid w:val="00577BB6"/>
    <w:rsid w:val="00577D5B"/>
    <w:rsid w:val="005814B3"/>
    <w:rsid w:val="00582779"/>
    <w:rsid w:val="00584DAC"/>
    <w:rsid w:val="00585B2F"/>
    <w:rsid w:val="005860E9"/>
    <w:rsid w:val="00594D38"/>
    <w:rsid w:val="0059531A"/>
    <w:rsid w:val="00595AD3"/>
    <w:rsid w:val="0059666A"/>
    <w:rsid w:val="005A17D9"/>
    <w:rsid w:val="005A1F72"/>
    <w:rsid w:val="005A4082"/>
    <w:rsid w:val="005A6773"/>
    <w:rsid w:val="005C1AB7"/>
    <w:rsid w:val="005C309F"/>
    <w:rsid w:val="005C40FC"/>
    <w:rsid w:val="005C5D7D"/>
    <w:rsid w:val="005C6DFD"/>
    <w:rsid w:val="005C774B"/>
    <w:rsid w:val="005D1D82"/>
    <w:rsid w:val="005D409B"/>
    <w:rsid w:val="005D6313"/>
    <w:rsid w:val="005D7CA5"/>
    <w:rsid w:val="005E2836"/>
    <w:rsid w:val="005E28A3"/>
    <w:rsid w:val="005E41AA"/>
    <w:rsid w:val="005E5814"/>
    <w:rsid w:val="005F0E5F"/>
    <w:rsid w:val="005F1E22"/>
    <w:rsid w:val="005F4D04"/>
    <w:rsid w:val="0060035D"/>
    <w:rsid w:val="0060497A"/>
    <w:rsid w:val="00605B10"/>
    <w:rsid w:val="0061102A"/>
    <w:rsid w:val="00612E32"/>
    <w:rsid w:val="006146F8"/>
    <w:rsid w:val="0061498A"/>
    <w:rsid w:val="00620CA5"/>
    <w:rsid w:val="00622EAD"/>
    <w:rsid w:val="00623AE6"/>
    <w:rsid w:val="0062473F"/>
    <w:rsid w:val="00626E86"/>
    <w:rsid w:val="00627C0C"/>
    <w:rsid w:val="00630AC7"/>
    <w:rsid w:val="006447E0"/>
    <w:rsid w:val="006471F7"/>
    <w:rsid w:val="00647270"/>
    <w:rsid w:val="006524E8"/>
    <w:rsid w:val="006530B7"/>
    <w:rsid w:val="006530C2"/>
    <w:rsid w:val="0065406E"/>
    <w:rsid w:val="00661FCC"/>
    <w:rsid w:val="00663ED1"/>
    <w:rsid w:val="00665109"/>
    <w:rsid w:val="00665D40"/>
    <w:rsid w:val="00675FB3"/>
    <w:rsid w:val="00680BD5"/>
    <w:rsid w:val="00684B2F"/>
    <w:rsid w:val="006875E0"/>
    <w:rsid w:val="00691A15"/>
    <w:rsid w:val="006A0B89"/>
    <w:rsid w:val="006A2028"/>
    <w:rsid w:val="006A2F97"/>
    <w:rsid w:val="006A416B"/>
    <w:rsid w:val="006A482D"/>
    <w:rsid w:val="006A4A97"/>
    <w:rsid w:val="006A7E70"/>
    <w:rsid w:val="006B1D35"/>
    <w:rsid w:val="006B1FD2"/>
    <w:rsid w:val="006C0DFE"/>
    <w:rsid w:val="006C1B47"/>
    <w:rsid w:val="006C3905"/>
    <w:rsid w:val="006C6F4D"/>
    <w:rsid w:val="006D17C4"/>
    <w:rsid w:val="006D22B1"/>
    <w:rsid w:val="006D296F"/>
    <w:rsid w:val="006D602A"/>
    <w:rsid w:val="006D7DED"/>
    <w:rsid w:val="006D7F13"/>
    <w:rsid w:val="006E2615"/>
    <w:rsid w:val="006E4CD0"/>
    <w:rsid w:val="006E7AAD"/>
    <w:rsid w:val="006F07F2"/>
    <w:rsid w:val="006F6F1F"/>
    <w:rsid w:val="00710E31"/>
    <w:rsid w:val="00711540"/>
    <w:rsid w:val="00721B80"/>
    <w:rsid w:val="0072387B"/>
    <w:rsid w:val="00725654"/>
    <w:rsid w:val="00726E1F"/>
    <w:rsid w:val="00726ECB"/>
    <w:rsid w:val="00727F0D"/>
    <w:rsid w:val="007304DB"/>
    <w:rsid w:val="0073414E"/>
    <w:rsid w:val="00737F5B"/>
    <w:rsid w:val="0073A00A"/>
    <w:rsid w:val="00742AC2"/>
    <w:rsid w:val="007467F4"/>
    <w:rsid w:val="00751A75"/>
    <w:rsid w:val="007520F3"/>
    <w:rsid w:val="00752D19"/>
    <w:rsid w:val="00754296"/>
    <w:rsid w:val="00756A18"/>
    <w:rsid w:val="0076076B"/>
    <w:rsid w:val="00761878"/>
    <w:rsid w:val="00763AAD"/>
    <w:rsid w:val="00766362"/>
    <w:rsid w:val="00766C8B"/>
    <w:rsid w:val="00774D0E"/>
    <w:rsid w:val="00776060"/>
    <w:rsid w:val="00776F05"/>
    <w:rsid w:val="007779A8"/>
    <w:rsid w:val="007818CA"/>
    <w:rsid w:val="00781D33"/>
    <w:rsid w:val="00790889"/>
    <w:rsid w:val="00791203"/>
    <w:rsid w:val="00792B50"/>
    <w:rsid w:val="00793E1A"/>
    <w:rsid w:val="00794403"/>
    <w:rsid w:val="007A2C78"/>
    <w:rsid w:val="007A2FD6"/>
    <w:rsid w:val="007A30D9"/>
    <w:rsid w:val="007A634B"/>
    <w:rsid w:val="007B0B0A"/>
    <w:rsid w:val="007B3310"/>
    <w:rsid w:val="007B6454"/>
    <w:rsid w:val="007D1C63"/>
    <w:rsid w:val="007D2067"/>
    <w:rsid w:val="007E08A4"/>
    <w:rsid w:val="007E1536"/>
    <w:rsid w:val="007E2202"/>
    <w:rsid w:val="007E305D"/>
    <w:rsid w:val="007E4FCA"/>
    <w:rsid w:val="007E601E"/>
    <w:rsid w:val="007E7348"/>
    <w:rsid w:val="007F09A1"/>
    <w:rsid w:val="007F2929"/>
    <w:rsid w:val="008003A2"/>
    <w:rsid w:val="00801046"/>
    <w:rsid w:val="0080548C"/>
    <w:rsid w:val="00812BE0"/>
    <w:rsid w:val="008178F3"/>
    <w:rsid w:val="00820E0B"/>
    <w:rsid w:val="00823927"/>
    <w:rsid w:val="0082469D"/>
    <w:rsid w:val="00826D8B"/>
    <w:rsid w:val="0082739B"/>
    <w:rsid w:val="00833F1A"/>
    <w:rsid w:val="00834FFB"/>
    <w:rsid w:val="00836574"/>
    <w:rsid w:val="00836E17"/>
    <w:rsid w:val="00837BBE"/>
    <w:rsid w:val="00841454"/>
    <w:rsid w:val="0084165A"/>
    <w:rsid w:val="00842A93"/>
    <w:rsid w:val="00844D1D"/>
    <w:rsid w:val="00845174"/>
    <w:rsid w:val="00845E45"/>
    <w:rsid w:val="00847B5C"/>
    <w:rsid w:val="00854B7C"/>
    <w:rsid w:val="00855E3C"/>
    <w:rsid w:val="008603D7"/>
    <w:rsid w:val="00864B4A"/>
    <w:rsid w:val="00865947"/>
    <w:rsid w:val="00865FF8"/>
    <w:rsid w:val="00866E54"/>
    <w:rsid w:val="008671CA"/>
    <w:rsid w:val="00870A52"/>
    <w:rsid w:val="00871A17"/>
    <w:rsid w:val="008730E8"/>
    <w:rsid w:val="008752AE"/>
    <w:rsid w:val="008844FF"/>
    <w:rsid w:val="00885CFE"/>
    <w:rsid w:val="008914DC"/>
    <w:rsid w:val="008929B6"/>
    <w:rsid w:val="00892C8D"/>
    <w:rsid w:val="008930F3"/>
    <w:rsid w:val="00893B64"/>
    <w:rsid w:val="00896ECB"/>
    <w:rsid w:val="008A0E2D"/>
    <w:rsid w:val="008A12E0"/>
    <w:rsid w:val="008A19D4"/>
    <w:rsid w:val="008A5A3B"/>
    <w:rsid w:val="008B5E06"/>
    <w:rsid w:val="008C049B"/>
    <w:rsid w:val="008C2555"/>
    <w:rsid w:val="008C5833"/>
    <w:rsid w:val="008D2DED"/>
    <w:rsid w:val="008D3106"/>
    <w:rsid w:val="008D60CE"/>
    <w:rsid w:val="008D74B6"/>
    <w:rsid w:val="008E6200"/>
    <w:rsid w:val="008E6388"/>
    <w:rsid w:val="008E676F"/>
    <w:rsid w:val="008E7634"/>
    <w:rsid w:val="008F63D1"/>
    <w:rsid w:val="00902B18"/>
    <w:rsid w:val="009146E8"/>
    <w:rsid w:val="00917327"/>
    <w:rsid w:val="00921982"/>
    <w:rsid w:val="00922778"/>
    <w:rsid w:val="0093214E"/>
    <w:rsid w:val="009342FA"/>
    <w:rsid w:val="00934595"/>
    <w:rsid w:val="00937B86"/>
    <w:rsid w:val="0094068F"/>
    <w:rsid w:val="009409A9"/>
    <w:rsid w:val="0094226C"/>
    <w:rsid w:val="0094306E"/>
    <w:rsid w:val="00943222"/>
    <w:rsid w:val="009449A7"/>
    <w:rsid w:val="009456B5"/>
    <w:rsid w:val="009527F4"/>
    <w:rsid w:val="00953883"/>
    <w:rsid w:val="009552D2"/>
    <w:rsid w:val="00957BE6"/>
    <w:rsid w:val="0096079A"/>
    <w:rsid w:val="00962B9D"/>
    <w:rsid w:val="00974B6A"/>
    <w:rsid w:val="00987437"/>
    <w:rsid w:val="00994C53"/>
    <w:rsid w:val="00996760"/>
    <w:rsid w:val="0099683F"/>
    <w:rsid w:val="0099790E"/>
    <w:rsid w:val="009A01D1"/>
    <w:rsid w:val="009A5F17"/>
    <w:rsid w:val="009B0738"/>
    <w:rsid w:val="009B0B4F"/>
    <w:rsid w:val="009B0E96"/>
    <w:rsid w:val="009B1D84"/>
    <w:rsid w:val="009B40E7"/>
    <w:rsid w:val="009B4B28"/>
    <w:rsid w:val="009C172B"/>
    <w:rsid w:val="009C3DB7"/>
    <w:rsid w:val="009D23A1"/>
    <w:rsid w:val="009D31E9"/>
    <w:rsid w:val="009DF71E"/>
    <w:rsid w:val="009E1F3F"/>
    <w:rsid w:val="009E3A3C"/>
    <w:rsid w:val="009F39F6"/>
    <w:rsid w:val="009F595B"/>
    <w:rsid w:val="009F76D3"/>
    <w:rsid w:val="00A00329"/>
    <w:rsid w:val="00A0222A"/>
    <w:rsid w:val="00A030D1"/>
    <w:rsid w:val="00A054B5"/>
    <w:rsid w:val="00A06CE8"/>
    <w:rsid w:val="00A0745B"/>
    <w:rsid w:val="00A119E0"/>
    <w:rsid w:val="00A11EAF"/>
    <w:rsid w:val="00A11FC2"/>
    <w:rsid w:val="00A13637"/>
    <w:rsid w:val="00A1676A"/>
    <w:rsid w:val="00A20062"/>
    <w:rsid w:val="00A20902"/>
    <w:rsid w:val="00A23FB4"/>
    <w:rsid w:val="00A26022"/>
    <w:rsid w:val="00A26E30"/>
    <w:rsid w:val="00A27EE7"/>
    <w:rsid w:val="00A36C65"/>
    <w:rsid w:val="00A41055"/>
    <w:rsid w:val="00A414C3"/>
    <w:rsid w:val="00A416B2"/>
    <w:rsid w:val="00A41895"/>
    <w:rsid w:val="00A43531"/>
    <w:rsid w:val="00A45112"/>
    <w:rsid w:val="00A459F6"/>
    <w:rsid w:val="00A52D31"/>
    <w:rsid w:val="00A53C18"/>
    <w:rsid w:val="00A54786"/>
    <w:rsid w:val="00A54CBE"/>
    <w:rsid w:val="00A563C0"/>
    <w:rsid w:val="00A56804"/>
    <w:rsid w:val="00A57EEB"/>
    <w:rsid w:val="00A60E6F"/>
    <w:rsid w:val="00A610C7"/>
    <w:rsid w:val="00A632AE"/>
    <w:rsid w:val="00A636C7"/>
    <w:rsid w:val="00A639BD"/>
    <w:rsid w:val="00A66724"/>
    <w:rsid w:val="00A67313"/>
    <w:rsid w:val="00A677E4"/>
    <w:rsid w:val="00A74322"/>
    <w:rsid w:val="00A77585"/>
    <w:rsid w:val="00A7787D"/>
    <w:rsid w:val="00A80B10"/>
    <w:rsid w:val="00A81F46"/>
    <w:rsid w:val="00A95ACA"/>
    <w:rsid w:val="00A960B4"/>
    <w:rsid w:val="00A967D7"/>
    <w:rsid w:val="00A97215"/>
    <w:rsid w:val="00AA0F6B"/>
    <w:rsid w:val="00AA1EDD"/>
    <w:rsid w:val="00AA29AE"/>
    <w:rsid w:val="00AA382A"/>
    <w:rsid w:val="00AA3872"/>
    <w:rsid w:val="00AA4D2C"/>
    <w:rsid w:val="00AA5570"/>
    <w:rsid w:val="00AA55F9"/>
    <w:rsid w:val="00AB004A"/>
    <w:rsid w:val="00AB00AA"/>
    <w:rsid w:val="00AB3151"/>
    <w:rsid w:val="00AB3317"/>
    <w:rsid w:val="00AB4E49"/>
    <w:rsid w:val="00AC2C51"/>
    <w:rsid w:val="00AC47B1"/>
    <w:rsid w:val="00AC7822"/>
    <w:rsid w:val="00AD2C02"/>
    <w:rsid w:val="00AD6501"/>
    <w:rsid w:val="00AD6590"/>
    <w:rsid w:val="00AE5028"/>
    <w:rsid w:val="00AE784E"/>
    <w:rsid w:val="00AF0F56"/>
    <w:rsid w:val="00AF12ED"/>
    <w:rsid w:val="00AF43CF"/>
    <w:rsid w:val="00B00D15"/>
    <w:rsid w:val="00B017C3"/>
    <w:rsid w:val="00B01C17"/>
    <w:rsid w:val="00B044E5"/>
    <w:rsid w:val="00B05367"/>
    <w:rsid w:val="00B07810"/>
    <w:rsid w:val="00B07F2E"/>
    <w:rsid w:val="00B110B3"/>
    <w:rsid w:val="00B11309"/>
    <w:rsid w:val="00B12129"/>
    <w:rsid w:val="00B13712"/>
    <w:rsid w:val="00B16AD4"/>
    <w:rsid w:val="00B212BA"/>
    <w:rsid w:val="00B24A67"/>
    <w:rsid w:val="00B34112"/>
    <w:rsid w:val="00B34471"/>
    <w:rsid w:val="00B34D3E"/>
    <w:rsid w:val="00B351B6"/>
    <w:rsid w:val="00B36C98"/>
    <w:rsid w:val="00B46B15"/>
    <w:rsid w:val="00B52730"/>
    <w:rsid w:val="00B60EE8"/>
    <w:rsid w:val="00B624CB"/>
    <w:rsid w:val="00B64DEC"/>
    <w:rsid w:val="00B75C84"/>
    <w:rsid w:val="00B77579"/>
    <w:rsid w:val="00B809C1"/>
    <w:rsid w:val="00B81D95"/>
    <w:rsid w:val="00B845F6"/>
    <w:rsid w:val="00B91DFB"/>
    <w:rsid w:val="00B97FE3"/>
    <w:rsid w:val="00BA39D5"/>
    <w:rsid w:val="00BA5FD5"/>
    <w:rsid w:val="00BA7BB1"/>
    <w:rsid w:val="00BB0144"/>
    <w:rsid w:val="00BB0F87"/>
    <w:rsid w:val="00BC4E5C"/>
    <w:rsid w:val="00BD02E9"/>
    <w:rsid w:val="00BD2792"/>
    <w:rsid w:val="00BD4B4B"/>
    <w:rsid w:val="00BD4C20"/>
    <w:rsid w:val="00BD7081"/>
    <w:rsid w:val="00BD7474"/>
    <w:rsid w:val="00BE1449"/>
    <w:rsid w:val="00BE2002"/>
    <w:rsid w:val="00BE3B1D"/>
    <w:rsid w:val="00BF1027"/>
    <w:rsid w:val="00BF1B6B"/>
    <w:rsid w:val="00BF44CE"/>
    <w:rsid w:val="00BF552E"/>
    <w:rsid w:val="00C00F58"/>
    <w:rsid w:val="00C034CB"/>
    <w:rsid w:val="00C10442"/>
    <w:rsid w:val="00C10643"/>
    <w:rsid w:val="00C10F11"/>
    <w:rsid w:val="00C1167C"/>
    <w:rsid w:val="00C12038"/>
    <w:rsid w:val="00C1448C"/>
    <w:rsid w:val="00C151D7"/>
    <w:rsid w:val="00C23BC7"/>
    <w:rsid w:val="00C2613B"/>
    <w:rsid w:val="00C278C1"/>
    <w:rsid w:val="00C3201B"/>
    <w:rsid w:val="00C32AB1"/>
    <w:rsid w:val="00C33ADB"/>
    <w:rsid w:val="00C34AA5"/>
    <w:rsid w:val="00C354E8"/>
    <w:rsid w:val="00C35523"/>
    <w:rsid w:val="00C3797C"/>
    <w:rsid w:val="00C41C48"/>
    <w:rsid w:val="00C4441F"/>
    <w:rsid w:val="00C50768"/>
    <w:rsid w:val="00C55507"/>
    <w:rsid w:val="00C5573F"/>
    <w:rsid w:val="00C56F56"/>
    <w:rsid w:val="00C60829"/>
    <w:rsid w:val="00C65282"/>
    <w:rsid w:val="00C66697"/>
    <w:rsid w:val="00C71551"/>
    <w:rsid w:val="00C71749"/>
    <w:rsid w:val="00C72DAD"/>
    <w:rsid w:val="00C82690"/>
    <w:rsid w:val="00C83013"/>
    <w:rsid w:val="00C90D0E"/>
    <w:rsid w:val="00C923F0"/>
    <w:rsid w:val="00CA30AA"/>
    <w:rsid w:val="00CA467A"/>
    <w:rsid w:val="00CA4E42"/>
    <w:rsid w:val="00CA7A5C"/>
    <w:rsid w:val="00CB59D7"/>
    <w:rsid w:val="00CC5243"/>
    <w:rsid w:val="00CC6B49"/>
    <w:rsid w:val="00CD01B6"/>
    <w:rsid w:val="00CD0FBB"/>
    <w:rsid w:val="00CE03AF"/>
    <w:rsid w:val="00CE1C84"/>
    <w:rsid w:val="00CF0AC3"/>
    <w:rsid w:val="00CF0AC8"/>
    <w:rsid w:val="00CF2FA4"/>
    <w:rsid w:val="00CF3A09"/>
    <w:rsid w:val="00CF446C"/>
    <w:rsid w:val="00CF4978"/>
    <w:rsid w:val="00CF59E9"/>
    <w:rsid w:val="00D00900"/>
    <w:rsid w:val="00D00A92"/>
    <w:rsid w:val="00D00D23"/>
    <w:rsid w:val="00D020F0"/>
    <w:rsid w:val="00D038C6"/>
    <w:rsid w:val="00D03C6F"/>
    <w:rsid w:val="00D04798"/>
    <w:rsid w:val="00D102AC"/>
    <w:rsid w:val="00D120E0"/>
    <w:rsid w:val="00D14E35"/>
    <w:rsid w:val="00D2052E"/>
    <w:rsid w:val="00D217C8"/>
    <w:rsid w:val="00D264C6"/>
    <w:rsid w:val="00D27A8D"/>
    <w:rsid w:val="00D30CAA"/>
    <w:rsid w:val="00D31747"/>
    <w:rsid w:val="00D3342F"/>
    <w:rsid w:val="00D44C3B"/>
    <w:rsid w:val="00D52042"/>
    <w:rsid w:val="00D5218A"/>
    <w:rsid w:val="00D53759"/>
    <w:rsid w:val="00D53C71"/>
    <w:rsid w:val="00D601ED"/>
    <w:rsid w:val="00D610D6"/>
    <w:rsid w:val="00D63763"/>
    <w:rsid w:val="00D63D51"/>
    <w:rsid w:val="00D64FB0"/>
    <w:rsid w:val="00D65786"/>
    <w:rsid w:val="00D71DB4"/>
    <w:rsid w:val="00D85827"/>
    <w:rsid w:val="00DA0F67"/>
    <w:rsid w:val="00DA2461"/>
    <w:rsid w:val="00DA4CA7"/>
    <w:rsid w:val="00DB3CAE"/>
    <w:rsid w:val="00DB5166"/>
    <w:rsid w:val="00DB57DF"/>
    <w:rsid w:val="00DB6F25"/>
    <w:rsid w:val="00DC03E3"/>
    <w:rsid w:val="00DD3C95"/>
    <w:rsid w:val="00DE012B"/>
    <w:rsid w:val="00DE79D0"/>
    <w:rsid w:val="00DF070D"/>
    <w:rsid w:val="00DF338A"/>
    <w:rsid w:val="00DF485A"/>
    <w:rsid w:val="00DF4D81"/>
    <w:rsid w:val="00DF59B1"/>
    <w:rsid w:val="00E008DF"/>
    <w:rsid w:val="00E0143B"/>
    <w:rsid w:val="00E01AB6"/>
    <w:rsid w:val="00E07C93"/>
    <w:rsid w:val="00E1226D"/>
    <w:rsid w:val="00E12763"/>
    <w:rsid w:val="00E14D83"/>
    <w:rsid w:val="00E1538A"/>
    <w:rsid w:val="00E16923"/>
    <w:rsid w:val="00E1694B"/>
    <w:rsid w:val="00E17243"/>
    <w:rsid w:val="00E20631"/>
    <w:rsid w:val="00E22607"/>
    <w:rsid w:val="00E231D4"/>
    <w:rsid w:val="00E23E8F"/>
    <w:rsid w:val="00E24789"/>
    <w:rsid w:val="00E259AA"/>
    <w:rsid w:val="00E30234"/>
    <w:rsid w:val="00E3284C"/>
    <w:rsid w:val="00E33840"/>
    <w:rsid w:val="00E34112"/>
    <w:rsid w:val="00E41E47"/>
    <w:rsid w:val="00E45DFE"/>
    <w:rsid w:val="00E47FDF"/>
    <w:rsid w:val="00E50172"/>
    <w:rsid w:val="00E50779"/>
    <w:rsid w:val="00E512D2"/>
    <w:rsid w:val="00E5434C"/>
    <w:rsid w:val="00E55C8E"/>
    <w:rsid w:val="00E561C6"/>
    <w:rsid w:val="00E60920"/>
    <w:rsid w:val="00E65931"/>
    <w:rsid w:val="00E70B78"/>
    <w:rsid w:val="00E71178"/>
    <w:rsid w:val="00E71726"/>
    <w:rsid w:val="00E837FC"/>
    <w:rsid w:val="00E83E7B"/>
    <w:rsid w:val="00E845EB"/>
    <w:rsid w:val="00E85AC4"/>
    <w:rsid w:val="00E86303"/>
    <w:rsid w:val="00E92F6C"/>
    <w:rsid w:val="00E938CC"/>
    <w:rsid w:val="00E93A5B"/>
    <w:rsid w:val="00E97B65"/>
    <w:rsid w:val="00EB2F3A"/>
    <w:rsid w:val="00EB4AE3"/>
    <w:rsid w:val="00EB7F20"/>
    <w:rsid w:val="00EC6285"/>
    <w:rsid w:val="00ED0B63"/>
    <w:rsid w:val="00ED0FE5"/>
    <w:rsid w:val="00ED18A4"/>
    <w:rsid w:val="00ED1EBE"/>
    <w:rsid w:val="00ED3487"/>
    <w:rsid w:val="00ED588D"/>
    <w:rsid w:val="00ED601C"/>
    <w:rsid w:val="00ED6B39"/>
    <w:rsid w:val="00ED6D41"/>
    <w:rsid w:val="00EE09B7"/>
    <w:rsid w:val="00EE33AD"/>
    <w:rsid w:val="00EE3AC8"/>
    <w:rsid w:val="00EF023F"/>
    <w:rsid w:val="00EF370F"/>
    <w:rsid w:val="00EF430A"/>
    <w:rsid w:val="00EF588A"/>
    <w:rsid w:val="00EF5B32"/>
    <w:rsid w:val="00F0469F"/>
    <w:rsid w:val="00F05457"/>
    <w:rsid w:val="00F0607E"/>
    <w:rsid w:val="00F0621F"/>
    <w:rsid w:val="00F0656F"/>
    <w:rsid w:val="00F06CAD"/>
    <w:rsid w:val="00F07990"/>
    <w:rsid w:val="00F07DAD"/>
    <w:rsid w:val="00F118E2"/>
    <w:rsid w:val="00F147B5"/>
    <w:rsid w:val="00F15D79"/>
    <w:rsid w:val="00F16029"/>
    <w:rsid w:val="00F177B9"/>
    <w:rsid w:val="00F200E0"/>
    <w:rsid w:val="00F2256C"/>
    <w:rsid w:val="00F22806"/>
    <w:rsid w:val="00F2371E"/>
    <w:rsid w:val="00F26271"/>
    <w:rsid w:val="00F307A4"/>
    <w:rsid w:val="00F34899"/>
    <w:rsid w:val="00F35B59"/>
    <w:rsid w:val="00F406B3"/>
    <w:rsid w:val="00F40F4B"/>
    <w:rsid w:val="00F44D1A"/>
    <w:rsid w:val="00F46C3A"/>
    <w:rsid w:val="00F67A62"/>
    <w:rsid w:val="00F67CAB"/>
    <w:rsid w:val="00F67E48"/>
    <w:rsid w:val="00F7147F"/>
    <w:rsid w:val="00F72583"/>
    <w:rsid w:val="00F727F9"/>
    <w:rsid w:val="00F73F37"/>
    <w:rsid w:val="00F75FEE"/>
    <w:rsid w:val="00F76576"/>
    <w:rsid w:val="00F82040"/>
    <w:rsid w:val="00F85164"/>
    <w:rsid w:val="00F9512B"/>
    <w:rsid w:val="00FA17E6"/>
    <w:rsid w:val="00FA1C32"/>
    <w:rsid w:val="00FA5912"/>
    <w:rsid w:val="00FA79E6"/>
    <w:rsid w:val="00FB14CC"/>
    <w:rsid w:val="00FB5017"/>
    <w:rsid w:val="00FB603E"/>
    <w:rsid w:val="00FB78D0"/>
    <w:rsid w:val="00FC5BE9"/>
    <w:rsid w:val="00FC77CE"/>
    <w:rsid w:val="00FC7D3E"/>
    <w:rsid w:val="00FD2277"/>
    <w:rsid w:val="00FD5976"/>
    <w:rsid w:val="00FD6490"/>
    <w:rsid w:val="00FD716C"/>
    <w:rsid w:val="00FE0BC8"/>
    <w:rsid w:val="00FE2E42"/>
    <w:rsid w:val="00FE33E8"/>
    <w:rsid w:val="00FE412B"/>
    <w:rsid w:val="00FE4DD3"/>
    <w:rsid w:val="00FF09D6"/>
    <w:rsid w:val="00FF0B01"/>
    <w:rsid w:val="00FF5BF9"/>
    <w:rsid w:val="00FF6180"/>
    <w:rsid w:val="0121CC50"/>
    <w:rsid w:val="012D2B71"/>
    <w:rsid w:val="0134442E"/>
    <w:rsid w:val="01374032"/>
    <w:rsid w:val="015808A8"/>
    <w:rsid w:val="015DA339"/>
    <w:rsid w:val="015FB82B"/>
    <w:rsid w:val="018BD942"/>
    <w:rsid w:val="018F098A"/>
    <w:rsid w:val="0215DC7A"/>
    <w:rsid w:val="0221E454"/>
    <w:rsid w:val="02245B3D"/>
    <w:rsid w:val="022A40B7"/>
    <w:rsid w:val="0233051C"/>
    <w:rsid w:val="0239C77F"/>
    <w:rsid w:val="0269C802"/>
    <w:rsid w:val="0299C39F"/>
    <w:rsid w:val="02B34FC9"/>
    <w:rsid w:val="02D72209"/>
    <w:rsid w:val="02E05798"/>
    <w:rsid w:val="031065AA"/>
    <w:rsid w:val="0331750D"/>
    <w:rsid w:val="034502A9"/>
    <w:rsid w:val="03689B79"/>
    <w:rsid w:val="037D7BC3"/>
    <w:rsid w:val="03883DC8"/>
    <w:rsid w:val="039ECADC"/>
    <w:rsid w:val="03BDA94D"/>
    <w:rsid w:val="040EBE76"/>
    <w:rsid w:val="043A4DF5"/>
    <w:rsid w:val="04470DBC"/>
    <w:rsid w:val="044C0094"/>
    <w:rsid w:val="04634C41"/>
    <w:rsid w:val="0478DC87"/>
    <w:rsid w:val="048EC995"/>
    <w:rsid w:val="049368B0"/>
    <w:rsid w:val="049B7867"/>
    <w:rsid w:val="04A9479A"/>
    <w:rsid w:val="04AB1566"/>
    <w:rsid w:val="04B779B3"/>
    <w:rsid w:val="04E1398A"/>
    <w:rsid w:val="04FF256B"/>
    <w:rsid w:val="051D4257"/>
    <w:rsid w:val="05498ADE"/>
    <w:rsid w:val="05513927"/>
    <w:rsid w:val="05E56394"/>
    <w:rsid w:val="0602AF0C"/>
    <w:rsid w:val="060B4A3E"/>
    <w:rsid w:val="0636983D"/>
    <w:rsid w:val="06371504"/>
    <w:rsid w:val="06738346"/>
    <w:rsid w:val="06867792"/>
    <w:rsid w:val="0688E5E1"/>
    <w:rsid w:val="068A146D"/>
    <w:rsid w:val="06D8FC4F"/>
    <w:rsid w:val="06EFC8CB"/>
    <w:rsid w:val="0790E064"/>
    <w:rsid w:val="0794E13D"/>
    <w:rsid w:val="079EC47E"/>
    <w:rsid w:val="07B75A98"/>
    <w:rsid w:val="07D1F43A"/>
    <w:rsid w:val="07DB9EC1"/>
    <w:rsid w:val="07DF28A7"/>
    <w:rsid w:val="07E7B749"/>
    <w:rsid w:val="08714281"/>
    <w:rsid w:val="08A34EAD"/>
    <w:rsid w:val="08BECD66"/>
    <w:rsid w:val="08F309FA"/>
    <w:rsid w:val="092595A0"/>
    <w:rsid w:val="0942D84A"/>
    <w:rsid w:val="09599C22"/>
    <w:rsid w:val="09711999"/>
    <w:rsid w:val="09726C1C"/>
    <w:rsid w:val="09B48196"/>
    <w:rsid w:val="09CB0EAA"/>
    <w:rsid w:val="09D2C95F"/>
    <w:rsid w:val="0A0E4708"/>
    <w:rsid w:val="0A13899E"/>
    <w:rsid w:val="0A23B36A"/>
    <w:rsid w:val="0A2B66F7"/>
    <w:rsid w:val="0A722254"/>
    <w:rsid w:val="0A75D043"/>
    <w:rsid w:val="0B00F6F0"/>
    <w:rsid w:val="0B06E85F"/>
    <w:rsid w:val="0B316C98"/>
    <w:rsid w:val="0B8778C2"/>
    <w:rsid w:val="0B8E6511"/>
    <w:rsid w:val="0B9F3CB4"/>
    <w:rsid w:val="0C1068E8"/>
    <w:rsid w:val="0C164486"/>
    <w:rsid w:val="0C3B3498"/>
    <w:rsid w:val="0C45CAC3"/>
    <w:rsid w:val="0CE57485"/>
    <w:rsid w:val="0CF84BAE"/>
    <w:rsid w:val="0D48353A"/>
    <w:rsid w:val="0D48DCEB"/>
    <w:rsid w:val="0D4F05A9"/>
    <w:rsid w:val="0D6434AF"/>
    <w:rsid w:val="0D65B383"/>
    <w:rsid w:val="0D74646B"/>
    <w:rsid w:val="0D7EA90F"/>
    <w:rsid w:val="0DB38259"/>
    <w:rsid w:val="0E069670"/>
    <w:rsid w:val="0E08B6A3"/>
    <w:rsid w:val="0E0CC0F8"/>
    <w:rsid w:val="0E5935E6"/>
    <w:rsid w:val="0E71A1B9"/>
    <w:rsid w:val="0EAC95D1"/>
    <w:rsid w:val="0ED427C2"/>
    <w:rsid w:val="0F1F4997"/>
    <w:rsid w:val="0F34A22F"/>
    <w:rsid w:val="0F95B1F4"/>
    <w:rsid w:val="0F97D3C6"/>
    <w:rsid w:val="0FF1F6A7"/>
    <w:rsid w:val="10194964"/>
    <w:rsid w:val="106DA6A4"/>
    <w:rsid w:val="1071653A"/>
    <w:rsid w:val="10AD986E"/>
    <w:rsid w:val="10B0D016"/>
    <w:rsid w:val="10C3E803"/>
    <w:rsid w:val="10C7727C"/>
    <w:rsid w:val="10EDFD23"/>
    <w:rsid w:val="10F317E5"/>
    <w:rsid w:val="113FDDA0"/>
    <w:rsid w:val="11434DB7"/>
    <w:rsid w:val="1190D6A8"/>
    <w:rsid w:val="119EA82C"/>
    <w:rsid w:val="121BA65D"/>
    <w:rsid w:val="1230F074"/>
    <w:rsid w:val="12413359"/>
    <w:rsid w:val="12451C50"/>
    <w:rsid w:val="127514DD"/>
    <w:rsid w:val="129EBBA4"/>
    <w:rsid w:val="12E2BB33"/>
    <w:rsid w:val="13160846"/>
    <w:rsid w:val="1333CFC0"/>
    <w:rsid w:val="1338A86F"/>
    <w:rsid w:val="137FD793"/>
    <w:rsid w:val="13A5CB8E"/>
    <w:rsid w:val="13E2A2EC"/>
    <w:rsid w:val="13E782E8"/>
    <w:rsid w:val="14061071"/>
    <w:rsid w:val="140B64EF"/>
    <w:rsid w:val="145B6AFF"/>
    <w:rsid w:val="1466A250"/>
    <w:rsid w:val="14810864"/>
    <w:rsid w:val="1485E8F3"/>
    <w:rsid w:val="14A9867A"/>
    <w:rsid w:val="14B84D4A"/>
    <w:rsid w:val="15066373"/>
    <w:rsid w:val="15227480"/>
    <w:rsid w:val="1547AB08"/>
    <w:rsid w:val="1562E169"/>
    <w:rsid w:val="1565F054"/>
    <w:rsid w:val="1570C568"/>
    <w:rsid w:val="1584A557"/>
    <w:rsid w:val="15A8C4C7"/>
    <w:rsid w:val="15B7EEDA"/>
    <w:rsid w:val="15E1AFFB"/>
    <w:rsid w:val="160770C1"/>
    <w:rsid w:val="16139E52"/>
    <w:rsid w:val="162F978B"/>
    <w:rsid w:val="163CE844"/>
    <w:rsid w:val="164355AB"/>
    <w:rsid w:val="1699864C"/>
    <w:rsid w:val="16B19378"/>
    <w:rsid w:val="16C5635C"/>
    <w:rsid w:val="16F962B4"/>
    <w:rsid w:val="175392B6"/>
    <w:rsid w:val="175BE0F2"/>
    <w:rsid w:val="17647088"/>
    <w:rsid w:val="177F55D8"/>
    <w:rsid w:val="17BC90BD"/>
    <w:rsid w:val="17C3CD88"/>
    <w:rsid w:val="17C60B85"/>
    <w:rsid w:val="1807B48F"/>
    <w:rsid w:val="181609AB"/>
    <w:rsid w:val="183097B7"/>
    <w:rsid w:val="1833DEDC"/>
    <w:rsid w:val="184943F9"/>
    <w:rsid w:val="1881B9EB"/>
    <w:rsid w:val="188DE79F"/>
    <w:rsid w:val="1890E722"/>
    <w:rsid w:val="18991834"/>
    <w:rsid w:val="18AE8A21"/>
    <w:rsid w:val="18FA4FB3"/>
    <w:rsid w:val="19069BCA"/>
    <w:rsid w:val="190C845B"/>
    <w:rsid w:val="19505360"/>
    <w:rsid w:val="197C4283"/>
    <w:rsid w:val="198ED106"/>
    <w:rsid w:val="198F7B2A"/>
    <w:rsid w:val="19DE4BBC"/>
    <w:rsid w:val="19EB065F"/>
    <w:rsid w:val="1A1869A8"/>
    <w:rsid w:val="1A2C029C"/>
    <w:rsid w:val="1A902145"/>
    <w:rsid w:val="1A94493F"/>
    <w:rsid w:val="1AE17778"/>
    <w:rsid w:val="1AF592FE"/>
    <w:rsid w:val="1AFAE655"/>
    <w:rsid w:val="1B15D55C"/>
    <w:rsid w:val="1B6BD296"/>
    <w:rsid w:val="1B702885"/>
    <w:rsid w:val="1BAC7053"/>
    <w:rsid w:val="1BB3AB7A"/>
    <w:rsid w:val="1BCDB22E"/>
    <w:rsid w:val="1BE8C4F1"/>
    <w:rsid w:val="1BF5C074"/>
    <w:rsid w:val="1C12A91D"/>
    <w:rsid w:val="1C144D65"/>
    <w:rsid w:val="1C25A88E"/>
    <w:rsid w:val="1C4293F0"/>
    <w:rsid w:val="1C5A1B72"/>
    <w:rsid w:val="1C7A6F43"/>
    <w:rsid w:val="1C950CC8"/>
    <w:rsid w:val="1CC2E8E7"/>
    <w:rsid w:val="1CCA20A1"/>
    <w:rsid w:val="1CE4C353"/>
    <w:rsid w:val="1CFDB287"/>
    <w:rsid w:val="1D2472BD"/>
    <w:rsid w:val="1D26D3AF"/>
    <w:rsid w:val="1D4654D3"/>
    <w:rsid w:val="1D96FEE4"/>
    <w:rsid w:val="1D9A7D20"/>
    <w:rsid w:val="1DEE6695"/>
    <w:rsid w:val="1E066C85"/>
    <w:rsid w:val="1E58706A"/>
    <w:rsid w:val="1E5E2E77"/>
    <w:rsid w:val="1E6E4412"/>
    <w:rsid w:val="1E87399E"/>
    <w:rsid w:val="1E988BA0"/>
    <w:rsid w:val="1ED0BC8E"/>
    <w:rsid w:val="1EE06043"/>
    <w:rsid w:val="1EEB4C3C"/>
    <w:rsid w:val="1EFFCC3C"/>
    <w:rsid w:val="1F090A78"/>
    <w:rsid w:val="1F1022AF"/>
    <w:rsid w:val="1F456834"/>
    <w:rsid w:val="1F919E0C"/>
    <w:rsid w:val="1F9FE8DC"/>
    <w:rsid w:val="1FB9443A"/>
    <w:rsid w:val="1FCF563B"/>
    <w:rsid w:val="1FEF8E34"/>
    <w:rsid w:val="1FFBC8F8"/>
    <w:rsid w:val="2026E652"/>
    <w:rsid w:val="202C1DD1"/>
    <w:rsid w:val="2036B012"/>
    <w:rsid w:val="2037BBD5"/>
    <w:rsid w:val="205C137F"/>
    <w:rsid w:val="20D7F2FF"/>
    <w:rsid w:val="20FECC3F"/>
    <w:rsid w:val="2117ED28"/>
    <w:rsid w:val="21275EE3"/>
    <w:rsid w:val="214A71F4"/>
    <w:rsid w:val="21509680"/>
    <w:rsid w:val="21B4607D"/>
    <w:rsid w:val="21C65A4C"/>
    <w:rsid w:val="21C9D051"/>
    <w:rsid w:val="21E1B7A0"/>
    <w:rsid w:val="223C09C2"/>
    <w:rsid w:val="2281E800"/>
    <w:rsid w:val="22F8F3A9"/>
    <w:rsid w:val="23092A6C"/>
    <w:rsid w:val="2354C747"/>
    <w:rsid w:val="23A38B5F"/>
    <w:rsid w:val="23BA0C69"/>
    <w:rsid w:val="23DF3C3E"/>
    <w:rsid w:val="23F6B629"/>
    <w:rsid w:val="24396D80"/>
    <w:rsid w:val="243E1B64"/>
    <w:rsid w:val="244C45B8"/>
    <w:rsid w:val="246CD5E4"/>
    <w:rsid w:val="2481EB68"/>
    <w:rsid w:val="24BBA2A8"/>
    <w:rsid w:val="2510AA6A"/>
    <w:rsid w:val="253273B0"/>
    <w:rsid w:val="2552138C"/>
    <w:rsid w:val="25712250"/>
    <w:rsid w:val="2588B531"/>
    <w:rsid w:val="2593DBEF"/>
    <w:rsid w:val="25A191B0"/>
    <w:rsid w:val="25A26436"/>
    <w:rsid w:val="25BE880A"/>
    <w:rsid w:val="25C9A970"/>
    <w:rsid w:val="25E24660"/>
    <w:rsid w:val="2643CDB2"/>
    <w:rsid w:val="264E25D3"/>
    <w:rsid w:val="2675E140"/>
    <w:rsid w:val="26C56C8C"/>
    <w:rsid w:val="26D3311F"/>
    <w:rsid w:val="270FB52D"/>
    <w:rsid w:val="2713FC35"/>
    <w:rsid w:val="274F5AFC"/>
    <w:rsid w:val="277C64F9"/>
    <w:rsid w:val="27FAF26F"/>
    <w:rsid w:val="2808D753"/>
    <w:rsid w:val="28423B35"/>
    <w:rsid w:val="2879AF3A"/>
    <w:rsid w:val="287ED2C7"/>
    <w:rsid w:val="28B20000"/>
    <w:rsid w:val="28FF09E1"/>
    <w:rsid w:val="29309490"/>
    <w:rsid w:val="294F8C28"/>
    <w:rsid w:val="29518B81"/>
    <w:rsid w:val="29892B0B"/>
    <w:rsid w:val="2991F8D1"/>
    <w:rsid w:val="29B6EA3D"/>
    <w:rsid w:val="29D7CF62"/>
    <w:rsid w:val="2A05D285"/>
    <w:rsid w:val="2A12F3B0"/>
    <w:rsid w:val="2A13419E"/>
    <w:rsid w:val="2A1FDD7B"/>
    <w:rsid w:val="2A32477D"/>
    <w:rsid w:val="2A6AFDD5"/>
    <w:rsid w:val="2A787469"/>
    <w:rsid w:val="2B339EBD"/>
    <w:rsid w:val="2B61A2CF"/>
    <w:rsid w:val="2BA7F8DE"/>
    <w:rsid w:val="2BAFC9CD"/>
    <w:rsid w:val="2BC5757C"/>
    <w:rsid w:val="2C39BFE4"/>
    <w:rsid w:val="2C48847E"/>
    <w:rsid w:val="2C54BD58"/>
    <w:rsid w:val="2C94F7F8"/>
    <w:rsid w:val="2CC17B45"/>
    <w:rsid w:val="2CCF87B5"/>
    <w:rsid w:val="2CFC3CD2"/>
    <w:rsid w:val="2D1BC591"/>
    <w:rsid w:val="2D1D24B1"/>
    <w:rsid w:val="2D3203D0"/>
    <w:rsid w:val="2D35EA06"/>
    <w:rsid w:val="2D511217"/>
    <w:rsid w:val="2D605FD0"/>
    <w:rsid w:val="2D6369FE"/>
    <w:rsid w:val="2D78149B"/>
    <w:rsid w:val="2D80FBE3"/>
    <w:rsid w:val="2E756100"/>
    <w:rsid w:val="2ED3FADF"/>
    <w:rsid w:val="2ED9E1CB"/>
    <w:rsid w:val="2EDA2641"/>
    <w:rsid w:val="2EDB3051"/>
    <w:rsid w:val="2F30BD49"/>
    <w:rsid w:val="2F5627B7"/>
    <w:rsid w:val="2F587E7D"/>
    <w:rsid w:val="2F590CEB"/>
    <w:rsid w:val="2FC67EC2"/>
    <w:rsid w:val="2FEF825D"/>
    <w:rsid w:val="2FF8A9F8"/>
    <w:rsid w:val="2FFA820F"/>
    <w:rsid w:val="301138EC"/>
    <w:rsid w:val="30316921"/>
    <w:rsid w:val="3033E820"/>
    <w:rsid w:val="3050F888"/>
    <w:rsid w:val="30ABEFFB"/>
    <w:rsid w:val="30BB648C"/>
    <w:rsid w:val="30F2A128"/>
    <w:rsid w:val="313E2D75"/>
    <w:rsid w:val="3149592D"/>
    <w:rsid w:val="31520A79"/>
    <w:rsid w:val="3158C041"/>
    <w:rsid w:val="316F029B"/>
    <w:rsid w:val="31A88444"/>
    <w:rsid w:val="31C661C1"/>
    <w:rsid w:val="31ED0BFE"/>
    <w:rsid w:val="3253EECD"/>
    <w:rsid w:val="32879994"/>
    <w:rsid w:val="329E907F"/>
    <w:rsid w:val="32C8385D"/>
    <w:rsid w:val="32EABC53"/>
    <w:rsid w:val="32EFA92B"/>
    <w:rsid w:val="33014967"/>
    <w:rsid w:val="3305254F"/>
    <w:rsid w:val="33064B98"/>
    <w:rsid w:val="3309158D"/>
    <w:rsid w:val="331A0F78"/>
    <w:rsid w:val="332FB342"/>
    <w:rsid w:val="3330BCF3"/>
    <w:rsid w:val="3339735A"/>
    <w:rsid w:val="336D98A3"/>
    <w:rsid w:val="338169B3"/>
    <w:rsid w:val="33884C43"/>
    <w:rsid w:val="338B7BC5"/>
    <w:rsid w:val="33AD98EE"/>
    <w:rsid w:val="33AF4446"/>
    <w:rsid w:val="33BFBCAB"/>
    <w:rsid w:val="3401D969"/>
    <w:rsid w:val="3405856F"/>
    <w:rsid w:val="3434286B"/>
    <w:rsid w:val="34F3D1D9"/>
    <w:rsid w:val="3509B405"/>
    <w:rsid w:val="35274184"/>
    <w:rsid w:val="353846A5"/>
    <w:rsid w:val="35508265"/>
    <w:rsid w:val="35872047"/>
    <w:rsid w:val="35E0D997"/>
    <w:rsid w:val="35FCDF80"/>
    <w:rsid w:val="35FD38ED"/>
    <w:rsid w:val="3627FA1B"/>
    <w:rsid w:val="36650BF5"/>
    <w:rsid w:val="36795D22"/>
    <w:rsid w:val="367F8A3B"/>
    <w:rsid w:val="36B659F4"/>
    <w:rsid w:val="36C520A4"/>
    <w:rsid w:val="36C8548E"/>
    <w:rsid w:val="36FE8A37"/>
    <w:rsid w:val="37B020F7"/>
    <w:rsid w:val="38102189"/>
    <w:rsid w:val="3848D888"/>
    <w:rsid w:val="38745D1A"/>
    <w:rsid w:val="387D303B"/>
    <w:rsid w:val="387E5A7E"/>
    <w:rsid w:val="388367E3"/>
    <w:rsid w:val="38BA0FC5"/>
    <w:rsid w:val="38C8103D"/>
    <w:rsid w:val="38DA297D"/>
    <w:rsid w:val="3900314F"/>
    <w:rsid w:val="39250525"/>
    <w:rsid w:val="3932B994"/>
    <w:rsid w:val="3982ECE2"/>
    <w:rsid w:val="39BE0F50"/>
    <w:rsid w:val="39D2CA2F"/>
    <w:rsid w:val="3A3CA74F"/>
    <w:rsid w:val="3A875A9D"/>
    <w:rsid w:val="3A98D5E5"/>
    <w:rsid w:val="3ABC00D3"/>
    <w:rsid w:val="3AF0CCD6"/>
    <w:rsid w:val="3B0D62FE"/>
    <w:rsid w:val="3B3B9CDF"/>
    <w:rsid w:val="3B654DF5"/>
    <w:rsid w:val="3B672B31"/>
    <w:rsid w:val="3B794408"/>
    <w:rsid w:val="3B9623EB"/>
    <w:rsid w:val="3B96C717"/>
    <w:rsid w:val="3BA52800"/>
    <w:rsid w:val="3BE2FD29"/>
    <w:rsid w:val="3BE32F9E"/>
    <w:rsid w:val="3BE8E165"/>
    <w:rsid w:val="3C32A313"/>
    <w:rsid w:val="3C6E16B8"/>
    <w:rsid w:val="3C72BD04"/>
    <w:rsid w:val="3CA33857"/>
    <w:rsid w:val="3CBDDA9C"/>
    <w:rsid w:val="3CDF0167"/>
    <w:rsid w:val="3CEA71BE"/>
    <w:rsid w:val="3CFB38A0"/>
    <w:rsid w:val="3D737591"/>
    <w:rsid w:val="3D80BF37"/>
    <w:rsid w:val="3DD955DB"/>
    <w:rsid w:val="3E32C8E4"/>
    <w:rsid w:val="3E7A5007"/>
    <w:rsid w:val="3E911553"/>
    <w:rsid w:val="3EBE0844"/>
    <w:rsid w:val="3ECE5995"/>
    <w:rsid w:val="3EF03E68"/>
    <w:rsid w:val="3EFB3686"/>
    <w:rsid w:val="3F05DE36"/>
    <w:rsid w:val="3F1AD060"/>
    <w:rsid w:val="3F38D862"/>
    <w:rsid w:val="3F5115E6"/>
    <w:rsid w:val="3F5FCFE8"/>
    <w:rsid w:val="3F642CF8"/>
    <w:rsid w:val="3F64BF24"/>
    <w:rsid w:val="3F96D0C6"/>
    <w:rsid w:val="3FCCEB1D"/>
    <w:rsid w:val="3FD207DE"/>
    <w:rsid w:val="4019DB06"/>
    <w:rsid w:val="4033F022"/>
    <w:rsid w:val="4034D040"/>
    <w:rsid w:val="4054C23D"/>
    <w:rsid w:val="40DCB670"/>
    <w:rsid w:val="40DD75A5"/>
    <w:rsid w:val="40EBC62B"/>
    <w:rsid w:val="40F66127"/>
    <w:rsid w:val="40FE0E86"/>
    <w:rsid w:val="4109C3F3"/>
    <w:rsid w:val="4110F69D"/>
    <w:rsid w:val="413AF0E7"/>
    <w:rsid w:val="416CDB6D"/>
    <w:rsid w:val="416DD83F"/>
    <w:rsid w:val="417F9E86"/>
    <w:rsid w:val="4181E2BE"/>
    <w:rsid w:val="418B1D8A"/>
    <w:rsid w:val="419808A2"/>
    <w:rsid w:val="41DBD262"/>
    <w:rsid w:val="420498A4"/>
    <w:rsid w:val="42249F7E"/>
    <w:rsid w:val="4258E45E"/>
    <w:rsid w:val="426B8C0D"/>
    <w:rsid w:val="42729C7A"/>
    <w:rsid w:val="42777686"/>
    <w:rsid w:val="4282B865"/>
    <w:rsid w:val="42FFC0A1"/>
    <w:rsid w:val="431F7DA4"/>
    <w:rsid w:val="43773944"/>
    <w:rsid w:val="4385129E"/>
    <w:rsid w:val="43923655"/>
    <w:rsid w:val="43B0936E"/>
    <w:rsid w:val="43CB4438"/>
    <w:rsid w:val="43F1AEDC"/>
    <w:rsid w:val="43FEF71C"/>
    <w:rsid w:val="442071FE"/>
    <w:rsid w:val="446089EB"/>
    <w:rsid w:val="44B1FD8F"/>
    <w:rsid w:val="4514F602"/>
    <w:rsid w:val="453C6CB0"/>
    <w:rsid w:val="457296B3"/>
    <w:rsid w:val="4587CD99"/>
    <w:rsid w:val="45AF1748"/>
    <w:rsid w:val="45B42B40"/>
    <w:rsid w:val="45D2450F"/>
    <w:rsid w:val="45D5C710"/>
    <w:rsid w:val="4630EB24"/>
    <w:rsid w:val="46503F05"/>
    <w:rsid w:val="46652A60"/>
    <w:rsid w:val="46755A29"/>
    <w:rsid w:val="467CDCD8"/>
    <w:rsid w:val="46DDC3CF"/>
    <w:rsid w:val="470435C5"/>
    <w:rsid w:val="4732F9CF"/>
    <w:rsid w:val="474AE7A9"/>
    <w:rsid w:val="47517E62"/>
    <w:rsid w:val="4764ACB0"/>
    <w:rsid w:val="47A1A8DA"/>
    <w:rsid w:val="47DDB2F1"/>
    <w:rsid w:val="4812C874"/>
    <w:rsid w:val="4825FECB"/>
    <w:rsid w:val="483B30E1"/>
    <w:rsid w:val="48715887"/>
    <w:rsid w:val="4898F0DE"/>
    <w:rsid w:val="489AB20A"/>
    <w:rsid w:val="48A2B044"/>
    <w:rsid w:val="48A64364"/>
    <w:rsid w:val="48AA91E6"/>
    <w:rsid w:val="48B24006"/>
    <w:rsid w:val="496ED706"/>
    <w:rsid w:val="49704C35"/>
    <w:rsid w:val="49A29BD9"/>
    <w:rsid w:val="49B21AFB"/>
    <w:rsid w:val="49E85AD9"/>
    <w:rsid w:val="4A50EB16"/>
    <w:rsid w:val="4A62F6E9"/>
    <w:rsid w:val="4A84537A"/>
    <w:rsid w:val="4A84596B"/>
    <w:rsid w:val="4A8E71FB"/>
    <w:rsid w:val="4AA4923A"/>
    <w:rsid w:val="4AB657B4"/>
    <w:rsid w:val="4ABF562F"/>
    <w:rsid w:val="4B016A2E"/>
    <w:rsid w:val="4B298DCC"/>
    <w:rsid w:val="4B477538"/>
    <w:rsid w:val="4B59E028"/>
    <w:rsid w:val="4B8C2FDF"/>
    <w:rsid w:val="4BC5E790"/>
    <w:rsid w:val="4BDB8E8E"/>
    <w:rsid w:val="4BED877D"/>
    <w:rsid w:val="4C0CB24E"/>
    <w:rsid w:val="4C48BAB4"/>
    <w:rsid w:val="4C8A498F"/>
    <w:rsid w:val="4C902E98"/>
    <w:rsid w:val="4C94B4EC"/>
    <w:rsid w:val="4CB313E1"/>
    <w:rsid w:val="4CC778F6"/>
    <w:rsid w:val="4CC7BC2D"/>
    <w:rsid w:val="4CDA4EC3"/>
    <w:rsid w:val="4CF5B089"/>
    <w:rsid w:val="4D2E7D87"/>
    <w:rsid w:val="4D41FF6C"/>
    <w:rsid w:val="4D61B7F1"/>
    <w:rsid w:val="4D955343"/>
    <w:rsid w:val="4DB7E950"/>
    <w:rsid w:val="4DEA1CA9"/>
    <w:rsid w:val="4DFDEFC2"/>
    <w:rsid w:val="4E20656C"/>
    <w:rsid w:val="4E32C7D7"/>
    <w:rsid w:val="4E5E7A6D"/>
    <w:rsid w:val="4E642A83"/>
    <w:rsid w:val="4E6A2F5B"/>
    <w:rsid w:val="4E6F6C9F"/>
    <w:rsid w:val="4E732AF0"/>
    <w:rsid w:val="4E9563D4"/>
    <w:rsid w:val="4EC6FA16"/>
    <w:rsid w:val="4F23F51E"/>
    <w:rsid w:val="4F27A63A"/>
    <w:rsid w:val="4F379D5E"/>
    <w:rsid w:val="4F3D491F"/>
    <w:rsid w:val="4F61A3A2"/>
    <w:rsid w:val="4FADB2B4"/>
    <w:rsid w:val="4FB7294C"/>
    <w:rsid w:val="4FE98F94"/>
    <w:rsid w:val="5000F4AE"/>
    <w:rsid w:val="50672102"/>
    <w:rsid w:val="50711941"/>
    <w:rsid w:val="508E57A5"/>
    <w:rsid w:val="50D61FE6"/>
    <w:rsid w:val="51061EFE"/>
    <w:rsid w:val="51088776"/>
    <w:rsid w:val="5135BE73"/>
    <w:rsid w:val="515DA676"/>
    <w:rsid w:val="5161A45C"/>
    <w:rsid w:val="519E1C1F"/>
    <w:rsid w:val="51C3EE91"/>
    <w:rsid w:val="51E1BD29"/>
    <w:rsid w:val="523127D1"/>
    <w:rsid w:val="52782D45"/>
    <w:rsid w:val="52AA9484"/>
    <w:rsid w:val="52B2D4B6"/>
    <w:rsid w:val="52BFFF9B"/>
    <w:rsid w:val="530E3013"/>
    <w:rsid w:val="53613784"/>
    <w:rsid w:val="53726375"/>
    <w:rsid w:val="53AE084A"/>
    <w:rsid w:val="53DDFF19"/>
    <w:rsid w:val="53EB3CF0"/>
    <w:rsid w:val="540ADD5E"/>
    <w:rsid w:val="5411CEC0"/>
    <w:rsid w:val="541FC057"/>
    <w:rsid w:val="546BF2BF"/>
    <w:rsid w:val="54DEAFFF"/>
    <w:rsid w:val="54E79A11"/>
    <w:rsid w:val="5546BB14"/>
    <w:rsid w:val="554EA68F"/>
    <w:rsid w:val="5550C1DF"/>
    <w:rsid w:val="556D86D5"/>
    <w:rsid w:val="557EAD19"/>
    <w:rsid w:val="5587C082"/>
    <w:rsid w:val="559CA6DF"/>
    <w:rsid w:val="55CD2898"/>
    <w:rsid w:val="55E659E7"/>
    <w:rsid w:val="55E81B34"/>
    <w:rsid w:val="562053E0"/>
    <w:rsid w:val="563CD25A"/>
    <w:rsid w:val="56635513"/>
    <w:rsid w:val="566658DD"/>
    <w:rsid w:val="5681C949"/>
    <w:rsid w:val="569F9720"/>
    <w:rsid w:val="56E30AE8"/>
    <w:rsid w:val="56E7A735"/>
    <w:rsid w:val="56E93BDD"/>
    <w:rsid w:val="572DB91A"/>
    <w:rsid w:val="5762D819"/>
    <w:rsid w:val="579F35AE"/>
    <w:rsid w:val="579F4269"/>
    <w:rsid w:val="579F6A29"/>
    <w:rsid w:val="57A26D56"/>
    <w:rsid w:val="580CF2BC"/>
    <w:rsid w:val="581B987A"/>
    <w:rsid w:val="58275A2F"/>
    <w:rsid w:val="5899E76E"/>
    <w:rsid w:val="589B1A14"/>
    <w:rsid w:val="589E6F93"/>
    <w:rsid w:val="58C59068"/>
    <w:rsid w:val="5902D672"/>
    <w:rsid w:val="591940EB"/>
    <w:rsid w:val="5924450D"/>
    <w:rsid w:val="593B3D2F"/>
    <w:rsid w:val="597078EE"/>
    <w:rsid w:val="59A6B422"/>
    <w:rsid w:val="59CB9963"/>
    <w:rsid w:val="59CF1191"/>
    <w:rsid w:val="59D07908"/>
    <w:rsid w:val="59D81827"/>
    <w:rsid w:val="59E88269"/>
    <w:rsid w:val="5A06C328"/>
    <w:rsid w:val="5A1CD3C4"/>
    <w:rsid w:val="5A6173FB"/>
    <w:rsid w:val="5A6DA570"/>
    <w:rsid w:val="5ABCC1D6"/>
    <w:rsid w:val="5AC11B8E"/>
    <w:rsid w:val="5AC59613"/>
    <w:rsid w:val="5ACE272C"/>
    <w:rsid w:val="5AD8520F"/>
    <w:rsid w:val="5AD9F610"/>
    <w:rsid w:val="5AE16926"/>
    <w:rsid w:val="5AE70A1D"/>
    <w:rsid w:val="5AFAAF07"/>
    <w:rsid w:val="5B1D58DD"/>
    <w:rsid w:val="5B2BA898"/>
    <w:rsid w:val="5B4EA482"/>
    <w:rsid w:val="5BC9C716"/>
    <w:rsid w:val="5BD9F87B"/>
    <w:rsid w:val="5BDD0845"/>
    <w:rsid w:val="5C812518"/>
    <w:rsid w:val="5CE869A1"/>
    <w:rsid w:val="5D03D4AE"/>
    <w:rsid w:val="5D08ECB3"/>
    <w:rsid w:val="5D0C4ABB"/>
    <w:rsid w:val="5D323746"/>
    <w:rsid w:val="5D4467A4"/>
    <w:rsid w:val="5D558A19"/>
    <w:rsid w:val="5D6DA9D3"/>
    <w:rsid w:val="5D775517"/>
    <w:rsid w:val="5D9A0CBC"/>
    <w:rsid w:val="5DB16228"/>
    <w:rsid w:val="5DE52A2A"/>
    <w:rsid w:val="5E1915BD"/>
    <w:rsid w:val="5E35880A"/>
    <w:rsid w:val="5E5F7905"/>
    <w:rsid w:val="5E90DE47"/>
    <w:rsid w:val="5EB812A4"/>
    <w:rsid w:val="5ECFCE4C"/>
    <w:rsid w:val="5EDCA629"/>
    <w:rsid w:val="5EE8945D"/>
    <w:rsid w:val="5EFE3827"/>
    <w:rsid w:val="5F5BEE2A"/>
    <w:rsid w:val="5F666180"/>
    <w:rsid w:val="5F6B4713"/>
    <w:rsid w:val="5F75CB4E"/>
    <w:rsid w:val="5F823F4A"/>
    <w:rsid w:val="5F8EC09E"/>
    <w:rsid w:val="5F9F136F"/>
    <w:rsid w:val="5FA3F8BC"/>
    <w:rsid w:val="5FEBFE90"/>
    <w:rsid w:val="60026B1D"/>
    <w:rsid w:val="604CB4D4"/>
    <w:rsid w:val="6074EBCB"/>
    <w:rsid w:val="60848C69"/>
    <w:rsid w:val="60C51F10"/>
    <w:rsid w:val="60C94FCD"/>
    <w:rsid w:val="60F124F9"/>
    <w:rsid w:val="610B2818"/>
    <w:rsid w:val="6112DAFD"/>
    <w:rsid w:val="6115757D"/>
    <w:rsid w:val="61172249"/>
    <w:rsid w:val="611A9F81"/>
    <w:rsid w:val="61356BA8"/>
    <w:rsid w:val="615A38E7"/>
    <w:rsid w:val="61934091"/>
    <w:rsid w:val="61C26290"/>
    <w:rsid w:val="61DAA6B8"/>
    <w:rsid w:val="61DE60CF"/>
    <w:rsid w:val="62CEFCF9"/>
    <w:rsid w:val="62D19D30"/>
    <w:rsid w:val="62FE75AE"/>
    <w:rsid w:val="6308F92D"/>
    <w:rsid w:val="630DC469"/>
    <w:rsid w:val="6330CCAB"/>
    <w:rsid w:val="6359534C"/>
    <w:rsid w:val="637112D8"/>
    <w:rsid w:val="639D1B4B"/>
    <w:rsid w:val="64000A8C"/>
    <w:rsid w:val="64276F72"/>
    <w:rsid w:val="642F08ED"/>
    <w:rsid w:val="6441C4EB"/>
    <w:rsid w:val="6481AFDA"/>
    <w:rsid w:val="648894AA"/>
    <w:rsid w:val="64CF87A6"/>
    <w:rsid w:val="64D284C8"/>
    <w:rsid w:val="64D8334C"/>
    <w:rsid w:val="64DD171B"/>
    <w:rsid w:val="64FCAEBB"/>
    <w:rsid w:val="6529FAA8"/>
    <w:rsid w:val="659BDAED"/>
    <w:rsid w:val="65BC30E9"/>
    <w:rsid w:val="65D9BE4F"/>
    <w:rsid w:val="65E26919"/>
    <w:rsid w:val="65E9F864"/>
    <w:rsid w:val="65EE93D7"/>
    <w:rsid w:val="65F63DF4"/>
    <w:rsid w:val="66626B8E"/>
    <w:rsid w:val="666DD503"/>
    <w:rsid w:val="6675D525"/>
    <w:rsid w:val="6678F8A2"/>
    <w:rsid w:val="667A28BA"/>
    <w:rsid w:val="66880552"/>
    <w:rsid w:val="66A9B04E"/>
    <w:rsid w:val="6711466F"/>
    <w:rsid w:val="675A2C8F"/>
    <w:rsid w:val="6774A2C0"/>
    <w:rsid w:val="6788008E"/>
    <w:rsid w:val="678F1BB4"/>
    <w:rsid w:val="6820C318"/>
    <w:rsid w:val="682A0F21"/>
    <w:rsid w:val="6866A82A"/>
    <w:rsid w:val="686A7BB5"/>
    <w:rsid w:val="6908356D"/>
    <w:rsid w:val="690A187C"/>
    <w:rsid w:val="6925E530"/>
    <w:rsid w:val="6930F899"/>
    <w:rsid w:val="69525BCE"/>
    <w:rsid w:val="6953AB63"/>
    <w:rsid w:val="696F5B8B"/>
    <w:rsid w:val="69836141"/>
    <w:rsid w:val="69CDFA3E"/>
    <w:rsid w:val="69DF1BAF"/>
    <w:rsid w:val="6A4A6A63"/>
    <w:rsid w:val="6A6D4939"/>
    <w:rsid w:val="6AB47FFB"/>
    <w:rsid w:val="6AD09BF6"/>
    <w:rsid w:val="6AD339E9"/>
    <w:rsid w:val="6AF11AF8"/>
    <w:rsid w:val="6B28A405"/>
    <w:rsid w:val="6B2D8247"/>
    <w:rsid w:val="6B3E75E7"/>
    <w:rsid w:val="6B6BFF96"/>
    <w:rsid w:val="6B72AE9E"/>
    <w:rsid w:val="6B8AA8F1"/>
    <w:rsid w:val="6BD7EF01"/>
    <w:rsid w:val="6C4A3EB2"/>
    <w:rsid w:val="6CF0A7E7"/>
    <w:rsid w:val="6D01B305"/>
    <w:rsid w:val="6D020481"/>
    <w:rsid w:val="6D314EB2"/>
    <w:rsid w:val="6D6278F4"/>
    <w:rsid w:val="6DB7DC6C"/>
    <w:rsid w:val="6DC33673"/>
    <w:rsid w:val="6DCBDF24"/>
    <w:rsid w:val="6DCE4213"/>
    <w:rsid w:val="6DEEC58D"/>
    <w:rsid w:val="6E0FD15B"/>
    <w:rsid w:val="6E1A81C6"/>
    <w:rsid w:val="6E206728"/>
    <w:rsid w:val="6E352604"/>
    <w:rsid w:val="6E3C8130"/>
    <w:rsid w:val="6E655E17"/>
    <w:rsid w:val="6E7F6A0C"/>
    <w:rsid w:val="6E8C7848"/>
    <w:rsid w:val="6EB990F0"/>
    <w:rsid w:val="6ECDC052"/>
    <w:rsid w:val="6ED436BD"/>
    <w:rsid w:val="6EDE07E6"/>
    <w:rsid w:val="6EDEDA6C"/>
    <w:rsid w:val="6F037EF4"/>
    <w:rsid w:val="6F247D54"/>
    <w:rsid w:val="6F9D4DB0"/>
    <w:rsid w:val="6FB79C55"/>
    <w:rsid w:val="6FD10E36"/>
    <w:rsid w:val="6FD41D93"/>
    <w:rsid w:val="6FDE0FC5"/>
    <w:rsid w:val="6FF9AFF8"/>
    <w:rsid w:val="6FFF2D48"/>
    <w:rsid w:val="700FC275"/>
    <w:rsid w:val="70176DB2"/>
    <w:rsid w:val="701AE4E4"/>
    <w:rsid w:val="705B5CA1"/>
    <w:rsid w:val="707FE5CD"/>
    <w:rsid w:val="7091C3FA"/>
    <w:rsid w:val="709A19B6"/>
    <w:rsid w:val="713E8AD5"/>
    <w:rsid w:val="7140BFB1"/>
    <w:rsid w:val="7154677E"/>
    <w:rsid w:val="71A703BC"/>
    <w:rsid w:val="71E3393F"/>
    <w:rsid w:val="71F89DAA"/>
    <w:rsid w:val="720B11D8"/>
    <w:rsid w:val="7284A241"/>
    <w:rsid w:val="72ACB8FF"/>
    <w:rsid w:val="72C84851"/>
    <w:rsid w:val="72E8D46F"/>
    <w:rsid w:val="72F13FA3"/>
    <w:rsid w:val="730E35B7"/>
    <w:rsid w:val="733F7823"/>
    <w:rsid w:val="73686A7B"/>
    <w:rsid w:val="73A6D3AE"/>
    <w:rsid w:val="73B07143"/>
    <w:rsid w:val="73BC38EF"/>
    <w:rsid w:val="73DA3E7B"/>
    <w:rsid w:val="74260617"/>
    <w:rsid w:val="7432967B"/>
    <w:rsid w:val="744A11AC"/>
    <w:rsid w:val="746936EF"/>
    <w:rsid w:val="74705193"/>
    <w:rsid w:val="74756667"/>
    <w:rsid w:val="747C4227"/>
    <w:rsid w:val="74AD5B58"/>
    <w:rsid w:val="74EEE1EE"/>
    <w:rsid w:val="75323C41"/>
    <w:rsid w:val="75456578"/>
    <w:rsid w:val="754BABA8"/>
    <w:rsid w:val="756EAE36"/>
    <w:rsid w:val="7576243E"/>
    <w:rsid w:val="7580F5A6"/>
    <w:rsid w:val="75924FAD"/>
    <w:rsid w:val="75A4BEDE"/>
    <w:rsid w:val="75B0A8B4"/>
    <w:rsid w:val="75CE66DC"/>
    <w:rsid w:val="75E4073E"/>
    <w:rsid w:val="76163327"/>
    <w:rsid w:val="76377863"/>
    <w:rsid w:val="76978A2D"/>
    <w:rsid w:val="76A2684B"/>
    <w:rsid w:val="76E23F2E"/>
    <w:rsid w:val="76FC2F00"/>
    <w:rsid w:val="771AC7E7"/>
    <w:rsid w:val="77B2629D"/>
    <w:rsid w:val="77C19EDC"/>
    <w:rsid w:val="77ECC91A"/>
    <w:rsid w:val="7809116C"/>
    <w:rsid w:val="7830E375"/>
    <w:rsid w:val="78532BA8"/>
    <w:rsid w:val="786F0543"/>
    <w:rsid w:val="787203D2"/>
    <w:rsid w:val="78798366"/>
    <w:rsid w:val="789D944A"/>
    <w:rsid w:val="78BB8B89"/>
    <w:rsid w:val="7906079E"/>
    <w:rsid w:val="790B00E4"/>
    <w:rsid w:val="790B3BC5"/>
    <w:rsid w:val="79131543"/>
    <w:rsid w:val="7929CF52"/>
    <w:rsid w:val="79B9BE7A"/>
    <w:rsid w:val="79DFDE89"/>
    <w:rsid w:val="79E441E7"/>
    <w:rsid w:val="7A0ABA59"/>
    <w:rsid w:val="7A13D745"/>
    <w:rsid w:val="7A28F6FC"/>
    <w:rsid w:val="7A388A61"/>
    <w:rsid w:val="7AC03D7C"/>
    <w:rsid w:val="7AF9227B"/>
    <w:rsid w:val="7AFA9DA3"/>
    <w:rsid w:val="7B0383D3"/>
    <w:rsid w:val="7B08A982"/>
    <w:rsid w:val="7B0BCEE9"/>
    <w:rsid w:val="7B184079"/>
    <w:rsid w:val="7B2A5E2C"/>
    <w:rsid w:val="7B4FC5FA"/>
    <w:rsid w:val="7BAC82B0"/>
    <w:rsid w:val="7BB54743"/>
    <w:rsid w:val="7BC4C75D"/>
    <w:rsid w:val="7BD30C9B"/>
    <w:rsid w:val="7BE68B53"/>
    <w:rsid w:val="7C0D9D8E"/>
    <w:rsid w:val="7C0DBD60"/>
    <w:rsid w:val="7C1CD2EC"/>
    <w:rsid w:val="7C270D4A"/>
    <w:rsid w:val="7C273289"/>
    <w:rsid w:val="7C4FCBE5"/>
    <w:rsid w:val="7C6C2978"/>
    <w:rsid w:val="7C737DD5"/>
    <w:rsid w:val="7CC5F1AB"/>
    <w:rsid w:val="7CCAFFEB"/>
    <w:rsid w:val="7DF9BC8E"/>
    <w:rsid w:val="7E1D7F83"/>
    <w:rsid w:val="7E8B720B"/>
    <w:rsid w:val="7E8FC06F"/>
    <w:rsid w:val="7EA3EE7D"/>
    <w:rsid w:val="7ECD0175"/>
    <w:rsid w:val="7EF5D516"/>
    <w:rsid w:val="7F132C16"/>
    <w:rsid w:val="7F1732FA"/>
    <w:rsid w:val="7F3B4D52"/>
    <w:rsid w:val="7F8868F0"/>
    <w:rsid w:val="7F88966E"/>
    <w:rsid w:val="7FAFD75D"/>
    <w:rsid w:val="7FB3C04C"/>
    <w:rsid w:val="7FFAC880"/>
    <w:rsid w:val="7FFCC8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37422"/>
  <w15:docId w15:val="{DE3016B2-43C7-43CF-A1DD-16F33667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8AE"/>
    <w:rPr>
      <w:sz w:val="24"/>
      <w:szCs w:val="24"/>
      <w:lang w:eastAsia="zh-CN"/>
    </w:rPr>
  </w:style>
  <w:style w:type="paragraph" w:styleId="Heading1">
    <w:name w:val="heading 1"/>
    <w:basedOn w:val="Normal"/>
    <w:next w:val="Normal"/>
    <w:link w:val="Heading1Char"/>
    <w:qFormat/>
    <w:rsid w:val="00E85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B78D0"/>
    <w:pPr>
      <w:keepNext/>
      <w:autoSpaceDE w:val="0"/>
      <w:autoSpaceDN w:val="0"/>
      <w:adjustRightInd w:val="0"/>
      <w:outlineLvl w:val="1"/>
    </w:pPr>
    <w:rPr>
      <w:rFonts w:ascii="Times New Roman TUR" w:eastAsia="Times New Roman" w:hAnsi="Times New Roman TUR"/>
      <w:b/>
      <w:bCs/>
      <w:u w:val="single"/>
      <w:lang w:eastAsia="en-US"/>
    </w:rPr>
  </w:style>
  <w:style w:type="paragraph" w:styleId="Heading4">
    <w:name w:val="heading 4"/>
    <w:basedOn w:val="Normal"/>
    <w:next w:val="Normal"/>
    <w:link w:val="Heading4Char"/>
    <w:semiHidden/>
    <w:unhideWhenUsed/>
    <w:qFormat/>
    <w:rsid w:val="00E85A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38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qFormat/>
    <w:rsid w:val="00166271"/>
    <w:rPr>
      <w:sz w:val="18"/>
      <w:szCs w:val="18"/>
      <w:lang w:eastAsia="zh-CN"/>
    </w:rPr>
  </w:style>
  <w:style w:type="paragraph" w:styleId="Footer">
    <w:name w:val="footer"/>
    <w:basedOn w:val="Normal"/>
    <w:link w:val="FooterChar"/>
    <w:rsid w:val="00166271"/>
    <w:pPr>
      <w:tabs>
        <w:tab w:val="center" w:pos="4153"/>
        <w:tab w:val="right" w:pos="8306"/>
      </w:tabs>
      <w:snapToGrid w:val="0"/>
    </w:pPr>
    <w:rPr>
      <w:sz w:val="18"/>
      <w:szCs w:val="18"/>
    </w:rPr>
  </w:style>
  <w:style w:type="character" w:customStyle="1" w:styleId="FooterChar">
    <w:name w:val="Footer Char"/>
    <w:link w:val="Footer"/>
    <w:qFormat/>
    <w:rsid w:val="00166271"/>
    <w:rPr>
      <w:sz w:val="18"/>
      <w:szCs w:val="18"/>
    </w:rPr>
  </w:style>
  <w:style w:type="character" w:styleId="CommentReference">
    <w:name w:val="annotation reference"/>
    <w:basedOn w:val="DefaultParagraphFont"/>
    <w:rsid w:val="00F82040"/>
    <w:rPr>
      <w:sz w:val="16"/>
      <w:szCs w:val="16"/>
    </w:rPr>
  </w:style>
  <w:style w:type="paragraph" w:styleId="CommentText">
    <w:name w:val="annotation text"/>
    <w:basedOn w:val="Normal"/>
    <w:link w:val="CommentTextChar"/>
    <w:rsid w:val="00F82040"/>
    <w:rPr>
      <w:sz w:val="20"/>
      <w:szCs w:val="20"/>
    </w:rPr>
  </w:style>
  <w:style w:type="character" w:customStyle="1" w:styleId="CommentTextChar">
    <w:name w:val="Comment Text Char"/>
    <w:basedOn w:val="DefaultParagraphFont"/>
    <w:link w:val="CommentText"/>
    <w:rsid w:val="00F82040"/>
    <w:rPr>
      <w:lang w:eastAsia="zh-CN"/>
    </w:rPr>
  </w:style>
  <w:style w:type="paragraph" w:styleId="CommentSubject">
    <w:name w:val="annotation subject"/>
    <w:basedOn w:val="CommentText"/>
    <w:next w:val="CommentText"/>
    <w:link w:val="CommentSubjectChar"/>
    <w:rsid w:val="00F82040"/>
    <w:rPr>
      <w:b/>
      <w:bCs/>
    </w:rPr>
  </w:style>
  <w:style w:type="character" w:customStyle="1" w:styleId="CommentSubjectChar">
    <w:name w:val="Comment Subject Char"/>
    <w:basedOn w:val="CommentTextChar"/>
    <w:link w:val="CommentSubject"/>
    <w:rsid w:val="00F82040"/>
    <w:rPr>
      <w:b/>
      <w:bCs/>
      <w:lang w:eastAsia="zh-CN"/>
    </w:rPr>
  </w:style>
  <w:style w:type="paragraph" w:styleId="ListParagraph">
    <w:name w:val="List Paragraph"/>
    <w:basedOn w:val="Normal"/>
    <w:uiPriority w:val="34"/>
    <w:qFormat/>
    <w:rsid w:val="004128A3"/>
    <w:pPr>
      <w:ind w:left="720"/>
      <w:contextualSpacing/>
    </w:pPr>
    <w:rPr>
      <w:rFonts w:ascii="Calibri" w:eastAsia="Calibri" w:hAnsi="Calibri"/>
      <w:lang w:eastAsia="en-US"/>
    </w:rPr>
  </w:style>
  <w:style w:type="paragraph" w:customStyle="1" w:styleId="Heading">
    <w:name w:val="Heading"/>
    <w:basedOn w:val="Normal"/>
    <w:next w:val="BodyText"/>
    <w:qFormat/>
    <w:rsid w:val="005538AE"/>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5538AE"/>
    <w:pPr>
      <w:spacing w:after="140" w:line="276" w:lineRule="auto"/>
    </w:pPr>
    <w:rPr>
      <w:rFonts w:eastAsia="SimSun;宋体"/>
    </w:rPr>
  </w:style>
  <w:style w:type="character" w:customStyle="1" w:styleId="BodyTextChar">
    <w:name w:val="Body Text Char"/>
    <w:basedOn w:val="DefaultParagraphFont"/>
    <w:link w:val="BodyText"/>
    <w:rsid w:val="005538AE"/>
    <w:rPr>
      <w:rFonts w:eastAsia="SimSun;宋体"/>
      <w:sz w:val="24"/>
      <w:szCs w:val="24"/>
      <w:lang w:eastAsia="zh-CN"/>
    </w:rPr>
  </w:style>
  <w:style w:type="paragraph" w:styleId="List">
    <w:name w:val="List"/>
    <w:basedOn w:val="BodyText"/>
    <w:rsid w:val="005538AE"/>
    <w:rPr>
      <w:rFonts w:cs="Lucida Sans"/>
    </w:rPr>
  </w:style>
  <w:style w:type="paragraph" w:styleId="Caption">
    <w:name w:val="caption"/>
    <w:basedOn w:val="Normal"/>
    <w:qFormat/>
    <w:rsid w:val="005538AE"/>
    <w:pPr>
      <w:suppressLineNumbers/>
      <w:spacing w:before="120" w:after="120"/>
    </w:pPr>
    <w:rPr>
      <w:rFonts w:eastAsia="SimSun;宋体" w:cs="Lucida Sans"/>
      <w:i/>
      <w:iCs/>
    </w:rPr>
  </w:style>
  <w:style w:type="paragraph" w:customStyle="1" w:styleId="Index">
    <w:name w:val="Index"/>
    <w:basedOn w:val="Normal"/>
    <w:qFormat/>
    <w:rsid w:val="005538AE"/>
    <w:pPr>
      <w:suppressLineNumbers/>
    </w:pPr>
    <w:rPr>
      <w:rFonts w:eastAsia="SimSun;宋体" w:cs="Lucida Sans"/>
    </w:rPr>
  </w:style>
  <w:style w:type="paragraph" w:customStyle="1" w:styleId="HeaderandFooter">
    <w:name w:val="Header and Footer"/>
    <w:basedOn w:val="Normal"/>
    <w:qFormat/>
    <w:rsid w:val="005538AE"/>
    <w:pPr>
      <w:suppressLineNumbers/>
      <w:tabs>
        <w:tab w:val="center" w:pos="4986"/>
        <w:tab w:val="right" w:pos="9972"/>
      </w:tabs>
    </w:pPr>
    <w:rPr>
      <w:rFonts w:eastAsia="SimSun;宋体"/>
    </w:rPr>
  </w:style>
  <w:style w:type="paragraph" w:styleId="Revision">
    <w:name w:val="Revision"/>
    <w:hidden/>
    <w:uiPriority w:val="99"/>
    <w:semiHidden/>
    <w:rsid w:val="005538AE"/>
    <w:rPr>
      <w:sz w:val="24"/>
      <w:szCs w:val="24"/>
      <w:lang w:eastAsia="zh-CN"/>
    </w:rPr>
  </w:style>
  <w:style w:type="character" w:customStyle="1" w:styleId="Heading2Char">
    <w:name w:val="Heading 2 Char"/>
    <w:basedOn w:val="DefaultParagraphFont"/>
    <w:link w:val="Heading2"/>
    <w:rsid w:val="00FB78D0"/>
    <w:rPr>
      <w:rFonts w:ascii="Times New Roman TUR" w:eastAsia="Times New Roman" w:hAnsi="Times New Roman TUR"/>
      <w:b/>
      <w:bCs/>
      <w:sz w:val="24"/>
      <w:szCs w:val="24"/>
      <w:u w:val="single"/>
    </w:rPr>
  </w:style>
  <w:style w:type="paragraph" w:styleId="Title">
    <w:name w:val="Title"/>
    <w:basedOn w:val="Normal"/>
    <w:link w:val="TitleChar"/>
    <w:qFormat/>
    <w:rsid w:val="002C5608"/>
    <w:pPr>
      <w:jc w:val="center"/>
    </w:pPr>
    <w:rPr>
      <w:rFonts w:ascii="Times New Roman TUR" w:eastAsia="Times New Roman" w:hAnsi="Times New Roman TUR"/>
      <w:b/>
      <w:bCs/>
      <w:lang w:eastAsia="en-US"/>
    </w:rPr>
  </w:style>
  <w:style w:type="character" w:customStyle="1" w:styleId="TitleChar">
    <w:name w:val="Title Char"/>
    <w:basedOn w:val="DefaultParagraphFont"/>
    <w:link w:val="Title"/>
    <w:rsid w:val="002C5608"/>
    <w:rPr>
      <w:rFonts w:ascii="Times New Roman TUR" w:eastAsia="Times New Roman" w:hAnsi="Times New Roman TUR"/>
      <w:b/>
      <w:bCs/>
      <w:sz w:val="24"/>
      <w:szCs w:val="24"/>
    </w:rPr>
  </w:style>
  <w:style w:type="paragraph" w:customStyle="1" w:styleId="Default">
    <w:name w:val="Default"/>
    <w:rsid w:val="00F0469F"/>
    <w:pPr>
      <w:autoSpaceDE w:val="0"/>
      <w:autoSpaceDN w:val="0"/>
      <w:adjustRightInd w:val="0"/>
    </w:pPr>
    <w:rPr>
      <w:color w:val="000000"/>
      <w:sz w:val="24"/>
      <w:szCs w:val="24"/>
    </w:rPr>
  </w:style>
  <w:style w:type="paragraph" w:styleId="FootnoteText">
    <w:name w:val="footnote text"/>
    <w:basedOn w:val="Normal"/>
    <w:link w:val="FootnoteTextChar"/>
    <w:rsid w:val="00AA1EDD"/>
    <w:rPr>
      <w:sz w:val="20"/>
      <w:szCs w:val="20"/>
    </w:rPr>
  </w:style>
  <w:style w:type="character" w:customStyle="1" w:styleId="FootnoteTextChar">
    <w:name w:val="Footnote Text Char"/>
    <w:basedOn w:val="DefaultParagraphFont"/>
    <w:link w:val="FootnoteText"/>
    <w:rsid w:val="00AA1EDD"/>
    <w:rPr>
      <w:lang w:eastAsia="zh-CN"/>
    </w:rPr>
  </w:style>
  <w:style w:type="character" w:styleId="FootnoteReference">
    <w:name w:val="footnote reference"/>
    <w:basedOn w:val="DefaultParagraphFont"/>
    <w:rsid w:val="00AA1EDD"/>
    <w:rPr>
      <w:vertAlign w:val="superscript"/>
    </w:rPr>
  </w:style>
  <w:style w:type="character" w:styleId="Hyperlink">
    <w:name w:val="Hyperlink"/>
    <w:uiPriority w:val="99"/>
    <w:unhideWhenUsed/>
    <w:rsid w:val="00303550"/>
    <w:rPr>
      <w:color w:val="0000FF"/>
      <w:u w:val="single"/>
    </w:rPr>
  </w:style>
  <w:style w:type="table" w:styleId="TableGrid">
    <w:name w:val="Table Grid"/>
    <w:basedOn w:val="TableNormal"/>
    <w:rsid w:val="00195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0738"/>
    <w:pPr>
      <w:spacing w:before="100" w:beforeAutospacing="1" w:after="100" w:afterAutospacing="1"/>
    </w:pPr>
    <w:rPr>
      <w:rFonts w:eastAsia="Times New Roman"/>
      <w:lang w:eastAsia="en-US"/>
    </w:rPr>
  </w:style>
  <w:style w:type="character" w:customStyle="1" w:styleId="eop">
    <w:name w:val="eop"/>
    <w:basedOn w:val="DefaultParagraphFont"/>
    <w:rsid w:val="009B0738"/>
  </w:style>
  <w:style w:type="character" w:customStyle="1" w:styleId="normaltextrun">
    <w:name w:val="normaltextrun"/>
    <w:basedOn w:val="DefaultParagraphFont"/>
    <w:rsid w:val="009B0738"/>
  </w:style>
  <w:style w:type="character" w:styleId="UnresolvedMention">
    <w:name w:val="Unresolved Mention"/>
    <w:basedOn w:val="DefaultParagraphFont"/>
    <w:uiPriority w:val="99"/>
    <w:semiHidden/>
    <w:unhideWhenUsed/>
    <w:rsid w:val="00E33840"/>
    <w:rPr>
      <w:color w:val="605E5C"/>
      <w:shd w:val="clear" w:color="auto" w:fill="E1DFDD"/>
    </w:rPr>
  </w:style>
  <w:style w:type="character" w:customStyle="1" w:styleId="Heading1Char">
    <w:name w:val="Heading 1 Char"/>
    <w:basedOn w:val="DefaultParagraphFont"/>
    <w:link w:val="Heading1"/>
    <w:rsid w:val="00E85AC4"/>
    <w:rPr>
      <w:rFonts w:asciiTheme="majorHAnsi" w:eastAsiaTheme="majorEastAsia" w:hAnsiTheme="majorHAnsi" w:cstheme="majorBidi"/>
      <w:color w:val="2F5496" w:themeColor="accent1" w:themeShade="BF"/>
      <w:sz w:val="32"/>
      <w:szCs w:val="32"/>
      <w:lang w:eastAsia="zh-CN"/>
    </w:rPr>
  </w:style>
  <w:style w:type="character" w:customStyle="1" w:styleId="Heading4Char">
    <w:name w:val="Heading 4 Char"/>
    <w:basedOn w:val="DefaultParagraphFont"/>
    <w:link w:val="Heading4"/>
    <w:semiHidden/>
    <w:rsid w:val="00E85AC4"/>
    <w:rPr>
      <w:rFonts w:asciiTheme="majorHAnsi" w:eastAsiaTheme="majorEastAsia" w:hAnsiTheme="majorHAnsi" w:cstheme="majorBidi"/>
      <w:i/>
      <w:iCs/>
      <w:color w:val="2F5496" w:themeColor="accent1" w:themeShade="BF"/>
      <w:sz w:val="24"/>
      <w:szCs w:val="24"/>
      <w:lang w:eastAsia="zh-CN"/>
    </w:rPr>
  </w:style>
  <w:style w:type="character" w:customStyle="1" w:styleId="contextualspellingandgrammarerror">
    <w:name w:val="contextualspellingandgrammarerror"/>
    <w:basedOn w:val="DefaultParagraphFont"/>
    <w:rsid w:val="00C0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56647">
      <w:bodyDiv w:val="1"/>
      <w:marLeft w:val="0"/>
      <w:marRight w:val="0"/>
      <w:marTop w:val="0"/>
      <w:marBottom w:val="0"/>
      <w:divBdr>
        <w:top w:val="none" w:sz="0" w:space="0" w:color="auto"/>
        <w:left w:val="none" w:sz="0" w:space="0" w:color="auto"/>
        <w:bottom w:val="none" w:sz="0" w:space="0" w:color="auto"/>
        <w:right w:val="none" w:sz="0" w:space="0" w:color="auto"/>
      </w:divBdr>
      <w:divsChild>
        <w:div w:id="249194467">
          <w:marLeft w:val="0"/>
          <w:marRight w:val="0"/>
          <w:marTop w:val="0"/>
          <w:marBottom w:val="0"/>
          <w:divBdr>
            <w:top w:val="none" w:sz="0" w:space="0" w:color="auto"/>
            <w:left w:val="none" w:sz="0" w:space="0" w:color="auto"/>
            <w:bottom w:val="none" w:sz="0" w:space="0" w:color="auto"/>
            <w:right w:val="none" w:sz="0" w:space="0" w:color="auto"/>
          </w:divBdr>
        </w:div>
        <w:div w:id="380137548">
          <w:marLeft w:val="0"/>
          <w:marRight w:val="0"/>
          <w:marTop w:val="0"/>
          <w:marBottom w:val="0"/>
          <w:divBdr>
            <w:top w:val="none" w:sz="0" w:space="0" w:color="auto"/>
            <w:left w:val="none" w:sz="0" w:space="0" w:color="auto"/>
            <w:bottom w:val="none" w:sz="0" w:space="0" w:color="auto"/>
            <w:right w:val="none" w:sz="0" w:space="0" w:color="auto"/>
          </w:divBdr>
        </w:div>
        <w:div w:id="1069233267">
          <w:marLeft w:val="0"/>
          <w:marRight w:val="0"/>
          <w:marTop w:val="0"/>
          <w:marBottom w:val="0"/>
          <w:divBdr>
            <w:top w:val="none" w:sz="0" w:space="0" w:color="auto"/>
            <w:left w:val="none" w:sz="0" w:space="0" w:color="auto"/>
            <w:bottom w:val="none" w:sz="0" w:space="0" w:color="auto"/>
            <w:right w:val="none" w:sz="0" w:space="0" w:color="auto"/>
          </w:divBdr>
        </w:div>
        <w:div w:id="1207522407">
          <w:marLeft w:val="0"/>
          <w:marRight w:val="0"/>
          <w:marTop w:val="0"/>
          <w:marBottom w:val="0"/>
          <w:divBdr>
            <w:top w:val="none" w:sz="0" w:space="0" w:color="auto"/>
            <w:left w:val="none" w:sz="0" w:space="0" w:color="auto"/>
            <w:bottom w:val="none" w:sz="0" w:space="0" w:color="auto"/>
            <w:right w:val="none" w:sz="0" w:space="0" w:color="auto"/>
          </w:divBdr>
        </w:div>
      </w:divsChild>
    </w:div>
    <w:div w:id="848131742">
      <w:bodyDiv w:val="1"/>
      <w:marLeft w:val="0"/>
      <w:marRight w:val="0"/>
      <w:marTop w:val="0"/>
      <w:marBottom w:val="0"/>
      <w:divBdr>
        <w:top w:val="none" w:sz="0" w:space="0" w:color="auto"/>
        <w:left w:val="none" w:sz="0" w:space="0" w:color="auto"/>
        <w:bottom w:val="none" w:sz="0" w:space="0" w:color="auto"/>
        <w:right w:val="none" w:sz="0" w:space="0" w:color="auto"/>
      </w:divBdr>
    </w:div>
    <w:div w:id="919945582">
      <w:bodyDiv w:val="1"/>
      <w:marLeft w:val="0"/>
      <w:marRight w:val="0"/>
      <w:marTop w:val="0"/>
      <w:marBottom w:val="0"/>
      <w:divBdr>
        <w:top w:val="none" w:sz="0" w:space="0" w:color="auto"/>
        <w:left w:val="none" w:sz="0" w:space="0" w:color="auto"/>
        <w:bottom w:val="none" w:sz="0" w:space="0" w:color="auto"/>
        <w:right w:val="none" w:sz="0" w:space="0" w:color="auto"/>
      </w:divBdr>
    </w:div>
    <w:div w:id="1085110703">
      <w:bodyDiv w:val="1"/>
      <w:marLeft w:val="0"/>
      <w:marRight w:val="0"/>
      <w:marTop w:val="0"/>
      <w:marBottom w:val="0"/>
      <w:divBdr>
        <w:top w:val="none" w:sz="0" w:space="0" w:color="auto"/>
        <w:left w:val="none" w:sz="0" w:space="0" w:color="auto"/>
        <w:bottom w:val="none" w:sz="0" w:space="0" w:color="auto"/>
        <w:right w:val="none" w:sz="0" w:space="0" w:color="auto"/>
      </w:divBdr>
      <w:divsChild>
        <w:div w:id="328798708">
          <w:marLeft w:val="0"/>
          <w:marRight w:val="0"/>
          <w:marTop w:val="0"/>
          <w:marBottom w:val="0"/>
          <w:divBdr>
            <w:top w:val="none" w:sz="0" w:space="0" w:color="auto"/>
            <w:left w:val="none" w:sz="0" w:space="0" w:color="auto"/>
            <w:bottom w:val="none" w:sz="0" w:space="0" w:color="auto"/>
            <w:right w:val="none" w:sz="0" w:space="0" w:color="auto"/>
          </w:divBdr>
        </w:div>
        <w:div w:id="1807431512">
          <w:marLeft w:val="0"/>
          <w:marRight w:val="0"/>
          <w:marTop w:val="0"/>
          <w:marBottom w:val="0"/>
          <w:divBdr>
            <w:top w:val="none" w:sz="0" w:space="0" w:color="auto"/>
            <w:left w:val="none" w:sz="0" w:space="0" w:color="auto"/>
            <w:bottom w:val="none" w:sz="0" w:space="0" w:color="auto"/>
            <w:right w:val="none" w:sz="0" w:space="0" w:color="auto"/>
          </w:divBdr>
          <w:divsChild>
            <w:div w:id="1489594256">
              <w:marLeft w:val="0"/>
              <w:marRight w:val="0"/>
              <w:marTop w:val="0"/>
              <w:marBottom w:val="0"/>
              <w:divBdr>
                <w:top w:val="none" w:sz="0" w:space="0" w:color="auto"/>
                <w:left w:val="none" w:sz="0" w:space="0" w:color="auto"/>
                <w:bottom w:val="none" w:sz="0" w:space="0" w:color="auto"/>
                <w:right w:val="none" w:sz="0" w:space="0" w:color="auto"/>
              </w:divBdr>
            </w:div>
            <w:div w:id="945697716">
              <w:marLeft w:val="0"/>
              <w:marRight w:val="0"/>
              <w:marTop w:val="0"/>
              <w:marBottom w:val="0"/>
              <w:divBdr>
                <w:top w:val="none" w:sz="0" w:space="0" w:color="auto"/>
                <w:left w:val="none" w:sz="0" w:space="0" w:color="auto"/>
                <w:bottom w:val="none" w:sz="0" w:space="0" w:color="auto"/>
                <w:right w:val="none" w:sz="0" w:space="0" w:color="auto"/>
              </w:divBdr>
            </w:div>
            <w:div w:id="341511058">
              <w:marLeft w:val="0"/>
              <w:marRight w:val="0"/>
              <w:marTop w:val="0"/>
              <w:marBottom w:val="0"/>
              <w:divBdr>
                <w:top w:val="none" w:sz="0" w:space="0" w:color="auto"/>
                <w:left w:val="none" w:sz="0" w:space="0" w:color="auto"/>
                <w:bottom w:val="none" w:sz="0" w:space="0" w:color="auto"/>
                <w:right w:val="none" w:sz="0" w:space="0" w:color="auto"/>
              </w:divBdr>
              <w:divsChild>
                <w:div w:id="1621522818">
                  <w:marLeft w:val="0"/>
                  <w:marRight w:val="0"/>
                  <w:marTop w:val="0"/>
                  <w:marBottom w:val="0"/>
                  <w:divBdr>
                    <w:top w:val="none" w:sz="0" w:space="0" w:color="auto"/>
                    <w:left w:val="none" w:sz="0" w:space="0" w:color="auto"/>
                    <w:bottom w:val="none" w:sz="0" w:space="0" w:color="auto"/>
                    <w:right w:val="none" w:sz="0" w:space="0" w:color="auto"/>
                  </w:divBdr>
                  <w:divsChild>
                    <w:div w:id="657879894">
                      <w:marLeft w:val="0"/>
                      <w:marRight w:val="0"/>
                      <w:marTop w:val="0"/>
                      <w:marBottom w:val="0"/>
                      <w:divBdr>
                        <w:top w:val="none" w:sz="0" w:space="0" w:color="auto"/>
                        <w:left w:val="none" w:sz="0" w:space="0" w:color="auto"/>
                        <w:bottom w:val="none" w:sz="0" w:space="0" w:color="auto"/>
                        <w:right w:val="none" w:sz="0" w:space="0" w:color="auto"/>
                      </w:divBdr>
                      <w:divsChild>
                        <w:div w:id="512257466">
                          <w:marLeft w:val="0"/>
                          <w:marRight w:val="0"/>
                          <w:marTop w:val="0"/>
                          <w:marBottom w:val="0"/>
                          <w:divBdr>
                            <w:top w:val="none" w:sz="0" w:space="0" w:color="auto"/>
                            <w:left w:val="none" w:sz="0" w:space="0" w:color="auto"/>
                            <w:bottom w:val="none" w:sz="0" w:space="0" w:color="auto"/>
                            <w:right w:val="none" w:sz="0" w:space="0" w:color="auto"/>
                          </w:divBdr>
                        </w:div>
                        <w:div w:id="5502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259151">
      <w:bodyDiv w:val="1"/>
      <w:marLeft w:val="0"/>
      <w:marRight w:val="0"/>
      <w:marTop w:val="0"/>
      <w:marBottom w:val="0"/>
      <w:divBdr>
        <w:top w:val="none" w:sz="0" w:space="0" w:color="auto"/>
        <w:left w:val="none" w:sz="0" w:space="0" w:color="auto"/>
        <w:bottom w:val="none" w:sz="0" w:space="0" w:color="auto"/>
        <w:right w:val="none" w:sz="0" w:space="0" w:color="auto"/>
      </w:divBdr>
      <w:divsChild>
        <w:div w:id="283511408">
          <w:marLeft w:val="0"/>
          <w:marRight w:val="0"/>
          <w:marTop w:val="0"/>
          <w:marBottom w:val="0"/>
          <w:divBdr>
            <w:top w:val="none" w:sz="0" w:space="0" w:color="auto"/>
            <w:left w:val="none" w:sz="0" w:space="0" w:color="auto"/>
            <w:bottom w:val="none" w:sz="0" w:space="0" w:color="auto"/>
            <w:right w:val="none" w:sz="0" w:space="0" w:color="auto"/>
          </w:divBdr>
          <w:divsChild>
            <w:div w:id="794639288">
              <w:marLeft w:val="0"/>
              <w:marRight w:val="0"/>
              <w:marTop w:val="0"/>
              <w:marBottom w:val="0"/>
              <w:divBdr>
                <w:top w:val="none" w:sz="0" w:space="0" w:color="auto"/>
                <w:left w:val="none" w:sz="0" w:space="0" w:color="auto"/>
                <w:bottom w:val="none" w:sz="0" w:space="0" w:color="auto"/>
                <w:right w:val="none" w:sz="0" w:space="0" w:color="auto"/>
              </w:divBdr>
              <w:divsChild>
                <w:div w:id="575435368">
                  <w:marLeft w:val="0"/>
                  <w:marRight w:val="0"/>
                  <w:marTop w:val="0"/>
                  <w:marBottom w:val="0"/>
                  <w:divBdr>
                    <w:top w:val="none" w:sz="0" w:space="0" w:color="auto"/>
                    <w:left w:val="none" w:sz="0" w:space="0" w:color="auto"/>
                    <w:bottom w:val="none" w:sz="0" w:space="0" w:color="auto"/>
                    <w:right w:val="none" w:sz="0" w:space="0" w:color="auto"/>
                  </w:divBdr>
                  <w:divsChild>
                    <w:div w:id="1278558483">
                      <w:marLeft w:val="0"/>
                      <w:marRight w:val="0"/>
                      <w:marTop w:val="0"/>
                      <w:marBottom w:val="0"/>
                      <w:divBdr>
                        <w:top w:val="none" w:sz="0" w:space="0" w:color="auto"/>
                        <w:left w:val="none" w:sz="0" w:space="0" w:color="auto"/>
                        <w:bottom w:val="none" w:sz="0" w:space="0" w:color="auto"/>
                        <w:right w:val="none" w:sz="0" w:space="0" w:color="auto"/>
                      </w:divBdr>
                    </w:div>
                  </w:divsChild>
                </w:div>
                <w:div w:id="1230769131">
                  <w:marLeft w:val="0"/>
                  <w:marRight w:val="0"/>
                  <w:marTop w:val="0"/>
                  <w:marBottom w:val="0"/>
                  <w:divBdr>
                    <w:top w:val="none" w:sz="0" w:space="0" w:color="auto"/>
                    <w:left w:val="none" w:sz="0" w:space="0" w:color="auto"/>
                    <w:bottom w:val="none" w:sz="0" w:space="0" w:color="auto"/>
                    <w:right w:val="none" w:sz="0" w:space="0" w:color="auto"/>
                  </w:divBdr>
                  <w:divsChild>
                    <w:div w:id="2117092392">
                      <w:marLeft w:val="0"/>
                      <w:marRight w:val="0"/>
                      <w:marTop w:val="0"/>
                      <w:marBottom w:val="0"/>
                      <w:divBdr>
                        <w:top w:val="none" w:sz="0" w:space="0" w:color="auto"/>
                        <w:left w:val="none" w:sz="0" w:space="0" w:color="auto"/>
                        <w:bottom w:val="none" w:sz="0" w:space="0" w:color="auto"/>
                        <w:right w:val="none" w:sz="0" w:space="0" w:color="auto"/>
                      </w:divBdr>
                      <w:divsChild>
                        <w:div w:id="955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7599">
                  <w:marLeft w:val="0"/>
                  <w:marRight w:val="0"/>
                  <w:marTop w:val="0"/>
                  <w:marBottom w:val="0"/>
                  <w:divBdr>
                    <w:top w:val="none" w:sz="0" w:space="0" w:color="auto"/>
                    <w:left w:val="none" w:sz="0" w:space="0" w:color="auto"/>
                    <w:bottom w:val="none" w:sz="0" w:space="0" w:color="auto"/>
                    <w:right w:val="none" w:sz="0" w:space="0" w:color="auto"/>
                  </w:divBdr>
                  <w:divsChild>
                    <w:div w:id="1118987533">
                      <w:marLeft w:val="0"/>
                      <w:marRight w:val="0"/>
                      <w:marTop w:val="0"/>
                      <w:marBottom w:val="0"/>
                      <w:divBdr>
                        <w:top w:val="none" w:sz="0" w:space="0" w:color="auto"/>
                        <w:left w:val="none" w:sz="0" w:space="0" w:color="auto"/>
                        <w:bottom w:val="none" w:sz="0" w:space="0" w:color="auto"/>
                        <w:right w:val="none" w:sz="0" w:space="0" w:color="auto"/>
                      </w:divBdr>
                      <w:divsChild>
                        <w:div w:id="172574953">
                          <w:marLeft w:val="0"/>
                          <w:marRight w:val="0"/>
                          <w:marTop w:val="0"/>
                          <w:marBottom w:val="0"/>
                          <w:divBdr>
                            <w:top w:val="none" w:sz="0" w:space="0" w:color="auto"/>
                            <w:left w:val="none" w:sz="0" w:space="0" w:color="auto"/>
                            <w:bottom w:val="none" w:sz="0" w:space="0" w:color="auto"/>
                            <w:right w:val="none" w:sz="0" w:space="0" w:color="auto"/>
                          </w:divBdr>
                        </w:div>
                        <w:div w:id="324406423">
                          <w:marLeft w:val="0"/>
                          <w:marRight w:val="0"/>
                          <w:marTop w:val="0"/>
                          <w:marBottom w:val="0"/>
                          <w:divBdr>
                            <w:top w:val="none" w:sz="0" w:space="0" w:color="auto"/>
                            <w:left w:val="none" w:sz="0" w:space="0" w:color="auto"/>
                            <w:bottom w:val="none" w:sz="0" w:space="0" w:color="auto"/>
                            <w:right w:val="none" w:sz="0" w:space="0" w:color="auto"/>
                          </w:divBdr>
                        </w:div>
                        <w:div w:id="341589258">
                          <w:marLeft w:val="0"/>
                          <w:marRight w:val="0"/>
                          <w:marTop w:val="0"/>
                          <w:marBottom w:val="0"/>
                          <w:divBdr>
                            <w:top w:val="none" w:sz="0" w:space="0" w:color="auto"/>
                            <w:left w:val="none" w:sz="0" w:space="0" w:color="auto"/>
                            <w:bottom w:val="none" w:sz="0" w:space="0" w:color="auto"/>
                            <w:right w:val="none" w:sz="0" w:space="0" w:color="auto"/>
                          </w:divBdr>
                          <w:divsChild>
                            <w:div w:id="129979882">
                              <w:marLeft w:val="0"/>
                              <w:marRight w:val="0"/>
                              <w:marTop w:val="0"/>
                              <w:marBottom w:val="0"/>
                              <w:divBdr>
                                <w:top w:val="none" w:sz="0" w:space="0" w:color="auto"/>
                                <w:left w:val="none" w:sz="0" w:space="0" w:color="auto"/>
                                <w:bottom w:val="none" w:sz="0" w:space="0" w:color="auto"/>
                                <w:right w:val="none" w:sz="0" w:space="0" w:color="auto"/>
                              </w:divBdr>
                              <w:divsChild>
                                <w:div w:id="636186302">
                                  <w:marLeft w:val="0"/>
                                  <w:marRight w:val="0"/>
                                  <w:marTop w:val="0"/>
                                  <w:marBottom w:val="0"/>
                                  <w:divBdr>
                                    <w:top w:val="none" w:sz="0" w:space="0" w:color="auto"/>
                                    <w:left w:val="none" w:sz="0" w:space="0" w:color="auto"/>
                                    <w:bottom w:val="none" w:sz="0" w:space="0" w:color="auto"/>
                                    <w:right w:val="none" w:sz="0" w:space="0" w:color="auto"/>
                                  </w:divBdr>
                                  <w:divsChild>
                                    <w:div w:id="854154834">
                                      <w:marLeft w:val="0"/>
                                      <w:marRight w:val="0"/>
                                      <w:marTop w:val="0"/>
                                      <w:marBottom w:val="0"/>
                                      <w:divBdr>
                                        <w:top w:val="none" w:sz="0" w:space="0" w:color="auto"/>
                                        <w:left w:val="none" w:sz="0" w:space="0" w:color="auto"/>
                                        <w:bottom w:val="none" w:sz="0" w:space="0" w:color="auto"/>
                                        <w:right w:val="none" w:sz="0" w:space="0" w:color="auto"/>
                                      </w:divBdr>
                                      <w:divsChild>
                                        <w:div w:id="146866804">
                                          <w:marLeft w:val="0"/>
                                          <w:marRight w:val="0"/>
                                          <w:marTop w:val="0"/>
                                          <w:marBottom w:val="0"/>
                                          <w:divBdr>
                                            <w:top w:val="none" w:sz="0" w:space="0" w:color="auto"/>
                                            <w:left w:val="none" w:sz="0" w:space="0" w:color="auto"/>
                                            <w:bottom w:val="none" w:sz="0" w:space="0" w:color="auto"/>
                                            <w:right w:val="none" w:sz="0" w:space="0" w:color="auto"/>
                                          </w:divBdr>
                                          <w:divsChild>
                                            <w:div w:id="18704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9085">
                              <w:marLeft w:val="0"/>
                              <w:marRight w:val="0"/>
                              <w:marTop w:val="0"/>
                              <w:marBottom w:val="0"/>
                              <w:divBdr>
                                <w:top w:val="none" w:sz="0" w:space="0" w:color="auto"/>
                                <w:left w:val="none" w:sz="0" w:space="0" w:color="auto"/>
                                <w:bottom w:val="none" w:sz="0" w:space="0" w:color="auto"/>
                                <w:right w:val="none" w:sz="0" w:space="0" w:color="auto"/>
                              </w:divBdr>
                              <w:divsChild>
                                <w:div w:id="200047892">
                                  <w:marLeft w:val="0"/>
                                  <w:marRight w:val="0"/>
                                  <w:marTop w:val="0"/>
                                  <w:marBottom w:val="0"/>
                                  <w:divBdr>
                                    <w:top w:val="none" w:sz="0" w:space="0" w:color="auto"/>
                                    <w:left w:val="none" w:sz="0" w:space="0" w:color="auto"/>
                                    <w:bottom w:val="none" w:sz="0" w:space="0" w:color="auto"/>
                                    <w:right w:val="none" w:sz="0" w:space="0" w:color="auto"/>
                                  </w:divBdr>
                                  <w:divsChild>
                                    <w:div w:id="1872692688">
                                      <w:marLeft w:val="0"/>
                                      <w:marRight w:val="0"/>
                                      <w:marTop w:val="0"/>
                                      <w:marBottom w:val="0"/>
                                      <w:divBdr>
                                        <w:top w:val="none" w:sz="0" w:space="0" w:color="auto"/>
                                        <w:left w:val="none" w:sz="0" w:space="0" w:color="auto"/>
                                        <w:bottom w:val="none" w:sz="0" w:space="0" w:color="auto"/>
                                        <w:right w:val="none" w:sz="0" w:space="0" w:color="auto"/>
                                      </w:divBdr>
                                      <w:divsChild>
                                        <w:div w:id="6807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8548">
                              <w:marLeft w:val="0"/>
                              <w:marRight w:val="0"/>
                              <w:marTop w:val="0"/>
                              <w:marBottom w:val="0"/>
                              <w:divBdr>
                                <w:top w:val="none" w:sz="0" w:space="0" w:color="auto"/>
                                <w:left w:val="none" w:sz="0" w:space="0" w:color="auto"/>
                                <w:bottom w:val="none" w:sz="0" w:space="0" w:color="auto"/>
                                <w:right w:val="none" w:sz="0" w:space="0" w:color="auto"/>
                              </w:divBdr>
                              <w:divsChild>
                                <w:div w:id="379718474">
                                  <w:marLeft w:val="0"/>
                                  <w:marRight w:val="0"/>
                                  <w:marTop w:val="0"/>
                                  <w:marBottom w:val="0"/>
                                  <w:divBdr>
                                    <w:top w:val="none" w:sz="0" w:space="0" w:color="auto"/>
                                    <w:left w:val="none" w:sz="0" w:space="0" w:color="auto"/>
                                    <w:bottom w:val="none" w:sz="0" w:space="0" w:color="auto"/>
                                    <w:right w:val="none" w:sz="0" w:space="0" w:color="auto"/>
                                  </w:divBdr>
                                  <w:divsChild>
                                    <w:div w:id="983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697">
                          <w:marLeft w:val="0"/>
                          <w:marRight w:val="0"/>
                          <w:marTop w:val="0"/>
                          <w:marBottom w:val="0"/>
                          <w:divBdr>
                            <w:top w:val="none" w:sz="0" w:space="0" w:color="auto"/>
                            <w:left w:val="none" w:sz="0" w:space="0" w:color="auto"/>
                            <w:bottom w:val="none" w:sz="0" w:space="0" w:color="auto"/>
                            <w:right w:val="none" w:sz="0" w:space="0" w:color="auto"/>
                          </w:divBdr>
                          <w:divsChild>
                            <w:div w:id="1047993427">
                              <w:marLeft w:val="0"/>
                              <w:marRight w:val="0"/>
                              <w:marTop w:val="0"/>
                              <w:marBottom w:val="0"/>
                              <w:divBdr>
                                <w:top w:val="none" w:sz="0" w:space="0" w:color="auto"/>
                                <w:left w:val="none" w:sz="0" w:space="0" w:color="auto"/>
                                <w:bottom w:val="none" w:sz="0" w:space="0" w:color="auto"/>
                                <w:right w:val="none" w:sz="0" w:space="0" w:color="auto"/>
                              </w:divBdr>
                              <w:divsChild>
                                <w:div w:id="2018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660">
                          <w:marLeft w:val="0"/>
                          <w:marRight w:val="0"/>
                          <w:marTop w:val="0"/>
                          <w:marBottom w:val="0"/>
                          <w:divBdr>
                            <w:top w:val="none" w:sz="0" w:space="0" w:color="auto"/>
                            <w:left w:val="none" w:sz="0" w:space="0" w:color="auto"/>
                            <w:bottom w:val="none" w:sz="0" w:space="0" w:color="auto"/>
                            <w:right w:val="none" w:sz="0" w:space="0" w:color="auto"/>
                          </w:divBdr>
                          <w:divsChild>
                            <w:div w:id="348143806">
                              <w:marLeft w:val="0"/>
                              <w:marRight w:val="0"/>
                              <w:marTop w:val="0"/>
                              <w:marBottom w:val="0"/>
                              <w:divBdr>
                                <w:top w:val="none" w:sz="0" w:space="0" w:color="auto"/>
                                <w:left w:val="none" w:sz="0" w:space="0" w:color="auto"/>
                                <w:bottom w:val="none" w:sz="0" w:space="0" w:color="auto"/>
                                <w:right w:val="none" w:sz="0" w:space="0" w:color="auto"/>
                              </w:divBdr>
                              <w:divsChild>
                                <w:div w:id="706805824">
                                  <w:marLeft w:val="0"/>
                                  <w:marRight w:val="0"/>
                                  <w:marTop w:val="0"/>
                                  <w:marBottom w:val="0"/>
                                  <w:divBdr>
                                    <w:top w:val="none" w:sz="0" w:space="0" w:color="auto"/>
                                    <w:left w:val="none" w:sz="0" w:space="0" w:color="auto"/>
                                    <w:bottom w:val="none" w:sz="0" w:space="0" w:color="auto"/>
                                    <w:right w:val="none" w:sz="0" w:space="0" w:color="auto"/>
                                  </w:divBdr>
                                  <w:divsChild>
                                    <w:div w:id="1817260447">
                                      <w:marLeft w:val="0"/>
                                      <w:marRight w:val="0"/>
                                      <w:marTop w:val="0"/>
                                      <w:marBottom w:val="0"/>
                                      <w:divBdr>
                                        <w:top w:val="none" w:sz="0" w:space="0" w:color="auto"/>
                                        <w:left w:val="none" w:sz="0" w:space="0" w:color="auto"/>
                                        <w:bottom w:val="none" w:sz="0" w:space="0" w:color="auto"/>
                                        <w:right w:val="none" w:sz="0" w:space="0" w:color="auto"/>
                                      </w:divBdr>
                                      <w:divsChild>
                                        <w:div w:id="617031372">
                                          <w:marLeft w:val="0"/>
                                          <w:marRight w:val="0"/>
                                          <w:marTop w:val="0"/>
                                          <w:marBottom w:val="0"/>
                                          <w:divBdr>
                                            <w:top w:val="none" w:sz="0" w:space="0" w:color="auto"/>
                                            <w:left w:val="none" w:sz="0" w:space="0" w:color="auto"/>
                                            <w:bottom w:val="none" w:sz="0" w:space="0" w:color="auto"/>
                                            <w:right w:val="none" w:sz="0" w:space="0" w:color="auto"/>
                                          </w:divBdr>
                                          <w:divsChild>
                                            <w:div w:id="15953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2013">
                              <w:marLeft w:val="0"/>
                              <w:marRight w:val="0"/>
                              <w:marTop w:val="0"/>
                              <w:marBottom w:val="0"/>
                              <w:divBdr>
                                <w:top w:val="none" w:sz="0" w:space="0" w:color="auto"/>
                                <w:left w:val="none" w:sz="0" w:space="0" w:color="auto"/>
                                <w:bottom w:val="none" w:sz="0" w:space="0" w:color="auto"/>
                                <w:right w:val="none" w:sz="0" w:space="0" w:color="auto"/>
                              </w:divBdr>
                              <w:divsChild>
                                <w:div w:id="1088767012">
                                  <w:marLeft w:val="0"/>
                                  <w:marRight w:val="0"/>
                                  <w:marTop w:val="0"/>
                                  <w:marBottom w:val="0"/>
                                  <w:divBdr>
                                    <w:top w:val="none" w:sz="0" w:space="0" w:color="auto"/>
                                    <w:left w:val="none" w:sz="0" w:space="0" w:color="auto"/>
                                    <w:bottom w:val="none" w:sz="0" w:space="0" w:color="auto"/>
                                    <w:right w:val="none" w:sz="0" w:space="0" w:color="auto"/>
                                  </w:divBdr>
                                </w:div>
                              </w:divsChild>
                            </w:div>
                            <w:div w:id="730344836">
                              <w:marLeft w:val="0"/>
                              <w:marRight w:val="0"/>
                              <w:marTop w:val="0"/>
                              <w:marBottom w:val="0"/>
                              <w:divBdr>
                                <w:top w:val="none" w:sz="0" w:space="0" w:color="auto"/>
                                <w:left w:val="none" w:sz="0" w:space="0" w:color="auto"/>
                                <w:bottom w:val="none" w:sz="0" w:space="0" w:color="auto"/>
                                <w:right w:val="none" w:sz="0" w:space="0" w:color="auto"/>
                              </w:divBdr>
                              <w:divsChild>
                                <w:div w:id="1574075155">
                                  <w:marLeft w:val="0"/>
                                  <w:marRight w:val="0"/>
                                  <w:marTop w:val="0"/>
                                  <w:marBottom w:val="0"/>
                                  <w:divBdr>
                                    <w:top w:val="none" w:sz="0" w:space="0" w:color="auto"/>
                                    <w:left w:val="none" w:sz="0" w:space="0" w:color="auto"/>
                                    <w:bottom w:val="none" w:sz="0" w:space="0" w:color="auto"/>
                                    <w:right w:val="none" w:sz="0" w:space="0" w:color="auto"/>
                                  </w:divBdr>
                                  <w:divsChild>
                                    <w:div w:id="1201279827">
                                      <w:marLeft w:val="0"/>
                                      <w:marRight w:val="0"/>
                                      <w:marTop w:val="0"/>
                                      <w:marBottom w:val="0"/>
                                      <w:divBdr>
                                        <w:top w:val="none" w:sz="0" w:space="0" w:color="auto"/>
                                        <w:left w:val="none" w:sz="0" w:space="0" w:color="auto"/>
                                        <w:bottom w:val="none" w:sz="0" w:space="0" w:color="auto"/>
                                        <w:right w:val="none" w:sz="0" w:space="0" w:color="auto"/>
                                      </w:divBdr>
                                      <w:divsChild>
                                        <w:div w:id="1973630067">
                                          <w:marLeft w:val="0"/>
                                          <w:marRight w:val="0"/>
                                          <w:marTop w:val="0"/>
                                          <w:marBottom w:val="0"/>
                                          <w:divBdr>
                                            <w:top w:val="none" w:sz="0" w:space="0" w:color="auto"/>
                                            <w:left w:val="none" w:sz="0" w:space="0" w:color="auto"/>
                                            <w:bottom w:val="none" w:sz="0" w:space="0" w:color="auto"/>
                                            <w:right w:val="none" w:sz="0" w:space="0" w:color="auto"/>
                                          </w:divBdr>
                                          <w:divsChild>
                                            <w:div w:id="1598833281">
                                              <w:marLeft w:val="0"/>
                                              <w:marRight w:val="0"/>
                                              <w:marTop w:val="0"/>
                                              <w:marBottom w:val="0"/>
                                              <w:divBdr>
                                                <w:top w:val="none" w:sz="0" w:space="0" w:color="auto"/>
                                                <w:left w:val="none" w:sz="0" w:space="0" w:color="auto"/>
                                                <w:bottom w:val="none" w:sz="0" w:space="0" w:color="auto"/>
                                                <w:right w:val="none" w:sz="0" w:space="0" w:color="auto"/>
                                              </w:divBdr>
                                              <w:divsChild>
                                                <w:div w:id="16125051">
                                                  <w:marLeft w:val="0"/>
                                                  <w:marRight w:val="0"/>
                                                  <w:marTop w:val="0"/>
                                                  <w:marBottom w:val="0"/>
                                                  <w:divBdr>
                                                    <w:top w:val="none" w:sz="0" w:space="0" w:color="auto"/>
                                                    <w:left w:val="none" w:sz="0" w:space="0" w:color="auto"/>
                                                    <w:bottom w:val="none" w:sz="0" w:space="0" w:color="auto"/>
                                                    <w:right w:val="none" w:sz="0" w:space="0" w:color="auto"/>
                                                  </w:divBdr>
                                                  <w:divsChild>
                                                    <w:div w:id="429666242">
                                                      <w:marLeft w:val="0"/>
                                                      <w:marRight w:val="0"/>
                                                      <w:marTop w:val="0"/>
                                                      <w:marBottom w:val="0"/>
                                                      <w:divBdr>
                                                        <w:top w:val="none" w:sz="0" w:space="0" w:color="auto"/>
                                                        <w:left w:val="none" w:sz="0" w:space="0" w:color="auto"/>
                                                        <w:bottom w:val="none" w:sz="0" w:space="0" w:color="auto"/>
                                                        <w:right w:val="none" w:sz="0" w:space="0" w:color="auto"/>
                                                      </w:divBdr>
                                                    </w:div>
                                                    <w:div w:id="1677489230">
                                                      <w:marLeft w:val="0"/>
                                                      <w:marRight w:val="0"/>
                                                      <w:marTop w:val="0"/>
                                                      <w:marBottom w:val="0"/>
                                                      <w:divBdr>
                                                        <w:top w:val="none" w:sz="0" w:space="0" w:color="auto"/>
                                                        <w:left w:val="none" w:sz="0" w:space="0" w:color="auto"/>
                                                        <w:bottom w:val="none" w:sz="0" w:space="0" w:color="auto"/>
                                                        <w:right w:val="none" w:sz="0" w:space="0" w:color="auto"/>
                                                      </w:divBdr>
                                                      <w:divsChild>
                                                        <w:div w:id="115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5916">
                                                  <w:marLeft w:val="0"/>
                                                  <w:marRight w:val="0"/>
                                                  <w:marTop w:val="0"/>
                                                  <w:marBottom w:val="0"/>
                                                  <w:divBdr>
                                                    <w:top w:val="none" w:sz="0" w:space="0" w:color="auto"/>
                                                    <w:left w:val="none" w:sz="0" w:space="0" w:color="auto"/>
                                                    <w:bottom w:val="none" w:sz="0" w:space="0" w:color="auto"/>
                                                    <w:right w:val="none" w:sz="0" w:space="0" w:color="auto"/>
                                                  </w:divBdr>
                                                  <w:divsChild>
                                                    <w:div w:id="649166615">
                                                      <w:marLeft w:val="0"/>
                                                      <w:marRight w:val="0"/>
                                                      <w:marTop w:val="0"/>
                                                      <w:marBottom w:val="0"/>
                                                      <w:divBdr>
                                                        <w:top w:val="none" w:sz="0" w:space="0" w:color="auto"/>
                                                        <w:left w:val="none" w:sz="0" w:space="0" w:color="auto"/>
                                                        <w:bottom w:val="none" w:sz="0" w:space="0" w:color="auto"/>
                                                        <w:right w:val="none" w:sz="0" w:space="0" w:color="auto"/>
                                                      </w:divBdr>
                                                    </w:div>
                                                    <w:div w:id="816150992">
                                                      <w:marLeft w:val="0"/>
                                                      <w:marRight w:val="0"/>
                                                      <w:marTop w:val="0"/>
                                                      <w:marBottom w:val="0"/>
                                                      <w:divBdr>
                                                        <w:top w:val="none" w:sz="0" w:space="0" w:color="auto"/>
                                                        <w:left w:val="none" w:sz="0" w:space="0" w:color="auto"/>
                                                        <w:bottom w:val="none" w:sz="0" w:space="0" w:color="auto"/>
                                                        <w:right w:val="none" w:sz="0" w:space="0" w:color="auto"/>
                                                      </w:divBdr>
                                                      <w:divsChild>
                                                        <w:div w:id="14020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268108">
                              <w:marLeft w:val="0"/>
                              <w:marRight w:val="0"/>
                              <w:marTop w:val="0"/>
                              <w:marBottom w:val="0"/>
                              <w:divBdr>
                                <w:top w:val="none" w:sz="0" w:space="0" w:color="auto"/>
                                <w:left w:val="none" w:sz="0" w:space="0" w:color="auto"/>
                                <w:bottom w:val="none" w:sz="0" w:space="0" w:color="auto"/>
                                <w:right w:val="none" w:sz="0" w:space="0" w:color="auto"/>
                              </w:divBdr>
                              <w:divsChild>
                                <w:div w:id="1721204490">
                                  <w:marLeft w:val="0"/>
                                  <w:marRight w:val="0"/>
                                  <w:marTop w:val="0"/>
                                  <w:marBottom w:val="0"/>
                                  <w:divBdr>
                                    <w:top w:val="none" w:sz="0" w:space="0" w:color="auto"/>
                                    <w:left w:val="none" w:sz="0" w:space="0" w:color="auto"/>
                                    <w:bottom w:val="none" w:sz="0" w:space="0" w:color="auto"/>
                                    <w:right w:val="none" w:sz="0" w:space="0" w:color="auto"/>
                                  </w:divBdr>
                                  <w:divsChild>
                                    <w:div w:id="10162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0760">
                          <w:marLeft w:val="0"/>
                          <w:marRight w:val="0"/>
                          <w:marTop w:val="0"/>
                          <w:marBottom w:val="0"/>
                          <w:divBdr>
                            <w:top w:val="none" w:sz="0" w:space="0" w:color="auto"/>
                            <w:left w:val="none" w:sz="0" w:space="0" w:color="auto"/>
                            <w:bottom w:val="none" w:sz="0" w:space="0" w:color="auto"/>
                            <w:right w:val="none" w:sz="0" w:space="0" w:color="auto"/>
                          </w:divBdr>
                          <w:divsChild>
                            <w:div w:id="1139877826">
                              <w:marLeft w:val="0"/>
                              <w:marRight w:val="0"/>
                              <w:marTop w:val="0"/>
                              <w:marBottom w:val="0"/>
                              <w:divBdr>
                                <w:top w:val="none" w:sz="0" w:space="0" w:color="auto"/>
                                <w:left w:val="none" w:sz="0" w:space="0" w:color="auto"/>
                                <w:bottom w:val="none" w:sz="0" w:space="0" w:color="auto"/>
                                <w:right w:val="none" w:sz="0" w:space="0" w:color="auto"/>
                              </w:divBdr>
                              <w:divsChild>
                                <w:div w:id="3248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825">
                          <w:marLeft w:val="0"/>
                          <w:marRight w:val="0"/>
                          <w:marTop w:val="0"/>
                          <w:marBottom w:val="0"/>
                          <w:divBdr>
                            <w:top w:val="none" w:sz="0" w:space="0" w:color="auto"/>
                            <w:left w:val="none" w:sz="0" w:space="0" w:color="auto"/>
                            <w:bottom w:val="none" w:sz="0" w:space="0" w:color="auto"/>
                            <w:right w:val="none" w:sz="0" w:space="0" w:color="auto"/>
                          </w:divBdr>
                        </w:div>
                        <w:div w:id="1654140015">
                          <w:marLeft w:val="0"/>
                          <w:marRight w:val="0"/>
                          <w:marTop w:val="0"/>
                          <w:marBottom w:val="0"/>
                          <w:divBdr>
                            <w:top w:val="none" w:sz="0" w:space="0" w:color="auto"/>
                            <w:left w:val="none" w:sz="0" w:space="0" w:color="auto"/>
                            <w:bottom w:val="none" w:sz="0" w:space="0" w:color="auto"/>
                            <w:right w:val="none" w:sz="0" w:space="0" w:color="auto"/>
                          </w:divBdr>
                        </w:div>
                      </w:divsChild>
                    </w:div>
                    <w:div w:id="2132357277">
                      <w:marLeft w:val="0"/>
                      <w:marRight w:val="0"/>
                      <w:marTop w:val="0"/>
                      <w:marBottom w:val="0"/>
                      <w:divBdr>
                        <w:top w:val="none" w:sz="0" w:space="0" w:color="auto"/>
                        <w:left w:val="none" w:sz="0" w:space="0" w:color="auto"/>
                        <w:bottom w:val="none" w:sz="0" w:space="0" w:color="auto"/>
                        <w:right w:val="none" w:sz="0" w:space="0" w:color="auto"/>
                      </w:divBdr>
                      <w:divsChild>
                        <w:div w:id="246229258">
                          <w:marLeft w:val="0"/>
                          <w:marRight w:val="0"/>
                          <w:marTop w:val="0"/>
                          <w:marBottom w:val="0"/>
                          <w:divBdr>
                            <w:top w:val="none" w:sz="0" w:space="0" w:color="auto"/>
                            <w:left w:val="none" w:sz="0" w:space="0" w:color="auto"/>
                            <w:bottom w:val="none" w:sz="0" w:space="0" w:color="auto"/>
                            <w:right w:val="none" w:sz="0" w:space="0" w:color="auto"/>
                          </w:divBdr>
                          <w:divsChild>
                            <w:div w:id="1253659347">
                              <w:marLeft w:val="0"/>
                              <w:marRight w:val="0"/>
                              <w:marTop w:val="0"/>
                              <w:marBottom w:val="0"/>
                              <w:divBdr>
                                <w:top w:val="none" w:sz="0" w:space="0" w:color="auto"/>
                                <w:left w:val="none" w:sz="0" w:space="0" w:color="auto"/>
                                <w:bottom w:val="none" w:sz="0" w:space="0" w:color="auto"/>
                                <w:right w:val="none" w:sz="0" w:space="0" w:color="auto"/>
                              </w:divBdr>
                              <w:divsChild>
                                <w:div w:id="1917326536">
                                  <w:marLeft w:val="0"/>
                                  <w:marRight w:val="0"/>
                                  <w:marTop w:val="0"/>
                                  <w:marBottom w:val="0"/>
                                  <w:divBdr>
                                    <w:top w:val="none" w:sz="0" w:space="0" w:color="auto"/>
                                    <w:left w:val="none" w:sz="0" w:space="0" w:color="auto"/>
                                    <w:bottom w:val="none" w:sz="0" w:space="0" w:color="auto"/>
                                    <w:right w:val="none" w:sz="0" w:space="0" w:color="auto"/>
                                  </w:divBdr>
                                  <w:divsChild>
                                    <w:div w:id="1123694125">
                                      <w:marLeft w:val="0"/>
                                      <w:marRight w:val="0"/>
                                      <w:marTop w:val="0"/>
                                      <w:marBottom w:val="0"/>
                                      <w:divBdr>
                                        <w:top w:val="none" w:sz="0" w:space="0" w:color="auto"/>
                                        <w:left w:val="none" w:sz="0" w:space="0" w:color="auto"/>
                                        <w:bottom w:val="none" w:sz="0" w:space="0" w:color="auto"/>
                                        <w:right w:val="none" w:sz="0" w:space="0" w:color="auto"/>
                                      </w:divBdr>
                                      <w:divsChild>
                                        <w:div w:id="1206983917">
                                          <w:marLeft w:val="0"/>
                                          <w:marRight w:val="0"/>
                                          <w:marTop w:val="0"/>
                                          <w:marBottom w:val="0"/>
                                          <w:divBdr>
                                            <w:top w:val="none" w:sz="0" w:space="0" w:color="auto"/>
                                            <w:left w:val="none" w:sz="0" w:space="0" w:color="auto"/>
                                            <w:bottom w:val="none" w:sz="0" w:space="0" w:color="auto"/>
                                            <w:right w:val="none" w:sz="0" w:space="0" w:color="auto"/>
                                          </w:divBdr>
                                          <w:divsChild>
                                            <w:div w:id="12269076">
                                              <w:marLeft w:val="0"/>
                                              <w:marRight w:val="0"/>
                                              <w:marTop w:val="0"/>
                                              <w:marBottom w:val="0"/>
                                              <w:divBdr>
                                                <w:top w:val="none" w:sz="0" w:space="0" w:color="auto"/>
                                                <w:left w:val="none" w:sz="0" w:space="0" w:color="auto"/>
                                                <w:bottom w:val="none" w:sz="0" w:space="0" w:color="auto"/>
                                                <w:right w:val="none" w:sz="0" w:space="0" w:color="auto"/>
                                              </w:divBdr>
                                            </w:div>
                                            <w:div w:id="18352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0879">
                          <w:marLeft w:val="0"/>
                          <w:marRight w:val="0"/>
                          <w:marTop w:val="0"/>
                          <w:marBottom w:val="0"/>
                          <w:divBdr>
                            <w:top w:val="none" w:sz="0" w:space="0" w:color="auto"/>
                            <w:left w:val="none" w:sz="0" w:space="0" w:color="auto"/>
                            <w:bottom w:val="none" w:sz="0" w:space="0" w:color="auto"/>
                            <w:right w:val="none" w:sz="0" w:space="0" w:color="auto"/>
                          </w:divBdr>
                          <w:divsChild>
                            <w:div w:id="395397239">
                              <w:marLeft w:val="0"/>
                              <w:marRight w:val="0"/>
                              <w:marTop w:val="0"/>
                              <w:marBottom w:val="0"/>
                              <w:divBdr>
                                <w:top w:val="none" w:sz="0" w:space="0" w:color="auto"/>
                                <w:left w:val="none" w:sz="0" w:space="0" w:color="auto"/>
                                <w:bottom w:val="none" w:sz="0" w:space="0" w:color="auto"/>
                                <w:right w:val="none" w:sz="0" w:space="0" w:color="auto"/>
                              </w:divBdr>
                              <w:divsChild>
                                <w:div w:id="1089811141">
                                  <w:marLeft w:val="0"/>
                                  <w:marRight w:val="0"/>
                                  <w:marTop w:val="0"/>
                                  <w:marBottom w:val="0"/>
                                  <w:divBdr>
                                    <w:top w:val="none" w:sz="0" w:space="0" w:color="auto"/>
                                    <w:left w:val="none" w:sz="0" w:space="0" w:color="auto"/>
                                    <w:bottom w:val="none" w:sz="0" w:space="0" w:color="auto"/>
                                    <w:right w:val="none" w:sz="0" w:space="0" w:color="auto"/>
                                  </w:divBdr>
                                  <w:divsChild>
                                    <w:div w:id="490294059">
                                      <w:marLeft w:val="0"/>
                                      <w:marRight w:val="0"/>
                                      <w:marTop w:val="0"/>
                                      <w:marBottom w:val="0"/>
                                      <w:divBdr>
                                        <w:top w:val="none" w:sz="0" w:space="0" w:color="auto"/>
                                        <w:left w:val="none" w:sz="0" w:space="0" w:color="auto"/>
                                        <w:bottom w:val="none" w:sz="0" w:space="0" w:color="auto"/>
                                        <w:right w:val="none" w:sz="0" w:space="0" w:color="auto"/>
                                      </w:divBdr>
                                      <w:divsChild>
                                        <w:div w:id="72513238">
                                          <w:marLeft w:val="0"/>
                                          <w:marRight w:val="0"/>
                                          <w:marTop w:val="0"/>
                                          <w:marBottom w:val="0"/>
                                          <w:divBdr>
                                            <w:top w:val="none" w:sz="0" w:space="0" w:color="auto"/>
                                            <w:left w:val="none" w:sz="0" w:space="0" w:color="auto"/>
                                            <w:bottom w:val="none" w:sz="0" w:space="0" w:color="auto"/>
                                            <w:right w:val="none" w:sz="0" w:space="0" w:color="auto"/>
                                          </w:divBdr>
                                        </w:div>
                                        <w:div w:id="2017150651">
                                          <w:marLeft w:val="0"/>
                                          <w:marRight w:val="0"/>
                                          <w:marTop w:val="0"/>
                                          <w:marBottom w:val="0"/>
                                          <w:divBdr>
                                            <w:top w:val="none" w:sz="0" w:space="0" w:color="auto"/>
                                            <w:left w:val="none" w:sz="0" w:space="0" w:color="auto"/>
                                            <w:bottom w:val="none" w:sz="0" w:space="0" w:color="auto"/>
                                            <w:right w:val="none" w:sz="0" w:space="0" w:color="auto"/>
                                          </w:divBdr>
                                        </w:div>
                                      </w:divsChild>
                                    </w:div>
                                    <w:div w:id="1925726611">
                                      <w:marLeft w:val="0"/>
                                      <w:marRight w:val="0"/>
                                      <w:marTop w:val="0"/>
                                      <w:marBottom w:val="0"/>
                                      <w:divBdr>
                                        <w:top w:val="none" w:sz="0" w:space="0" w:color="auto"/>
                                        <w:left w:val="none" w:sz="0" w:space="0" w:color="auto"/>
                                        <w:bottom w:val="none" w:sz="0" w:space="0" w:color="auto"/>
                                        <w:right w:val="none" w:sz="0" w:space="0" w:color="auto"/>
                                      </w:divBdr>
                                      <w:divsChild>
                                        <w:div w:id="240608536">
                                          <w:marLeft w:val="0"/>
                                          <w:marRight w:val="0"/>
                                          <w:marTop w:val="0"/>
                                          <w:marBottom w:val="0"/>
                                          <w:divBdr>
                                            <w:top w:val="none" w:sz="0" w:space="0" w:color="auto"/>
                                            <w:left w:val="none" w:sz="0" w:space="0" w:color="auto"/>
                                            <w:bottom w:val="none" w:sz="0" w:space="0" w:color="auto"/>
                                            <w:right w:val="none" w:sz="0" w:space="0" w:color="auto"/>
                                          </w:divBdr>
                                        </w:div>
                                        <w:div w:id="13268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846">
                                  <w:marLeft w:val="0"/>
                                  <w:marRight w:val="0"/>
                                  <w:marTop w:val="0"/>
                                  <w:marBottom w:val="0"/>
                                  <w:divBdr>
                                    <w:top w:val="none" w:sz="0" w:space="0" w:color="auto"/>
                                    <w:left w:val="none" w:sz="0" w:space="0" w:color="auto"/>
                                    <w:bottom w:val="none" w:sz="0" w:space="0" w:color="auto"/>
                                    <w:right w:val="none" w:sz="0" w:space="0" w:color="auto"/>
                                  </w:divBdr>
                                  <w:divsChild>
                                    <w:div w:id="1034428945">
                                      <w:marLeft w:val="0"/>
                                      <w:marRight w:val="0"/>
                                      <w:marTop w:val="0"/>
                                      <w:marBottom w:val="0"/>
                                      <w:divBdr>
                                        <w:top w:val="none" w:sz="0" w:space="0" w:color="auto"/>
                                        <w:left w:val="none" w:sz="0" w:space="0" w:color="auto"/>
                                        <w:bottom w:val="none" w:sz="0" w:space="0" w:color="auto"/>
                                        <w:right w:val="none" w:sz="0" w:space="0" w:color="auto"/>
                                      </w:divBdr>
                                    </w:div>
                                    <w:div w:id="11763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0066">
                          <w:marLeft w:val="0"/>
                          <w:marRight w:val="0"/>
                          <w:marTop w:val="0"/>
                          <w:marBottom w:val="0"/>
                          <w:divBdr>
                            <w:top w:val="none" w:sz="0" w:space="0" w:color="auto"/>
                            <w:left w:val="none" w:sz="0" w:space="0" w:color="auto"/>
                            <w:bottom w:val="none" w:sz="0" w:space="0" w:color="auto"/>
                            <w:right w:val="none" w:sz="0" w:space="0" w:color="auto"/>
                          </w:divBdr>
                          <w:divsChild>
                            <w:div w:id="1201937084">
                              <w:marLeft w:val="0"/>
                              <w:marRight w:val="0"/>
                              <w:marTop w:val="0"/>
                              <w:marBottom w:val="0"/>
                              <w:divBdr>
                                <w:top w:val="none" w:sz="0" w:space="0" w:color="auto"/>
                                <w:left w:val="none" w:sz="0" w:space="0" w:color="auto"/>
                                <w:bottom w:val="none" w:sz="0" w:space="0" w:color="auto"/>
                                <w:right w:val="none" w:sz="0" w:space="0" w:color="auto"/>
                              </w:divBdr>
                              <w:divsChild>
                                <w:div w:id="218831682">
                                  <w:marLeft w:val="0"/>
                                  <w:marRight w:val="0"/>
                                  <w:marTop w:val="0"/>
                                  <w:marBottom w:val="0"/>
                                  <w:divBdr>
                                    <w:top w:val="none" w:sz="0" w:space="0" w:color="auto"/>
                                    <w:left w:val="none" w:sz="0" w:space="0" w:color="auto"/>
                                    <w:bottom w:val="none" w:sz="0" w:space="0" w:color="auto"/>
                                    <w:right w:val="none" w:sz="0" w:space="0" w:color="auto"/>
                                  </w:divBdr>
                                  <w:divsChild>
                                    <w:div w:id="1408960866">
                                      <w:marLeft w:val="0"/>
                                      <w:marRight w:val="0"/>
                                      <w:marTop w:val="0"/>
                                      <w:marBottom w:val="0"/>
                                      <w:divBdr>
                                        <w:top w:val="none" w:sz="0" w:space="0" w:color="auto"/>
                                        <w:left w:val="none" w:sz="0" w:space="0" w:color="auto"/>
                                        <w:bottom w:val="none" w:sz="0" w:space="0" w:color="auto"/>
                                        <w:right w:val="none" w:sz="0" w:space="0" w:color="auto"/>
                                      </w:divBdr>
                                      <w:divsChild>
                                        <w:div w:id="580674406">
                                          <w:marLeft w:val="0"/>
                                          <w:marRight w:val="0"/>
                                          <w:marTop w:val="0"/>
                                          <w:marBottom w:val="0"/>
                                          <w:divBdr>
                                            <w:top w:val="none" w:sz="0" w:space="0" w:color="auto"/>
                                            <w:left w:val="none" w:sz="0" w:space="0" w:color="auto"/>
                                            <w:bottom w:val="none" w:sz="0" w:space="0" w:color="auto"/>
                                            <w:right w:val="none" w:sz="0" w:space="0" w:color="auto"/>
                                          </w:divBdr>
                                          <w:divsChild>
                                            <w:div w:id="268124926">
                                              <w:marLeft w:val="0"/>
                                              <w:marRight w:val="0"/>
                                              <w:marTop w:val="0"/>
                                              <w:marBottom w:val="0"/>
                                              <w:divBdr>
                                                <w:top w:val="none" w:sz="0" w:space="0" w:color="auto"/>
                                                <w:left w:val="none" w:sz="0" w:space="0" w:color="auto"/>
                                                <w:bottom w:val="none" w:sz="0" w:space="0" w:color="auto"/>
                                                <w:right w:val="none" w:sz="0" w:space="0" w:color="auto"/>
                                              </w:divBdr>
                                            </w:div>
                                            <w:div w:id="501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845683">
                          <w:marLeft w:val="0"/>
                          <w:marRight w:val="0"/>
                          <w:marTop w:val="0"/>
                          <w:marBottom w:val="0"/>
                          <w:divBdr>
                            <w:top w:val="none" w:sz="0" w:space="0" w:color="auto"/>
                            <w:left w:val="none" w:sz="0" w:space="0" w:color="auto"/>
                            <w:bottom w:val="none" w:sz="0" w:space="0" w:color="auto"/>
                            <w:right w:val="none" w:sz="0" w:space="0" w:color="auto"/>
                          </w:divBdr>
                          <w:divsChild>
                            <w:div w:id="416830628">
                              <w:marLeft w:val="0"/>
                              <w:marRight w:val="0"/>
                              <w:marTop w:val="0"/>
                              <w:marBottom w:val="0"/>
                              <w:divBdr>
                                <w:top w:val="none" w:sz="0" w:space="0" w:color="auto"/>
                                <w:left w:val="none" w:sz="0" w:space="0" w:color="auto"/>
                                <w:bottom w:val="none" w:sz="0" w:space="0" w:color="auto"/>
                                <w:right w:val="none" w:sz="0" w:space="0" w:color="auto"/>
                              </w:divBdr>
                              <w:divsChild>
                                <w:div w:id="1306466893">
                                  <w:marLeft w:val="0"/>
                                  <w:marRight w:val="0"/>
                                  <w:marTop w:val="0"/>
                                  <w:marBottom w:val="0"/>
                                  <w:divBdr>
                                    <w:top w:val="none" w:sz="0" w:space="0" w:color="auto"/>
                                    <w:left w:val="none" w:sz="0" w:space="0" w:color="auto"/>
                                    <w:bottom w:val="none" w:sz="0" w:space="0" w:color="auto"/>
                                    <w:right w:val="none" w:sz="0" w:space="0" w:color="auto"/>
                                  </w:divBdr>
                                  <w:divsChild>
                                    <w:div w:id="332800537">
                                      <w:marLeft w:val="0"/>
                                      <w:marRight w:val="0"/>
                                      <w:marTop w:val="0"/>
                                      <w:marBottom w:val="0"/>
                                      <w:divBdr>
                                        <w:top w:val="none" w:sz="0" w:space="0" w:color="auto"/>
                                        <w:left w:val="none" w:sz="0" w:space="0" w:color="auto"/>
                                        <w:bottom w:val="none" w:sz="0" w:space="0" w:color="auto"/>
                                        <w:right w:val="none" w:sz="0" w:space="0" w:color="auto"/>
                                      </w:divBdr>
                                    </w:div>
                                    <w:div w:id="1015153783">
                                      <w:marLeft w:val="0"/>
                                      <w:marRight w:val="0"/>
                                      <w:marTop w:val="0"/>
                                      <w:marBottom w:val="0"/>
                                      <w:divBdr>
                                        <w:top w:val="none" w:sz="0" w:space="0" w:color="auto"/>
                                        <w:left w:val="none" w:sz="0" w:space="0" w:color="auto"/>
                                        <w:bottom w:val="none" w:sz="0" w:space="0" w:color="auto"/>
                                        <w:right w:val="none" w:sz="0" w:space="0" w:color="auto"/>
                                      </w:divBdr>
                                    </w:div>
                                  </w:divsChild>
                                </w:div>
                                <w:div w:id="1535995729">
                                  <w:marLeft w:val="0"/>
                                  <w:marRight w:val="0"/>
                                  <w:marTop w:val="0"/>
                                  <w:marBottom w:val="0"/>
                                  <w:divBdr>
                                    <w:top w:val="none" w:sz="0" w:space="0" w:color="auto"/>
                                    <w:left w:val="none" w:sz="0" w:space="0" w:color="auto"/>
                                    <w:bottom w:val="none" w:sz="0" w:space="0" w:color="auto"/>
                                    <w:right w:val="none" w:sz="0" w:space="0" w:color="auto"/>
                                  </w:divBdr>
                                  <w:divsChild>
                                    <w:div w:id="1157841540">
                                      <w:marLeft w:val="0"/>
                                      <w:marRight w:val="0"/>
                                      <w:marTop w:val="0"/>
                                      <w:marBottom w:val="0"/>
                                      <w:divBdr>
                                        <w:top w:val="none" w:sz="0" w:space="0" w:color="auto"/>
                                        <w:left w:val="none" w:sz="0" w:space="0" w:color="auto"/>
                                        <w:bottom w:val="none" w:sz="0" w:space="0" w:color="auto"/>
                                        <w:right w:val="none" w:sz="0" w:space="0" w:color="auto"/>
                                      </w:divBdr>
                                      <w:divsChild>
                                        <w:div w:id="883829635">
                                          <w:marLeft w:val="0"/>
                                          <w:marRight w:val="0"/>
                                          <w:marTop w:val="0"/>
                                          <w:marBottom w:val="0"/>
                                          <w:divBdr>
                                            <w:top w:val="none" w:sz="0" w:space="0" w:color="auto"/>
                                            <w:left w:val="none" w:sz="0" w:space="0" w:color="auto"/>
                                            <w:bottom w:val="none" w:sz="0" w:space="0" w:color="auto"/>
                                            <w:right w:val="none" w:sz="0" w:space="0" w:color="auto"/>
                                          </w:divBdr>
                                        </w:div>
                                        <w:div w:id="2039309520">
                                          <w:marLeft w:val="0"/>
                                          <w:marRight w:val="0"/>
                                          <w:marTop w:val="0"/>
                                          <w:marBottom w:val="0"/>
                                          <w:divBdr>
                                            <w:top w:val="none" w:sz="0" w:space="0" w:color="auto"/>
                                            <w:left w:val="none" w:sz="0" w:space="0" w:color="auto"/>
                                            <w:bottom w:val="none" w:sz="0" w:space="0" w:color="auto"/>
                                            <w:right w:val="none" w:sz="0" w:space="0" w:color="auto"/>
                                          </w:divBdr>
                                        </w:div>
                                      </w:divsChild>
                                    </w:div>
                                    <w:div w:id="1411318731">
                                      <w:marLeft w:val="0"/>
                                      <w:marRight w:val="0"/>
                                      <w:marTop w:val="0"/>
                                      <w:marBottom w:val="0"/>
                                      <w:divBdr>
                                        <w:top w:val="none" w:sz="0" w:space="0" w:color="auto"/>
                                        <w:left w:val="none" w:sz="0" w:space="0" w:color="auto"/>
                                        <w:bottom w:val="none" w:sz="0" w:space="0" w:color="auto"/>
                                        <w:right w:val="none" w:sz="0" w:space="0" w:color="auto"/>
                                      </w:divBdr>
                                      <w:divsChild>
                                        <w:div w:id="744105405">
                                          <w:marLeft w:val="0"/>
                                          <w:marRight w:val="0"/>
                                          <w:marTop w:val="0"/>
                                          <w:marBottom w:val="0"/>
                                          <w:divBdr>
                                            <w:top w:val="none" w:sz="0" w:space="0" w:color="auto"/>
                                            <w:left w:val="none" w:sz="0" w:space="0" w:color="auto"/>
                                            <w:bottom w:val="none" w:sz="0" w:space="0" w:color="auto"/>
                                            <w:right w:val="none" w:sz="0" w:space="0" w:color="auto"/>
                                          </w:divBdr>
                                        </w:div>
                                        <w:div w:id="14118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48739">
                          <w:marLeft w:val="0"/>
                          <w:marRight w:val="0"/>
                          <w:marTop w:val="0"/>
                          <w:marBottom w:val="0"/>
                          <w:divBdr>
                            <w:top w:val="none" w:sz="0" w:space="0" w:color="auto"/>
                            <w:left w:val="none" w:sz="0" w:space="0" w:color="auto"/>
                            <w:bottom w:val="none" w:sz="0" w:space="0" w:color="auto"/>
                            <w:right w:val="none" w:sz="0" w:space="0" w:color="auto"/>
                          </w:divBdr>
                          <w:divsChild>
                            <w:div w:id="608396406">
                              <w:marLeft w:val="0"/>
                              <w:marRight w:val="0"/>
                              <w:marTop w:val="0"/>
                              <w:marBottom w:val="0"/>
                              <w:divBdr>
                                <w:top w:val="none" w:sz="0" w:space="0" w:color="auto"/>
                                <w:left w:val="none" w:sz="0" w:space="0" w:color="auto"/>
                                <w:bottom w:val="none" w:sz="0" w:space="0" w:color="auto"/>
                                <w:right w:val="none" w:sz="0" w:space="0" w:color="auto"/>
                              </w:divBdr>
                              <w:divsChild>
                                <w:div w:id="1446148616">
                                  <w:marLeft w:val="0"/>
                                  <w:marRight w:val="0"/>
                                  <w:marTop w:val="0"/>
                                  <w:marBottom w:val="0"/>
                                  <w:divBdr>
                                    <w:top w:val="none" w:sz="0" w:space="0" w:color="auto"/>
                                    <w:left w:val="none" w:sz="0" w:space="0" w:color="auto"/>
                                    <w:bottom w:val="none" w:sz="0" w:space="0" w:color="auto"/>
                                    <w:right w:val="none" w:sz="0" w:space="0" w:color="auto"/>
                                  </w:divBdr>
                                  <w:divsChild>
                                    <w:div w:id="1531411163">
                                      <w:marLeft w:val="0"/>
                                      <w:marRight w:val="0"/>
                                      <w:marTop w:val="0"/>
                                      <w:marBottom w:val="0"/>
                                      <w:divBdr>
                                        <w:top w:val="none" w:sz="0" w:space="0" w:color="auto"/>
                                        <w:left w:val="none" w:sz="0" w:space="0" w:color="auto"/>
                                        <w:bottom w:val="none" w:sz="0" w:space="0" w:color="auto"/>
                                        <w:right w:val="none" w:sz="0" w:space="0" w:color="auto"/>
                                      </w:divBdr>
                                      <w:divsChild>
                                        <w:div w:id="748501372">
                                          <w:marLeft w:val="0"/>
                                          <w:marRight w:val="0"/>
                                          <w:marTop w:val="0"/>
                                          <w:marBottom w:val="0"/>
                                          <w:divBdr>
                                            <w:top w:val="none" w:sz="0" w:space="0" w:color="auto"/>
                                            <w:left w:val="none" w:sz="0" w:space="0" w:color="auto"/>
                                            <w:bottom w:val="none" w:sz="0" w:space="0" w:color="auto"/>
                                            <w:right w:val="none" w:sz="0" w:space="0" w:color="auto"/>
                                          </w:divBdr>
                                          <w:divsChild>
                                            <w:div w:id="721058579">
                                              <w:marLeft w:val="0"/>
                                              <w:marRight w:val="0"/>
                                              <w:marTop w:val="0"/>
                                              <w:marBottom w:val="0"/>
                                              <w:divBdr>
                                                <w:top w:val="none" w:sz="0" w:space="0" w:color="auto"/>
                                                <w:left w:val="none" w:sz="0" w:space="0" w:color="auto"/>
                                                <w:bottom w:val="none" w:sz="0" w:space="0" w:color="auto"/>
                                                <w:right w:val="none" w:sz="0" w:space="0" w:color="auto"/>
                                              </w:divBdr>
                                            </w:div>
                                            <w:div w:id="10198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27130">
                          <w:marLeft w:val="0"/>
                          <w:marRight w:val="0"/>
                          <w:marTop w:val="0"/>
                          <w:marBottom w:val="0"/>
                          <w:divBdr>
                            <w:top w:val="none" w:sz="0" w:space="0" w:color="auto"/>
                            <w:left w:val="none" w:sz="0" w:space="0" w:color="auto"/>
                            <w:bottom w:val="none" w:sz="0" w:space="0" w:color="auto"/>
                            <w:right w:val="none" w:sz="0" w:space="0" w:color="auto"/>
                          </w:divBdr>
                          <w:divsChild>
                            <w:div w:id="595866389">
                              <w:marLeft w:val="0"/>
                              <w:marRight w:val="0"/>
                              <w:marTop w:val="0"/>
                              <w:marBottom w:val="0"/>
                              <w:divBdr>
                                <w:top w:val="none" w:sz="0" w:space="0" w:color="auto"/>
                                <w:left w:val="none" w:sz="0" w:space="0" w:color="auto"/>
                                <w:bottom w:val="none" w:sz="0" w:space="0" w:color="auto"/>
                                <w:right w:val="none" w:sz="0" w:space="0" w:color="auto"/>
                              </w:divBdr>
                              <w:divsChild>
                                <w:div w:id="149754118">
                                  <w:marLeft w:val="0"/>
                                  <w:marRight w:val="0"/>
                                  <w:marTop w:val="0"/>
                                  <w:marBottom w:val="0"/>
                                  <w:divBdr>
                                    <w:top w:val="none" w:sz="0" w:space="0" w:color="auto"/>
                                    <w:left w:val="none" w:sz="0" w:space="0" w:color="auto"/>
                                    <w:bottom w:val="none" w:sz="0" w:space="0" w:color="auto"/>
                                    <w:right w:val="none" w:sz="0" w:space="0" w:color="auto"/>
                                  </w:divBdr>
                                  <w:divsChild>
                                    <w:div w:id="1054239191">
                                      <w:marLeft w:val="0"/>
                                      <w:marRight w:val="0"/>
                                      <w:marTop w:val="0"/>
                                      <w:marBottom w:val="0"/>
                                      <w:divBdr>
                                        <w:top w:val="none" w:sz="0" w:space="0" w:color="auto"/>
                                        <w:left w:val="none" w:sz="0" w:space="0" w:color="auto"/>
                                        <w:bottom w:val="none" w:sz="0" w:space="0" w:color="auto"/>
                                        <w:right w:val="none" w:sz="0" w:space="0" w:color="auto"/>
                                      </w:divBdr>
                                    </w:div>
                                    <w:div w:id="2140757237">
                                      <w:marLeft w:val="0"/>
                                      <w:marRight w:val="0"/>
                                      <w:marTop w:val="0"/>
                                      <w:marBottom w:val="0"/>
                                      <w:divBdr>
                                        <w:top w:val="none" w:sz="0" w:space="0" w:color="auto"/>
                                        <w:left w:val="none" w:sz="0" w:space="0" w:color="auto"/>
                                        <w:bottom w:val="none" w:sz="0" w:space="0" w:color="auto"/>
                                        <w:right w:val="none" w:sz="0" w:space="0" w:color="auto"/>
                                      </w:divBdr>
                                    </w:div>
                                  </w:divsChild>
                                </w:div>
                                <w:div w:id="1514954198">
                                  <w:marLeft w:val="0"/>
                                  <w:marRight w:val="0"/>
                                  <w:marTop w:val="0"/>
                                  <w:marBottom w:val="0"/>
                                  <w:divBdr>
                                    <w:top w:val="none" w:sz="0" w:space="0" w:color="auto"/>
                                    <w:left w:val="none" w:sz="0" w:space="0" w:color="auto"/>
                                    <w:bottom w:val="none" w:sz="0" w:space="0" w:color="auto"/>
                                    <w:right w:val="none" w:sz="0" w:space="0" w:color="auto"/>
                                  </w:divBdr>
                                  <w:divsChild>
                                    <w:div w:id="355040995">
                                      <w:marLeft w:val="0"/>
                                      <w:marRight w:val="0"/>
                                      <w:marTop w:val="0"/>
                                      <w:marBottom w:val="0"/>
                                      <w:divBdr>
                                        <w:top w:val="none" w:sz="0" w:space="0" w:color="auto"/>
                                        <w:left w:val="none" w:sz="0" w:space="0" w:color="auto"/>
                                        <w:bottom w:val="none" w:sz="0" w:space="0" w:color="auto"/>
                                        <w:right w:val="none" w:sz="0" w:space="0" w:color="auto"/>
                                      </w:divBdr>
                                      <w:divsChild>
                                        <w:div w:id="1755084164">
                                          <w:marLeft w:val="0"/>
                                          <w:marRight w:val="0"/>
                                          <w:marTop w:val="0"/>
                                          <w:marBottom w:val="0"/>
                                          <w:divBdr>
                                            <w:top w:val="none" w:sz="0" w:space="0" w:color="auto"/>
                                            <w:left w:val="none" w:sz="0" w:space="0" w:color="auto"/>
                                            <w:bottom w:val="none" w:sz="0" w:space="0" w:color="auto"/>
                                            <w:right w:val="none" w:sz="0" w:space="0" w:color="auto"/>
                                          </w:divBdr>
                                        </w:div>
                                        <w:div w:id="1976519042">
                                          <w:marLeft w:val="0"/>
                                          <w:marRight w:val="0"/>
                                          <w:marTop w:val="0"/>
                                          <w:marBottom w:val="0"/>
                                          <w:divBdr>
                                            <w:top w:val="none" w:sz="0" w:space="0" w:color="auto"/>
                                            <w:left w:val="none" w:sz="0" w:space="0" w:color="auto"/>
                                            <w:bottom w:val="none" w:sz="0" w:space="0" w:color="auto"/>
                                            <w:right w:val="none" w:sz="0" w:space="0" w:color="auto"/>
                                          </w:divBdr>
                                        </w:div>
                                      </w:divsChild>
                                    </w:div>
                                    <w:div w:id="657030545">
                                      <w:marLeft w:val="0"/>
                                      <w:marRight w:val="0"/>
                                      <w:marTop w:val="0"/>
                                      <w:marBottom w:val="0"/>
                                      <w:divBdr>
                                        <w:top w:val="none" w:sz="0" w:space="0" w:color="auto"/>
                                        <w:left w:val="none" w:sz="0" w:space="0" w:color="auto"/>
                                        <w:bottom w:val="none" w:sz="0" w:space="0" w:color="auto"/>
                                        <w:right w:val="none" w:sz="0" w:space="0" w:color="auto"/>
                                      </w:divBdr>
                                      <w:divsChild>
                                        <w:div w:id="1548444503">
                                          <w:marLeft w:val="0"/>
                                          <w:marRight w:val="0"/>
                                          <w:marTop w:val="0"/>
                                          <w:marBottom w:val="0"/>
                                          <w:divBdr>
                                            <w:top w:val="none" w:sz="0" w:space="0" w:color="auto"/>
                                            <w:left w:val="none" w:sz="0" w:space="0" w:color="auto"/>
                                            <w:bottom w:val="none" w:sz="0" w:space="0" w:color="auto"/>
                                            <w:right w:val="none" w:sz="0" w:space="0" w:color="auto"/>
                                          </w:divBdr>
                                        </w:div>
                                        <w:div w:id="21370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04302">
                          <w:marLeft w:val="0"/>
                          <w:marRight w:val="0"/>
                          <w:marTop w:val="0"/>
                          <w:marBottom w:val="0"/>
                          <w:divBdr>
                            <w:top w:val="none" w:sz="0" w:space="0" w:color="auto"/>
                            <w:left w:val="none" w:sz="0" w:space="0" w:color="auto"/>
                            <w:bottom w:val="none" w:sz="0" w:space="0" w:color="auto"/>
                            <w:right w:val="none" w:sz="0" w:space="0" w:color="auto"/>
                          </w:divBdr>
                          <w:divsChild>
                            <w:div w:id="1984657845">
                              <w:marLeft w:val="0"/>
                              <w:marRight w:val="0"/>
                              <w:marTop w:val="0"/>
                              <w:marBottom w:val="0"/>
                              <w:divBdr>
                                <w:top w:val="none" w:sz="0" w:space="0" w:color="auto"/>
                                <w:left w:val="none" w:sz="0" w:space="0" w:color="auto"/>
                                <w:bottom w:val="none" w:sz="0" w:space="0" w:color="auto"/>
                                <w:right w:val="none" w:sz="0" w:space="0" w:color="auto"/>
                              </w:divBdr>
                              <w:divsChild>
                                <w:div w:id="106971464">
                                  <w:marLeft w:val="0"/>
                                  <w:marRight w:val="0"/>
                                  <w:marTop w:val="0"/>
                                  <w:marBottom w:val="0"/>
                                  <w:divBdr>
                                    <w:top w:val="none" w:sz="0" w:space="0" w:color="auto"/>
                                    <w:left w:val="none" w:sz="0" w:space="0" w:color="auto"/>
                                    <w:bottom w:val="none" w:sz="0" w:space="0" w:color="auto"/>
                                    <w:right w:val="none" w:sz="0" w:space="0" w:color="auto"/>
                                  </w:divBdr>
                                  <w:divsChild>
                                    <w:div w:id="2024892230">
                                      <w:marLeft w:val="0"/>
                                      <w:marRight w:val="0"/>
                                      <w:marTop w:val="0"/>
                                      <w:marBottom w:val="0"/>
                                      <w:divBdr>
                                        <w:top w:val="none" w:sz="0" w:space="0" w:color="auto"/>
                                        <w:left w:val="none" w:sz="0" w:space="0" w:color="auto"/>
                                        <w:bottom w:val="none" w:sz="0" w:space="0" w:color="auto"/>
                                        <w:right w:val="none" w:sz="0" w:space="0" w:color="auto"/>
                                      </w:divBdr>
                                      <w:divsChild>
                                        <w:div w:id="1539775713">
                                          <w:marLeft w:val="0"/>
                                          <w:marRight w:val="0"/>
                                          <w:marTop w:val="0"/>
                                          <w:marBottom w:val="0"/>
                                          <w:divBdr>
                                            <w:top w:val="none" w:sz="0" w:space="0" w:color="auto"/>
                                            <w:left w:val="none" w:sz="0" w:space="0" w:color="auto"/>
                                            <w:bottom w:val="none" w:sz="0" w:space="0" w:color="auto"/>
                                            <w:right w:val="none" w:sz="0" w:space="0" w:color="auto"/>
                                          </w:divBdr>
                                          <w:divsChild>
                                            <w:div w:id="876550476">
                                              <w:marLeft w:val="0"/>
                                              <w:marRight w:val="0"/>
                                              <w:marTop w:val="0"/>
                                              <w:marBottom w:val="0"/>
                                              <w:divBdr>
                                                <w:top w:val="none" w:sz="0" w:space="0" w:color="auto"/>
                                                <w:left w:val="none" w:sz="0" w:space="0" w:color="auto"/>
                                                <w:bottom w:val="none" w:sz="0" w:space="0" w:color="auto"/>
                                                <w:right w:val="none" w:sz="0" w:space="0" w:color="auto"/>
                                              </w:divBdr>
                                            </w:div>
                                            <w:div w:id="19876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89409">
                          <w:marLeft w:val="0"/>
                          <w:marRight w:val="0"/>
                          <w:marTop w:val="0"/>
                          <w:marBottom w:val="0"/>
                          <w:divBdr>
                            <w:top w:val="none" w:sz="0" w:space="0" w:color="auto"/>
                            <w:left w:val="none" w:sz="0" w:space="0" w:color="auto"/>
                            <w:bottom w:val="none" w:sz="0" w:space="0" w:color="auto"/>
                            <w:right w:val="none" w:sz="0" w:space="0" w:color="auto"/>
                          </w:divBdr>
                          <w:divsChild>
                            <w:div w:id="1252080113">
                              <w:marLeft w:val="0"/>
                              <w:marRight w:val="0"/>
                              <w:marTop w:val="0"/>
                              <w:marBottom w:val="0"/>
                              <w:divBdr>
                                <w:top w:val="none" w:sz="0" w:space="0" w:color="auto"/>
                                <w:left w:val="none" w:sz="0" w:space="0" w:color="auto"/>
                                <w:bottom w:val="none" w:sz="0" w:space="0" w:color="auto"/>
                                <w:right w:val="none" w:sz="0" w:space="0" w:color="auto"/>
                              </w:divBdr>
                              <w:divsChild>
                                <w:div w:id="22706907">
                                  <w:marLeft w:val="0"/>
                                  <w:marRight w:val="0"/>
                                  <w:marTop w:val="0"/>
                                  <w:marBottom w:val="0"/>
                                  <w:divBdr>
                                    <w:top w:val="none" w:sz="0" w:space="0" w:color="auto"/>
                                    <w:left w:val="none" w:sz="0" w:space="0" w:color="auto"/>
                                    <w:bottom w:val="none" w:sz="0" w:space="0" w:color="auto"/>
                                    <w:right w:val="none" w:sz="0" w:space="0" w:color="auto"/>
                                  </w:divBdr>
                                  <w:divsChild>
                                    <w:div w:id="577786205">
                                      <w:marLeft w:val="0"/>
                                      <w:marRight w:val="0"/>
                                      <w:marTop w:val="0"/>
                                      <w:marBottom w:val="0"/>
                                      <w:divBdr>
                                        <w:top w:val="none" w:sz="0" w:space="0" w:color="auto"/>
                                        <w:left w:val="none" w:sz="0" w:space="0" w:color="auto"/>
                                        <w:bottom w:val="none" w:sz="0" w:space="0" w:color="auto"/>
                                        <w:right w:val="none" w:sz="0" w:space="0" w:color="auto"/>
                                      </w:divBdr>
                                      <w:divsChild>
                                        <w:div w:id="1735741360">
                                          <w:marLeft w:val="0"/>
                                          <w:marRight w:val="0"/>
                                          <w:marTop w:val="0"/>
                                          <w:marBottom w:val="0"/>
                                          <w:divBdr>
                                            <w:top w:val="none" w:sz="0" w:space="0" w:color="auto"/>
                                            <w:left w:val="none" w:sz="0" w:space="0" w:color="auto"/>
                                            <w:bottom w:val="none" w:sz="0" w:space="0" w:color="auto"/>
                                            <w:right w:val="none" w:sz="0" w:space="0" w:color="auto"/>
                                          </w:divBdr>
                                          <w:divsChild>
                                            <w:div w:id="86461131">
                                              <w:marLeft w:val="0"/>
                                              <w:marRight w:val="0"/>
                                              <w:marTop w:val="0"/>
                                              <w:marBottom w:val="0"/>
                                              <w:divBdr>
                                                <w:top w:val="none" w:sz="0" w:space="0" w:color="auto"/>
                                                <w:left w:val="none" w:sz="0" w:space="0" w:color="auto"/>
                                                <w:bottom w:val="none" w:sz="0" w:space="0" w:color="auto"/>
                                                <w:right w:val="none" w:sz="0" w:space="0" w:color="auto"/>
                                              </w:divBdr>
                                            </w:div>
                                            <w:div w:id="6667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6507">
                          <w:marLeft w:val="0"/>
                          <w:marRight w:val="0"/>
                          <w:marTop w:val="0"/>
                          <w:marBottom w:val="0"/>
                          <w:divBdr>
                            <w:top w:val="none" w:sz="0" w:space="0" w:color="auto"/>
                            <w:left w:val="none" w:sz="0" w:space="0" w:color="auto"/>
                            <w:bottom w:val="none" w:sz="0" w:space="0" w:color="auto"/>
                            <w:right w:val="none" w:sz="0" w:space="0" w:color="auto"/>
                          </w:divBdr>
                          <w:divsChild>
                            <w:div w:id="1936282008">
                              <w:marLeft w:val="0"/>
                              <w:marRight w:val="0"/>
                              <w:marTop w:val="0"/>
                              <w:marBottom w:val="0"/>
                              <w:divBdr>
                                <w:top w:val="none" w:sz="0" w:space="0" w:color="auto"/>
                                <w:left w:val="none" w:sz="0" w:space="0" w:color="auto"/>
                                <w:bottom w:val="none" w:sz="0" w:space="0" w:color="auto"/>
                                <w:right w:val="none" w:sz="0" w:space="0" w:color="auto"/>
                              </w:divBdr>
                              <w:divsChild>
                                <w:div w:id="334454855">
                                  <w:marLeft w:val="0"/>
                                  <w:marRight w:val="0"/>
                                  <w:marTop w:val="0"/>
                                  <w:marBottom w:val="0"/>
                                  <w:divBdr>
                                    <w:top w:val="none" w:sz="0" w:space="0" w:color="auto"/>
                                    <w:left w:val="none" w:sz="0" w:space="0" w:color="auto"/>
                                    <w:bottom w:val="none" w:sz="0" w:space="0" w:color="auto"/>
                                    <w:right w:val="none" w:sz="0" w:space="0" w:color="auto"/>
                                  </w:divBdr>
                                  <w:divsChild>
                                    <w:div w:id="671565299">
                                      <w:marLeft w:val="0"/>
                                      <w:marRight w:val="0"/>
                                      <w:marTop w:val="0"/>
                                      <w:marBottom w:val="0"/>
                                      <w:divBdr>
                                        <w:top w:val="none" w:sz="0" w:space="0" w:color="auto"/>
                                        <w:left w:val="none" w:sz="0" w:space="0" w:color="auto"/>
                                        <w:bottom w:val="none" w:sz="0" w:space="0" w:color="auto"/>
                                        <w:right w:val="none" w:sz="0" w:space="0" w:color="auto"/>
                                      </w:divBdr>
                                      <w:divsChild>
                                        <w:div w:id="428240141">
                                          <w:marLeft w:val="0"/>
                                          <w:marRight w:val="0"/>
                                          <w:marTop w:val="0"/>
                                          <w:marBottom w:val="0"/>
                                          <w:divBdr>
                                            <w:top w:val="none" w:sz="0" w:space="0" w:color="auto"/>
                                            <w:left w:val="none" w:sz="0" w:space="0" w:color="auto"/>
                                            <w:bottom w:val="none" w:sz="0" w:space="0" w:color="auto"/>
                                            <w:right w:val="none" w:sz="0" w:space="0" w:color="auto"/>
                                          </w:divBdr>
                                        </w:div>
                                        <w:div w:id="677075591">
                                          <w:marLeft w:val="0"/>
                                          <w:marRight w:val="0"/>
                                          <w:marTop w:val="0"/>
                                          <w:marBottom w:val="0"/>
                                          <w:divBdr>
                                            <w:top w:val="none" w:sz="0" w:space="0" w:color="auto"/>
                                            <w:left w:val="none" w:sz="0" w:space="0" w:color="auto"/>
                                            <w:bottom w:val="none" w:sz="0" w:space="0" w:color="auto"/>
                                            <w:right w:val="none" w:sz="0" w:space="0" w:color="auto"/>
                                          </w:divBdr>
                                        </w:div>
                                      </w:divsChild>
                                    </w:div>
                                    <w:div w:id="720203598">
                                      <w:marLeft w:val="0"/>
                                      <w:marRight w:val="0"/>
                                      <w:marTop w:val="0"/>
                                      <w:marBottom w:val="0"/>
                                      <w:divBdr>
                                        <w:top w:val="none" w:sz="0" w:space="0" w:color="auto"/>
                                        <w:left w:val="none" w:sz="0" w:space="0" w:color="auto"/>
                                        <w:bottom w:val="none" w:sz="0" w:space="0" w:color="auto"/>
                                        <w:right w:val="none" w:sz="0" w:space="0" w:color="auto"/>
                                      </w:divBdr>
                                      <w:divsChild>
                                        <w:div w:id="181823884">
                                          <w:marLeft w:val="0"/>
                                          <w:marRight w:val="0"/>
                                          <w:marTop w:val="0"/>
                                          <w:marBottom w:val="0"/>
                                          <w:divBdr>
                                            <w:top w:val="none" w:sz="0" w:space="0" w:color="auto"/>
                                            <w:left w:val="none" w:sz="0" w:space="0" w:color="auto"/>
                                            <w:bottom w:val="none" w:sz="0" w:space="0" w:color="auto"/>
                                            <w:right w:val="none" w:sz="0" w:space="0" w:color="auto"/>
                                          </w:divBdr>
                                        </w:div>
                                        <w:div w:id="9513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2454">
                                  <w:marLeft w:val="0"/>
                                  <w:marRight w:val="0"/>
                                  <w:marTop w:val="0"/>
                                  <w:marBottom w:val="0"/>
                                  <w:divBdr>
                                    <w:top w:val="none" w:sz="0" w:space="0" w:color="auto"/>
                                    <w:left w:val="none" w:sz="0" w:space="0" w:color="auto"/>
                                    <w:bottom w:val="none" w:sz="0" w:space="0" w:color="auto"/>
                                    <w:right w:val="none" w:sz="0" w:space="0" w:color="auto"/>
                                  </w:divBdr>
                                  <w:divsChild>
                                    <w:div w:id="626857448">
                                      <w:marLeft w:val="0"/>
                                      <w:marRight w:val="0"/>
                                      <w:marTop w:val="0"/>
                                      <w:marBottom w:val="0"/>
                                      <w:divBdr>
                                        <w:top w:val="none" w:sz="0" w:space="0" w:color="auto"/>
                                        <w:left w:val="none" w:sz="0" w:space="0" w:color="auto"/>
                                        <w:bottom w:val="none" w:sz="0" w:space="0" w:color="auto"/>
                                        <w:right w:val="none" w:sz="0" w:space="0" w:color="auto"/>
                                      </w:divBdr>
                                    </w:div>
                                    <w:div w:id="19141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1703">
                          <w:marLeft w:val="0"/>
                          <w:marRight w:val="0"/>
                          <w:marTop w:val="0"/>
                          <w:marBottom w:val="0"/>
                          <w:divBdr>
                            <w:top w:val="none" w:sz="0" w:space="0" w:color="auto"/>
                            <w:left w:val="none" w:sz="0" w:space="0" w:color="auto"/>
                            <w:bottom w:val="none" w:sz="0" w:space="0" w:color="auto"/>
                            <w:right w:val="none" w:sz="0" w:space="0" w:color="auto"/>
                          </w:divBdr>
                          <w:divsChild>
                            <w:div w:id="1963683964">
                              <w:marLeft w:val="0"/>
                              <w:marRight w:val="0"/>
                              <w:marTop w:val="0"/>
                              <w:marBottom w:val="0"/>
                              <w:divBdr>
                                <w:top w:val="none" w:sz="0" w:space="0" w:color="auto"/>
                                <w:left w:val="none" w:sz="0" w:space="0" w:color="auto"/>
                                <w:bottom w:val="none" w:sz="0" w:space="0" w:color="auto"/>
                                <w:right w:val="none" w:sz="0" w:space="0" w:color="auto"/>
                              </w:divBdr>
                              <w:divsChild>
                                <w:div w:id="110319191">
                                  <w:marLeft w:val="0"/>
                                  <w:marRight w:val="0"/>
                                  <w:marTop w:val="0"/>
                                  <w:marBottom w:val="0"/>
                                  <w:divBdr>
                                    <w:top w:val="none" w:sz="0" w:space="0" w:color="auto"/>
                                    <w:left w:val="none" w:sz="0" w:space="0" w:color="auto"/>
                                    <w:bottom w:val="none" w:sz="0" w:space="0" w:color="auto"/>
                                    <w:right w:val="none" w:sz="0" w:space="0" w:color="auto"/>
                                  </w:divBdr>
                                  <w:divsChild>
                                    <w:div w:id="1380940017">
                                      <w:marLeft w:val="0"/>
                                      <w:marRight w:val="0"/>
                                      <w:marTop w:val="0"/>
                                      <w:marBottom w:val="0"/>
                                      <w:divBdr>
                                        <w:top w:val="none" w:sz="0" w:space="0" w:color="auto"/>
                                        <w:left w:val="none" w:sz="0" w:space="0" w:color="auto"/>
                                        <w:bottom w:val="none" w:sz="0" w:space="0" w:color="auto"/>
                                        <w:right w:val="none" w:sz="0" w:space="0" w:color="auto"/>
                                      </w:divBdr>
                                    </w:div>
                                    <w:div w:id="1720932368">
                                      <w:marLeft w:val="0"/>
                                      <w:marRight w:val="0"/>
                                      <w:marTop w:val="0"/>
                                      <w:marBottom w:val="0"/>
                                      <w:divBdr>
                                        <w:top w:val="none" w:sz="0" w:space="0" w:color="auto"/>
                                        <w:left w:val="none" w:sz="0" w:space="0" w:color="auto"/>
                                        <w:bottom w:val="none" w:sz="0" w:space="0" w:color="auto"/>
                                        <w:right w:val="none" w:sz="0" w:space="0" w:color="auto"/>
                                      </w:divBdr>
                                    </w:div>
                                  </w:divsChild>
                                </w:div>
                                <w:div w:id="1827622990">
                                  <w:marLeft w:val="0"/>
                                  <w:marRight w:val="0"/>
                                  <w:marTop w:val="0"/>
                                  <w:marBottom w:val="0"/>
                                  <w:divBdr>
                                    <w:top w:val="none" w:sz="0" w:space="0" w:color="auto"/>
                                    <w:left w:val="none" w:sz="0" w:space="0" w:color="auto"/>
                                    <w:bottom w:val="none" w:sz="0" w:space="0" w:color="auto"/>
                                    <w:right w:val="none" w:sz="0" w:space="0" w:color="auto"/>
                                  </w:divBdr>
                                  <w:divsChild>
                                    <w:div w:id="186723488">
                                      <w:marLeft w:val="0"/>
                                      <w:marRight w:val="0"/>
                                      <w:marTop w:val="0"/>
                                      <w:marBottom w:val="0"/>
                                      <w:divBdr>
                                        <w:top w:val="none" w:sz="0" w:space="0" w:color="auto"/>
                                        <w:left w:val="none" w:sz="0" w:space="0" w:color="auto"/>
                                        <w:bottom w:val="none" w:sz="0" w:space="0" w:color="auto"/>
                                        <w:right w:val="none" w:sz="0" w:space="0" w:color="auto"/>
                                      </w:divBdr>
                                      <w:divsChild>
                                        <w:div w:id="405151593">
                                          <w:marLeft w:val="0"/>
                                          <w:marRight w:val="0"/>
                                          <w:marTop w:val="0"/>
                                          <w:marBottom w:val="0"/>
                                          <w:divBdr>
                                            <w:top w:val="none" w:sz="0" w:space="0" w:color="auto"/>
                                            <w:left w:val="none" w:sz="0" w:space="0" w:color="auto"/>
                                            <w:bottom w:val="none" w:sz="0" w:space="0" w:color="auto"/>
                                            <w:right w:val="none" w:sz="0" w:space="0" w:color="auto"/>
                                          </w:divBdr>
                                        </w:div>
                                        <w:div w:id="730159021">
                                          <w:marLeft w:val="0"/>
                                          <w:marRight w:val="0"/>
                                          <w:marTop w:val="0"/>
                                          <w:marBottom w:val="0"/>
                                          <w:divBdr>
                                            <w:top w:val="none" w:sz="0" w:space="0" w:color="auto"/>
                                            <w:left w:val="none" w:sz="0" w:space="0" w:color="auto"/>
                                            <w:bottom w:val="none" w:sz="0" w:space="0" w:color="auto"/>
                                            <w:right w:val="none" w:sz="0" w:space="0" w:color="auto"/>
                                          </w:divBdr>
                                        </w:div>
                                      </w:divsChild>
                                    </w:div>
                                    <w:div w:id="623468630">
                                      <w:marLeft w:val="0"/>
                                      <w:marRight w:val="0"/>
                                      <w:marTop w:val="0"/>
                                      <w:marBottom w:val="0"/>
                                      <w:divBdr>
                                        <w:top w:val="none" w:sz="0" w:space="0" w:color="auto"/>
                                        <w:left w:val="none" w:sz="0" w:space="0" w:color="auto"/>
                                        <w:bottom w:val="none" w:sz="0" w:space="0" w:color="auto"/>
                                        <w:right w:val="none" w:sz="0" w:space="0" w:color="auto"/>
                                      </w:divBdr>
                                      <w:divsChild>
                                        <w:div w:id="488132091">
                                          <w:marLeft w:val="0"/>
                                          <w:marRight w:val="0"/>
                                          <w:marTop w:val="0"/>
                                          <w:marBottom w:val="0"/>
                                          <w:divBdr>
                                            <w:top w:val="none" w:sz="0" w:space="0" w:color="auto"/>
                                            <w:left w:val="none" w:sz="0" w:space="0" w:color="auto"/>
                                            <w:bottom w:val="none" w:sz="0" w:space="0" w:color="auto"/>
                                            <w:right w:val="none" w:sz="0" w:space="0" w:color="auto"/>
                                          </w:divBdr>
                                        </w:div>
                                        <w:div w:id="11971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2694">
                          <w:marLeft w:val="0"/>
                          <w:marRight w:val="0"/>
                          <w:marTop w:val="0"/>
                          <w:marBottom w:val="0"/>
                          <w:divBdr>
                            <w:top w:val="none" w:sz="0" w:space="0" w:color="auto"/>
                            <w:left w:val="none" w:sz="0" w:space="0" w:color="auto"/>
                            <w:bottom w:val="none" w:sz="0" w:space="0" w:color="auto"/>
                            <w:right w:val="none" w:sz="0" w:space="0" w:color="auto"/>
                          </w:divBdr>
                          <w:divsChild>
                            <w:div w:id="1792822257">
                              <w:marLeft w:val="0"/>
                              <w:marRight w:val="0"/>
                              <w:marTop w:val="0"/>
                              <w:marBottom w:val="0"/>
                              <w:divBdr>
                                <w:top w:val="none" w:sz="0" w:space="0" w:color="auto"/>
                                <w:left w:val="none" w:sz="0" w:space="0" w:color="auto"/>
                                <w:bottom w:val="none" w:sz="0" w:space="0" w:color="auto"/>
                                <w:right w:val="none" w:sz="0" w:space="0" w:color="auto"/>
                              </w:divBdr>
                              <w:divsChild>
                                <w:div w:id="533276566">
                                  <w:marLeft w:val="0"/>
                                  <w:marRight w:val="0"/>
                                  <w:marTop w:val="0"/>
                                  <w:marBottom w:val="0"/>
                                  <w:divBdr>
                                    <w:top w:val="none" w:sz="0" w:space="0" w:color="auto"/>
                                    <w:left w:val="none" w:sz="0" w:space="0" w:color="auto"/>
                                    <w:bottom w:val="none" w:sz="0" w:space="0" w:color="auto"/>
                                    <w:right w:val="none" w:sz="0" w:space="0" w:color="auto"/>
                                  </w:divBdr>
                                  <w:divsChild>
                                    <w:div w:id="717242406">
                                      <w:marLeft w:val="0"/>
                                      <w:marRight w:val="0"/>
                                      <w:marTop w:val="0"/>
                                      <w:marBottom w:val="0"/>
                                      <w:divBdr>
                                        <w:top w:val="none" w:sz="0" w:space="0" w:color="auto"/>
                                        <w:left w:val="none" w:sz="0" w:space="0" w:color="auto"/>
                                        <w:bottom w:val="none" w:sz="0" w:space="0" w:color="auto"/>
                                        <w:right w:val="none" w:sz="0" w:space="0" w:color="auto"/>
                                      </w:divBdr>
                                      <w:divsChild>
                                        <w:div w:id="941187003">
                                          <w:marLeft w:val="0"/>
                                          <w:marRight w:val="0"/>
                                          <w:marTop w:val="0"/>
                                          <w:marBottom w:val="0"/>
                                          <w:divBdr>
                                            <w:top w:val="none" w:sz="0" w:space="0" w:color="auto"/>
                                            <w:left w:val="none" w:sz="0" w:space="0" w:color="auto"/>
                                            <w:bottom w:val="none" w:sz="0" w:space="0" w:color="auto"/>
                                            <w:right w:val="none" w:sz="0" w:space="0" w:color="auto"/>
                                          </w:divBdr>
                                        </w:div>
                                        <w:div w:id="1561136540">
                                          <w:marLeft w:val="0"/>
                                          <w:marRight w:val="0"/>
                                          <w:marTop w:val="0"/>
                                          <w:marBottom w:val="0"/>
                                          <w:divBdr>
                                            <w:top w:val="none" w:sz="0" w:space="0" w:color="auto"/>
                                            <w:left w:val="none" w:sz="0" w:space="0" w:color="auto"/>
                                            <w:bottom w:val="none" w:sz="0" w:space="0" w:color="auto"/>
                                            <w:right w:val="none" w:sz="0" w:space="0" w:color="auto"/>
                                          </w:divBdr>
                                        </w:div>
                                      </w:divsChild>
                                    </w:div>
                                    <w:div w:id="881213870">
                                      <w:marLeft w:val="0"/>
                                      <w:marRight w:val="0"/>
                                      <w:marTop w:val="0"/>
                                      <w:marBottom w:val="0"/>
                                      <w:divBdr>
                                        <w:top w:val="none" w:sz="0" w:space="0" w:color="auto"/>
                                        <w:left w:val="none" w:sz="0" w:space="0" w:color="auto"/>
                                        <w:bottom w:val="none" w:sz="0" w:space="0" w:color="auto"/>
                                        <w:right w:val="none" w:sz="0" w:space="0" w:color="auto"/>
                                      </w:divBdr>
                                      <w:divsChild>
                                        <w:div w:id="850412041">
                                          <w:marLeft w:val="0"/>
                                          <w:marRight w:val="0"/>
                                          <w:marTop w:val="0"/>
                                          <w:marBottom w:val="0"/>
                                          <w:divBdr>
                                            <w:top w:val="none" w:sz="0" w:space="0" w:color="auto"/>
                                            <w:left w:val="none" w:sz="0" w:space="0" w:color="auto"/>
                                            <w:bottom w:val="none" w:sz="0" w:space="0" w:color="auto"/>
                                            <w:right w:val="none" w:sz="0" w:space="0" w:color="auto"/>
                                          </w:divBdr>
                                        </w:div>
                                        <w:div w:id="16086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286">
                                  <w:marLeft w:val="0"/>
                                  <w:marRight w:val="0"/>
                                  <w:marTop w:val="0"/>
                                  <w:marBottom w:val="0"/>
                                  <w:divBdr>
                                    <w:top w:val="none" w:sz="0" w:space="0" w:color="auto"/>
                                    <w:left w:val="none" w:sz="0" w:space="0" w:color="auto"/>
                                    <w:bottom w:val="none" w:sz="0" w:space="0" w:color="auto"/>
                                    <w:right w:val="none" w:sz="0" w:space="0" w:color="auto"/>
                                  </w:divBdr>
                                  <w:divsChild>
                                    <w:div w:id="1019619343">
                                      <w:marLeft w:val="0"/>
                                      <w:marRight w:val="0"/>
                                      <w:marTop w:val="0"/>
                                      <w:marBottom w:val="0"/>
                                      <w:divBdr>
                                        <w:top w:val="none" w:sz="0" w:space="0" w:color="auto"/>
                                        <w:left w:val="none" w:sz="0" w:space="0" w:color="auto"/>
                                        <w:bottom w:val="none" w:sz="0" w:space="0" w:color="auto"/>
                                        <w:right w:val="none" w:sz="0" w:space="0" w:color="auto"/>
                                      </w:divBdr>
                                    </w:div>
                                    <w:div w:id="125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1265">
                          <w:marLeft w:val="0"/>
                          <w:marRight w:val="0"/>
                          <w:marTop w:val="0"/>
                          <w:marBottom w:val="0"/>
                          <w:divBdr>
                            <w:top w:val="none" w:sz="0" w:space="0" w:color="auto"/>
                            <w:left w:val="none" w:sz="0" w:space="0" w:color="auto"/>
                            <w:bottom w:val="none" w:sz="0" w:space="0" w:color="auto"/>
                            <w:right w:val="none" w:sz="0" w:space="0" w:color="auto"/>
                          </w:divBdr>
                          <w:divsChild>
                            <w:div w:id="1567229842">
                              <w:marLeft w:val="0"/>
                              <w:marRight w:val="0"/>
                              <w:marTop w:val="0"/>
                              <w:marBottom w:val="0"/>
                              <w:divBdr>
                                <w:top w:val="none" w:sz="0" w:space="0" w:color="auto"/>
                                <w:left w:val="none" w:sz="0" w:space="0" w:color="auto"/>
                                <w:bottom w:val="none" w:sz="0" w:space="0" w:color="auto"/>
                                <w:right w:val="none" w:sz="0" w:space="0" w:color="auto"/>
                              </w:divBdr>
                              <w:divsChild>
                                <w:div w:id="1143933928">
                                  <w:marLeft w:val="0"/>
                                  <w:marRight w:val="0"/>
                                  <w:marTop w:val="0"/>
                                  <w:marBottom w:val="0"/>
                                  <w:divBdr>
                                    <w:top w:val="none" w:sz="0" w:space="0" w:color="auto"/>
                                    <w:left w:val="none" w:sz="0" w:space="0" w:color="auto"/>
                                    <w:bottom w:val="none" w:sz="0" w:space="0" w:color="auto"/>
                                    <w:right w:val="none" w:sz="0" w:space="0" w:color="auto"/>
                                  </w:divBdr>
                                  <w:divsChild>
                                    <w:div w:id="890195565">
                                      <w:marLeft w:val="0"/>
                                      <w:marRight w:val="0"/>
                                      <w:marTop w:val="0"/>
                                      <w:marBottom w:val="0"/>
                                      <w:divBdr>
                                        <w:top w:val="none" w:sz="0" w:space="0" w:color="auto"/>
                                        <w:left w:val="none" w:sz="0" w:space="0" w:color="auto"/>
                                        <w:bottom w:val="none" w:sz="0" w:space="0" w:color="auto"/>
                                        <w:right w:val="none" w:sz="0" w:space="0" w:color="auto"/>
                                      </w:divBdr>
                                      <w:divsChild>
                                        <w:div w:id="1414668061">
                                          <w:marLeft w:val="0"/>
                                          <w:marRight w:val="0"/>
                                          <w:marTop w:val="0"/>
                                          <w:marBottom w:val="0"/>
                                          <w:divBdr>
                                            <w:top w:val="none" w:sz="0" w:space="0" w:color="auto"/>
                                            <w:left w:val="none" w:sz="0" w:space="0" w:color="auto"/>
                                            <w:bottom w:val="none" w:sz="0" w:space="0" w:color="auto"/>
                                            <w:right w:val="none" w:sz="0" w:space="0" w:color="auto"/>
                                          </w:divBdr>
                                          <w:divsChild>
                                            <w:div w:id="578179870">
                                              <w:marLeft w:val="0"/>
                                              <w:marRight w:val="0"/>
                                              <w:marTop w:val="0"/>
                                              <w:marBottom w:val="0"/>
                                              <w:divBdr>
                                                <w:top w:val="none" w:sz="0" w:space="0" w:color="auto"/>
                                                <w:left w:val="none" w:sz="0" w:space="0" w:color="auto"/>
                                                <w:bottom w:val="none" w:sz="0" w:space="0" w:color="auto"/>
                                                <w:right w:val="none" w:sz="0" w:space="0" w:color="auto"/>
                                              </w:divBdr>
                                            </w:div>
                                            <w:div w:id="13649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375121">
          <w:marLeft w:val="0"/>
          <w:marRight w:val="0"/>
          <w:marTop w:val="0"/>
          <w:marBottom w:val="0"/>
          <w:divBdr>
            <w:top w:val="none" w:sz="0" w:space="0" w:color="auto"/>
            <w:left w:val="none" w:sz="0" w:space="0" w:color="auto"/>
            <w:bottom w:val="none" w:sz="0" w:space="0" w:color="auto"/>
            <w:right w:val="none" w:sz="0" w:space="0" w:color="auto"/>
          </w:divBdr>
          <w:divsChild>
            <w:div w:id="606620448">
              <w:marLeft w:val="0"/>
              <w:marRight w:val="0"/>
              <w:marTop w:val="0"/>
              <w:marBottom w:val="0"/>
              <w:divBdr>
                <w:top w:val="none" w:sz="0" w:space="0" w:color="auto"/>
                <w:left w:val="none" w:sz="0" w:space="0" w:color="auto"/>
                <w:bottom w:val="none" w:sz="0" w:space="0" w:color="auto"/>
                <w:right w:val="none" w:sz="0" w:space="0" w:color="auto"/>
              </w:divBdr>
              <w:divsChild>
                <w:div w:id="549192031">
                  <w:marLeft w:val="0"/>
                  <w:marRight w:val="0"/>
                  <w:marTop w:val="0"/>
                  <w:marBottom w:val="0"/>
                  <w:divBdr>
                    <w:top w:val="none" w:sz="0" w:space="0" w:color="auto"/>
                    <w:left w:val="none" w:sz="0" w:space="0" w:color="auto"/>
                    <w:bottom w:val="none" w:sz="0" w:space="0" w:color="auto"/>
                    <w:right w:val="none" w:sz="0" w:space="0" w:color="auto"/>
                  </w:divBdr>
                  <w:divsChild>
                    <w:div w:id="624124058">
                      <w:marLeft w:val="0"/>
                      <w:marRight w:val="0"/>
                      <w:marTop w:val="0"/>
                      <w:marBottom w:val="0"/>
                      <w:divBdr>
                        <w:top w:val="none" w:sz="0" w:space="0" w:color="auto"/>
                        <w:left w:val="none" w:sz="0" w:space="0" w:color="auto"/>
                        <w:bottom w:val="none" w:sz="0" w:space="0" w:color="auto"/>
                        <w:right w:val="none" w:sz="0" w:space="0" w:color="auto"/>
                      </w:divBdr>
                      <w:divsChild>
                        <w:div w:id="783767722">
                          <w:marLeft w:val="0"/>
                          <w:marRight w:val="0"/>
                          <w:marTop w:val="0"/>
                          <w:marBottom w:val="0"/>
                          <w:divBdr>
                            <w:top w:val="none" w:sz="0" w:space="0" w:color="auto"/>
                            <w:left w:val="none" w:sz="0" w:space="0" w:color="auto"/>
                            <w:bottom w:val="none" w:sz="0" w:space="0" w:color="auto"/>
                            <w:right w:val="none" w:sz="0" w:space="0" w:color="auto"/>
                          </w:divBdr>
                          <w:divsChild>
                            <w:div w:id="289359342">
                              <w:marLeft w:val="0"/>
                              <w:marRight w:val="0"/>
                              <w:marTop w:val="0"/>
                              <w:marBottom w:val="0"/>
                              <w:divBdr>
                                <w:top w:val="none" w:sz="0" w:space="0" w:color="auto"/>
                                <w:left w:val="none" w:sz="0" w:space="0" w:color="auto"/>
                                <w:bottom w:val="none" w:sz="0" w:space="0" w:color="auto"/>
                                <w:right w:val="none" w:sz="0" w:space="0" w:color="auto"/>
                              </w:divBdr>
                              <w:divsChild>
                                <w:div w:id="1959602733">
                                  <w:marLeft w:val="0"/>
                                  <w:marRight w:val="0"/>
                                  <w:marTop w:val="0"/>
                                  <w:marBottom w:val="0"/>
                                  <w:divBdr>
                                    <w:top w:val="none" w:sz="0" w:space="0" w:color="auto"/>
                                    <w:left w:val="none" w:sz="0" w:space="0" w:color="auto"/>
                                    <w:bottom w:val="none" w:sz="0" w:space="0" w:color="auto"/>
                                    <w:right w:val="none" w:sz="0" w:space="0" w:color="auto"/>
                                  </w:divBdr>
                                  <w:divsChild>
                                    <w:div w:id="95448838">
                                      <w:marLeft w:val="0"/>
                                      <w:marRight w:val="0"/>
                                      <w:marTop w:val="0"/>
                                      <w:marBottom w:val="0"/>
                                      <w:divBdr>
                                        <w:top w:val="none" w:sz="0" w:space="0" w:color="auto"/>
                                        <w:left w:val="none" w:sz="0" w:space="0" w:color="auto"/>
                                        <w:bottom w:val="none" w:sz="0" w:space="0" w:color="auto"/>
                                        <w:right w:val="none" w:sz="0" w:space="0" w:color="auto"/>
                                      </w:divBdr>
                                      <w:divsChild>
                                        <w:div w:id="2130316859">
                                          <w:marLeft w:val="0"/>
                                          <w:marRight w:val="0"/>
                                          <w:marTop w:val="0"/>
                                          <w:marBottom w:val="0"/>
                                          <w:divBdr>
                                            <w:top w:val="none" w:sz="0" w:space="0" w:color="auto"/>
                                            <w:left w:val="none" w:sz="0" w:space="0" w:color="auto"/>
                                            <w:bottom w:val="none" w:sz="0" w:space="0" w:color="auto"/>
                                            <w:right w:val="none" w:sz="0" w:space="0" w:color="auto"/>
                                          </w:divBdr>
                                          <w:divsChild>
                                            <w:div w:id="1306737117">
                                              <w:marLeft w:val="0"/>
                                              <w:marRight w:val="0"/>
                                              <w:marTop w:val="0"/>
                                              <w:marBottom w:val="0"/>
                                              <w:divBdr>
                                                <w:top w:val="none" w:sz="0" w:space="0" w:color="auto"/>
                                                <w:left w:val="none" w:sz="0" w:space="0" w:color="auto"/>
                                                <w:bottom w:val="none" w:sz="0" w:space="0" w:color="auto"/>
                                                <w:right w:val="none" w:sz="0" w:space="0" w:color="auto"/>
                                              </w:divBdr>
                                              <w:divsChild>
                                                <w:div w:id="1577011043">
                                                  <w:marLeft w:val="0"/>
                                                  <w:marRight w:val="0"/>
                                                  <w:marTop w:val="0"/>
                                                  <w:marBottom w:val="0"/>
                                                  <w:divBdr>
                                                    <w:top w:val="none" w:sz="0" w:space="0" w:color="auto"/>
                                                    <w:left w:val="none" w:sz="0" w:space="0" w:color="auto"/>
                                                    <w:bottom w:val="none" w:sz="0" w:space="0" w:color="auto"/>
                                                    <w:right w:val="none" w:sz="0" w:space="0" w:color="auto"/>
                                                  </w:divBdr>
                                                </w:div>
                                                <w:div w:id="1687635238">
                                                  <w:marLeft w:val="0"/>
                                                  <w:marRight w:val="0"/>
                                                  <w:marTop w:val="0"/>
                                                  <w:marBottom w:val="0"/>
                                                  <w:divBdr>
                                                    <w:top w:val="none" w:sz="0" w:space="0" w:color="auto"/>
                                                    <w:left w:val="none" w:sz="0" w:space="0" w:color="auto"/>
                                                    <w:bottom w:val="none" w:sz="0" w:space="0" w:color="auto"/>
                                                    <w:right w:val="none" w:sz="0" w:space="0" w:color="auto"/>
                                                  </w:divBdr>
                                                  <w:divsChild>
                                                    <w:div w:id="1831285336">
                                                      <w:marLeft w:val="0"/>
                                                      <w:marRight w:val="0"/>
                                                      <w:marTop w:val="0"/>
                                                      <w:marBottom w:val="0"/>
                                                      <w:divBdr>
                                                        <w:top w:val="none" w:sz="0" w:space="0" w:color="auto"/>
                                                        <w:left w:val="none" w:sz="0" w:space="0" w:color="auto"/>
                                                        <w:bottom w:val="none" w:sz="0" w:space="0" w:color="auto"/>
                                                        <w:right w:val="none" w:sz="0" w:space="0" w:color="auto"/>
                                                      </w:divBdr>
                                                      <w:divsChild>
                                                        <w:div w:id="1960603565">
                                                          <w:marLeft w:val="0"/>
                                                          <w:marRight w:val="0"/>
                                                          <w:marTop w:val="0"/>
                                                          <w:marBottom w:val="0"/>
                                                          <w:divBdr>
                                                            <w:top w:val="none" w:sz="0" w:space="0" w:color="auto"/>
                                                            <w:left w:val="none" w:sz="0" w:space="0" w:color="auto"/>
                                                            <w:bottom w:val="none" w:sz="0" w:space="0" w:color="auto"/>
                                                            <w:right w:val="none" w:sz="0" w:space="0" w:color="auto"/>
                                                          </w:divBdr>
                                                          <w:divsChild>
                                                            <w:div w:id="10357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872455">
                              <w:marLeft w:val="0"/>
                              <w:marRight w:val="0"/>
                              <w:marTop w:val="0"/>
                              <w:marBottom w:val="0"/>
                              <w:divBdr>
                                <w:top w:val="none" w:sz="0" w:space="0" w:color="auto"/>
                                <w:left w:val="none" w:sz="0" w:space="0" w:color="auto"/>
                                <w:bottom w:val="none" w:sz="0" w:space="0" w:color="auto"/>
                                <w:right w:val="none" w:sz="0" w:space="0" w:color="auto"/>
                              </w:divBdr>
                              <w:divsChild>
                                <w:div w:id="312149577">
                                  <w:marLeft w:val="0"/>
                                  <w:marRight w:val="0"/>
                                  <w:marTop w:val="0"/>
                                  <w:marBottom w:val="0"/>
                                  <w:divBdr>
                                    <w:top w:val="none" w:sz="0" w:space="0" w:color="auto"/>
                                    <w:left w:val="none" w:sz="0" w:space="0" w:color="auto"/>
                                    <w:bottom w:val="none" w:sz="0" w:space="0" w:color="auto"/>
                                    <w:right w:val="none" w:sz="0" w:space="0" w:color="auto"/>
                                  </w:divBdr>
                                  <w:divsChild>
                                    <w:div w:id="1118524549">
                                      <w:marLeft w:val="0"/>
                                      <w:marRight w:val="0"/>
                                      <w:marTop w:val="0"/>
                                      <w:marBottom w:val="0"/>
                                      <w:divBdr>
                                        <w:top w:val="none" w:sz="0" w:space="0" w:color="auto"/>
                                        <w:left w:val="none" w:sz="0" w:space="0" w:color="auto"/>
                                        <w:bottom w:val="none" w:sz="0" w:space="0" w:color="auto"/>
                                        <w:right w:val="none" w:sz="0" w:space="0" w:color="auto"/>
                                      </w:divBdr>
                                      <w:divsChild>
                                        <w:div w:id="216860914">
                                          <w:marLeft w:val="0"/>
                                          <w:marRight w:val="0"/>
                                          <w:marTop w:val="0"/>
                                          <w:marBottom w:val="0"/>
                                          <w:divBdr>
                                            <w:top w:val="none" w:sz="0" w:space="0" w:color="auto"/>
                                            <w:left w:val="none" w:sz="0" w:space="0" w:color="auto"/>
                                            <w:bottom w:val="none" w:sz="0" w:space="0" w:color="auto"/>
                                            <w:right w:val="none" w:sz="0" w:space="0" w:color="auto"/>
                                          </w:divBdr>
                                          <w:divsChild>
                                            <w:div w:id="1315641813">
                                              <w:marLeft w:val="0"/>
                                              <w:marRight w:val="0"/>
                                              <w:marTop w:val="0"/>
                                              <w:marBottom w:val="0"/>
                                              <w:divBdr>
                                                <w:top w:val="none" w:sz="0" w:space="0" w:color="auto"/>
                                                <w:left w:val="none" w:sz="0" w:space="0" w:color="auto"/>
                                                <w:bottom w:val="none" w:sz="0" w:space="0" w:color="auto"/>
                                                <w:right w:val="none" w:sz="0" w:space="0" w:color="auto"/>
                                              </w:divBdr>
                                              <w:divsChild>
                                                <w:div w:id="18893261">
                                                  <w:marLeft w:val="0"/>
                                                  <w:marRight w:val="0"/>
                                                  <w:marTop w:val="0"/>
                                                  <w:marBottom w:val="0"/>
                                                  <w:divBdr>
                                                    <w:top w:val="none" w:sz="0" w:space="0" w:color="auto"/>
                                                    <w:left w:val="none" w:sz="0" w:space="0" w:color="auto"/>
                                                    <w:bottom w:val="none" w:sz="0" w:space="0" w:color="auto"/>
                                                    <w:right w:val="none" w:sz="0" w:space="0" w:color="auto"/>
                                                  </w:divBdr>
                                                  <w:divsChild>
                                                    <w:div w:id="13980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6994">
                                          <w:marLeft w:val="0"/>
                                          <w:marRight w:val="0"/>
                                          <w:marTop w:val="0"/>
                                          <w:marBottom w:val="0"/>
                                          <w:divBdr>
                                            <w:top w:val="none" w:sz="0" w:space="0" w:color="auto"/>
                                            <w:left w:val="none" w:sz="0" w:space="0" w:color="auto"/>
                                            <w:bottom w:val="none" w:sz="0" w:space="0" w:color="auto"/>
                                            <w:right w:val="none" w:sz="0" w:space="0" w:color="auto"/>
                                          </w:divBdr>
                                        </w:div>
                                        <w:div w:id="11826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2620">
                                  <w:marLeft w:val="0"/>
                                  <w:marRight w:val="0"/>
                                  <w:marTop w:val="0"/>
                                  <w:marBottom w:val="0"/>
                                  <w:divBdr>
                                    <w:top w:val="none" w:sz="0" w:space="0" w:color="auto"/>
                                    <w:left w:val="none" w:sz="0" w:space="0" w:color="auto"/>
                                    <w:bottom w:val="none" w:sz="0" w:space="0" w:color="auto"/>
                                    <w:right w:val="none" w:sz="0" w:space="0" w:color="auto"/>
                                  </w:divBdr>
                                  <w:divsChild>
                                    <w:div w:id="1957248863">
                                      <w:marLeft w:val="0"/>
                                      <w:marRight w:val="0"/>
                                      <w:marTop w:val="0"/>
                                      <w:marBottom w:val="0"/>
                                      <w:divBdr>
                                        <w:top w:val="none" w:sz="0" w:space="0" w:color="auto"/>
                                        <w:left w:val="none" w:sz="0" w:space="0" w:color="auto"/>
                                        <w:bottom w:val="none" w:sz="0" w:space="0" w:color="auto"/>
                                        <w:right w:val="none" w:sz="0" w:space="0" w:color="auto"/>
                                      </w:divBdr>
                                      <w:divsChild>
                                        <w:div w:id="924458716">
                                          <w:marLeft w:val="0"/>
                                          <w:marRight w:val="0"/>
                                          <w:marTop w:val="0"/>
                                          <w:marBottom w:val="0"/>
                                          <w:divBdr>
                                            <w:top w:val="none" w:sz="0" w:space="0" w:color="auto"/>
                                            <w:left w:val="none" w:sz="0" w:space="0" w:color="auto"/>
                                            <w:bottom w:val="none" w:sz="0" w:space="0" w:color="auto"/>
                                            <w:right w:val="none" w:sz="0" w:space="0" w:color="auto"/>
                                          </w:divBdr>
                                          <w:divsChild>
                                            <w:div w:id="1420757127">
                                              <w:marLeft w:val="0"/>
                                              <w:marRight w:val="0"/>
                                              <w:marTop w:val="0"/>
                                              <w:marBottom w:val="0"/>
                                              <w:divBdr>
                                                <w:top w:val="none" w:sz="0" w:space="0" w:color="auto"/>
                                                <w:left w:val="none" w:sz="0" w:space="0" w:color="auto"/>
                                                <w:bottom w:val="none" w:sz="0" w:space="0" w:color="auto"/>
                                                <w:right w:val="none" w:sz="0" w:space="0" w:color="auto"/>
                                              </w:divBdr>
                                              <w:divsChild>
                                                <w:div w:id="1007945280">
                                                  <w:marLeft w:val="0"/>
                                                  <w:marRight w:val="0"/>
                                                  <w:marTop w:val="0"/>
                                                  <w:marBottom w:val="0"/>
                                                  <w:divBdr>
                                                    <w:top w:val="none" w:sz="0" w:space="0" w:color="auto"/>
                                                    <w:left w:val="none" w:sz="0" w:space="0" w:color="auto"/>
                                                    <w:bottom w:val="none" w:sz="0" w:space="0" w:color="auto"/>
                                                    <w:right w:val="none" w:sz="0" w:space="0" w:color="auto"/>
                                                  </w:divBdr>
                                                  <w:divsChild>
                                                    <w:div w:id="18638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4846">
                                          <w:marLeft w:val="0"/>
                                          <w:marRight w:val="0"/>
                                          <w:marTop w:val="0"/>
                                          <w:marBottom w:val="0"/>
                                          <w:divBdr>
                                            <w:top w:val="none" w:sz="0" w:space="0" w:color="auto"/>
                                            <w:left w:val="none" w:sz="0" w:space="0" w:color="auto"/>
                                            <w:bottom w:val="none" w:sz="0" w:space="0" w:color="auto"/>
                                            <w:right w:val="none" w:sz="0" w:space="0" w:color="auto"/>
                                          </w:divBdr>
                                        </w:div>
                                        <w:div w:id="1878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907">
                                  <w:marLeft w:val="0"/>
                                  <w:marRight w:val="0"/>
                                  <w:marTop w:val="0"/>
                                  <w:marBottom w:val="0"/>
                                  <w:divBdr>
                                    <w:top w:val="none" w:sz="0" w:space="0" w:color="auto"/>
                                    <w:left w:val="none" w:sz="0" w:space="0" w:color="auto"/>
                                    <w:bottom w:val="none" w:sz="0" w:space="0" w:color="auto"/>
                                    <w:right w:val="none" w:sz="0" w:space="0" w:color="auto"/>
                                  </w:divBdr>
                                  <w:divsChild>
                                    <w:div w:id="1571232893">
                                      <w:marLeft w:val="0"/>
                                      <w:marRight w:val="0"/>
                                      <w:marTop w:val="0"/>
                                      <w:marBottom w:val="0"/>
                                      <w:divBdr>
                                        <w:top w:val="none" w:sz="0" w:space="0" w:color="auto"/>
                                        <w:left w:val="none" w:sz="0" w:space="0" w:color="auto"/>
                                        <w:bottom w:val="none" w:sz="0" w:space="0" w:color="auto"/>
                                        <w:right w:val="none" w:sz="0" w:space="0" w:color="auto"/>
                                      </w:divBdr>
                                      <w:divsChild>
                                        <w:div w:id="1029796407">
                                          <w:marLeft w:val="0"/>
                                          <w:marRight w:val="0"/>
                                          <w:marTop w:val="0"/>
                                          <w:marBottom w:val="0"/>
                                          <w:divBdr>
                                            <w:top w:val="none" w:sz="0" w:space="0" w:color="auto"/>
                                            <w:left w:val="none" w:sz="0" w:space="0" w:color="auto"/>
                                            <w:bottom w:val="none" w:sz="0" w:space="0" w:color="auto"/>
                                            <w:right w:val="none" w:sz="0" w:space="0" w:color="auto"/>
                                          </w:divBdr>
                                          <w:divsChild>
                                            <w:div w:id="2142261922">
                                              <w:marLeft w:val="0"/>
                                              <w:marRight w:val="0"/>
                                              <w:marTop w:val="0"/>
                                              <w:marBottom w:val="0"/>
                                              <w:divBdr>
                                                <w:top w:val="none" w:sz="0" w:space="0" w:color="auto"/>
                                                <w:left w:val="none" w:sz="0" w:space="0" w:color="auto"/>
                                                <w:bottom w:val="none" w:sz="0" w:space="0" w:color="auto"/>
                                                <w:right w:val="none" w:sz="0" w:space="0" w:color="auto"/>
                                              </w:divBdr>
                                              <w:divsChild>
                                                <w:div w:id="1856922974">
                                                  <w:marLeft w:val="0"/>
                                                  <w:marRight w:val="0"/>
                                                  <w:marTop w:val="0"/>
                                                  <w:marBottom w:val="0"/>
                                                  <w:divBdr>
                                                    <w:top w:val="none" w:sz="0" w:space="0" w:color="auto"/>
                                                    <w:left w:val="none" w:sz="0" w:space="0" w:color="auto"/>
                                                    <w:bottom w:val="none" w:sz="0" w:space="0" w:color="auto"/>
                                                    <w:right w:val="none" w:sz="0" w:space="0" w:color="auto"/>
                                                  </w:divBdr>
                                                  <w:divsChild>
                                                    <w:div w:id="10074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587">
                                          <w:marLeft w:val="0"/>
                                          <w:marRight w:val="0"/>
                                          <w:marTop w:val="0"/>
                                          <w:marBottom w:val="0"/>
                                          <w:divBdr>
                                            <w:top w:val="none" w:sz="0" w:space="0" w:color="auto"/>
                                            <w:left w:val="none" w:sz="0" w:space="0" w:color="auto"/>
                                            <w:bottom w:val="none" w:sz="0" w:space="0" w:color="auto"/>
                                            <w:right w:val="none" w:sz="0" w:space="0" w:color="auto"/>
                                          </w:divBdr>
                                        </w:div>
                                        <w:div w:id="13488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0081">
                              <w:marLeft w:val="0"/>
                              <w:marRight w:val="0"/>
                              <w:marTop w:val="0"/>
                              <w:marBottom w:val="0"/>
                              <w:divBdr>
                                <w:top w:val="none" w:sz="0" w:space="0" w:color="auto"/>
                                <w:left w:val="none" w:sz="0" w:space="0" w:color="auto"/>
                                <w:bottom w:val="none" w:sz="0" w:space="0" w:color="auto"/>
                                <w:right w:val="none" w:sz="0" w:space="0" w:color="auto"/>
                              </w:divBdr>
                              <w:divsChild>
                                <w:div w:id="1537615526">
                                  <w:marLeft w:val="0"/>
                                  <w:marRight w:val="0"/>
                                  <w:marTop w:val="0"/>
                                  <w:marBottom w:val="0"/>
                                  <w:divBdr>
                                    <w:top w:val="none" w:sz="0" w:space="0" w:color="auto"/>
                                    <w:left w:val="none" w:sz="0" w:space="0" w:color="auto"/>
                                    <w:bottom w:val="none" w:sz="0" w:space="0" w:color="auto"/>
                                    <w:right w:val="none" w:sz="0" w:space="0" w:color="auto"/>
                                  </w:divBdr>
                                  <w:divsChild>
                                    <w:div w:id="762258754">
                                      <w:marLeft w:val="0"/>
                                      <w:marRight w:val="0"/>
                                      <w:marTop w:val="0"/>
                                      <w:marBottom w:val="0"/>
                                      <w:divBdr>
                                        <w:top w:val="none" w:sz="0" w:space="0" w:color="auto"/>
                                        <w:left w:val="none" w:sz="0" w:space="0" w:color="auto"/>
                                        <w:bottom w:val="none" w:sz="0" w:space="0" w:color="auto"/>
                                        <w:right w:val="none" w:sz="0" w:space="0" w:color="auto"/>
                                      </w:divBdr>
                                      <w:divsChild>
                                        <w:div w:id="333268591">
                                          <w:marLeft w:val="0"/>
                                          <w:marRight w:val="0"/>
                                          <w:marTop w:val="0"/>
                                          <w:marBottom w:val="0"/>
                                          <w:divBdr>
                                            <w:top w:val="none" w:sz="0" w:space="0" w:color="auto"/>
                                            <w:left w:val="none" w:sz="0" w:space="0" w:color="auto"/>
                                            <w:bottom w:val="none" w:sz="0" w:space="0" w:color="auto"/>
                                            <w:right w:val="none" w:sz="0" w:space="0" w:color="auto"/>
                                          </w:divBdr>
                                          <w:divsChild>
                                            <w:div w:id="539247224">
                                              <w:marLeft w:val="0"/>
                                              <w:marRight w:val="0"/>
                                              <w:marTop w:val="0"/>
                                              <w:marBottom w:val="0"/>
                                              <w:divBdr>
                                                <w:top w:val="none" w:sz="0" w:space="0" w:color="auto"/>
                                                <w:left w:val="none" w:sz="0" w:space="0" w:color="auto"/>
                                                <w:bottom w:val="none" w:sz="0" w:space="0" w:color="auto"/>
                                                <w:right w:val="none" w:sz="0" w:space="0" w:color="auto"/>
                                              </w:divBdr>
                                            </w:div>
                                          </w:divsChild>
                                        </w:div>
                                        <w:div w:id="1408307295">
                                          <w:marLeft w:val="0"/>
                                          <w:marRight w:val="0"/>
                                          <w:marTop w:val="0"/>
                                          <w:marBottom w:val="0"/>
                                          <w:divBdr>
                                            <w:top w:val="none" w:sz="0" w:space="0" w:color="auto"/>
                                            <w:left w:val="none" w:sz="0" w:space="0" w:color="auto"/>
                                            <w:bottom w:val="none" w:sz="0" w:space="0" w:color="auto"/>
                                            <w:right w:val="none" w:sz="0" w:space="0" w:color="auto"/>
                                          </w:divBdr>
                                          <w:divsChild>
                                            <w:div w:id="28536438">
                                              <w:marLeft w:val="0"/>
                                              <w:marRight w:val="0"/>
                                              <w:marTop w:val="0"/>
                                              <w:marBottom w:val="0"/>
                                              <w:divBdr>
                                                <w:top w:val="none" w:sz="0" w:space="0" w:color="auto"/>
                                                <w:left w:val="none" w:sz="0" w:space="0" w:color="auto"/>
                                                <w:bottom w:val="none" w:sz="0" w:space="0" w:color="auto"/>
                                                <w:right w:val="none" w:sz="0" w:space="0" w:color="auto"/>
                                              </w:divBdr>
                                              <w:divsChild>
                                                <w:div w:id="1560020692">
                                                  <w:marLeft w:val="0"/>
                                                  <w:marRight w:val="0"/>
                                                  <w:marTop w:val="0"/>
                                                  <w:marBottom w:val="0"/>
                                                  <w:divBdr>
                                                    <w:top w:val="none" w:sz="0" w:space="0" w:color="auto"/>
                                                    <w:left w:val="none" w:sz="0" w:space="0" w:color="auto"/>
                                                    <w:bottom w:val="none" w:sz="0" w:space="0" w:color="auto"/>
                                                    <w:right w:val="none" w:sz="0" w:space="0" w:color="auto"/>
                                                  </w:divBdr>
                                                  <w:divsChild>
                                                    <w:div w:id="12198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984283">
              <w:marLeft w:val="0"/>
              <w:marRight w:val="0"/>
              <w:marTop w:val="0"/>
              <w:marBottom w:val="0"/>
              <w:divBdr>
                <w:top w:val="none" w:sz="0" w:space="0" w:color="auto"/>
                <w:left w:val="none" w:sz="0" w:space="0" w:color="auto"/>
                <w:bottom w:val="none" w:sz="0" w:space="0" w:color="auto"/>
                <w:right w:val="none" w:sz="0" w:space="0" w:color="auto"/>
              </w:divBdr>
            </w:div>
            <w:div w:id="1062673441">
              <w:marLeft w:val="0"/>
              <w:marRight w:val="0"/>
              <w:marTop w:val="0"/>
              <w:marBottom w:val="0"/>
              <w:divBdr>
                <w:top w:val="none" w:sz="0" w:space="0" w:color="auto"/>
                <w:left w:val="none" w:sz="0" w:space="0" w:color="auto"/>
                <w:bottom w:val="none" w:sz="0" w:space="0" w:color="auto"/>
                <w:right w:val="none" w:sz="0" w:space="0" w:color="auto"/>
              </w:divBdr>
              <w:divsChild>
                <w:div w:id="1559508640">
                  <w:marLeft w:val="0"/>
                  <w:marRight w:val="0"/>
                  <w:marTop w:val="0"/>
                  <w:marBottom w:val="0"/>
                  <w:divBdr>
                    <w:top w:val="none" w:sz="0" w:space="0" w:color="auto"/>
                    <w:left w:val="none" w:sz="0" w:space="0" w:color="auto"/>
                    <w:bottom w:val="none" w:sz="0" w:space="0" w:color="auto"/>
                    <w:right w:val="none" w:sz="0" w:space="0" w:color="auto"/>
                  </w:divBdr>
                  <w:divsChild>
                    <w:div w:id="78521369">
                      <w:marLeft w:val="0"/>
                      <w:marRight w:val="0"/>
                      <w:marTop w:val="0"/>
                      <w:marBottom w:val="0"/>
                      <w:divBdr>
                        <w:top w:val="none" w:sz="0" w:space="0" w:color="auto"/>
                        <w:left w:val="none" w:sz="0" w:space="0" w:color="auto"/>
                        <w:bottom w:val="none" w:sz="0" w:space="0" w:color="auto"/>
                        <w:right w:val="none" w:sz="0" w:space="0" w:color="auto"/>
                      </w:divBdr>
                    </w:div>
                    <w:div w:id="567880577">
                      <w:marLeft w:val="0"/>
                      <w:marRight w:val="0"/>
                      <w:marTop w:val="0"/>
                      <w:marBottom w:val="0"/>
                      <w:divBdr>
                        <w:top w:val="none" w:sz="0" w:space="0" w:color="auto"/>
                        <w:left w:val="none" w:sz="0" w:space="0" w:color="auto"/>
                        <w:bottom w:val="none" w:sz="0" w:space="0" w:color="auto"/>
                        <w:right w:val="none" w:sz="0" w:space="0" w:color="auto"/>
                      </w:divBdr>
                      <w:divsChild>
                        <w:div w:id="2068261778">
                          <w:marLeft w:val="0"/>
                          <w:marRight w:val="0"/>
                          <w:marTop w:val="0"/>
                          <w:marBottom w:val="0"/>
                          <w:divBdr>
                            <w:top w:val="none" w:sz="0" w:space="0" w:color="auto"/>
                            <w:left w:val="none" w:sz="0" w:space="0" w:color="auto"/>
                            <w:bottom w:val="none" w:sz="0" w:space="0" w:color="auto"/>
                            <w:right w:val="none" w:sz="0" w:space="0" w:color="auto"/>
                          </w:divBdr>
                        </w:div>
                      </w:divsChild>
                    </w:div>
                    <w:div w:id="19364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9812">
              <w:marLeft w:val="0"/>
              <w:marRight w:val="0"/>
              <w:marTop w:val="0"/>
              <w:marBottom w:val="0"/>
              <w:divBdr>
                <w:top w:val="none" w:sz="0" w:space="0" w:color="auto"/>
                <w:left w:val="none" w:sz="0" w:space="0" w:color="auto"/>
                <w:bottom w:val="none" w:sz="0" w:space="0" w:color="auto"/>
                <w:right w:val="none" w:sz="0" w:space="0" w:color="auto"/>
              </w:divBdr>
              <w:divsChild>
                <w:div w:id="24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Reviewfees@doee.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3074125645@dcnet.webex.com" TargetMode="External"/><Relationship Id="rId4" Type="http://schemas.openxmlformats.org/officeDocument/2006/relationships/settings" Target="settings.xml"/><Relationship Id="rId9" Type="http://schemas.openxmlformats.org/officeDocument/2006/relationships/hyperlink" Target="https://dcnet.webex.com/dcnet/j.php?MTID=m1c7fc5c2b08876ecb31c18c1b15f2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2C67-E706-47BC-885B-37156554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606</vt:lpstr>
    </vt:vector>
  </TitlesOfParts>
  <Company>DC Government</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dc:title>
  <dc:subject/>
  <dc:creator>123</dc:creator>
  <cp:keywords/>
  <dc:description/>
  <cp:lastModifiedBy>Jakuta, Joseph (DOEE)</cp:lastModifiedBy>
  <cp:revision>2</cp:revision>
  <dcterms:created xsi:type="dcterms:W3CDTF">2023-05-12T16:47:00Z</dcterms:created>
  <dcterms:modified xsi:type="dcterms:W3CDTF">2023-05-12T16:47:00Z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df852aa6313df8a2bdd741fb7eb091565f57da9486b982ace176ddf0b67f81d3</vt:lpwstr>
  </property>
</Properties>
</file>