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6B" w:rsidRPr="005B24E6" w:rsidRDefault="00800C4D" w:rsidP="00671C6B">
      <w:pPr>
        <w:pStyle w:val="Heading5"/>
        <w:tabs>
          <w:tab w:val="center" w:pos="4680"/>
        </w:tabs>
        <w:rPr>
          <w:szCs w:val="24"/>
        </w:rPr>
      </w:pPr>
      <w:r>
        <w:rPr>
          <w:szCs w:val="24"/>
        </w:rPr>
        <w:t>September 1</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451884" w:rsidRDefault="00451884" w:rsidP="00451884">
      <w:pPr>
        <w:tabs>
          <w:tab w:val="center" w:pos="4680"/>
        </w:tabs>
        <w:rPr>
          <w:sz w:val="24"/>
          <w:szCs w:val="24"/>
        </w:rPr>
      </w:pPr>
      <w:r>
        <w:rPr>
          <w:sz w:val="24"/>
          <w:szCs w:val="24"/>
        </w:rPr>
        <w:t xml:space="preserve">Brian </w:t>
      </w:r>
      <w:proofErr w:type="spellStart"/>
      <w:r>
        <w:rPr>
          <w:sz w:val="24"/>
          <w:szCs w:val="24"/>
        </w:rPr>
        <w:t>Scallon</w:t>
      </w:r>
      <w:proofErr w:type="spellEnd"/>
    </w:p>
    <w:p w:rsidR="00451884" w:rsidRDefault="00451884" w:rsidP="00451884">
      <w:pPr>
        <w:tabs>
          <w:tab w:val="center" w:pos="4680"/>
        </w:tabs>
        <w:rPr>
          <w:sz w:val="24"/>
          <w:szCs w:val="24"/>
        </w:rPr>
      </w:pPr>
      <w:r>
        <w:rPr>
          <w:sz w:val="24"/>
          <w:szCs w:val="24"/>
        </w:rPr>
        <w:t>Director of Operations</w:t>
      </w:r>
    </w:p>
    <w:p w:rsidR="00451884" w:rsidRDefault="00451884" w:rsidP="00451884">
      <w:pPr>
        <w:tabs>
          <w:tab w:val="center" w:pos="4680"/>
        </w:tabs>
        <w:rPr>
          <w:sz w:val="24"/>
          <w:szCs w:val="24"/>
        </w:rPr>
      </w:pPr>
      <w:proofErr w:type="spellStart"/>
      <w:r>
        <w:rPr>
          <w:sz w:val="24"/>
          <w:szCs w:val="24"/>
        </w:rPr>
        <w:t>Cellco</w:t>
      </w:r>
      <w:proofErr w:type="spellEnd"/>
      <w:r>
        <w:rPr>
          <w:sz w:val="24"/>
          <w:szCs w:val="24"/>
        </w:rPr>
        <w:t xml:space="preserve"> Partnership (DBA Verizon Wireless)</w:t>
      </w:r>
    </w:p>
    <w:p w:rsidR="00451884" w:rsidRDefault="00451884" w:rsidP="00451884">
      <w:pPr>
        <w:tabs>
          <w:tab w:val="center" w:pos="4680"/>
        </w:tabs>
        <w:rPr>
          <w:sz w:val="24"/>
          <w:szCs w:val="24"/>
        </w:rPr>
      </w:pPr>
      <w:r>
        <w:rPr>
          <w:sz w:val="24"/>
          <w:szCs w:val="24"/>
        </w:rPr>
        <w:t xml:space="preserve">7600 Montpelier Road, 2 </w:t>
      </w:r>
      <w:proofErr w:type="gramStart"/>
      <w:r>
        <w:rPr>
          <w:sz w:val="24"/>
          <w:szCs w:val="24"/>
        </w:rPr>
        <w:t>South</w:t>
      </w:r>
      <w:r w:rsidR="00800C4D">
        <w:rPr>
          <w:sz w:val="24"/>
          <w:szCs w:val="24"/>
        </w:rPr>
        <w:t>-</w:t>
      </w:r>
      <w:r>
        <w:rPr>
          <w:sz w:val="24"/>
          <w:szCs w:val="24"/>
        </w:rPr>
        <w:t>Network</w:t>
      </w:r>
      <w:proofErr w:type="gramEnd"/>
    </w:p>
    <w:p w:rsidR="00451884" w:rsidRPr="006243B7" w:rsidRDefault="00451884" w:rsidP="00451884">
      <w:pPr>
        <w:tabs>
          <w:tab w:val="center" w:pos="4680"/>
        </w:tabs>
        <w:rPr>
          <w:sz w:val="24"/>
          <w:szCs w:val="24"/>
        </w:rPr>
      </w:pPr>
      <w:r>
        <w:rPr>
          <w:sz w:val="24"/>
          <w:szCs w:val="24"/>
        </w:rPr>
        <w:t>Laurel, MD 20723</w:t>
      </w:r>
    </w:p>
    <w:p w:rsidR="00451884" w:rsidRPr="006243B7" w:rsidRDefault="00451884" w:rsidP="00451884">
      <w:pPr>
        <w:rPr>
          <w:sz w:val="24"/>
          <w:szCs w:val="24"/>
        </w:rPr>
      </w:pPr>
    </w:p>
    <w:p w:rsidR="00451884" w:rsidRPr="00633789" w:rsidRDefault="00451884" w:rsidP="00451884">
      <w:pPr>
        <w:ind w:left="720" w:hanging="720"/>
        <w:rPr>
          <w:b/>
          <w:bCs/>
          <w:sz w:val="24"/>
          <w:szCs w:val="24"/>
        </w:rPr>
      </w:pPr>
      <w:r>
        <w:rPr>
          <w:b/>
          <w:bCs/>
          <w:sz w:val="24"/>
          <w:szCs w:val="24"/>
        </w:rPr>
        <w:t>RE:</w:t>
      </w:r>
      <w:r>
        <w:rPr>
          <w:b/>
          <w:bCs/>
          <w:sz w:val="24"/>
          <w:szCs w:val="24"/>
        </w:rPr>
        <w:tab/>
        <w:t>Permit (#7012)</w:t>
      </w:r>
      <w:r w:rsidRPr="006243B7">
        <w:rPr>
          <w:b/>
          <w:bCs/>
          <w:sz w:val="24"/>
          <w:szCs w:val="24"/>
        </w:rPr>
        <w:t xml:space="preserve"> to </w:t>
      </w:r>
      <w:r>
        <w:rPr>
          <w:b/>
          <w:bCs/>
          <w:sz w:val="24"/>
          <w:szCs w:val="24"/>
        </w:rPr>
        <w:t xml:space="preserve">Construct and Operate a 30 </w:t>
      </w:r>
      <w:proofErr w:type="spellStart"/>
      <w:r>
        <w:rPr>
          <w:b/>
          <w:bCs/>
          <w:sz w:val="24"/>
          <w:szCs w:val="24"/>
        </w:rPr>
        <w:t>kW</w:t>
      </w:r>
      <w:r w:rsidR="00800C4D">
        <w:rPr>
          <w:b/>
          <w:bCs/>
          <w:sz w:val="24"/>
          <w:szCs w:val="24"/>
        </w:rPr>
        <w:t>e</w:t>
      </w:r>
      <w:proofErr w:type="spellEnd"/>
      <w:r>
        <w:rPr>
          <w:b/>
          <w:bCs/>
          <w:sz w:val="24"/>
          <w:szCs w:val="24"/>
        </w:rPr>
        <w:t xml:space="preserve"> </w:t>
      </w:r>
      <w:r w:rsidR="00800C4D">
        <w:rPr>
          <w:b/>
          <w:bCs/>
          <w:sz w:val="24"/>
          <w:szCs w:val="24"/>
        </w:rPr>
        <w:t xml:space="preserve">Natural Gas-Fired </w:t>
      </w:r>
      <w:r>
        <w:rPr>
          <w:b/>
          <w:bCs/>
          <w:sz w:val="24"/>
          <w:szCs w:val="24"/>
        </w:rPr>
        <w:t>Emergency Generator</w:t>
      </w:r>
      <w:r w:rsidR="00800C4D">
        <w:rPr>
          <w:b/>
          <w:bCs/>
          <w:sz w:val="24"/>
          <w:szCs w:val="24"/>
        </w:rPr>
        <w:t xml:space="preserve"> Set</w:t>
      </w:r>
      <w:r>
        <w:rPr>
          <w:b/>
          <w:bCs/>
          <w:sz w:val="24"/>
          <w:szCs w:val="24"/>
        </w:rPr>
        <w:t xml:space="preserve"> at 64 New York Avenue NE</w:t>
      </w:r>
    </w:p>
    <w:p w:rsidR="00451884" w:rsidRPr="006243B7" w:rsidRDefault="00451884" w:rsidP="00451884">
      <w:pPr>
        <w:rPr>
          <w:sz w:val="24"/>
          <w:szCs w:val="24"/>
        </w:rPr>
      </w:pPr>
    </w:p>
    <w:p w:rsidR="00451884" w:rsidRPr="006243B7" w:rsidRDefault="00451884" w:rsidP="00451884">
      <w:pPr>
        <w:rPr>
          <w:sz w:val="24"/>
          <w:szCs w:val="24"/>
        </w:rPr>
      </w:pPr>
      <w:r w:rsidRPr="006243B7">
        <w:rPr>
          <w:sz w:val="24"/>
          <w:szCs w:val="24"/>
        </w:rPr>
        <w:t xml:space="preserve">Dear </w:t>
      </w:r>
      <w:r>
        <w:rPr>
          <w:sz w:val="24"/>
          <w:szCs w:val="24"/>
        </w:rPr>
        <w:t xml:space="preserve">Mr. </w:t>
      </w:r>
      <w:proofErr w:type="spellStart"/>
      <w:r>
        <w:rPr>
          <w:sz w:val="24"/>
          <w:szCs w:val="24"/>
        </w:rPr>
        <w:t>Scallon</w:t>
      </w:r>
      <w:proofErr w:type="spellEnd"/>
      <w:r w:rsidRPr="006243B7">
        <w:rPr>
          <w:sz w:val="24"/>
          <w:szCs w:val="24"/>
        </w:rPr>
        <w:t>:</w:t>
      </w:r>
    </w:p>
    <w:p w:rsidR="00451884" w:rsidRPr="006243B7" w:rsidRDefault="00451884" w:rsidP="00451884">
      <w:pPr>
        <w:rPr>
          <w:rFonts w:ascii="Courier" w:hAnsi="Courier"/>
          <w:sz w:val="24"/>
          <w:szCs w:val="24"/>
        </w:rPr>
      </w:pPr>
    </w:p>
    <w:p w:rsidR="00671C6B" w:rsidRPr="006243B7" w:rsidRDefault="00451884"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Pr>
          <w:sz w:val="24"/>
          <w:szCs w:val="24"/>
        </w:rPr>
        <w:t>District Department of the Environment (the Department)</w:t>
      </w:r>
      <w:r w:rsidRPr="006243B7">
        <w:rPr>
          <w:sz w:val="24"/>
          <w:szCs w:val="24"/>
        </w:rPr>
        <w:t xml:space="preserve"> shall be obtained before any person can </w:t>
      </w:r>
      <w:r>
        <w:rPr>
          <w:sz w:val="24"/>
          <w:szCs w:val="24"/>
        </w:rPr>
        <w:t xml:space="preserve">construct and </w:t>
      </w:r>
      <w:r w:rsidRPr="006243B7">
        <w:rPr>
          <w:sz w:val="24"/>
          <w:szCs w:val="24"/>
        </w:rPr>
        <w:t xml:space="preserve">operate a new stationary source in the District of Columbia. </w:t>
      </w:r>
      <w:r>
        <w:rPr>
          <w:sz w:val="24"/>
          <w:szCs w:val="24"/>
        </w:rPr>
        <w:t>The</w:t>
      </w:r>
      <w:r w:rsidRPr="006243B7">
        <w:rPr>
          <w:sz w:val="24"/>
          <w:szCs w:val="24"/>
        </w:rPr>
        <w:t xml:space="preserve"> application</w:t>
      </w:r>
      <w:r>
        <w:rPr>
          <w:sz w:val="24"/>
          <w:szCs w:val="24"/>
        </w:rPr>
        <w:t xml:space="preserve"> of the </w:t>
      </w:r>
      <w:proofErr w:type="spellStart"/>
      <w:r>
        <w:rPr>
          <w:sz w:val="24"/>
          <w:szCs w:val="24"/>
        </w:rPr>
        <w:t>Cellco</w:t>
      </w:r>
      <w:proofErr w:type="spellEnd"/>
      <w:r>
        <w:rPr>
          <w:sz w:val="24"/>
          <w:szCs w:val="24"/>
        </w:rPr>
        <w:t xml:space="preserve"> Partnership (DBA Verizon Wir</w:t>
      </w:r>
      <w:r w:rsidR="00800C4D">
        <w:rPr>
          <w:sz w:val="24"/>
          <w:szCs w:val="24"/>
        </w:rPr>
        <w:t>e</w:t>
      </w:r>
      <w:r>
        <w:rPr>
          <w:sz w:val="24"/>
          <w:szCs w:val="24"/>
        </w:rPr>
        <w:t>less) (</w:t>
      </w:r>
      <w:r w:rsidR="00800C4D">
        <w:rPr>
          <w:sz w:val="24"/>
          <w:szCs w:val="24"/>
        </w:rPr>
        <w:t>t</w:t>
      </w:r>
      <w:r>
        <w:rPr>
          <w:sz w:val="24"/>
          <w:szCs w:val="24"/>
        </w:rPr>
        <w:t>he Perm</w:t>
      </w:r>
      <w:r w:rsidRPr="00864C39">
        <w:rPr>
          <w:sz w:val="24"/>
          <w:szCs w:val="24"/>
        </w:rPr>
        <w:t xml:space="preserve">ittee) to </w:t>
      </w:r>
      <w:r>
        <w:rPr>
          <w:sz w:val="24"/>
          <w:szCs w:val="24"/>
        </w:rPr>
        <w:t xml:space="preserve">construct and operate </w:t>
      </w:r>
      <w:r w:rsidRPr="00864C39">
        <w:rPr>
          <w:sz w:val="24"/>
          <w:szCs w:val="24"/>
        </w:rPr>
        <w:t xml:space="preserve">one (1) </w:t>
      </w:r>
      <w:r>
        <w:rPr>
          <w:sz w:val="24"/>
          <w:szCs w:val="24"/>
        </w:rPr>
        <w:t>30</w:t>
      </w:r>
      <w:r w:rsidRPr="00864C39">
        <w:rPr>
          <w:sz w:val="24"/>
          <w:szCs w:val="24"/>
        </w:rPr>
        <w:t xml:space="preserve"> </w:t>
      </w:r>
      <w:proofErr w:type="spellStart"/>
      <w:r w:rsidRPr="00864C39">
        <w:rPr>
          <w:sz w:val="24"/>
          <w:szCs w:val="24"/>
        </w:rPr>
        <w:t>kWe</w:t>
      </w:r>
      <w:proofErr w:type="spellEnd"/>
      <w:r w:rsidRPr="00864C39">
        <w:rPr>
          <w:sz w:val="24"/>
          <w:szCs w:val="24"/>
        </w:rPr>
        <w:t xml:space="preserve"> emergency generator set with a </w:t>
      </w:r>
      <w:r>
        <w:rPr>
          <w:sz w:val="24"/>
          <w:szCs w:val="24"/>
        </w:rPr>
        <w:t xml:space="preserve">66.5 </w:t>
      </w:r>
      <w:r w:rsidRPr="00864C39">
        <w:rPr>
          <w:sz w:val="24"/>
          <w:szCs w:val="24"/>
        </w:rPr>
        <w:t xml:space="preserve">HP </w:t>
      </w:r>
      <w:r>
        <w:rPr>
          <w:sz w:val="24"/>
          <w:szCs w:val="24"/>
        </w:rPr>
        <w:t>natural gas</w:t>
      </w:r>
      <w:r w:rsidR="00800C4D">
        <w:rPr>
          <w:sz w:val="24"/>
          <w:szCs w:val="24"/>
        </w:rPr>
        <w:t>-fired</w:t>
      </w:r>
      <w:r>
        <w:rPr>
          <w:sz w:val="24"/>
          <w:szCs w:val="24"/>
        </w:rPr>
        <w:t xml:space="preserve"> </w:t>
      </w:r>
      <w:r w:rsidRPr="00864C39">
        <w:rPr>
          <w:sz w:val="24"/>
          <w:szCs w:val="24"/>
        </w:rPr>
        <w:t xml:space="preserve">engine at </w:t>
      </w:r>
      <w:r>
        <w:rPr>
          <w:sz w:val="24"/>
          <w:szCs w:val="32"/>
        </w:rPr>
        <w:t>64 New York Avenue</w:t>
      </w:r>
      <w:r w:rsidRPr="002A2910">
        <w:rPr>
          <w:sz w:val="24"/>
          <w:szCs w:val="32"/>
        </w:rPr>
        <w:t xml:space="preserve"> NE</w:t>
      </w:r>
      <w:r w:rsidRPr="00864C39">
        <w:rPr>
          <w:sz w:val="24"/>
          <w:szCs w:val="24"/>
        </w:rPr>
        <w:t xml:space="preserve">, Washington, DC </w:t>
      </w:r>
      <w:r>
        <w:rPr>
          <w:sz w:val="24"/>
        </w:rPr>
        <w:t xml:space="preserve">per the submitted application dated May 4, 2015 and received May 6, 2015,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r>
      <w:r w:rsidR="00800C4D" w:rsidRPr="006210B1">
        <w:rPr>
          <w:sz w:val="24"/>
          <w:szCs w:val="24"/>
        </w:rPr>
        <w:t>This permit expires on August 31, 2020 (20 DCMR 200.4).  If continued operation after this date is desired, the owner or operator shall submit an application for renewal by May 31, 2020.</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B732F7">
        <w:rPr>
          <w:sz w:val="24"/>
          <w:szCs w:val="24"/>
        </w:rPr>
        <w:t>Construction and 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w:t>
      </w:r>
      <w:r w:rsidR="001C57ED">
        <w:rPr>
          <w:sz w:val="24"/>
          <w:szCs w:val="24"/>
        </w:rPr>
        <w:t xml:space="preserve"> k</w:t>
      </w:r>
      <w:r w:rsidRPr="00975D79">
        <w:rPr>
          <w:sz w:val="24"/>
          <w:szCs w:val="24"/>
        </w:rPr>
        <w:t>ept;</w:t>
      </w: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CD2FA3" w:rsidRDefault="001824F4" w:rsidP="00825B7F">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C41F98" w:rsidRDefault="00C41F98" w:rsidP="00C41F98">
      <w:pPr>
        <w:pStyle w:val="ListParagraph"/>
        <w:numPr>
          <w:ilvl w:val="0"/>
          <w:numId w:val="18"/>
        </w:numPr>
        <w:rPr>
          <w:sz w:val="24"/>
          <w:szCs w:val="24"/>
        </w:rPr>
      </w:pPr>
      <w:r w:rsidRPr="00C11C8C">
        <w:rPr>
          <w:sz w:val="24"/>
          <w:szCs w:val="24"/>
        </w:rPr>
        <w:t>Emissions from the unit shall not exceed those in the following table</w:t>
      </w:r>
      <w:r>
        <w:rPr>
          <w:sz w:val="24"/>
          <w:szCs w:val="24"/>
        </w:rPr>
        <w:t>:</w:t>
      </w:r>
      <w:r w:rsidRPr="00C11C8C">
        <w:rPr>
          <w:sz w:val="24"/>
          <w:szCs w:val="24"/>
        </w:rPr>
        <w:t xml:space="preserve"> [40 CFR </w:t>
      </w:r>
      <w:r>
        <w:rPr>
          <w:sz w:val="24"/>
          <w:szCs w:val="24"/>
        </w:rPr>
        <w:t>60.4233</w:t>
      </w:r>
      <w:r w:rsidRPr="00C11C8C">
        <w:rPr>
          <w:sz w:val="24"/>
          <w:szCs w:val="24"/>
        </w:rPr>
        <w:t>(</w:t>
      </w:r>
      <w:r>
        <w:rPr>
          <w:sz w:val="24"/>
          <w:szCs w:val="24"/>
        </w:rPr>
        <w:t>c), 40 CFR 60.4231(c), and</w:t>
      </w:r>
      <w:r w:rsidRPr="00C11C8C">
        <w:rPr>
          <w:sz w:val="24"/>
          <w:szCs w:val="24"/>
        </w:rPr>
        <w:t xml:space="preserve"> 40 CFR</w:t>
      </w:r>
      <w:r>
        <w:rPr>
          <w:sz w:val="24"/>
          <w:szCs w:val="24"/>
        </w:rPr>
        <w:t xml:space="preserve"> 90.103,</w:t>
      </w:r>
      <w:r w:rsidRPr="00C11C8C">
        <w:rPr>
          <w:sz w:val="24"/>
          <w:szCs w:val="24"/>
        </w:rPr>
        <w:t xml:space="preserve"> </w:t>
      </w:r>
      <w:r>
        <w:rPr>
          <w:sz w:val="24"/>
          <w:szCs w:val="24"/>
        </w:rPr>
        <w:t>Table 1</w:t>
      </w:r>
      <w:r w:rsidRPr="00C11C8C">
        <w:rPr>
          <w:sz w:val="24"/>
          <w:szCs w:val="24"/>
        </w:rPr>
        <w:t>]</w:t>
      </w:r>
    </w:p>
    <w:p w:rsidR="00C41F98" w:rsidRPr="00C11C8C" w:rsidRDefault="00C41F98" w:rsidP="00C41F98">
      <w:pPr>
        <w:pStyle w:val="ListParagraph"/>
        <w:rPr>
          <w:sz w:val="24"/>
          <w:szCs w:val="24"/>
        </w:rPr>
      </w:pPr>
    </w:p>
    <w:tbl>
      <w:tblPr>
        <w:tblStyle w:val="TableGrid"/>
        <w:tblW w:w="8748" w:type="dxa"/>
        <w:tblInd w:w="828" w:type="dxa"/>
        <w:tblLook w:val="04A0" w:firstRow="1" w:lastRow="0" w:firstColumn="1" w:lastColumn="0" w:noHBand="0" w:noVBand="1"/>
      </w:tblPr>
      <w:tblGrid>
        <w:gridCol w:w="4500"/>
        <w:gridCol w:w="4248"/>
      </w:tblGrid>
      <w:tr w:rsidR="00C41F98" w:rsidRPr="000D5FEA" w:rsidTr="00946B71">
        <w:tc>
          <w:tcPr>
            <w:tcW w:w="8748" w:type="dxa"/>
            <w:gridSpan w:val="2"/>
          </w:tcPr>
          <w:p w:rsidR="00C41F98" w:rsidRPr="000D5FEA" w:rsidRDefault="00C41F98" w:rsidP="00946B71">
            <w:pPr>
              <w:jc w:val="center"/>
              <w:rPr>
                <w:b/>
                <w:sz w:val="24"/>
                <w:szCs w:val="24"/>
              </w:rPr>
            </w:pPr>
            <w:r w:rsidRPr="000D5FEA">
              <w:rPr>
                <w:b/>
                <w:sz w:val="24"/>
                <w:szCs w:val="24"/>
              </w:rPr>
              <w:t xml:space="preserve">Pollutant </w:t>
            </w:r>
            <w:r w:rsidR="006522E6">
              <w:rPr>
                <w:b/>
                <w:sz w:val="24"/>
                <w:szCs w:val="24"/>
              </w:rPr>
              <w:t>Emission Limits (g/kWm</w:t>
            </w:r>
            <w:bookmarkStart w:id="0" w:name="_GoBack"/>
            <w:bookmarkEnd w:id="0"/>
            <w:r w:rsidRPr="000D5FEA">
              <w:rPr>
                <w:b/>
                <w:sz w:val="24"/>
                <w:szCs w:val="24"/>
              </w:rPr>
              <w:t>-hr)</w:t>
            </w:r>
          </w:p>
        </w:tc>
      </w:tr>
      <w:tr w:rsidR="00C41F98" w:rsidRPr="000D5FEA" w:rsidTr="00946B71">
        <w:tc>
          <w:tcPr>
            <w:tcW w:w="4500" w:type="dxa"/>
          </w:tcPr>
          <w:p w:rsidR="00C41F98" w:rsidRPr="000D5FEA" w:rsidRDefault="00C41F98" w:rsidP="00946B71">
            <w:pPr>
              <w:jc w:val="center"/>
              <w:rPr>
                <w:sz w:val="24"/>
                <w:szCs w:val="24"/>
              </w:rPr>
            </w:pPr>
            <w:proofErr w:type="spellStart"/>
            <w:r w:rsidRPr="000D5FEA">
              <w:rPr>
                <w:sz w:val="24"/>
                <w:szCs w:val="24"/>
              </w:rPr>
              <w:t>HC+NOx</w:t>
            </w:r>
            <w:proofErr w:type="spellEnd"/>
          </w:p>
        </w:tc>
        <w:tc>
          <w:tcPr>
            <w:tcW w:w="4248" w:type="dxa"/>
          </w:tcPr>
          <w:p w:rsidR="00C41F98" w:rsidRPr="000D5FEA" w:rsidRDefault="00C41F98" w:rsidP="00946B71">
            <w:pPr>
              <w:jc w:val="center"/>
              <w:rPr>
                <w:sz w:val="24"/>
                <w:szCs w:val="24"/>
              </w:rPr>
            </w:pPr>
            <w:r w:rsidRPr="000D5FEA">
              <w:rPr>
                <w:sz w:val="24"/>
                <w:szCs w:val="24"/>
              </w:rPr>
              <w:t>CO</w:t>
            </w:r>
          </w:p>
        </w:tc>
      </w:tr>
      <w:tr w:rsidR="00C41F98" w:rsidRPr="000D5FEA" w:rsidTr="00946B71">
        <w:tc>
          <w:tcPr>
            <w:tcW w:w="4500" w:type="dxa"/>
          </w:tcPr>
          <w:p w:rsidR="00C41F98" w:rsidRPr="000D5FEA" w:rsidRDefault="00C41F98" w:rsidP="00946B71">
            <w:pPr>
              <w:jc w:val="center"/>
              <w:rPr>
                <w:sz w:val="24"/>
                <w:szCs w:val="24"/>
              </w:rPr>
            </w:pPr>
            <w:r>
              <w:rPr>
                <w:sz w:val="24"/>
                <w:szCs w:val="24"/>
              </w:rPr>
              <w:t>13.4</w:t>
            </w:r>
          </w:p>
        </w:tc>
        <w:tc>
          <w:tcPr>
            <w:tcW w:w="4248" w:type="dxa"/>
          </w:tcPr>
          <w:p w:rsidR="00C41F98" w:rsidRPr="000D5FEA" w:rsidRDefault="00C41F98" w:rsidP="00946B71">
            <w:pPr>
              <w:jc w:val="center"/>
              <w:rPr>
                <w:sz w:val="24"/>
                <w:szCs w:val="24"/>
              </w:rPr>
            </w:pPr>
            <w:r>
              <w:rPr>
                <w:sz w:val="24"/>
                <w:szCs w:val="24"/>
              </w:rPr>
              <w:t>519</w:t>
            </w:r>
          </w:p>
        </w:tc>
      </w:tr>
    </w:tbl>
    <w:p w:rsidR="00C41F98" w:rsidRDefault="00C41F98" w:rsidP="00C41F98">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6642E" w:rsidRPr="00C41F98" w:rsidRDefault="0076642E" w:rsidP="00C41F98">
      <w:pPr>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A46969">
      <w:pPr>
        <w:numPr>
          <w:ilvl w:val="1"/>
          <w:numId w:val="1"/>
        </w:numPr>
        <w:tabs>
          <w:tab w:val="clear" w:pos="360"/>
        </w:tabs>
        <w:ind w:left="720" w:hanging="360"/>
        <w:rPr>
          <w:sz w:val="24"/>
          <w:szCs w:val="24"/>
        </w:rPr>
      </w:pPr>
      <w:r w:rsidRPr="004F770A">
        <w:rPr>
          <w:sz w:val="24"/>
          <w:szCs w:val="24"/>
        </w:rPr>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46969">
      <w:pPr>
        <w:pStyle w:val="ListParagraph"/>
        <w:numPr>
          <w:ilvl w:val="1"/>
          <w:numId w:val="1"/>
        </w:numPr>
        <w:tabs>
          <w:tab w:val="clear" w:pos="360"/>
        </w:tabs>
        <w:ind w:hanging="360"/>
        <w:rPr>
          <w:sz w:val="24"/>
          <w:szCs w:val="24"/>
        </w:rPr>
      </w:pPr>
      <w:r w:rsidRPr="00A34619">
        <w:rPr>
          <w:sz w:val="24"/>
          <w:szCs w:val="24"/>
        </w:rPr>
        <w:lastRenderedPageBreak/>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C41F98" w:rsidP="004F770A">
      <w:pPr>
        <w:pStyle w:val="ListParagraph"/>
        <w:numPr>
          <w:ilvl w:val="0"/>
          <w:numId w:val="19"/>
        </w:numPr>
        <w:tabs>
          <w:tab w:val="num" w:pos="1080"/>
        </w:tabs>
        <w:rPr>
          <w:sz w:val="24"/>
          <w:szCs w:val="24"/>
        </w:rPr>
      </w:pPr>
      <w:r>
        <w:rPr>
          <w:sz w:val="24"/>
          <w:szCs w:val="24"/>
        </w:rPr>
        <w:t>W</w:t>
      </w:r>
      <w:r w:rsidR="004F770A">
        <w:rPr>
          <w:sz w:val="24"/>
          <w:szCs w:val="24"/>
        </w:rPr>
        <w:t xml:space="preserve">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800C4D" w:rsidRPr="00624E71" w:rsidRDefault="00800C4D" w:rsidP="00800C4D">
      <w:pPr>
        <w:ind w:left="720" w:hanging="360"/>
        <w:rPr>
          <w:sz w:val="24"/>
          <w:szCs w:val="24"/>
        </w:rPr>
      </w:pPr>
      <w:r>
        <w:rPr>
          <w:sz w:val="24"/>
          <w:szCs w:val="24"/>
        </w:rPr>
        <w:t>c.</w:t>
      </w:r>
      <w:r>
        <w:rPr>
          <w:sz w:val="24"/>
          <w:szCs w:val="24"/>
        </w:rPr>
        <w:tab/>
      </w:r>
      <w:r w:rsidRPr="00624E71">
        <w:rPr>
          <w:sz w:val="24"/>
          <w:szCs w:val="24"/>
        </w:rPr>
        <w:t>The emergency generator may be operated for the purpose of maintenance checks and readiness testing and in non-emergency situations for a period not to exceed one hundred (100) hours per calendar year as specified in Conditions III(c</w:t>
      </w:r>
      <w:proofErr w:type="gramStart"/>
      <w:r w:rsidRPr="00624E71">
        <w:rPr>
          <w:sz w:val="24"/>
          <w:szCs w:val="24"/>
        </w:rPr>
        <w:t>)(</w:t>
      </w:r>
      <w:proofErr w:type="gramEnd"/>
      <w:r w:rsidRPr="00624E71">
        <w:rPr>
          <w:sz w:val="24"/>
          <w:szCs w:val="24"/>
        </w:rPr>
        <w:t>1) and (2) below. Any such operation shall be considered as part of the 500 hours allowed under Condition III (a) above. [40 CFR 60.4243(d)]</w:t>
      </w:r>
    </w:p>
    <w:p w:rsidR="00800C4D" w:rsidRPr="00624E71" w:rsidRDefault="00800C4D" w:rsidP="00800C4D">
      <w:pPr>
        <w:ind w:left="720" w:hanging="360"/>
        <w:rPr>
          <w:sz w:val="24"/>
          <w:szCs w:val="24"/>
        </w:rPr>
      </w:pPr>
    </w:p>
    <w:p w:rsidR="00800C4D" w:rsidRPr="00624E71" w:rsidRDefault="00800C4D" w:rsidP="00800C4D">
      <w:pPr>
        <w:ind w:left="1080" w:hanging="360"/>
        <w:rPr>
          <w:sz w:val="24"/>
          <w:szCs w:val="24"/>
        </w:rPr>
      </w:pPr>
      <w:r w:rsidRPr="00624E71">
        <w:rPr>
          <w:sz w:val="24"/>
          <w:szCs w:val="24"/>
        </w:rPr>
        <w:t>1.</w:t>
      </w:r>
      <w:r w:rsidRPr="00624E71">
        <w:rPr>
          <w:sz w:val="24"/>
          <w:szCs w:val="24"/>
        </w:rP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rsidRPr="00624E71">
        <w:rPr>
          <w:sz w:val="24"/>
          <w:szCs w:val="24"/>
        </w:rPr>
        <w:t>)(</w:t>
      </w:r>
      <w:proofErr w:type="gramEnd"/>
      <w:r w:rsidRPr="00624E71">
        <w:rPr>
          <w:sz w:val="24"/>
          <w:szCs w:val="24"/>
        </w:rPr>
        <w:t>2)(</w:t>
      </w:r>
      <w:proofErr w:type="spellStart"/>
      <w:r w:rsidRPr="00624E71">
        <w:rPr>
          <w:sz w:val="24"/>
          <w:szCs w:val="24"/>
        </w:rPr>
        <w:t>i</w:t>
      </w:r>
      <w:proofErr w:type="spellEnd"/>
      <w:r w:rsidRPr="00624E71">
        <w:rPr>
          <w:sz w:val="24"/>
          <w:szCs w:val="24"/>
        </w:rPr>
        <w:t>) and DCMR 201]; and</w:t>
      </w:r>
    </w:p>
    <w:p w:rsidR="00800C4D" w:rsidRPr="00624E71" w:rsidRDefault="00800C4D" w:rsidP="00800C4D">
      <w:pPr>
        <w:ind w:left="1080" w:hanging="360"/>
        <w:rPr>
          <w:sz w:val="24"/>
          <w:szCs w:val="24"/>
        </w:rPr>
      </w:pPr>
    </w:p>
    <w:p w:rsidR="00A46969" w:rsidRPr="00A46969" w:rsidRDefault="00800C4D" w:rsidP="00800C4D">
      <w:pPr>
        <w:pStyle w:val="ListParagraph"/>
        <w:numPr>
          <w:ilvl w:val="0"/>
          <w:numId w:val="27"/>
        </w:numPr>
        <w:ind w:left="1080"/>
        <w:rPr>
          <w:sz w:val="24"/>
          <w:szCs w:val="24"/>
        </w:rPr>
      </w:pPr>
      <w:r w:rsidRPr="00624E71">
        <w:rPr>
          <w:sz w:val="24"/>
          <w:szCs w:val="24"/>
        </w:rPr>
        <w:t>2.</w:t>
      </w:r>
      <w:r w:rsidRPr="00624E71">
        <w:rPr>
          <w:sz w:val="24"/>
          <w:szCs w:val="24"/>
        </w:rP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rsidRPr="00624E71">
        <w:rPr>
          <w:sz w:val="24"/>
          <w:szCs w:val="24"/>
        </w:rPr>
        <w:t>III(</w:t>
      </w:r>
      <w:proofErr w:type="gramEnd"/>
      <w:r w:rsidRPr="00624E71">
        <w:rPr>
          <w:sz w:val="24"/>
          <w:szCs w:val="24"/>
        </w:rPr>
        <w:t>f) are also prohibited under this condition. [40 CFR 60.4243(d)(3) and 20 DCMR 201]</w:t>
      </w:r>
    </w:p>
    <w:p w:rsidR="00C56029" w:rsidRPr="00A46969" w:rsidRDefault="00C56029" w:rsidP="00A46969">
      <w:pPr>
        <w:rPr>
          <w:sz w:val="24"/>
          <w:szCs w:val="24"/>
        </w:rPr>
      </w:pPr>
    </w:p>
    <w:p w:rsidR="00800C4D" w:rsidRDefault="00800C4D" w:rsidP="00E47D16">
      <w:pPr>
        <w:ind w:left="720" w:hanging="360"/>
        <w:rPr>
          <w:sz w:val="24"/>
          <w:szCs w:val="24"/>
        </w:rPr>
      </w:pPr>
      <w:r w:rsidRPr="00624E71">
        <w:rPr>
          <w:sz w:val="24"/>
          <w:szCs w:val="24"/>
        </w:rPr>
        <w:t>d.</w:t>
      </w:r>
      <w:r w:rsidRPr="00624E71">
        <w:rPr>
          <w:sz w:val="24"/>
          <w:szCs w:val="24"/>
        </w:rPr>
        <w:tab/>
        <w:t>The emergency generator shall fire only natural gas per submitted plan and specifications. [20 DCMR 201]</w:t>
      </w:r>
    </w:p>
    <w:p w:rsidR="00800C4D" w:rsidRDefault="00800C4D" w:rsidP="00E47D16">
      <w:pPr>
        <w:ind w:left="720" w:hanging="360"/>
        <w:rPr>
          <w:sz w:val="24"/>
          <w:szCs w:val="24"/>
        </w:rPr>
      </w:pPr>
    </w:p>
    <w:p w:rsidR="00E41AB3" w:rsidRPr="00E47D16" w:rsidRDefault="00800C4D" w:rsidP="00E47D16">
      <w:pPr>
        <w:ind w:left="720" w:hanging="360"/>
        <w:rPr>
          <w:sz w:val="24"/>
          <w:szCs w:val="24"/>
        </w:rPr>
      </w:pPr>
      <w:r>
        <w:rPr>
          <w:sz w:val="24"/>
          <w:szCs w:val="24"/>
        </w:rPr>
        <w:t>e</w:t>
      </w:r>
      <w:r w:rsidR="00E47D16">
        <w:rPr>
          <w:sz w:val="24"/>
          <w:szCs w:val="24"/>
        </w:rPr>
        <w:t>.</w:t>
      </w:r>
      <w:r w:rsidR="00E47D16">
        <w:rPr>
          <w:sz w:val="24"/>
          <w:szCs w:val="24"/>
        </w:rPr>
        <w:tab/>
      </w:r>
      <w:r w:rsidR="00226320" w:rsidRPr="00226320">
        <w:rPr>
          <w:sz w:val="24"/>
          <w:szCs w:val="24"/>
        </w:rPr>
        <w:t>The emergency generator shall be operated and maintained in accordance with the recommendations of the equipment manufacturer. [20 DCMR201</w:t>
      </w:r>
      <w:r w:rsidR="00BE6E71">
        <w:rPr>
          <w:sz w:val="24"/>
          <w:szCs w:val="24"/>
        </w:rPr>
        <w:t xml:space="preserve"> and 40 CFR 60.42439(a)</w:t>
      </w:r>
      <w:r w:rsidR="00226320" w:rsidRPr="00226320">
        <w:rPr>
          <w:sz w:val="24"/>
          <w:szCs w:val="24"/>
        </w:rPr>
        <w:t>]</w:t>
      </w:r>
    </w:p>
    <w:p w:rsidR="00E41AB3" w:rsidRPr="00E47D16" w:rsidRDefault="00800C4D" w:rsidP="00E47D16">
      <w:pPr>
        <w:ind w:left="720" w:hanging="360"/>
        <w:rPr>
          <w:sz w:val="24"/>
          <w:szCs w:val="24"/>
        </w:rPr>
      </w:pPr>
      <w:r>
        <w:rPr>
          <w:sz w:val="24"/>
          <w:szCs w:val="24"/>
        </w:rPr>
        <w:lastRenderedPageBreak/>
        <w:t>f</w:t>
      </w:r>
      <w:r w:rsidR="00E47D16">
        <w:rPr>
          <w:sz w:val="24"/>
          <w:szCs w:val="24"/>
        </w:rPr>
        <w:t>.</w:t>
      </w:r>
      <w:r w:rsidR="00E47D16">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Default="00800C4D" w:rsidP="00E47D16">
      <w:pPr>
        <w:ind w:left="720" w:hanging="360"/>
        <w:rPr>
          <w:sz w:val="24"/>
          <w:szCs w:val="24"/>
        </w:rPr>
      </w:pPr>
      <w:r>
        <w:rPr>
          <w:sz w:val="24"/>
          <w:szCs w:val="24"/>
        </w:rPr>
        <w:t>g</w:t>
      </w:r>
      <w:r w:rsidR="00E47D16">
        <w:rPr>
          <w:sz w:val="24"/>
          <w:szCs w:val="24"/>
        </w:rPr>
        <w:t>.</w:t>
      </w:r>
      <w:r w:rsidR="00E47D16">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8A1A80" w:rsidRDefault="008374BC" w:rsidP="008A1A80">
      <w:pPr>
        <w:pStyle w:val="ListParagraph"/>
        <w:numPr>
          <w:ilvl w:val="0"/>
          <w:numId w:val="25"/>
        </w:numPr>
        <w:rPr>
          <w:sz w:val="24"/>
          <w:szCs w:val="24"/>
        </w:rPr>
      </w:pPr>
      <w:r w:rsidRPr="008A1A80">
        <w:rPr>
          <w:sz w:val="24"/>
          <w:szCs w:val="24"/>
        </w:rPr>
        <w:t>In order to ensure compliance with Condition III(a), the owner or operator shall monitor the total hours of operation each month with the use of properly functioning, non-resettable hour metering device</w:t>
      </w:r>
      <w:r w:rsidR="00226320" w:rsidRPr="008A1A80">
        <w:rPr>
          <w:sz w:val="24"/>
          <w:szCs w:val="24"/>
        </w:rPr>
        <w:t>.</w:t>
      </w:r>
      <w:r w:rsidR="00A53C5C">
        <w:rPr>
          <w:sz w:val="24"/>
          <w:szCs w:val="24"/>
        </w:rPr>
        <w:t xml:space="preserve"> [40 CFR 60.4237(c)]</w:t>
      </w:r>
    </w:p>
    <w:p w:rsidR="008374BC" w:rsidRPr="008374BC" w:rsidRDefault="008374BC" w:rsidP="00C54FEF">
      <w:pPr>
        <w:rPr>
          <w:sz w:val="24"/>
          <w:szCs w:val="24"/>
        </w:rPr>
      </w:pPr>
    </w:p>
    <w:p w:rsidR="008374BC" w:rsidRPr="008374BC" w:rsidRDefault="00C54FEF" w:rsidP="008374BC">
      <w:pPr>
        <w:ind w:left="720" w:hanging="360"/>
        <w:rPr>
          <w:sz w:val="24"/>
          <w:szCs w:val="24"/>
        </w:rPr>
      </w:pPr>
      <w:r>
        <w:rPr>
          <w:sz w:val="24"/>
          <w:szCs w:val="24"/>
        </w:rPr>
        <w:t>c</w:t>
      </w:r>
      <w:r w:rsidR="008374BC" w:rsidRPr="008374BC">
        <w:rPr>
          <w:sz w:val="24"/>
          <w:szCs w:val="24"/>
        </w:rPr>
        <w:t>.</w:t>
      </w:r>
      <w:r w:rsidR="008374BC"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6360D9" w:rsidRDefault="005104C8" w:rsidP="006360D9">
      <w:pPr>
        <w:ind w:left="720" w:hanging="360"/>
        <w:rPr>
          <w:sz w:val="24"/>
          <w:szCs w:val="24"/>
        </w:rPr>
      </w:pPr>
      <w:r w:rsidRPr="005104C8">
        <w:rPr>
          <w:sz w:val="24"/>
          <w:szCs w:val="24"/>
        </w:rPr>
        <w:t>a.</w:t>
      </w:r>
      <w:r w:rsidRPr="005104C8">
        <w:rPr>
          <w:sz w:val="24"/>
          <w:szCs w:val="24"/>
        </w:rPr>
        <w:tab/>
      </w:r>
      <w:r w:rsidR="006360D9" w:rsidRPr="005104C8">
        <w:rPr>
          <w:sz w:val="24"/>
          <w:szCs w:val="24"/>
        </w:rPr>
        <w:t xml:space="preserve">The following information shall be recorded, initialed, and maintained in a log at the facility for a period not less than </w:t>
      </w:r>
      <w:r w:rsidR="006360D9">
        <w:rPr>
          <w:sz w:val="24"/>
          <w:szCs w:val="24"/>
        </w:rPr>
        <w:t>three</w:t>
      </w:r>
      <w:r w:rsidR="006360D9" w:rsidRPr="00202EFF">
        <w:rPr>
          <w:sz w:val="24"/>
          <w:szCs w:val="24"/>
        </w:rPr>
        <w:t xml:space="preserve"> (</w:t>
      </w:r>
      <w:r w:rsidR="006360D9">
        <w:rPr>
          <w:sz w:val="24"/>
          <w:szCs w:val="24"/>
        </w:rPr>
        <w:t>3</w:t>
      </w:r>
      <w:r w:rsidR="006360D9" w:rsidRPr="00202EFF">
        <w:rPr>
          <w:sz w:val="24"/>
          <w:szCs w:val="24"/>
        </w:rPr>
        <w:t xml:space="preserve">) years </w:t>
      </w:r>
      <w:r w:rsidR="00800C4D" w:rsidRPr="00202EFF">
        <w:rPr>
          <w:sz w:val="24"/>
          <w:szCs w:val="24"/>
        </w:rPr>
        <w:t>[20 DCMR 500.8</w:t>
      </w:r>
      <w:r w:rsidR="00800C4D" w:rsidRPr="00624E71">
        <w:rPr>
          <w:sz w:val="24"/>
          <w:szCs w:val="24"/>
        </w:rPr>
        <w:t xml:space="preserve"> and 40 CFR 60.4245(a)]:</w:t>
      </w:r>
    </w:p>
    <w:p w:rsidR="006360D9" w:rsidRPr="005104C8" w:rsidRDefault="006360D9" w:rsidP="006360D9">
      <w:pPr>
        <w:ind w:left="720" w:hanging="360"/>
        <w:rPr>
          <w:sz w:val="24"/>
          <w:szCs w:val="24"/>
        </w:rPr>
      </w:pPr>
    </w:p>
    <w:p w:rsidR="006360D9" w:rsidRPr="00946B71" w:rsidRDefault="006360D9" w:rsidP="006360D9">
      <w:pPr>
        <w:ind w:left="1080" w:hanging="360"/>
        <w:rPr>
          <w:sz w:val="24"/>
          <w:szCs w:val="24"/>
        </w:rPr>
      </w:pPr>
      <w:r w:rsidRPr="00946B71">
        <w:rPr>
          <w:sz w:val="24"/>
          <w:szCs w:val="24"/>
        </w:rPr>
        <w:t>1.</w:t>
      </w:r>
      <w:r w:rsidRPr="00946B71">
        <w:rPr>
          <w:sz w:val="24"/>
          <w:szCs w:val="24"/>
        </w:rPr>
        <w:tab/>
        <w:t>The date, time, duration, and reason for each start-up of the emergency generator, including the following specific information:</w:t>
      </w:r>
    </w:p>
    <w:p w:rsidR="006360D9" w:rsidRPr="00946B71" w:rsidRDefault="006360D9" w:rsidP="006360D9">
      <w:pPr>
        <w:ind w:left="1080" w:hanging="360"/>
        <w:rPr>
          <w:sz w:val="24"/>
          <w:szCs w:val="24"/>
        </w:rPr>
      </w:pPr>
    </w:p>
    <w:p w:rsidR="006360D9" w:rsidRPr="00946B71" w:rsidRDefault="006360D9" w:rsidP="006360D9">
      <w:pPr>
        <w:ind w:left="1440" w:hanging="360"/>
        <w:rPr>
          <w:sz w:val="24"/>
          <w:szCs w:val="24"/>
        </w:rPr>
      </w:pPr>
      <w:proofErr w:type="spellStart"/>
      <w:r w:rsidRPr="00946B71">
        <w:rPr>
          <w:sz w:val="24"/>
          <w:szCs w:val="24"/>
        </w:rPr>
        <w:t>i</w:t>
      </w:r>
      <w:proofErr w:type="spellEnd"/>
      <w:r w:rsidRPr="00946B71">
        <w:rPr>
          <w:sz w:val="24"/>
          <w:szCs w:val="24"/>
        </w:rPr>
        <w:t>.</w:t>
      </w:r>
      <w:r w:rsidRPr="00946B71">
        <w:rPr>
          <w:sz w:val="24"/>
          <w:szCs w:val="24"/>
        </w:rPr>
        <w:tab/>
        <w:t xml:space="preserve">If the unit is operated due to a deviation in voltage from the utility pursuant to Condition </w:t>
      </w:r>
      <w:proofErr w:type="gramStart"/>
      <w:r w:rsidRPr="00946B71">
        <w:rPr>
          <w:sz w:val="24"/>
          <w:szCs w:val="24"/>
        </w:rPr>
        <w:t>III(</w:t>
      </w:r>
      <w:proofErr w:type="gramEnd"/>
      <w:r w:rsidRPr="00946B71">
        <w:rPr>
          <w:sz w:val="24"/>
          <w:szCs w:val="24"/>
        </w:rPr>
        <w:t>b)(2) this shall be specifically noted;</w:t>
      </w:r>
    </w:p>
    <w:p w:rsidR="006360D9" w:rsidRPr="00946B71" w:rsidRDefault="006360D9" w:rsidP="006360D9">
      <w:pPr>
        <w:ind w:left="1440" w:hanging="360"/>
        <w:rPr>
          <w:sz w:val="24"/>
          <w:szCs w:val="24"/>
        </w:rPr>
      </w:pPr>
    </w:p>
    <w:p w:rsidR="006360D9" w:rsidRPr="00946B71" w:rsidRDefault="006360D9" w:rsidP="006360D9">
      <w:pPr>
        <w:ind w:left="1440" w:hanging="360"/>
        <w:rPr>
          <w:sz w:val="24"/>
          <w:szCs w:val="24"/>
        </w:rPr>
      </w:pPr>
      <w:r w:rsidRPr="00946B71">
        <w:rPr>
          <w:sz w:val="24"/>
          <w:szCs w:val="24"/>
        </w:rPr>
        <w:t>ii.</w:t>
      </w:r>
      <w:r w:rsidRPr="00946B71">
        <w:rPr>
          <w:sz w:val="24"/>
          <w:szCs w:val="24"/>
        </w:rPr>
        <w:tab/>
        <w:t>If the unit is operated in non-emergency situations pursuant to Condition III(c), the specific purpose for each operation period must be recorded; and</w:t>
      </w:r>
    </w:p>
    <w:p w:rsidR="00800C4D" w:rsidRDefault="00800C4D" w:rsidP="006360D9">
      <w:pPr>
        <w:ind w:left="1440" w:hanging="360"/>
        <w:rPr>
          <w:sz w:val="24"/>
          <w:szCs w:val="24"/>
        </w:rPr>
      </w:pPr>
    </w:p>
    <w:p w:rsidR="006360D9" w:rsidRPr="00946B71" w:rsidRDefault="006360D9" w:rsidP="006360D9">
      <w:pPr>
        <w:ind w:left="1440" w:hanging="360"/>
        <w:rPr>
          <w:sz w:val="24"/>
          <w:szCs w:val="24"/>
        </w:rPr>
      </w:pPr>
      <w:r w:rsidRPr="00946B71">
        <w:rPr>
          <w:sz w:val="24"/>
          <w:szCs w:val="24"/>
        </w:rPr>
        <w:t>iii.</w:t>
      </w:r>
      <w:r w:rsidRPr="00946B71">
        <w:rPr>
          <w:sz w:val="24"/>
          <w:szCs w:val="24"/>
        </w:rPr>
        <w:tab/>
        <w:t xml:space="preserve">If the unit is operated for emergency purposes, what classified the operation as </w:t>
      </w:r>
      <w:proofErr w:type="gramStart"/>
      <w:r w:rsidRPr="00946B71">
        <w:rPr>
          <w:sz w:val="24"/>
          <w:szCs w:val="24"/>
        </w:rPr>
        <w:t>emergency.</w:t>
      </w:r>
      <w:proofErr w:type="gramEnd"/>
    </w:p>
    <w:p w:rsidR="005104C8" w:rsidRPr="005104C8" w:rsidRDefault="005104C8" w:rsidP="006360D9">
      <w:pPr>
        <w:ind w:left="72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 xml:space="preserve">The total hours of operation for each month and the cumulative 12-month rolling period shall be calculated and recorded within 15 days of the end of each calendar </w:t>
      </w:r>
      <w:r w:rsidRPr="005104C8">
        <w:rPr>
          <w:sz w:val="24"/>
          <w:szCs w:val="24"/>
        </w:rPr>
        <w:lastRenderedPageBreak/>
        <w:t>month</w:t>
      </w:r>
      <w:r w:rsidR="006360D9">
        <w:rPr>
          <w:sz w:val="24"/>
          <w:szCs w:val="24"/>
        </w:rPr>
        <w:t xml:space="preserve"> </w:t>
      </w:r>
      <w:r w:rsidR="006360D9" w:rsidRPr="00946B71">
        <w:rPr>
          <w:sz w:val="24"/>
          <w:szCs w:val="24"/>
        </w:rPr>
        <w:t>for the previous month and the 12-month period ending at the end of that month</w:t>
      </w:r>
      <w:r w:rsidRPr="005104C8">
        <w:rPr>
          <w:sz w:val="24"/>
          <w:szCs w:val="24"/>
        </w:rPr>
        <w:t>;</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w:t>
      </w:r>
    </w:p>
    <w:p w:rsidR="008A1A80" w:rsidRPr="00C54FEF" w:rsidRDefault="008A1A80" w:rsidP="00C54FEF">
      <w:pPr>
        <w:rPr>
          <w:sz w:val="24"/>
          <w:szCs w:val="24"/>
        </w:rPr>
      </w:pPr>
    </w:p>
    <w:p w:rsidR="008A1A80" w:rsidRPr="008A1A80" w:rsidRDefault="008A1A80" w:rsidP="009124C6">
      <w:pPr>
        <w:pStyle w:val="ListParagraph"/>
        <w:numPr>
          <w:ilvl w:val="0"/>
          <w:numId w:val="28"/>
        </w:numPr>
        <w:rPr>
          <w:sz w:val="24"/>
          <w:szCs w:val="24"/>
        </w:rPr>
      </w:pPr>
      <w:r w:rsidRPr="008A1A80">
        <w:rPr>
          <w:sz w:val="24"/>
          <w:szCs w:val="24"/>
        </w:rPr>
        <w:t>The owner or operator shall maintain a copy of the EPA Certificate of Conformity at the facility at all times.</w:t>
      </w:r>
      <w:r w:rsidR="00800C4D" w:rsidRPr="004B2629">
        <w:rPr>
          <w:sz w:val="24"/>
          <w:szCs w:val="24"/>
        </w:rPr>
        <w:t xml:space="preserve"> </w:t>
      </w:r>
      <w:r w:rsidR="00800C4D" w:rsidRPr="00624E71">
        <w:rPr>
          <w:sz w:val="24"/>
          <w:szCs w:val="24"/>
        </w:rPr>
        <w:t>[40 CFR 60.4245(a)(3)]</w:t>
      </w:r>
    </w:p>
    <w:p w:rsidR="005104C8" w:rsidRPr="005104C8" w:rsidRDefault="005104C8" w:rsidP="005104C8">
      <w:pPr>
        <w:ind w:left="720" w:hanging="360"/>
        <w:rPr>
          <w:sz w:val="24"/>
          <w:szCs w:val="24"/>
        </w:rPr>
      </w:pP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B6FB4">
        <w:rPr>
          <w:sz w:val="24"/>
          <w:szCs w:val="24"/>
        </w:rPr>
        <w:t>:GB</w:t>
      </w:r>
      <w:proofErr w:type="gramEnd"/>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1C57ED">
      <w:headerReference w:type="default" r:id="rId9"/>
      <w:headerReference w:type="first" r:id="rId10"/>
      <w:footerReference w:type="first" r:id="rId11"/>
      <w:pgSz w:w="12240" w:h="15840" w:code="1"/>
      <w:pgMar w:top="1440" w:right="1440" w:bottom="144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C1" w:rsidRDefault="00BC6CC1">
      <w:r>
        <w:separator/>
      </w:r>
    </w:p>
  </w:endnote>
  <w:endnote w:type="continuationSeparator" w:id="0">
    <w:p w:rsidR="00BC6CC1" w:rsidRDefault="00BC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385584D2" wp14:editId="43D53FFC">
          <wp:simplePos x="0" y="0"/>
          <wp:positionH relativeFrom="column">
            <wp:posOffset>5695950</wp:posOffset>
          </wp:positionH>
          <wp:positionV relativeFrom="paragraph">
            <wp:posOffset>-762635</wp:posOffset>
          </wp:positionV>
          <wp:extent cx="731520" cy="9505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14:anchorId="67047C43" wp14:editId="32200EC0">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14:anchorId="12E2B19F" wp14:editId="1DC4DA62">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23FAAF3B" wp14:editId="632124CD">
          <wp:simplePos x="0" y="0"/>
          <wp:positionH relativeFrom="column">
            <wp:posOffset>-476250</wp:posOffset>
          </wp:positionH>
          <wp:positionV relativeFrom="paragraph">
            <wp:posOffset>-810260</wp:posOffset>
          </wp:positionV>
          <wp:extent cx="2371725" cy="952500"/>
          <wp:effectExtent l="0" t="0" r="0" b="0"/>
          <wp:wrapNone/>
          <wp:docPr id="11"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C1" w:rsidRDefault="00BC6CC1">
      <w:r>
        <w:separator/>
      </w:r>
    </w:p>
  </w:footnote>
  <w:footnote w:type="continuationSeparator" w:id="0">
    <w:p w:rsidR="00BC6CC1" w:rsidRDefault="00BC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17" w:rsidRPr="00307717" w:rsidRDefault="0090657A" w:rsidP="00307717">
    <w:pPr>
      <w:pStyle w:val="Header"/>
      <w:rPr>
        <w:b/>
        <w:sz w:val="24"/>
        <w:szCs w:val="24"/>
      </w:rPr>
    </w:pPr>
    <w:proofErr w:type="spellStart"/>
    <w:r>
      <w:rPr>
        <w:b/>
        <w:sz w:val="24"/>
        <w:szCs w:val="24"/>
      </w:rPr>
      <w:t>Cellco</w:t>
    </w:r>
    <w:proofErr w:type="spellEnd"/>
    <w:r>
      <w:rPr>
        <w:b/>
        <w:sz w:val="24"/>
        <w:szCs w:val="24"/>
      </w:rPr>
      <w:t xml:space="preserve"> Partnership (DBA Verizon Wireless)</w:t>
    </w:r>
  </w:p>
  <w:p w:rsidR="00B85832" w:rsidRPr="00FB0D57" w:rsidRDefault="00B85832" w:rsidP="00CE0A51">
    <w:pPr>
      <w:pStyle w:val="Header"/>
      <w:ind w:left="360" w:hanging="360"/>
      <w:rPr>
        <w:b/>
        <w:bCs/>
        <w:sz w:val="24"/>
        <w:szCs w:val="24"/>
      </w:rPr>
    </w:pPr>
    <w:r w:rsidRPr="00CE0A51">
      <w:rPr>
        <w:b/>
        <w:sz w:val="24"/>
        <w:szCs w:val="24"/>
      </w:rPr>
      <w:t>Permit (#</w:t>
    </w:r>
    <w:r w:rsidR="0090657A">
      <w:rPr>
        <w:b/>
        <w:sz w:val="24"/>
        <w:szCs w:val="24"/>
      </w:rPr>
      <w:t>701</w:t>
    </w:r>
    <w:r w:rsidR="00800C4D">
      <w:rPr>
        <w:b/>
        <w:sz w:val="24"/>
        <w:szCs w:val="24"/>
      </w:rPr>
      <w:t>2</w:t>
    </w:r>
    <w:r w:rsidRPr="00CE0A51">
      <w:rPr>
        <w:b/>
        <w:sz w:val="24"/>
        <w:szCs w:val="24"/>
      </w:rPr>
      <w:t xml:space="preserve">) to </w:t>
    </w:r>
    <w:r w:rsidR="00FB783F">
      <w:rPr>
        <w:b/>
        <w:sz w:val="24"/>
        <w:szCs w:val="24"/>
      </w:rPr>
      <w:t xml:space="preserve">Construct and </w:t>
    </w:r>
    <w:r w:rsidRPr="00CE0A51">
      <w:rPr>
        <w:b/>
        <w:sz w:val="24"/>
        <w:szCs w:val="24"/>
      </w:rPr>
      <w:t>Operate a</w:t>
    </w:r>
    <w:r w:rsidR="00307717">
      <w:rPr>
        <w:b/>
        <w:sz w:val="24"/>
        <w:szCs w:val="24"/>
      </w:rPr>
      <w:t xml:space="preserve"> </w:t>
    </w:r>
    <w:r w:rsidR="006F6810">
      <w:rPr>
        <w:b/>
        <w:sz w:val="24"/>
        <w:szCs w:val="24"/>
      </w:rPr>
      <w:t>3</w:t>
    </w:r>
    <w:r w:rsidR="0090657A">
      <w:rPr>
        <w:b/>
        <w:sz w:val="24"/>
        <w:szCs w:val="24"/>
      </w:rPr>
      <w:t>0</w:t>
    </w:r>
    <w:r w:rsidR="00415C8A">
      <w:rPr>
        <w:b/>
        <w:sz w:val="24"/>
        <w:szCs w:val="24"/>
      </w:rPr>
      <w:t xml:space="preserve"> </w:t>
    </w:r>
    <w:proofErr w:type="spellStart"/>
    <w:r w:rsidR="00415C8A">
      <w:rPr>
        <w:b/>
        <w:sz w:val="24"/>
        <w:szCs w:val="24"/>
      </w:rPr>
      <w:t>kW</w:t>
    </w:r>
    <w:r w:rsidR="00800C4D">
      <w:rPr>
        <w:b/>
        <w:sz w:val="24"/>
        <w:szCs w:val="24"/>
      </w:rPr>
      <w:t>e</w:t>
    </w:r>
    <w:proofErr w:type="spellEnd"/>
    <w:r w:rsidR="00415C8A">
      <w:rPr>
        <w:b/>
        <w:sz w:val="24"/>
        <w:szCs w:val="24"/>
      </w:rPr>
      <w:t xml:space="preserve"> </w:t>
    </w:r>
    <w:r w:rsidR="0090657A">
      <w:rPr>
        <w:b/>
        <w:sz w:val="24"/>
        <w:szCs w:val="24"/>
      </w:rPr>
      <w:t xml:space="preserve">Natural Gas </w:t>
    </w:r>
    <w:r w:rsidR="00800C4D">
      <w:rPr>
        <w:b/>
        <w:sz w:val="24"/>
        <w:szCs w:val="24"/>
      </w:rPr>
      <w:t xml:space="preserve">Emergency </w:t>
    </w:r>
    <w:r w:rsidR="0017473D">
      <w:rPr>
        <w:b/>
        <w:sz w:val="24"/>
        <w:szCs w:val="24"/>
      </w:rPr>
      <w:t>Generator</w:t>
    </w:r>
    <w:r w:rsidR="00F656CC">
      <w:rPr>
        <w:b/>
        <w:sz w:val="24"/>
        <w:szCs w:val="24"/>
      </w:rPr>
      <w:t xml:space="preserve"> </w:t>
    </w:r>
    <w:r w:rsidR="00800C4D">
      <w:rPr>
        <w:b/>
        <w:sz w:val="24"/>
        <w:szCs w:val="24"/>
      </w:rPr>
      <w:t>Set</w:t>
    </w:r>
  </w:p>
  <w:p w:rsidR="00B85832" w:rsidRPr="005B24E6" w:rsidRDefault="00800C4D" w:rsidP="008A0025">
    <w:pPr>
      <w:pStyle w:val="Header"/>
      <w:rPr>
        <w:sz w:val="24"/>
        <w:szCs w:val="24"/>
      </w:rPr>
    </w:pPr>
    <w:r>
      <w:rPr>
        <w:sz w:val="24"/>
        <w:szCs w:val="24"/>
      </w:rPr>
      <w:t>September 1</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6522E6">
      <w:rPr>
        <w:noProof/>
        <w:sz w:val="24"/>
        <w:szCs w:val="24"/>
      </w:rPr>
      <w:t>2</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14:anchorId="347FA019" wp14:editId="1F2DBA6C">
          <wp:simplePos x="0" y="0"/>
          <wp:positionH relativeFrom="column">
            <wp:posOffset>2628900</wp:posOffset>
          </wp:positionH>
          <wp:positionV relativeFrom="paragraph">
            <wp:posOffset>11430</wp:posOffset>
          </wp:positionV>
          <wp:extent cx="685800" cy="533400"/>
          <wp:effectExtent l="0" t="0" r="0" b="0"/>
          <wp:wrapTopAndBottom/>
          <wp:docPr id="7" name="Picture 7"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23783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0740F6"/>
    <w:multiLevelType w:val="hybridMultilevel"/>
    <w:tmpl w:val="1244F8D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02280"/>
    <w:multiLevelType w:val="hybridMultilevel"/>
    <w:tmpl w:val="23783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1075BB"/>
    <w:multiLevelType w:val="hybridMultilevel"/>
    <w:tmpl w:val="A2DA277E"/>
    <w:lvl w:ilvl="0" w:tplc="B5E8101A">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5">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6">
    <w:nsid w:val="38955C13"/>
    <w:multiLevelType w:val="hybridMultilevel"/>
    <w:tmpl w:val="2AB24082"/>
    <w:lvl w:ilvl="0" w:tplc="24285C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675FE"/>
    <w:multiLevelType w:val="hybridMultilevel"/>
    <w:tmpl w:val="D8445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18"/>
  </w:num>
  <w:num w:numId="4">
    <w:abstractNumId w:val="26"/>
  </w:num>
  <w:num w:numId="5">
    <w:abstractNumId w:val="15"/>
  </w:num>
  <w:num w:numId="6">
    <w:abstractNumId w:val="6"/>
  </w:num>
  <w:num w:numId="7">
    <w:abstractNumId w:val="20"/>
  </w:num>
  <w:num w:numId="8">
    <w:abstractNumId w:val="1"/>
  </w:num>
  <w:num w:numId="9">
    <w:abstractNumId w:val="21"/>
  </w:num>
  <w:num w:numId="10">
    <w:abstractNumId w:val="23"/>
  </w:num>
  <w:num w:numId="11">
    <w:abstractNumId w:val="2"/>
  </w:num>
  <w:num w:numId="12">
    <w:abstractNumId w:val="0"/>
  </w:num>
  <w:num w:numId="13">
    <w:abstractNumId w:val="25"/>
  </w:num>
  <w:num w:numId="14">
    <w:abstractNumId w:val="27"/>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2"/>
  </w:num>
  <w:num w:numId="21">
    <w:abstractNumId w:val="22"/>
  </w:num>
  <w:num w:numId="22">
    <w:abstractNumId w:val="9"/>
  </w:num>
  <w:num w:numId="23">
    <w:abstractNumId w:val="7"/>
  </w:num>
  <w:num w:numId="24">
    <w:abstractNumId w:val="19"/>
  </w:num>
  <w:num w:numId="25">
    <w:abstractNumId w:val="10"/>
  </w:num>
  <w:num w:numId="26">
    <w:abstractNumId w:val="11"/>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1581"/>
    <w:rsid w:val="00032344"/>
    <w:rsid w:val="00041173"/>
    <w:rsid w:val="00052750"/>
    <w:rsid w:val="000542FD"/>
    <w:rsid w:val="000544A7"/>
    <w:rsid w:val="00057D61"/>
    <w:rsid w:val="00060928"/>
    <w:rsid w:val="00060D05"/>
    <w:rsid w:val="00060E91"/>
    <w:rsid w:val="00062745"/>
    <w:rsid w:val="000634DB"/>
    <w:rsid w:val="0006791C"/>
    <w:rsid w:val="000708E6"/>
    <w:rsid w:val="00072B66"/>
    <w:rsid w:val="00090C3B"/>
    <w:rsid w:val="000944AE"/>
    <w:rsid w:val="0009740C"/>
    <w:rsid w:val="000A1F73"/>
    <w:rsid w:val="000A2BC0"/>
    <w:rsid w:val="000A4DE7"/>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25D30"/>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57ED"/>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171"/>
    <w:rsid w:val="00233D26"/>
    <w:rsid w:val="00241AA3"/>
    <w:rsid w:val="00251A32"/>
    <w:rsid w:val="0025459F"/>
    <w:rsid w:val="002711FB"/>
    <w:rsid w:val="00273DF6"/>
    <w:rsid w:val="0027468E"/>
    <w:rsid w:val="00277E31"/>
    <w:rsid w:val="0028783E"/>
    <w:rsid w:val="00295FC7"/>
    <w:rsid w:val="00297B54"/>
    <w:rsid w:val="002A0594"/>
    <w:rsid w:val="002A2910"/>
    <w:rsid w:val="002A42AF"/>
    <w:rsid w:val="002B23D1"/>
    <w:rsid w:val="002B6FB4"/>
    <w:rsid w:val="002C1BCD"/>
    <w:rsid w:val="002C4F97"/>
    <w:rsid w:val="002C75F3"/>
    <w:rsid w:val="002D7806"/>
    <w:rsid w:val="00307427"/>
    <w:rsid w:val="0030771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11CC"/>
    <w:rsid w:val="003A24A0"/>
    <w:rsid w:val="003A37D4"/>
    <w:rsid w:val="003A4756"/>
    <w:rsid w:val="003A667D"/>
    <w:rsid w:val="003B012B"/>
    <w:rsid w:val="003C15FF"/>
    <w:rsid w:val="003C1F7A"/>
    <w:rsid w:val="003C2BC8"/>
    <w:rsid w:val="003C7446"/>
    <w:rsid w:val="003F57FC"/>
    <w:rsid w:val="003F6F6D"/>
    <w:rsid w:val="00401C3C"/>
    <w:rsid w:val="0041135B"/>
    <w:rsid w:val="004119C3"/>
    <w:rsid w:val="0041209D"/>
    <w:rsid w:val="004128D9"/>
    <w:rsid w:val="0041334F"/>
    <w:rsid w:val="00415C8A"/>
    <w:rsid w:val="00417971"/>
    <w:rsid w:val="00426E7A"/>
    <w:rsid w:val="00427247"/>
    <w:rsid w:val="00437B07"/>
    <w:rsid w:val="00442F81"/>
    <w:rsid w:val="0044302B"/>
    <w:rsid w:val="00446E66"/>
    <w:rsid w:val="00451884"/>
    <w:rsid w:val="00453F5C"/>
    <w:rsid w:val="00455E50"/>
    <w:rsid w:val="00457197"/>
    <w:rsid w:val="00464B14"/>
    <w:rsid w:val="00470516"/>
    <w:rsid w:val="00472BEB"/>
    <w:rsid w:val="00474833"/>
    <w:rsid w:val="00476EF5"/>
    <w:rsid w:val="004812D3"/>
    <w:rsid w:val="00482523"/>
    <w:rsid w:val="0048655C"/>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5E39F5"/>
    <w:rsid w:val="006132AB"/>
    <w:rsid w:val="00616EA7"/>
    <w:rsid w:val="00620AF1"/>
    <w:rsid w:val="006243B7"/>
    <w:rsid w:val="00633789"/>
    <w:rsid w:val="006343C6"/>
    <w:rsid w:val="00635F71"/>
    <w:rsid w:val="006360D9"/>
    <w:rsid w:val="006401DC"/>
    <w:rsid w:val="006504B3"/>
    <w:rsid w:val="00651E12"/>
    <w:rsid w:val="006522E6"/>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6F6810"/>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642E"/>
    <w:rsid w:val="00767656"/>
    <w:rsid w:val="00767D8A"/>
    <w:rsid w:val="0077077D"/>
    <w:rsid w:val="00771150"/>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800C4D"/>
    <w:rsid w:val="0080340B"/>
    <w:rsid w:val="008075D8"/>
    <w:rsid w:val="00815D4B"/>
    <w:rsid w:val="00817B43"/>
    <w:rsid w:val="00825B7F"/>
    <w:rsid w:val="008269B0"/>
    <w:rsid w:val="00827FB5"/>
    <w:rsid w:val="00832259"/>
    <w:rsid w:val="00832A80"/>
    <w:rsid w:val="008374BC"/>
    <w:rsid w:val="00837C68"/>
    <w:rsid w:val="00840CCF"/>
    <w:rsid w:val="0084272B"/>
    <w:rsid w:val="00844F3D"/>
    <w:rsid w:val="008454A1"/>
    <w:rsid w:val="008454B1"/>
    <w:rsid w:val="00864C39"/>
    <w:rsid w:val="0087673F"/>
    <w:rsid w:val="0088687C"/>
    <w:rsid w:val="008920E5"/>
    <w:rsid w:val="00892A57"/>
    <w:rsid w:val="008938D1"/>
    <w:rsid w:val="00894554"/>
    <w:rsid w:val="008A0025"/>
    <w:rsid w:val="008A1A80"/>
    <w:rsid w:val="008A1DD9"/>
    <w:rsid w:val="008A36CD"/>
    <w:rsid w:val="008A4693"/>
    <w:rsid w:val="008B55D2"/>
    <w:rsid w:val="008B5A8E"/>
    <w:rsid w:val="008D1D70"/>
    <w:rsid w:val="008D341D"/>
    <w:rsid w:val="008E4A8D"/>
    <w:rsid w:val="008E656D"/>
    <w:rsid w:val="008F378F"/>
    <w:rsid w:val="008F5BE4"/>
    <w:rsid w:val="0090434D"/>
    <w:rsid w:val="00905376"/>
    <w:rsid w:val="0090599C"/>
    <w:rsid w:val="0090657A"/>
    <w:rsid w:val="009124C6"/>
    <w:rsid w:val="009130EE"/>
    <w:rsid w:val="00930760"/>
    <w:rsid w:val="00932283"/>
    <w:rsid w:val="00933D77"/>
    <w:rsid w:val="009409E8"/>
    <w:rsid w:val="0095793E"/>
    <w:rsid w:val="00963792"/>
    <w:rsid w:val="00966BF9"/>
    <w:rsid w:val="0097180D"/>
    <w:rsid w:val="0097383B"/>
    <w:rsid w:val="0098425E"/>
    <w:rsid w:val="00985513"/>
    <w:rsid w:val="009864E7"/>
    <w:rsid w:val="00986A55"/>
    <w:rsid w:val="0099499A"/>
    <w:rsid w:val="00997965"/>
    <w:rsid w:val="009B3CFC"/>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6969"/>
    <w:rsid w:val="00A47B29"/>
    <w:rsid w:val="00A53C5C"/>
    <w:rsid w:val="00A55E6E"/>
    <w:rsid w:val="00A60CDE"/>
    <w:rsid w:val="00A619FE"/>
    <w:rsid w:val="00A65CAE"/>
    <w:rsid w:val="00A720AC"/>
    <w:rsid w:val="00A81243"/>
    <w:rsid w:val="00A822FD"/>
    <w:rsid w:val="00A826CB"/>
    <w:rsid w:val="00A87B3D"/>
    <w:rsid w:val="00A91AB0"/>
    <w:rsid w:val="00A9222F"/>
    <w:rsid w:val="00AA69CE"/>
    <w:rsid w:val="00AB1AB1"/>
    <w:rsid w:val="00AB383B"/>
    <w:rsid w:val="00AC02EB"/>
    <w:rsid w:val="00AD15AD"/>
    <w:rsid w:val="00AD758E"/>
    <w:rsid w:val="00AE238D"/>
    <w:rsid w:val="00AE6C99"/>
    <w:rsid w:val="00B1718B"/>
    <w:rsid w:val="00B21315"/>
    <w:rsid w:val="00B22856"/>
    <w:rsid w:val="00B24A8F"/>
    <w:rsid w:val="00B25079"/>
    <w:rsid w:val="00B3460B"/>
    <w:rsid w:val="00B40607"/>
    <w:rsid w:val="00B450A1"/>
    <w:rsid w:val="00B60565"/>
    <w:rsid w:val="00B64AD2"/>
    <w:rsid w:val="00B72631"/>
    <w:rsid w:val="00B732F7"/>
    <w:rsid w:val="00B7728F"/>
    <w:rsid w:val="00B8213C"/>
    <w:rsid w:val="00B85832"/>
    <w:rsid w:val="00B866C1"/>
    <w:rsid w:val="00B87FF9"/>
    <w:rsid w:val="00B91357"/>
    <w:rsid w:val="00B92035"/>
    <w:rsid w:val="00B9243A"/>
    <w:rsid w:val="00B9356E"/>
    <w:rsid w:val="00B94F34"/>
    <w:rsid w:val="00BA029F"/>
    <w:rsid w:val="00BA0CAB"/>
    <w:rsid w:val="00BB12C3"/>
    <w:rsid w:val="00BB5076"/>
    <w:rsid w:val="00BB5886"/>
    <w:rsid w:val="00BB71F4"/>
    <w:rsid w:val="00BC0E11"/>
    <w:rsid w:val="00BC62FE"/>
    <w:rsid w:val="00BC69C9"/>
    <w:rsid w:val="00BC6CC1"/>
    <w:rsid w:val="00BD32AC"/>
    <w:rsid w:val="00BD3BC6"/>
    <w:rsid w:val="00BD5DAA"/>
    <w:rsid w:val="00BD7F6F"/>
    <w:rsid w:val="00BE6E71"/>
    <w:rsid w:val="00BF61A6"/>
    <w:rsid w:val="00C01E83"/>
    <w:rsid w:val="00C11C8C"/>
    <w:rsid w:val="00C2034F"/>
    <w:rsid w:val="00C22984"/>
    <w:rsid w:val="00C41061"/>
    <w:rsid w:val="00C41F98"/>
    <w:rsid w:val="00C429E4"/>
    <w:rsid w:val="00C42D63"/>
    <w:rsid w:val="00C46356"/>
    <w:rsid w:val="00C5197C"/>
    <w:rsid w:val="00C54638"/>
    <w:rsid w:val="00C54FEF"/>
    <w:rsid w:val="00C56029"/>
    <w:rsid w:val="00C60298"/>
    <w:rsid w:val="00C62CF4"/>
    <w:rsid w:val="00C656E0"/>
    <w:rsid w:val="00C75F19"/>
    <w:rsid w:val="00C77BC9"/>
    <w:rsid w:val="00C93CFA"/>
    <w:rsid w:val="00CA23EF"/>
    <w:rsid w:val="00CA33F3"/>
    <w:rsid w:val="00CA60ED"/>
    <w:rsid w:val="00CB32C4"/>
    <w:rsid w:val="00CC72EB"/>
    <w:rsid w:val="00CD26AD"/>
    <w:rsid w:val="00CD2938"/>
    <w:rsid w:val="00CD2FA3"/>
    <w:rsid w:val="00CD3B6B"/>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4598"/>
    <w:rsid w:val="00DD47CF"/>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619B"/>
    <w:rsid w:val="00E47D16"/>
    <w:rsid w:val="00E55360"/>
    <w:rsid w:val="00E702DA"/>
    <w:rsid w:val="00E76718"/>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83F"/>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8960-405E-4DF9-8639-9CC30C34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2</TotalTime>
  <Pages>5</Pages>
  <Words>1670</Words>
  <Characters>8603</Characters>
  <Application>Microsoft Office Word</Application>
  <DocSecurity>0</DocSecurity>
  <Lines>204</Lines>
  <Paragraphs>73</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3</cp:revision>
  <cp:lastPrinted>2014-01-22T21:02:00Z</cp:lastPrinted>
  <dcterms:created xsi:type="dcterms:W3CDTF">2015-07-22T02:53:00Z</dcterms:created>
  <dcterms:modified xsi:type="dcterms:W3CDTF">2015-07-22T02:54:00Z</dcterms:modified>
</cp:coreProperties>
</file>