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522" w:rsidRPr="001F1997" w:rsidRDefault="006A071D" w:rsidP="00906522">
      <w:r>
        <w:t>November 8</w:t>
      </w:r>
      <w:r w:rsidR="002B0812">
        <w:t>, 2017</w:t>
      </w:r>
    </w:p>
    <w:p w:rsidR="00906522" w:rsidRPr="001F1997" w:rsidRDefault="00906522" w:rsidP="00906522">
      <w:pPr>
        <w:pStyle w:val="Header"/>
        <w:tabs>
          <w:tab w:val="clear" w:pos="4320"/>
          <w:tab w:val="clear" w:pos="8640"/>
          <w:tab w:val="center" w:pos="4680"/>
        </w:tabs>
      </w:pPr>
    </w:p>
    <w:p w:rsidR="00906522" w:rsidRPr="006243B7" w:rsidRDefault="00906522" w:rsidP="00906522">
      <w:pPr>
        <w:pStyle w:val="Header"/>
        <w:tabs>
          <w:tab w:val="clear" w:pos="4320"/>
          <w:tab w:val="clear" w:pos="8640"/>
          <w:tab w:val="center" w:pos="4680"/>
        </w:tabs>
      </w:pPr>
    </w:p>
    <w:p w:rsidR="003E77FB" w:rsidRDefault="00356B63" w:rsidP="00A97F7F">
      <w:pPr>
        <w:pStyle w:val="Signature"/>
      </w:pPr>
      <w:r>
        <w:t>W. Beh Herter III</w:t>
      </w:r>
    </w:p>
    <w:p w:rsidR="003E77FB" w:rsidRDefault="003E77FB" w:rsidP="00A97F7F">
      <w:pPr>
        <w:pStyle w:val="Signature"/>
      </w:pPr>
      <w:r>
        <w:t>Director, Engineering Services</w:t>
      </w:r>
    </w:p>
    <w:p w:rsidR="00A97F7F" w:rsidRDefault="00EB7BBD" w:rsidP="00A97F7F">
      <w:pPr>
        <w:pStyle w:val="Signature"/>
      </w:pPr>
      <w:r>
        <w:t>TIAA</w:t>
      </w:r>
      <w:r w:rsidR="003E77FB">
        <w:t xml:space="preserve"> Global Real Assets</w:t>
      </w:r>
    </w:p>
    <w:p w:rsidR="00A97F7F" w:rsidRDefault="00EB7BBD" w:rsidP="00A97F7F">
      <w:pPr>
        <w:pStyle w:val="Signature"/>
      </w:pPr>
      <w:r>
        <w:t>8500 Andrew Carnegie Blvd. (Mailstop 8500N/C3/07)</w:t>
      </w:r>
    </w:p>
    <w:p w:rsidR="00A97F7F" w:rsidRDefault="00EB7BBD" w:rsidP="00A97F7F">
      <w:pPr>
        <w:pStyle w:val="Signature"/>
      </w:pPr>
      <w:r>
        <w:t>Charlotte</w:t>
      </w:r>
      <w:r w:rsidR="00A97F7F">
        <w:t xml:space="preserve"> </w:t>
      </w:r>
      <w:r>
        <w:t>NC</w:t>
      </w:r>
      <w:r w:rsidR="00A97F7F">
        <w:t xml:space="preserve"> 28</w:t>
      </w:r>
      <w:r>
        <w:t>262</w:t>
      </w:r>
    </w:p>
    <w:p w:rsidR="00A97F7F" w:rsidRDefault="00A97F7F" w:rsidP="00A97F7F">
      <w:pPr>
        <w:rPr>
          <w:b/>
          <w:bCs/>
        </w:rPr>
      </w:pPr>
    </w:p>
    <w:p w:rsidR="00A97F7F" w:rsidRPr="006243B7" w:rsidRDefault="00A97F7F" w:rsidP="00A97F7F">
      <w:pPr>
        <w:ind w:left="720" w:hanging="720"/>
      </w:pPr>
      <w:r>
        <w:rPr>
          <w:b/>
          <w:bCs/>
        </w:rPr>
        <w:t>RE:</w:t>
      </w:r>
      <w:r>
        <w:rPr>
          <w:b/>
          <w:bCs/>
        </w:rPr>
        <w:tab/>
        <w:t xml:space="preserve">Permit </w:t>
      </w:r>
      <w:r w:rsidR="003E77FB">
        <w:rPr>
          <w:b/>
          <w:bCs/>
        </w:rPr>
        <w:t>No.</w:t>
      </w:r>
      <w:r>
        <w:rPr>
          <w:b/>
          <w:bCs/>
        </w:rPr>
        <w:t xml:space="preserve"> 6843 </w:t>
      </w:r>
      <w:r w:rsidR="003E77FB">
        <w:rPr>
          <w:b/>
          <w:bCs/>
        </w:rPr>
        <w:t>t</w:t>
      </w:r>
      <w:r w:rsidRPr="006B2371">
        <w:rPr>
          <w:b/>
        </w:rPr>
        <w:t>o</w:t>
      </w:r>
      <w:r>
        <w:rPr>
          <w:b/>
        </w:rPr>
        <w:t xml:space="preserve"> O</w:t>
      </w:r>
      <w:r w:rsidR="003E77FB">
        <w:rPr>
          <w:b/>
          <w:bCs/>
        </w:rPr>
        <w:t>perate a Diesel-Fired</w:t>
      </w:r>
      <w:r>
        <w:rPr>
          <w:b/>
          <w:bCs/>
        </w:rPr>
        <w:t xml:space="preserve"> Emergency Generator</w:t>
      </w:r>
      <w:r w:rsidR="00CF2AB6">
        <w:rPr>
          <w:b/>
          <w:bCs/>
        </w:rPr>
        <w:t xml:space="preserve"> </w:t>
      </w:r>
      <w:r w:rsidR="003E77FB">
        <w:rPr>
          <w:b/>
          <w:bCs/>
        </w:rPr>
        <w:t xml:space="preserve">Set </w:t>
      </w:r>
      <w:r w:rsidR="00CF2AB6">
        <w:rPr>
          <w:b/>
          <w:bCs/>
        </w:rPr>
        <w:t>at 1920 14</w:t>
      </w:r>
      <w:r w:rsidR="00CF2AB6" w:rsidRPr="00CF2AB6">
        <w:rPr>
          <w:b/>
          <w:bCs/>
          <w:vertAlign w:val="superscript"/>
        </w:rPr>
        <w:t>th</w:t>
      </w:r>
      <w:r w:rsidR="00CF2AB6">
        <w:rPr>
          <w:b/>
          <w:bCs/>
        </w:rPr>
        <w:t xml:space="preserve"> St</w:t>
      </w:r>
      <w:r w:rsidR="003E77FB">
        <w:rPr>
          <w:b/>
          <w:bCs/>
        </w:rPr>
        <w:t>reet</w:t>
      </w:r>
      <w:r w:rsidR="00CF2AB6">
        <w:rPr>
          <w:b/>
          <w:bCs/>
        </w:rPr>
        <w:t xml:space="preserve"> NW</w:t>
      </w:r>
    </w:p>
    <w:p w:rsidR="00A97F7F" w:rsidRPr="006243B7" w:rsidRDefault="00A97F7F" w:rsidP="00A97F7F"/>
    <w:p w:rsidR="00A97F7F" w:rsidRDefault="00A97F7F" w:rsidP="00A97F7F">
      <w:pPr>
        <w:pStyle w:val="Signature"/>
      </w:pPr>
      <w:r>
        <w:t xml:space="preserve">Dear Mr. </w:t>
      </w:r>
      <w:r w:rsidR="00EB7BBD">
        <w:t>Herter</w:t>
      </w:r>
      <w:r>
        <w:t xml:space="preserve">: </w:t>
      </w:r>
    </w:p>
    <w:p w:rsidR="00A97F7F" w:rsidRPr="00A1636F" w:rsidRDefault="00A97F7F" w:rsidP="00A97F7F">
      <w:pPr>
        <w:rPr>
          <w:rFonts w:ascii="Courier" w:hAnsi="Courier"/>
          <w:color w:val="FF0000"/>
        </w:rPr>
      </w:pPr>
    </w:p>
    <w:p w:rsidR="00A97F7F" w:rsidRPr="002E1667" w:rsidRDefault="00A97F7F" w:rsidP="00A97F7F">
      <w:pPr>
        <w:pStyle w:val="Signature"/>
      </w:pPr>
      <w:r w:rsidRPr="002E1667">
        <w:t>Pursuant to sections 200.1 and 200.2 of Title 20 of the District of Columbia Municipal Regulatio</w:t>
      </w:r>
      <w:r w:rsidR="003E77FB">
        <w:t>ns (20 DCMR), a permit from the</w:t>
      </w:r>
      <w:r>
        <w:t xml:space="preserve"> Department of </w:t>
      </w:r>
      <w:r w:rsidR="00EB7BBD">
        <w:t xml:space="preserve">Energy and </w:t>
      </w:r>
      <w:r>
        <w:t>Environment (the Department)</w:t>
      </w:r>
      <w:r w:rsidRPr="002E1667">
        <w:t xml:space="preserve"> shall be obtained before any person can </w:t>
      </w:r>
      <w:r>
        <w:t xml:space="preserve">construct and </w:t>
      </w:r>
      <w:r w:rsidRPr="002E1667">
        <w:t xml:space="preserve">operate a stationary source in the District of Columbia. </w:t>
      </w:r>
      <w:r>
        <w:t>The</w:t>
      </w:r>
      <w:r w:rsidRPr="002E1667">
        <w:t xml:space="preserve"> application</w:t>
      </w:r>
      <w:r>
        <w:t xml:space="preserve"> of</w:t>
      </w:r>
      <w:r w:rsidR="00EB7BBD">
        <w:t xml:space="preserve"> The Louis DC Residential LLC</w:t>
      </w:r>
      <w:r w:rsidDel="00826922">
        <w:t xml:space="preserve"> </w:t>
      </w:r>
      <w:r>
        <w:t>(the Permittee)</w:t>
      </w:r>
      <w:r w:rsidRPr="002E1667">
        <w:t xml:space="preserve"> to operate </w:t>
      </w:r>
      <w:r>
        <w:t>one</w:t>
      </w:r>
      <w:r w:rsidRPr="002E1667">
        <w:t xml:space="preserve"> (</w:t>
      </w:r>
      <w:r>
        <w:t>1</w:t>
      </w:r>
      <w:r w:rsidRPr="002E1667">
        <w:t xml:space="preserve">) </w:t>
      </w:r>
      <w:r>
        <w:t>30</w:t>
      </w:r>
      <w:r w:rsidRPr="002E1667">
        <w:t xml:space="preserve">0 </w:t>
      </w:r>
      <w:proofErr w:type="spellStart"/>
      <w:r w:rsidRPr="002E1667">
        <w:t>kW</w:t>
      </w:r>
      <w:r w:rsidR="006A071D">
        <w:t>e</w:t>
      </w:r>
      <w:proofErr w:type="spellEnd"/>
      <w:r w:rsidR="006A071D">
        <w:t xml:space="preserve"> emergency generator set powered by a </w:t>
      </w:r>
      <w:r>
        <w:t>463 HP</w:t>
      </w:r>
      <w:r w:rsidRPr="002E1667">
        <w:t xml:space="preserve"> diesel-fired </w:t>
      </w:r>
      <w:r w:rsidR="006A071D">
        <w:t>engine</w:t>
      </w:r>
      <w:r>
        <w:t xml:space="preserve"> </w:t>
      </w:r>
      <w:r w:rsidRPr="002E1667">
        <w:t xml:space="preserve">at </w:t>
      </w:r>
      <w:r>
        <w:t>1920 14</w:t>
      </w:r>
      <w:r w:rsidRPr="009125A9">
        <w:rPr>
          <w:vertAlign w:val="superscript"/>
        </w:rPr>
        <w:t>th</w:t>
      </w:r>
      <w:r>
        <w:t xml:space="preserve"> Street NW</w:t>
      </w:r>
      <w:r w:rsidRPr="00B7176E">
        <w:t>,</w:t>
      </w:r>
      <w:r>
        <w:rPr>
          <w:color w:val="C00000"/>
        </w:rPr>
        <w:t xml:space="preserve"> </w:t>
      </w:r>
      <w:r w:rsidRPr="002E1667">
        <w:t>Washington DC</w:t>
      </w:r>
      <w:r>
        <w:t xml:space="preserve"> 20009</w:t>
      </w:r>
      <w:r w:rsidRPr="002E1667">
        <w:t xml:space="preserve">, per the submitted plans and specifications, received on </w:t>
      </w:r>
      <w:r>
        <w:t>December 31, 2013</w:t>
      </w:r>
      <w:r w:rsidR="00EB7BBD">
        <w:t xml:space="preserve"> and modified on March 18, 2016 to include a RYPOS </w:t>
      </w:r>
      <w:r w:rsidR="006A071D">
        <w:t xml:space="preserve">diesel particulate </w:t>
      </w:r>
      <w:r w:rsidR="00EB7BBD">
        <w:t>filter</w:t>
      </w:r>
      <w:r w:rsidR="000762AE">
        <w:t xml:space="preserve"> with oxidation catalyst</w:t>
      </w:r>
      <w:r>
        <w:t xml:space="preserve"> are</w:t>
      </w:r>
      <w:r w:rsidRPr="002E1667">
        <w:t xml:space="preserve"> hereby approved, subject to the following conditions:</w:t>
      </w:r>
    </w:p>
    <w:p w:rsidR="00906522" w:rsidRDefault="00906522" w:rsidP="00906522"/>
    <w:p w:rsidR="00906522" w:rsidRPr="006243B7" w:rsidRDefault="00906522" w:rsidP="00906522">
      <w:pPr>
        <w:ind w:left="360" w:hanging="360"/>
        <w:rPr>
          <w:u w:val="single"/>
        </w:rPr>
      </w:pPr>
      <w:r w:rsidRPr="006243B7">
        <w:t>I.</w:t>
      </w:r>
      <w:r w:rsidRPr="006243B7">
        <w:tab/>
      </w:r>
      <w:r w:rsidRPr="006243B7">
        <w:rPr>
          <w:u w:val="single"/>
        </w:rPr>
        <w:t>General Requirements:</w:t>
      </w:r>
    </w:p>
    <w:p w:rsidR="00906522" w:rsidRPr="006243B7" w:rsidRDefault="00906522" w:rsidP="00906522">
      <w:pPr>
        <w:ind w:left="360" w:hanging="360"/>
      </w:pPr>
    </w:p>
    <w:p w:rsidR="00906522" w:rsidRDefault="00906522" w:rsidP="00906522">
      <w:pPr>
        <w:pStyle w:val="ListParagraph"/>
        <w:numPr>
          <w:ilvl w:val="0"/>
          <w:numId w:val="1"/>
        </w:numPr>
      </w:pPr>
      <w:r w:rsidRPr="006243B7">
        <w:t xml:space="preserve">The </w:t>
      </w:r>
      <w:bookmarkStart w:id="0" w:name="OLE_LINK1"/>
      <w:bookmarkStart w:id="1" w:name="OLE_LINK2"/>
      <w:r>
        <w:t>emergency</w:t>
      </w:r>
      <w:bookmarkEnd w:id="0"/>
      <w:bookmarkEnd w:id="1"/>
      <w:r w:rsidRPr="006243B7">
        <w:t xml:space="preserve"> generator</w:t>
      </w:r>
      <w:r w:rsidR="003D7171">
        <w:t xml:space="preserve"> set</w:t>
      </w:r>
      <w:r w:rsidRPr="006243B7">
        <w:t xml:space="preserve"> shall be operated in accordance with the air pollution control requirements of 20 DCMR.</w:t>
      </w:r>
    </w:p>
    <w:p w:rsidR="00906522" w:rsidRPr="006243B7" w:rsidRDefault="00906522" w:rsidP="00906522">
      <w:pPr>
        <w:ind w:left="720" w:hanging="360"/>
      </w:pPr>
    </w:p>
    <w:p w:rsidR="00E52311" w:rsidRPr="006243B7" w:rsidRDefault="00906522" w:rsidP="00E52311">
      <w:pPr>
        <w:ind w:left="720" w:hanging="360"/>
      </w:pPr>
      <w:r w:rsidRPr="006243B7">
        <w:t>b.</w:t>
      </w:r>
      <w:r w:rsidRPr="006243B7">
        <w:tab/>
      </w:r>
      <w:r w:rsidR="00E52311" w:rsidRPr="006243B7">
        <w:t>This</w:t>
      </w:r>
      <w:r w:rsidR="00E52311">
        <w:t xml:space="preserve"> permit will expire</w:t>
      </w:r>
      <w:r w:rsidR="00E52311" w:rsidRPr="006243B7">
        <w:t xml:space="preserve"> on </w:t>
      </w:r>
      <w:r w:rsidR="006A071D">
        <w:t xml:space="preserve">November 7, 2022 </w:t>
      </w:r>
      <w:r w:rsidR="00E52311" w:rsidRPr="006243B7">
        <w:t xml:space="preserve">[20 DCMR 200.4].  If continued operation after this date is desired, the </w:t>
      </w:r>
      <w:r w:rsidR="00E52311">
        <w:t>Permittee</w:t>
      </w:r>
      <w:r w:rsidR="00E52311" w:rsidRPr="006243B7">
        <w:t xml:space="preserve"> shall subm</w:t>
      </w:r>
      <w:r w:rsidR="00A97F7F">
        <w:t xml:space="preserve">it an application for renewal </w:t>
      </w:r>
      <w:r w:rsidR="006A071D">
        <w:t>August 7</w:t>
      </w:r>
      <w:r w:rsidR="00E52311">
        <w:t>, 202</w:t>
      </w:r>
      <w:r w:rsidR="006A071D">
        <w:t>2</w:t>
      </w:r>
      <w:r w:rsidR="00E52311" w:rsidRPr="006243B7">
        <w:t>.</w:t>
      </w:r>
    </w:p>
    <w:p w:rsidR="00906522" w:rsidRDefault="00906522" w:rsidP="00906522">
      <w:pPr>
        <w:ind w:left="720" w:hanging="360"/>
      </w:pPr>
    </w:p>
    <w:p w:rsidR="00906522" w:rsidRDefault="00906522" w:rsidP="00906522">
      <w:pPr>
        <w:ind w:left="720" w:hanging="360"/>
      </w:pPr>
      <w:r w:rsidRPr="006243B7">
        <w:t>c.</w:t>
      </w:r>
      <w:r w:rsidRPr="006243B7">
        <w:tab/>
      </w:r>
      <w:r>
        <w:t>Operation of equipment under the authority of this permit shall be considered acceptance of its terms and conditions</w:t>
      </w:r>
      <w:r w:rsidRPr="006243B7">
        <w:t>.</w:t>
      </w:r>
    </w:p>
    <w:p w:rsidR="00E87306" w:rsidRDefault="00E87306" w:rsidP="000347C2"/>
    <w:p w:rsidR="00906522" w:rsidRDefault="00906522" w:rsidP="00906522">
      <w:pPr>
        <w:numPr>
          <w:ilvl w:val="0"/>
          <w:numId w:val="2"/>
        </w:numPr>
      </w:pPr>
      <w:r>
        <w:t>The Permittee shall allow authorized officials of the District, upon presentation of identification, to:</w:t>
      </w:r>
    </w:p>
    <w:p w:rsidR="00A06430" w:rsidRDefault="00A06430" w:rsidP="00A06430">
      <w:pPr>
        <w:ind w:left="720"/>
      </w:pPr>
    </w:p>
    <w:p w:rsidR="00906522" w:rsidRPr="00F341B1" w:rsidRDefault="00906522" w:rsidP="00906522">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906522" w:rsidRPr="00F341B1" w:rsidRDefault="00906522"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E80263" w:rsidRDefault="00E80263" w:rsidP="00906522">
      <w:pPr>
        <w:tabs>
          <w:tab w:val="left" w:pos="-1440"/>
          <w:tab w:val="left" w:pos="-720"/>
          <w:tab w:val="left" w:pos="1080"/>
        </w:tabs>
        <w:ind w:left="1080" w:hanging="360"/>
      </w:pPr>
    </w:p>
    <w:p w:rsidR="00906522" w:rsidRPr="00F341B1" w:rsidRDefault="00906522" w:rsidP="00906522">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906522" w:rsidRPr="00F341B1" w:rsidRDefault="00906522" w:rsidP="00906522">
      <w:pPr>
        <w:tabs>
          <w:tab w:val="left" w:pos="-1440"/>
          <w:tab w:val="left" w:pos="-720"/>
          <w:tab w:val="left" w:pos="1080"/>
        </w:tabs>
        <w:ind w:left="1080" w:hanging="360"/>
      </w:pPr>
    </w:p>
    <w:p w:rsidR="00906522" w:rsidRPr="00F341B1" w:rsidRDefault="00906522" w:rsidP="00906522">
      <w:pPr>
        <w:ind w:left="1080" w:hanging="360"/>
        <w:jc w:val="both"/>
      </w:pPr>
      <w:r w:rsidRPr="00F341B1">
        <w:t>4.</w:t>
      </w:r>
      <w:r w:rsidRPr="00F341B1">
        <w:tab/>
        <w:t>Sample or monitor, at reasonable times, any substance or parameter for the purpose of assuring compliance with this permit or any applicable requirement.</w:t>
      </w:r>
    </w:p>
    <w:p w:rsidR="00906522" w:rsidRDefault="00906522" w:rsidP="00906522">
      <w:pPr>
        <w:ind w:left="360"/>
      </w:pPr>
    </w:p>
    <w:p w:rsidR="00906522" w:rsidRDefault="00906522" w:rsidP="00906522">
      <w:pPr>
        <w:numPr>
          <w:ilvl w:val="0"/>
          <w:numId w:val="2"/>
        </w:numPr>
      </w:pPr>
      <w:r>
        <w:t>This permit shall be kept on the premises and produced upon request</w:t>
      </w:r>
      <w:r w:rsidRPr="0054722C">
        <w:t>.</w:t>
      </w:r>
    </w:p>
    <w:p w:rsidR="00906522" w:rsidRDefault="00906522" w:rsidP="00906522"/>
    <w:p w:rsidR="00906522" w:rsidRDefault="00906522" w:rsidP="00906522">
      <w:pPr>
        <w:numPr>
          <w:ilvl w:val="0"/>
          <w:numId w:val="2"/>
        </w:numPr>
      </w:pPr>
      <w:r w:rsidRPr="00F341B1">
        <w:t>Failure to comply with the provisions of this permit</w:t>
      </w:r>
      <w:r>
        <w:t xml:space="preserve"> m</w:t>
      </w:r>
      <w:r w:rsidRPr="00F341B1">
        <w:t>ay be grounds for suspension or revocation. [20 DCMR 202.2]</w:t>
      </w:r>
    </w:p>
    <w:p w:rsidR="00906522" w:rsidRDefault="00906522" w:rsidP="00906522">
      <w:pPr>
        <w:ind w:left="720"/>
      </w:pPr>
    </w:p>
    <w:p w:rsidR="00906522" w:rsidRPr="006243B7" w:rsidRDefault="00906522" w:rsidP="00906522">
      <w:pPr>
        <w:ind w:left="360" w:hanging="360"/>
        <w:rPr>
          <w:u w:val="single"/>
        </w:rPr>
      </w:pPr>
      <w:r w:rsidRPr="006243B7">
        <w:t>II.</w:t>
      </w:r>
      <w:r w:rsidRPr="006243B7">
        <w:tab/>
      </w:r>
      <w:r w:rsidRPr="006243B7">
        <w:rPr>
          <w:u w:val="single"/>
        </w:rPr>
        <w:t>Emission Limitations:</w:t>
      </w:r>
    </w:p>
    <w:p w:rsidR="00906522" w:rsidRDefault="00906522" w:rsidP="00906522">
      <w:pPr>
        <w:ind w:left="360" w:hanging="360"/>
      </w:pPr>
    </w:p>
    <w:p w:rsidR="0061065F" w:rsidRDefault="0061065F" w:rsidP="00E52311">
      <w:pPr>
        <w:ind w:left="720" w:hanging="360"/>
      </w:pPr>
      <w:r w:rsidRPr="006243B7">
        <w:t>a.</w:t>
      </w:r>
      <w:r w:rsidRPr="006243B7">
        <w:tab/>
      </w:r>
      <w:r w:rsidR="00E52311" w:rsidRPr="00BD120D">
        <w:t>Emissions from the generator set shall not exceed those found in the following table as measured using the procedures set forth in 40 CFR 89, Subpart E</w:t>
      </w:r>
      <w:r w:rsidR="00E52311" w:rsidRPr="00BD120D">
        <w:rPr>
          <w:rFonts w:ascii="Andale Mono" w:hAnsi="Andale Mono"/>
          <w:sz w:val="20"/>
        </w:rPr>
        <w:t xml:space="preserve"> </w:t>
      </w:r>
      <w:r w:rsidR="00E52311" w:rsidRPr="00BD120D">
        <w:t>for NMHC, NOx, and</w:t>
      </w:r>
      <w:r w:rsidR="00E52311">
        <w:t xml:space="preserve"> CO and 40 CFR 89.112(c) for PM</w:t>
      </w:r>
      <w:r w:rsidR="00E52311" w:rsidRPr="00BD120D">
        <w:t xml:space="preserve"> [40 CFR 60.4205(b), 40 CFR 60.4202(a), and 40 CFR 89.112(a)-(c)]</w:t>
      </w:r>
      <w:r w:rsidR="00E52311">
        <w:t>:</w:t>
      </w:r>
    </w:p>
    <w:p w:rsidR="00E52311" w:rsidRDefault="00E52311" w:rsidP="00E52311">
      <w:pPr>
        <w:ind w:left="720" w:hanging="360"/>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0"/>
        <w:gridCol w:w="2250"/>
        <w:gridCol w:w="2250"/>
      </w:tblGrid>
      <w:tr w:rsidR="0061065F" w:rsidRPr="009556AF" w:rsidTr="00F745D0">
        <w:tc>
          <w:tcPr>
            <w:tcW w:w="6840" w:type="dxa"/>
            <w:gridSpan w:val="3"/>
          </w:tcPr>
          <w:p w:rsidR="0061065F" w:rsidRPr="000B54DD" w:rsidRDefault="0061065F" w:rsidP="00F745D0">
            <w:pPr>
              <w:jc w:val="center"/>
              <w:rPr>
                <w:b/>
              </w:rPr>
            </w:pPr>
            <w:r w:rsidRPr="000B54DD">
              <w:rPr>
                <w:b/>
              </w:rPr>
              <w:t>Pollutant Emission Limits (g/kW-hr)</w:t>
            </w:r>
          </w:p>
        </w:tc>
      </w:tr>
      <w:tr w:rsidR="0061065F" w:rsidRPr="009556AF" w:rsidTr="00F745D0">
        <w:tc>
          <w:tcPr>
            <w:tcW w:w="2340" w:type="dxa"/>
          </w:tcPr>
          <w:p w:rsidR="0061065F" w:rsidRPr="000B54DD" w:rsidRDefault="0061065F" w:rsidP="00F745D0">
            <w:pPr>
              <w:jc w:val="center"/>
            </w:pPr>
            <w:proofErr w:type="spellStart"/>
            <w:r w:rsidRPr="000B54DD">
              <w:t>NMHC+NOx</w:t>
            </w:r>
            <w:proofErr w:type="spellEnd"/>
          </w:p>
        </w:tc>
        <w:tc>
          <w:tcPr>
            <w:tcW w:w="2250" w:type="dxa"/>
          </w:tcPr>
          <w:p w:rsidR="0061065F" w:rsidRPr="000B54DD" w:rsidRDefault="0061065F" w:rsidP="00F745D0">
            <w:pPr>
              <w:jc w:val="center"/>
            </w:pPr>
            <w:r w:rsidRPr="000B54DD">
              <w:t>CO</w:t>
            </w:r>
          </w:p>
        </w:tc>
        <w:tc>
          <w:tcPr>
            <w:tcW w:w="2250" w:type="dxa"/>
          </w:tcPr>
          <w:p w:rsidR="0061065F" w:rsidRPr="000B54DD" w:rsidRDefault="0061065F" w:rsidP="00F745D0">
            <w:pPr>
              <w:jc w:val="center"/>
            </w:pPr>
            <w:r w:rsidRPr="000B54DD">
              <w:t>PM</w:t>
            </w:r>
          </w:p>
        </w:tc>
      </w:tr>
      <w:tr w:rsidR="0061065F" w:rsidTr="00F745D0">
        <w:tc>
          <w:tcPr>
            <w:tcW w:w="2340" w:type="dxa"/>
          </w:tcPr>
          <w:p w:rsidR="0061065F" w:rsidRPr="000B54DD" w:rsidRDefault="00BF43A3" w:rsidP="00F745D0">
            <w:pPr>
              <w:jc w:val="center"/>
            </w:pPr>
            <w:r>
              <w:t>4.0</w:t>
            </w:r>
          </w:p>
        </w:tc>
        <w:tc>
          <w:tcPr>
            <w:tcW w:w="2250" w:type="dxa"/>
          </w:tcPr>
          <w:p w:rsidR="0061065F" w:rsidRPr="000B54DD" w:rsidRDefault="0061065F" w:rsidP="00F745D0">
            <w:pPr>
              <w:jc w:val="center"/>
            </w:pPr>
            <w:r>
              <w:t>3.5</w:t>
            </w:r>
          </w:p>
        </w:tc>
        <w:tc>
          <w:tcPr>
            <w:tcW w:w="2250" w:type="dxa"/>
          </w:tcPr>
          <w:p w:rsidR="0061065F" w:rsidRPr="000B54DD" w:rsidRDefault="0061065F" w:rsidP="00F745D0">
            <w:pPr>
              <w:jc w:val="center"/>
            </w:pPr>
            <w:r w:rsidRPr="000B54DD">
              <w:t>0.</w:t>
            </w:r>
            <w:r>
              <w:t>20</w:t>
            </w:r>
          </w:p>
        </w:tc>
      </w:tr>
    </w:tbl>
    <w:p w:rsidR="0061065F" w:rsidRPr="006243B7" w:rsidRDefault="0061065F" w:rsidP="0061065F">
      <w:pPr>
        <w:ind w:left="360" w:hanging="360"/>
      </w:pPr>
    </w:p>
    <w:p w:rsidR="0061065F" w:rsidRDefault="0061065F" w:rsidP="0061065F">
      <w:pPr>
        <w:ind w:left="720" w:hanging="360"/>
      </w:pPr>
      <w:r>
        <w:t>b</w:t>
      </w:r>
      <w:r w:rsidRPr="006243B7">
        <w:t>.</w:t>
      </w:r>
      <w:r w:rsidRPr="006243B7">
        <w:tab/>
        <w:t xml:space="preserve">Visible emissions shall </w:t>
      </w:r>
      <w:r>
        <w:t>not be emitted into the outdoor atmosphere from this generator</w:t>
      </w:r>
      <w:r w:rsidR="00E80263">
        <w:t xml:space="preserve"> set</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w:t>
      </w:r>
      <w:r w:rsidR="006A071D">
        <w:t>.</w:t>
      </w:r>
      <w:r w:rsidRPr="006243B7">
        <w:t xml:space="preserve"> </w:t>
      </w:r>
      <w:r>
        <w:t>[</w:t>
      </w:r>
      <w:r w:rsidRPr="006243B7">
        <w:t>20 DCMR 606</w:t>
      </w:r>
      <w:r>
        <w:t>.1]</w:t>
      </w:r>
    </w:p>
    <w:p w:rsidR="006A071D" w:rsidRDefault="006A071D" w:rsidP="0061065F">
      <w:pPr>
        <w:ind w:left="720" w:hanging="360"/>
      </w:pPr>
    </w:p>
    <w:p w:rsidR="006A071D" w:rsidRDefault="006A071D" w:rsidP="006A071D">
      <w:pPr>
        <w:tabs>
          <w:tab w:val="left" w:pos="720"/>
        </w:tabs>
        <w:ind w:left="720"/>
      </w:pPr>
      <w:r w:rsidRPr="008E07DC">
        <w:rPr>
          <w:i/>
        </w:rPr>
        <w:t xml:space="preserve">Note that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8E07DC">
        <w:rPr>
          <w:i/>
        </w:rPr>
        <w:t>II(</w:t>
      </w:r>
      <w:proofErr w:type="gramEnd"/>
      <w:r>
        <w:rPr>
          <w:i/>
        </w:rPr>
        <w:t>b</w:t>
      </w:r>
      <w:r w:rsidRPr="008E07DC">
        <w:rPr>
          <w:i/>
        </w:rPr>
        <w:t>) as stated above.</w:t>
      </w:r>
    </w:p>
    <w:p w:rsidR="0061065F" w:rsidRDefault="0061065F" w:rsidP="00906522">
      <w:pPr>
        <w:ind w:left="360" w:hanging="360"/>
      </w:pPr>
    </w:p>
    <w:p w:rsidR="0061065F" w:rsidRPr="00CF2AB6" w:rsidRDefault="0061065F" w:rsidP="0061065F">
      <w:pPr>
        <w:ind w:left="720" w:hanging="360"/>
      </w:pPr>
      <w:r w:rsidRPr="00CF2AB6">
        <w:t>c.</w:t>
      </w:r>
      <w:r w:rsidRPr="00CF2AB6">
        <w:tab/>
        <w:t xml:space="preserve">In addition to Condition II(b), exhaust opacity, measured and calculated as set forth in 40 CFR 86, Subpart </w:t>
      </w:r>
      <w:r w:rsidR="00964EB4" w:rsidRPr="00CF2AB6">
        <w:t>I</w:t>
      </w:r>
      <w:r w:rsidRPr="00CF2AB6">
        <w:t>, shall not exceed [40 CFR 60.4205(b), 40 CFR 60.4202(a), and 40 CFR 89.113]:</w:t>
      </w:r>
    </w:p>
    <w:p w:rsidR="00E52311" w:rsidRPr="00CF2AB6" w:rsidRDefault="00E52311" w:rsidP="0061065F">
      <w:pPr>
        <w:ind w:left="720" w:hanging="360"/>
      </w:pPr>
    </w:p>
    <w:p w:rsidR="0061065F" w:rsidRDefault="0061065F" w:rsidP="00FF6E1D">
      <w:pPr>
        <w:pStyle w:val="ListParagraph"/>
        <w:numPr>
          <w:ilvl w:val="0"/>
          <w:numId w:val="14"/>
        </w:numPr>
        <w:tabs>
          <w:tab w:val="left" w:pos="1080"/>
        </w:tabs>
      </w:pPr>
      <w:r w:rsidRPr="00CF2AB6">
        <w:lastRenderedPageBreak/>
        <w:t>20 percent during the acceleration mode;</w:t>
      </w:r>
    </w:p>
    <w:p w:rsidR="000762AE" w:rsidRDefault="000762AE" w:rsidP="0061065F">
      <w:pPr>
        <w:tabs>
          <w:tab w:val="left" w:pos="1080"/>
        </w:tabs>
        <w:ind w:left="1080" w:hanging="360"/>
      </w:pPr>
    </w:p>
    <w:p w:rsidR="0061065F" w:rsidRPr="00CF2AB6" w:rsidRDefault="0061065F" w:rsidP="0061065F">
      <w:pPr>
        <w:tabs>
          <w:tab w:val="left" w:pos="1080"/>
        </w:tabs>
        <w:ind w:left="1080" w:hanging="360"/>
      </w:pPr>
      <w:r w:rsidRPr="00CF2AB6">
        <w:t>2.</w:t>
      </w:r>
      <w:r w:rsidRPr="00CF2AB6">
        <w:tab/>
        <w:t>15 percent during the lugging mode;</w:t>
      </w:r>
    </w:p>
    <w:p w:rsidR="0061065F" w:rsidRPr="00CF2AB6" w:rsidRDefault="0061065F" w:rsidP="0061065F">
      <w:pPr>
        <w:tabs>
          <w:tab w:val="left" w:pos="1080"/>
        </w:tabs>
        <w:ind w:left="1080" w:hanging="360"/>
      </w:pPr>
    </w:p>
    <w:p w:rsidR="0061065F" w:rsidRPr="00CF2AB6" w:rsidRDefault="0061065F" w:rsidP="0061065F">
      <w:pPr>
        <w:tabs>
          <w:tab w:val="left" w:pos="1080"/>
        </w:tabs>
        <w:ind w:left="1080" w:hanging="360"/>
        <w:rPr>
          <w:i/>
        </w:rPr>
      </w:pPr>
      <w:r w:rsidRPr="00CF2AB6">
        <w:t>3.</w:t>
      </w:r>
      <w:r w:rsidRPr="00CF2AB6">
        <w:tab/>
        <w:t xml:space="preserve">40 percent during the peaks in either the acceleration or lugging modes.  </w:t>
      </w:r>
      <w:r w:rsidRPr="00CF2AB6">
        <w:rPr>
          <w:i/>
        </w:rPr>
        <w:t>Note that this condition is streamlined with the requirements of 20 DCMR 606.1.</w:t>
      </w:r>
    </w:p>
    <w:p w:rsidR="0061065F" w:rsidRPr="00CF2AB6" w:rsidRDefault="0061065F" w:rsidP="00906522">
      <w:pPr>
        <w:ind w:left="360" w:hanging="360"/>
      </w:pPr>
    </w:p>
    <w:p w:rsidR="0061065F" w:rsidRDefault="0061065F" w:rsidP="0061065F">
      <w:pPr>
        <w:ind w:left="720" w:hanging="360"/>
      </w:pPr>
      <w:r>
        <w:t>d</w:t>
      </w:r>
      <w:r w:rsidRPr="006243B7">
        <w:t>.</w:t>
      </w:r>
      <w:r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794BA4" w:rsidRDefault="00794BA4" w:rsidP="00906522">
      <w:pPr>
        <w:numPr>
          <w:ilvl w:val="1"/>
          <w:numId w:val="3"/>
        </w:numPr>
        <w:ind w:left="720" w:hanging="720"/>
      </w:pPr>
    </w:p>
    <w:p w:rsidR="00E52311" w:rsidRPr="00A725B3" w:rsidRDefault="00E52311" w:rsidP="00E52311">
      <w:pPr>
        <w:ind w:left="360" w:hanging="360"/>
      </w:pPr>
      <w:r w:rsidRPr="00A725B3">
        <w:t>III.</w:t>
      </w:r>
      <w:r w:rsidRPr="00A725B3">
        <w:tab/>
      </w:r>
      <w:r w:rsidRPr="00A725B3">
        <w:rPr>
          <w:u w:val="single"/>
        </w:rPr>
        <w:t>Operational Limitations:</w:t>
      </w:r>
    </w:p>
    <w:p w:rsidR="00E52311" w:rsidRPr="00A725B3" w:rsidRDefault="00E52311" w:rsidP="00E52311"/>
    <w:p w:rsidR="00E52311" w:rsidRPr="00A725B3" w:rsidRDefault="00E52311" w:rsidP="00A725B3">
      <w:pPr>
        <w:pStyle w:val="ListParagraph"/>
        <w:widowControl w:val="0"/>
        <w:numPr>
          <w:ilvl w:val="0"/>
          <w:numId w:val="13"/>
        </w:numPr>
        <w:tabs>
          <w:tab w:val="left" w:pos="-1440"/>
          <w:tab w:val="left" w:pos="90"/>
          <w:tab w:val="left" w:pos="270"/>
          <w:tab w:val="left" w:pos="360"/>
          <w:tab w:val="left" w:pos="720"/>
          <w:tab w:val="left" w:pos="1440"/>
        </w:tabs>
        <w:autoSpaceDE w:val="0"/>
        <w:autoSpaceDN w:val="0"/>
        <w:adjustRightInd w:val="0"/>
      </w:pPr>
      <w:r w:rsidRPr="00A725B3">
        <w:t>The emergency generator</w:t>
      </w:r>
      <w:r w:rsidR="00E80263">
        <w:t xml:space="preserve"> set</w:t>
      </w:r>
      <w:r w:rsidRPr="00A725B3">
        <w:t xml:space="preserve"> shall be operated for fewer than 500 hours in any given 12 month period.  If operation of 500 hours or more is desired, the Permittee shall submit an application to amend this permit to comply with the conditions of 20 DCMR 805 and shall obtain the Department’s approval of such application prior to initiating such operation. [20 DCMR 201 and 20 DCMR 805.1(c)]</w:t>
      </w:r>
    </w:p>
    <w:p w:rsidR="00E52311" w:rsidRPr="00A725B3" w:rsidRDefault="00E52311" w:rsidP="00E52311">
      <w:pPr>
        <w:ind w:left="720" w:hanging="360"/>
      </w:pPr>
    </w:p>
    <w:p w:rsidR="00E52311" w:rsidRPr="00A725B3" w:rsidRDefault="00E52311" w:rsidP="00A725B3">
      <w:pPr>
        <w:numPr>
          <w:ilvl w:val="0"/>
          <w:numId w:val="13"/>
        </w:numPr>
      </w:pPr>
      <w:r w:rsidRPr="00A725B3">
        <w:t xml:space="preserve">Except as specified in Condition III(c), the emergency generator </w:t>
      </w:r>
      <w:r w:rsidR="00E80263">
        <w:t xml:space="preserve">set </w:t>
      </w:r>
      <w:r w:rsidRPr="00A725B3">
        <w:t>shall be operated only during emergencies resulting from electrical power outages due to: a failure of the electrical grid; on-site disaster; local equipment failure; or public service emergencies such as flood, fire, natural disaster, or severe weather conditions (e.g. hurricane, tornado, blizzard, etc.). [20 DCMR 201]</w:t>
      </w:r>
    </w:p>
    <w:p w:rsidR="00E52311" w:rsidRPr="00A725B3" w:rsidRDefault="00E52311" w:rsidP="00E52311">
      <w:pPr>
        <w:ind w:left="720" w:hanging="360"/>
      </w:pPr>
    </w:p>
    <w:p w:rsidR="00E52311" w:rsidRPr="00A725B3" w:rsidRDefault="00E52311" w:rsidP="00A725B3">
      <w:pPr>
        <w:pStyle w:val="ListParagraph"/>
        <w:numPr>
          <w:ilvl w:val="0"/>
          <w:numId w:val="13"/>
        </w:numPr>
      </w:pPr>
      <w:r w:rsidRPr="00A725B3">
        <w:t xml:space="preserve">The emergency generator </w:t>
      </w:r>
      <w:r w:rsidR="00E80263">
        <w:t xml:space="preserve">set </w:t>
      </w:r>
      <w:r w:rsidRPr="00A725B3">
        <w:t>may be operated for the purpose of maintenance checks and readiness testing and for non-emergency purposes for a period not to exceed one hundred (100) hours per calendar year as specified in Conditions III(c</w:t>
      </w:r>
      <w:proofErr w:type="gramStart"/>
      <w:r w:rsidRPr="00A725B3">
        <w:t>)(</w:t>
      </w:r>
      <w:proofErr w:type="gramEnd"/>
      <w:r w:rsidRPr="00A725B3">
        <w:t xml:space="preserve">1) and (2) below. Any such operation shall be considered as part of the 500 hours allowed under Condition </w:t>
      </w:r>
      <w:proofErr w:type="gramStart"/>
      <w:r w:rsidRPr="00A725B3">
        <w:t>III(</w:t>
      </w:r>
      <w:proofErr w:type="gramEnd"/>
      <w:r w:rsidRPr="00A725B3">
        <w:t>a) above. [40 CFR 60.4211(f)]</w:t>
      </w:r>
    </w:p>
    <w:p w:rsidR="00E52311" w:rsidRPr="00A725B3" w:rsidRDefault="00E52311" w:rsidP="00E52311">
      <w:pPr>
        <w:ind w:left="720" w:hanging="360"/>
      </w:pPr>
    </w:p>
    <w:p w:rsidR="00E52311" w:rsidRPr="00A725B3" w:rsidRDefault="00E52311" w:rsidP="00E52311">
      <w:pPr>
        <w:ind w:left="1080" w:hanging="360"/>
      </w:pPr>
      <w:r w:rsidRPr="00A725B3">
        <w:t>1.</w:t>
      </w:r>
      <w:r w:rsidRPr="00A725B3">
        <w:tab/>
        <w:t xml:space="preserve">The emergency generator </w:t>
      </w:r>
      <w:r w:rsidR="00E80263">
        <w:t xml:space="preserve">set </w:t>
      </w:r>
      <w:r w:rsidRPr="00A725B3">
        <w:t>may be operated for the purpose of maintenance checks and readiness testing, provided that the tests are recommended by federal, state or local government, the manufacturer, the vendor, the regional transmission organization or equivalent balancing authority and transmission operator, or the insurance company associated with the engine. [40 CFR 60.4211(f</w:t>
      </w:r>
      <w:proofErr w:type="gramStart"/>
      <w:r w:rsidRPr="00A725B3">
        <w:t>)(</w:t>
      </w:r>
      <w:proofErr w:type="gramEnd"/>
      <w:r w:rsidRPr="00A725B3">
        <w:t>2)(i) and DCMR 201]; and</w:t>
      </w:r>
    </w:p>
    <w:p w:rsidR="00E52311" w:rsidRPr="00A725B3" w:rsidRDefault="00E52311" w:rsidP="00E52311">
      <w:pPr>
        <w:ind w:left="1080" w:hanging="360"/>
      </w:pPr>
    </w:p>
    <w:p w:rsidR="00E52311" w:rsidRPr="00A725B3" w:rsidRDefault="00E52311" w:rsidP="00E52311">
      <w:pPr>
        <w:ind w:left="1080" w:hanging="360"/>
      </w:pPr>
      <w:r w:rsidRPr="00A725B3">
        <w:t>2.</w:t>
      </w:r>
      <w:r w:rsidRPr="00A725B3">
        <w:tab/>
        <w:t xml:space="preserve">The emergency generator </w:t>
      </w:r>
      <w:r w:rsidR="00E80263">
        <w:t xml:space="preserve">set </w:t>
      </w:r>
      <w:r w:rsidRPr="00A725B3">
        <w:t>may be operated for up to fifty (50) hours per calendar year in non-emergency situations, subject to the following conditions [40 CFR 60.4211(f)(3) and 20 DCMR 201]:</w:t>
      </w:r>
    </w:p>
    <w:p w:rsidR="00E52311" w:rsidRPr="00A725B3" w:rsidRDefault="00E52311" w:rsidP="00E52311">
      <w:pPr>
        <w:ind w:left="1080" w:hanging="360"/>
      </w:pPr>
    </w:p>
    <w:p w:rsidR="00E52311" w:rsidRPr="00A725B3" w:rsidRDefault="00E52311" w:rsidP="00E52311">
      <w:pPr>
        <w:numPr>
          <w:ilvl w:val="0"/>
          <w:numId w:val="9"/>
        </w:numPr>
      </w:pPr>
      <w:r w:rsidRPr="00A725B3">
        <w:lastRenderedPageBreak/>
        <w:t xml:space="preserve">Any such operation shall be counted as part of the 100 hours per calendar year for maintenance and testing as provided in Condition III(c).  </w:t>
      </w:r>
    </w:p>
    <w:p w:rsidR="00E52311" w:rsidRPr="00A725B3" w:rsidRDefault="00E52311" w:rsidP="00E52311">
      <w:pPr>
        <w:ind w:left="1440"/>
      </w:pPr>
    </w:p>
    <w:p w:rsidR="00E52311" w:rsidRPr="00A725B3" w:rsidRDefault="00E52311" w:rsidP="00E52311">
      <w:pPr>
        <w:numPr>
          <w:ilvl w:val="0"/>
          <w:numId w:val="9"/>
        </w:numPr>
      </w:pPr>
      <w:r w:rsidRPr="00A725B3">
        <w:t>These 50 hours of non-emergency operations per calendar year cannot be used for peak shaving, or as part of any program to supply power to generate income for the facility as part of a financial arrangement with another entity;</w:t>
      </w:r>
    </w:p>
    <w:p w:rsidR="00E52311" w:rsidRPr="00A725B3" w:rsidRDefault="00E52311" w:rsidP="00E52311">
      <w:pPr>
        <w:pStyle w:val="ListParagraph"/>
      </w:pPr>
    </w:p>
    <w:p w:rsidR="00E52311" w:rsidRPr="00A725B3" w:rsidRDefault="00E52311" w:rsidP="00E52311">
      <w:pPr>
        <w:numPr>
          <w:ilvl w:val="0"/>
          <w:numId w:val="9"/>
        </w:numPr>
      </w:pPr>
      <w:r w:rsidRPr="00A725B3">
        <w:t>All operations prohibited under Condition III(f) are also prohibited under this condition; and</w:t>
      </w:r>
    </w:p>
    <w:p w:rsidR="00E52311" w:rsidRPr="00A725B3" w:rsidRDefault="00E52311" w:rsidP="00E52311">
      <w:pPr>
        <w:pStyle w:val="ListParagraph"/>
      </w:pPr>
    </w:p>
    <w:p w:rsidR="00E52311" w:rsidRPr="00A725B3" w:rsidRDefault="00E52311" w:rsidP="00E52311">
      <w:pPr>
        <w:numPr>
          <w:ilvl w:val="0"/>
          <w:numId w:val="9"/>
        </w:numPr>
      </w:pPr>
      <w:r w:rsidRPr="00A725B3">
        <w:t xml:space="preserve">All operations of the emergency generator </w:t>
      </w:r>
      <w:r w:rsidR="00E80263">
        <w:t xml:space="preserve">set </w:t>
      </w:r>
      <w:r w:rsidRPr="00A725B3">
        <w:t>resulting from a deviation in voltage or frequency from the electric provider to the premises shall be considered non-emergency operation and counted as part of this 50 hour per calendar year allowance.</w:t>
      </w:r>
    </w:p>
    <w:p w:rsidR="00E52311" w:rsidRPr="00A725B3" w:rsidRDefault="00E52311" w:rsidP="00E52311">
      <w:pPr>
        <w:ind w:left="720" w:hanging="360"/>
      </w:pPr>
    </w:p>
    <w:p w:rsidR="00E52311" w:rsidRPr="00A725B3" w:rsidRDefault="00E52311" w:rsidP="00A725B3">
      <w:pPr>
        <w:pStyle w:val="ListParagraph"/>
        <w:numPr>
          <w:ilvl w:val="0"/>
          <w:numId w:val="13"/>
        </w:numPr>
      </w:pPr>
      <w:r w:rsidRPr="00A725B3">
        <w:t xml:space="preserve">The emergency generator </w:t>
      </w:r>
      <w:r w:rsidR="00E80263">
        <w:t xml:space="preserve">set </w:t>
      </w:r>
      <w:r w:rsidRPr="00A725B3">
        <w:t xml:space="preserve">shall fire only diesel fuel </w:t>
      </w:r>
      <w:r w:rsidR="000762AE">
        <w:t>that</w:t>
      </w:r>
      <w:r w:rsidRPr="00A725B3">
        <w:t xml:space="preserve"> contains a maximum sulfur content of 15 ppm (0.0015 percent by weight) and either a minimum </w:t>
      </w:r>
      <w:proofErr w:type="spellStart"/>
      <w:r w:rsidRPr="00A725B3">
        <w:t>cetane</w:t>
      </w:r>
      <w:proofErr w:type="spellEnd"/>
      <w:r w:rsidRPr="00A725B3">
        <w:t xml:space="preserve"> index of 40 or a maximum aromatic content of 35 volume percent. [40 CFR 60.4207(b)]</w:t>
      </w:r>
    </w:p>
    <w:p w:rsidR="003A74B9" w:rsidRPr="00A725B3" w:rsidRDefault="003A74B9" w:rsidP="003A74B9">
      <w:pPr>
        <w:pStyle w:val="ListParagraph"/>
      </w:pPr>
    </w:p>
    <w:p w:rsidR="000762AE" w:rsidRDefault="000762AE" w:rsidP="000762AE">
      <w:pPr>
        <w:pStyle w:val="ListParagraph"/>
        <w:numPr>
          <w:ilvl w:val="0"/>
          <w:numId w:val="13"/>
        </w:numPr>
      </w:pPr>
      <w:r w:rsidRPr="00A725B3">
        <w:t xml:space="preserve">Regular periodic testing </w:t>
      </w:r>
      <w:r w:rsidR="00E80263">
        <w:t xml:space="preserve">of </w:t>
      </w:r>
      <w:r w:rsidR="00107C6B">
        <w:t>emergency generator set</w:t>
      </w:r>
      <w:r w:rsidR="00E80263">
        <w:t xml:space="preserve"> shall</w:t>
      </w:r>
      <w:r w:rsidRPr="00A725B3">
        <w:t xml:space="preserve"> be limited to no more than 45 minutes per instance, once per month, between the hours of 4:00 p.m. and 6:30 p.m. on weekdays (excluding holidays). Additional operation is </w:t>
      </w:r>
      <w:r w:rsidR="00E80263">
        <w:t>permitted</w:t>
      </w:r>
      <w:r w:rsidRPr="00A725B3">
        <w:t xml:space="preserve"> for special one-time tests or operations during repairs</w:t>
      </w:r>
      <w:r w:rsidR="00E80263">
        <w:t>, but the purposes of such operations shall be documented in each case</w:t>
      </w:r>
      <w:r w:rsidRPr="00A725B3">
        <w:t>.</w:t>
      </w:r>
    </w:p>
    <w:p w:rsidR="000762AE" w:rsidRPr="00A725B3" w:rsidRDefault="000762AE" w:rsidP="000762AE">
      <w:pPr>
        <w:pStyle w:val="ListParagraph"/>
      </w:pPr>
    </w:p>
    <w:p w:rsidR="003A74B9" w:rsidRPr="00A725B3" w:rsidRDefault="00E80263" w:rsidP="003A74B9">
      <w:pPr>
        <w:pStyle w:val="ListParagraph"/>
        <w:numPr>
          <w:ilvl w:val="0"/>
          <w:numId w:val="13"/>
        </w:numPr>
      </w:pPr>
      <w:r>
        <w:t xml:space="preserve">The </w:t>
      </w:r>
      <w:r w:rsidR="003A74B9" w:rsidRPr="00A725B3">
        <w:t>Permi</w:t>
      </w:r>
      <w:r w:rsidR="000762AE">
        <w:t>t</w:t>
      </w:r>
      <w:r w:rsidR="003A74B9" w:rsidRPr="00A725B3">
        <w:t xml:space="preserve">tee shall </w:t>
      </w:r>
      <w:r>
        <w:t xml:space="preserve">maintain and operate the </w:t>
      </w:r>
      <w:proofErr w:type="spellStart"/>
      <w:r>
        <w:t>Rypos</w:t>
      </w:r>
      <w:proofErr w:type="spellEnd"/>
      <w:r>
        <w:t xml:space="preserve"> diesel particulate filter with oxidation catalyst in accordance with the manufacture’s recommendations. The </w:t>
      </w:r>
      <w:proofErr w:type="spellStart"/>
      <w:r>
        <w:t>Rypos</w:t>
      </w:r>
      <w:proofErr w:type="spellEnd"/>
      <w:r>
        <w:t xml:space="preserve"> unit shall be operated at all time</w:t>
      </w:r>
      <w:r w:rsidR="00107C6B">
        <w:t>s</w:t>
      </w:r>
      <w:r>
        <w:t xml:space="preserve"> that the generator set is operated and shall not be removed. [20 DCMR 107.1]</w:t>
      </w:r>
    </w:p>
    <w:p w:rsidR="00A725B3" w:rsidRPr="00A725B3" w:rsidRDefault="00A725B3" w:rsidP="00A725B3">
      <w:pPr>
        <w:pStyle w:val="ListParagraph"/>
      </w:pPr>
    </w:p>
    <w:p w:rsidR="00A725B3" w:rsidRPr="00A725B3" w:rsidRDefault="00E52311" w:rsidP="00E52311">
      <w:pPr>
        <w:pStyle w:val="ListParagraph"/>
        <w:numPr>
          <w:ilvl w:val="0"/>
          <w:numId w:val="13"/>
        </w:numPr>
      </w:pPr>
      <w:r w:rsidRPr="00A725B3">
        <w:t xml:space="preserve">The emergency generator </w:t>
      </w:r>
      <w:r w:rsidR="00E80263">
        <w:t xml:space="preserve">set </w:t>
      </w:r>
      <w:r w:rsidRPr="00A725B3">
        <w:t>shall be operated and maintained in accordance with the recommendations of the equipment manufacturer</w:t>
      </w:r>
      <w:r w:rsidR="00E80263">
        <w:t>s</w:t>
      </w:r>
      <w:r w:rsidRPr="00A725B3">
        <w:t>. [40 CFR 60.4211(a)(1) and 20 DCMR 201]</w:t>
      </w:r>
    </w:p>
    <w:p w:rsidR="00A725B3" w:rsidRPr="00A725B3" w:rsidRDefault="00A725B3" w:rsidP="00A725B3">
      <w:pPr>
        <w:pStyle w:val="ListParagraph"/>
      </w:pPr>
    </w:p>
    <w:p w:rsidR="00A725B3" w:rsidRPr="00A725B3" w:rsidRDefault="00E52311" w:rsidP="00E52311">
      <w:pPr>
        <w:pStyle w:val="ListParagraph"/>
        <w:numPr>
          <w:ilvl w:val="0"/>
          <w:numId w:val="13"/>
        </w:numPr>
      </w:pPr>
      <w:r w:rsidRPr="00A725B3">
        <w:t>The emergency generator</w:t>
      </w:r>
      <w:r w:rsidR="00107C6B">
        <w:t xml:space="preserve"> set</w:t>
      </w:r>
      <w:r w:rsidRPr="00A725B3">
        <w:t xml:space="preserve"> shall not be operated in conjunction with a voluntary demand-reduction program or any other interruptible power supply arrangement with a utility, other market participant, or system operator. [20 DCMR 201]</w:t>
      </w:r>
    </w:p>
    <w:p w:rsidR="00A725B3" w:rsidRPr="00A725B3" w:rsidRDefault="00A725B3" w:rsidP="00A725B3">
      <w:pPr>
        <w:pStyle w:val="ListParagraph"/>
      </w:pPr>
    </w:p>
    <w:p w:rsidR="00E52311" w:rsidRPr="00A725B3" w:rsidRDefault="00E52311" w:rsidP="00E52311">
      <w:pPr>
        <w:pStyle w:val="ListParagraph"/>
        <w:numPr>
          <w:ilvl w:val="0"/>
          <w:numId w:val="13"/>
        </w:numPr>
      </w:pPr>
      <w:r w:rsidRPr="00A725B3">
        <w:t xml:space="preserve">At all times, including periods of startup, shutdown, and malfunction, the Permittee shall, to the extent practicable, maintain and operate the unit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w:t>
      </w:r>
      <w:proofErr w:type="gramStart"/>
      <w:r w:rsidRPr="00A725B3">
        <w:lastRenderedPageBreak/>
        <w:t>observations</w:t>
      </w:r>
      <w:proofErr w:type="gramEnd"/>
      <w:r w:rsidRPr="00A725B3">
        <w:t>, review of operating and maintenance procedures, and inspection of the source. [20 DCMR 201]</w:t>
      </w:r>
    </w:p>
    <w:p w:rsidR="00E52311" w:rsidRPr="00A725B3" w:rsidRDefault="00E52311" w:rsidP="00E52311">
      <w:pPr>
        <w:ind w:left="360" w:hanging="360"/>
      </w:pPr>
    </w:p>
    <w:p w:rsidR="00E52311" w:rsidRPr="00A725B3" w:rsidRDefault="00E52311" w:rsidP="00E52311">
      <w:pPr>
        <w:ind w:left="360" w:hanging="360"/>
      </w:pPr>
      <w:r w:rsidRPr="00A725B3">
        <w:t>IV.</w:t>
      </w:r>
      <w:r w:rsidRPr="00A725B3">
        <w:tab/>
      </w:r>
      <w:r w:rsidRPr="00A725B3">
        <w:rPr>
          <w:u w:val="single"/>
        </w:rPr>
        <w:t>Monitoring and Testing Requirements:</w:t>
      </w:r>
    </w:p>
    <w:p w:rsidR="00E52311" w:rsidRPr="00A725B3" w:rsidRDefault="00E52311" w:rsidP="00E52311">
      <w:pPr>
        <w:ind w:left="720" w:hanging="360"/>
      </w:pPr>
    </w:p>
    <w:p w:rsidR="00E52311" w:rsidRPr="00A725B3" w:rsidRDefault="00E52311" w:rsidP="00E52311">
      <w:pPr>
        <w:ind w:left="720" w:hanging="360"/>
      </w:pPr>
      <w:r w:rsidRPr="00A725B3">
        <w:t>a.</w:t>
      </w:r>
      <w:r w:rsidRPr="00A725B3">
        <w:tab/>
        <w:t xml:space="preserve">The Permittee shall monitor the date, time, duration, and reason for each emergency generator </w:t>
      </w:r>
      <w:r w:rsidR="00107C6B">
        <w:t xml:space="preserve">set </w:t>
      </w:r>
      <w:r w:rsidRPr="00A725B3">
        <w:t xml:space="preserve">startup to ensure compliance with Conditions III(a), (b), (c), </w:t>
      </w:r>
      <w:r w:rsidR="00107C6B">
        <w:t>(e), and (h</w:t>
      </w:r>
      <w:r w:rsidRPr="00A725B3">
        <w:t>). [20 DCMR 500.1]</w:t>
      </w:r>
    </w:p>
    <w:p w:rsidR="00E52311" w:rsidRPr="00A725B3" w:rsidRDefault="00E52311" w:rsidP="00E52311">
      <w:pPr>
        <w:ind w:left="720" w:hanging="360"/>
      </w:pPr>
    </w:p>
    <w:p w:rsidR="00E52311" w:rsidRPr="00A725B3" w:rsidRDefault="00E52311" w:rsidP="00E52311">
      <w:pPr>
        <w:ind w:left="720" w:hanging="360"/>
      </w:pPr>
      <w:r w:rsidRPr="00A725B3">
        <w:t>b.</w:t>
      </w:r>
      <w:r w:rsidRPr="00A725B3">
        <w:tab/>
        <w:t xml:space="preserve">In order to ensure compliance with Condition </w:t>
      </w:r>
      <w:proofErr w:type="gramStart"/>
      <w:r w:rsidRPr="00A725B3">
        <w:t>III(</w:t>
      </w:r>
      <w:proofErr w:type="gramEnd"/>
      <w:r w:rsidRPr="00A725B3">
        <w:t>a), the Permittee shall monitor the total hours of operation each month with the use of a properly functioning, non-resettable hour metering device.</w:t>
      </w:r>
      <w:r w:rsidRPr="00A725B3">
        <w:rPr>
          <w:rFonts w:ascii="Andale Mono" w:hAnsi="Andale Mono"/>
          <w:sz w:val="20"/>
        </w:rPr>
        <w:t xml:space="preserve"> </w:t>
      </w:r>
      <w:r w:rsidRPr="00A725B3">
        <w:t>[40 CFR 60.4209(a) and 40 CFR 60.4214(b)]</w:t>
      </w:r>
    </w:p>
    <w:p w:rsidR="00E52311" w:rsidRPr="00A725B3" w:rsidRDefault="00E52311" w:rsidP="00E52311">
      <w:pPr>
        <w:ind w:left="720" w:hanging="360"/>
      </w:pPr>
    </w:p>
    <w:p w:rsidR="00E52311" w:rsidRPr="00A725B3" w:rsidRDefault="00E52311" w:rsidP="00E52311">
      <w:pPr>
        <w:ind w:left="720" w:hanging="360"/>
      </w:pPr>
      <w:r w:rsidRPr="00A725B3">
        <w:t>c.</w:t>
      </w:r>
      <w:r w:rsidRPr="00A725B3">
        <w:tab/>
        <w:t xml:space="preserve">The Permittee shall monitor and/or test for the sulfur content in diesel fuel/No. 2 fuel oil obtained for use in the generator engine, to ensure compliance with Condition </w:t>
      </w:r>
      <w:proofErr w:type="gramStart"/>
      <w:r w:rsidRPr="00A725B3">
        <w:t>III(</w:t>
      </w:r>
      <w:proofErr w:type="gramEnd"/>
      <w:r w:rsidRPr="00A725B3">
        <w:t xml:space="preserve">d) </w:t>
      </w:r>
      <w:r w:rsidR="00107C6B">
        <w:t>in accordance with Condition V(c)</w:t>
      </w:r>
      <w:r w:rsidRPr="00A725B3">
        <w:t>. [20 DCMR 500.1, 502.3, and 502.6]</w:t>
      </w:r>
    </w:p>
    <w:p w:rsidR="00E52311" w:rsidRPr="00A725B3" w:rsidRDefault="00E52311" w:rsidP="00E52311">
      <w:pPr>
        <w:ind w:left="720" w:hanging="360"/>
      </w:pPr>
    </w:p>
    <w:p w:rsidR="00E52311" w:rsidRPr="00A725B3" w:rsidRDefault="00E52311" w:rsidP="00E52311">
      <w:pPr>
        <w:ind w:left="720" w:hanging="360"/>
      </w:pPr>
      <w:r w:rsidRPr="00A725B3">
        <w:t>d.</w:t>
      </w:r>
      <w:r w:rsidRPr="00A725B3">
        <w:tab/>
        <w:t>The Permittee shall conduct and allow the Department access to conduct tests of air pollution emissions from any source as requested.  [20 DCMR 502.1]</w:t>
      </w:r>
    </w:p>
    <w:p w:rsidR="00E52311" w:rsidRPr="00A725B3" w:rsidRDefault="00E52311" w:rsidP="00E52311">
      <w:pPr>
        <w:ind w:left="360" w:hanging="360"/>
      </w:pPr>
    </w:p>
    <w:p w:rsidR="00E52311" w:rsidRPr="00A725B3" w:rsidRDefault="00E52311" w:rsidP="00E52311">
      <w:pPr>
        <w:ind w:left="360" w:hanging="360"/>
      </w:pPr>
      <w:r w:rsidRPr="00A725B3">
        <w:t>V.</w:t>
      </w:r>
      <w:r w:rsidRPr="00A725B3">
        <w:tab/>
      </w:r>
      <w:r w:rsidRPr="00A725B3">
        <w:rPr>
          <w:u w:val="single"/>
        </w:rPr>
        <w:t>Record Keeping Requirements:</w:t>
      </w:r>
    </w:p>
    <w:p w:rsidR="00E52311" w:rsidRPr="00A725B3" w:rsidRDefault="00E52311" w:rsidP="00E52311">
      <w:pPr>
        <w:ind w:left="360" w:hanging="360"/>
      </w:pPr>
    </w:p>
    <w:p w:rsidR="00E52311" w:rsidRPr="00A725B3" w:rsidRDefault="00E52311" w:rsidP="00E52311">
      <w:pPr>
        <w:pStyle w:val="ListParagraph"/>
        <w:numPr>
          <w:ilvl w:val="0"/>
          <w:numId w:val="5"/>
        </w:numPr>
      </w:pPr>
      <w:r w:rsidRPr="00A725B3">
        <w:t xml:space="preserve">The following information shall be recorded, initialed, and maintained in a log at the facility for a period not less than three (3) years from the </w:t>
      </w:r>
      <w:r w:rsidR="00420F2D">
        <w:t>date the information is obtained</w:t>
      </w:r>
      <w:r w:rsidRPr="00A725B3">
        <w:t xml:space="preserve"> [20 DCMR 500.8]:</w:t>
      </w:r>
    </w:p>
    <w:p w:rsidR="00E52311" w:rsidRPr="00A725B3" w:rsidRDefault="00E52311" w:rsidP="00E52311">
      <w:pPr>
        <w:pStyle w:val="ListParagraph"/>
      </w:pPr>
    </w:p>
    <w:p w:rsidR="00E52311" w:rsidRDefault="00E52311" w:rsidP="00E52311">
      <w:pPr>
        <w:ind w:left="1080" w:hanging="360"/>
      </w:pPr>
      <w:r>
        <w:t>1.</w:t>
      </w:r>
      <w:r>
        <w:tab/>
        <w:t>The date, time, duration, and reason for each start-up of the emergency generator, including the following specific information:</w:t>
      </w:r>
    </w:p>
    <w:p w:rsidR="00E52311" w:rsidRDefault="00E52311" w:rsidP="00E52311">
      <w:pPr>
        <w:ind w:left="1080" w:hanging="360"/>
      </w:pPr>
    </w:p>
    <w:p w:rsidR="00E52311" w:rsidRDefault="00E52311" w:rsidP="00E52311">
      <w:pPr>
        <w:ind w:left="1440" w:hanging="360"/>
      </w:pPr>
      <w:r>
        <w:t>i.</w:t>
      </w:r>
      <w:r>
        <w:tab/>
        <w:t>If the unit is operated in non-emergency situations pursuant to Condition III(c)(2), the specific purpose for each operation period m</w:t>
      </w:r>
      <w:r w:rsidR="003C101D">
        <w:t>ust be recorded;</w:t>
      </w:r>
    </w:p>
    <w:p w:rsidR="00E52311" w:rsidRDefault="00E52311" w:rsidP="00E52311">
      <w:pPr>
        <w:ind w:left="1440" w:hanging="360"/>
      </w:pPr>
    </w:p>
    <w:p w:rsidR="00E52311" w:rsidRDefault="00E52311" w:rsidP="00E52311">
      <w:pPr>
        <w:ind w:left="1440" w:hanging="360"/>
      </w:pPr>
      <w:r>
        <w:t>ii.</w:t>
      </w:r>
      <w:r>
        <w:tab/>
        <w:t>If the unit is operated for emergency purposes, what classified the operation as emergency;</w:t>
      </w:r>
      <w:r w:rsidR="003C101D">
        <w:t xml:space="preserve"> and</w:t>
      </w:r>
    </w:p>
    <w:p w:rsidR="003C101D" w:rsidRDefault="003C101D" w:rsidP="00E52311">
      <w:pPr>
        <w:ind w:left="1440" w:hanging="360"/>
      </w:pPr>
    </w:p>
    <w:p w:rsidR="003C101D" w:rsidRDefault="003C101D" w:rsidP="00E52311">
      <w:pPr>
        <w:ind w:left="1440" w:hanging="360"/>
      </w:pPr>
      <w:r>
        <w:t>iii.</w:t>
      </w:r>
      <w:r>
        <w:tab/>
        <w:t>If the unit is operated for special one-time tests or repairs and is not able to comply with the standard operating time limits in Condition III(e), a justification of such operation shall be written and recorded;</w:t>
      </w:r>
    </w:p>
    <w:p w:rsidR="00E52311" w:rsidRDefault="00E52311" w:rsidP="00E52311">
      <w:pPr>
        <w:ind w:left="1080" w:hanging="360"/>
      </w:pPr>
    </w:p>
    <w:p w:rsidR="00E52311" w:rsidRPr="006243B7" w:rsidRDefault="00E52311" w:rsidP="00E52311">
      <w:pPr>
        <w:ind w:left="1080" w:hanging="360"/>
      </w:pPr>
      <w:r w:rsidRPr="006243B7">
        <w:t>2.</w:t>
      </w:r>
      <w:r w:rsidRPr="006243B7">
        <w:tab/>
        <w:t>The total hours of operation for each month and the cumulative 12-month rolling period shall be calculated and recorded within 15 days of the end of each calendar month</w:t>
      </w:r>
      <w:r>
        <w:t xml:space="preserve"> for the previous month and the 12-month period ending at the end of that </w:t>
      </w:r>
      <w:r w:rsidR="00053608">
        <w:t xml:space="preserve">                                                                                                                                                                                                                                                                                                                                                                                                                                                                                                                                                                                                                                                                                                                                                                                                                                                                                                                                                                                                                                                                                                                                                                                                                                                                                                                                                                                                                                                                                                                                                                                                                                                                                                                                                                                                                                                                                                                                                                                                                                                                                                                                                                                                                                                                                                                                                                                                                                                                                                                                                                                                                                                                                                                                                                                                                                                                                                                                                                                                                                                                                                                                                                                                                                                                                                                                                                                                                                                                                                                                                                                                                                                                                                                                                                                                                                                                                                                                                                                                                                                                                                                                                                                                                                                                                                                                                                                                                 </w:t>
      </w:r>
      <w:r w:rsidR="00356B63">
        <w:t xml:space="preserve"> </w:t>
      </w:r>
      <w:r>
        <w:t>month</w:t>
      </w:r>
      <w:r w:rsidRPr="006243B7">
        <w:t>;</w:t>
      </w:r>
    </w:p>
    <w:p w:rsidR="00E52311" w:rsidRPr="006243B7" w:rsidRDefault="00E52311" w:rsidP="00E52311">
      <w:pPr>
        <w:tabs>
          <w:tab w:val="num" w:pos="1260"/>
        </w:tabs>
        <w:ind w:left="1260" w:hanging="540"/>
      </w:pPr>
    </w:p>
    <w:p w:rsidR="00E52311" w:rsidRPr="006243B7" w:rsidRDefault="00E52311" w:rsidP="00E52311">
      <w:pPr>
        <w:ind w:left="1080" w:hanging="360"/>
      </w:pPr>
      <w:r w:rsidRPr="006243B7">
        <w:lastRenderedPageBreak/>
        <w:t>3.</w:t>
      </w:r>
      <w:r w:rsidRPr="006243B7">
        <w:tab/>
      </w:r>
      <w:r>
        <w:t>The total hours of operation for maintenance checks and readiness testing and non-emergency operation pursuant to Condition III(c) each month, and totaled for each calendar year by January 15 of each year for the previous calendar year;</w:t>
      </w:r>
    </w:p>
    <w:p w:rsidR="00E52311" w:rsidRDefault="00E52311" w:rsidP="00E52311">
      <w:pPr>
        <w:tabs>
          <w:tab w:val="num" w:pos="1260"/>
        </w:tabs>
        <w:ind w:left="1080" w:hanging="360"/>
      </w:pPr>
    </w:p>
    <w:p w:rsidR="00E52311" w:rsidRDefault="00E52311" w:rsidP="00E52311">
      <w:pPr>
        <w:ind w:left="1080" w:hanging="360"/>
      </w:pPr>
      <w:r>
        <w:t>4</w:t>
      </w:r>
      <w:r w:rsidRPr="009979A7">
        <w:t>.</w:t>
      </w:r>
      <w:r w:rsidRPr="009979A7">
        <w:tab/>
      </w:r>
      <w:r>
        <w:t>The total hours of operation each calendar year for non-emergency purposes pursuant to Condition III(c)(2)</w:t>
      </w:r>
      <w:r w:rsidR="003C101D">
        <w:t xml:space="preserve"> each calendar year, totaled by January 15 of each calendar year for the previous calendar year;</w:t>
      </w:r>
    </w:p>
    <w:p w:rsidR="00E52311" w:rsidRDefault="00E52311" w:rsidP="00E52311">
      <w:pPr>
        <w:ind w:left="1080" w:hanging="360"/>
      </w:pPr>
    </w:p>
    <w:p w:rsidR="00E52311" w:rsidRPr="009979A7" w:rsidRDefault="00E52311" w:rsidP="00E52311">
      <w:pPr>
        <w:ind w:left="1080" w:hanging="360"/>
      </w:pPr>
      <w:r>
        <w:t>5.</w:t>
      </w:r>
      <w:r>
        <w:tab/>
      </w:r>
      <w:r w:rsidRPr="00BD120D">
        <w:t>Records of the m</w:t>
      </w:r>
      <w:r w:rsidR="003C101D">
        <w:t xml:space="preserve">aintenance performed on the emergency generator set and the associated </w:t>
      </w:r>
      <w:proofErr w:type="spellStart"/>
      <w:r w:rsidR="003C101D">
        <w:t>Rypos</w:t>
      </w:r>
      <w:proofErr w:type="spellEnd"/>
      <w:r w:rsidR="003C101D">
        <w:t xml:space="preserve"> diesel particulate filter with oxidation catalyst</w:t>
      </w:r>
      <w:r w:rsidRPr="00BD120D">
        <w:t xml:space="preserve"> </w:t>
      </w:r>
      <w:r w:rsidRPr="00BD120D">
        <w:rPr>
          <w:i/>
        </w:rPr>
        <w:t>[Note that these records must be sufficient to the Permittee is complying with the requi</w:t>
      </w:r>
      <w:r>
        <w:rPr>
          <w:i/>
        </w:rPr>
        <w:t>rements of C</w:t>
      </w:r>
      <w:r w:rsidR="003C101D">
        <w:rPr>
          <w:i/>
        </w:rPr>
        <w:t xml:space="preserve">onditions </w:t>
      </w:r>
      <w:proofErr w:type="gramStart"/>
      <w:r w:rsidR="003C101D">
        <w:rPr>
          <w:i/>
        </w:rPr>
        <w:t>III(</w:t>
      </w:r>
      <w:proofErr w:type="gramEnd"/>
      <w:r w:rsidR="003C101D">
        <w:rPr>
          <w:i/>
        </w:rPr>
        <w:t>f</w:t>
      </w:r>
      <w:r w:rsidRPr="00BD120D">
        <w:rPr>
          <w:i/>
        </w:rPr>
        <w:t>)</w:t>
      </w:r>
      <w:r w:rsidR="003C101D">
        <w:rPr>
          <w:i/>
        </w:rPr>
        <w:t xml:space="preserve"> and (g)</w:t>
      </w:r>
      <w:r w:rsidRPr="00BD120D">
        <w:rPr>
          <w:i/>
        </w:rPr>
        <w:t>]</w:t>
      </w:r>
      <w:r w:rsidRPr="00BD120D">
        <w:rPr>
          <w:rFonts w:ascii="Andale Mono" w:hAnsi="Andale Mono"/>
          <w:sz w:val="20"/>
        </w:rPr>
        <w:t>;</w:t>
      </w:r>
    </w:p>
    <w:p w:rsidR="00E52311" w:rsidRPr="009979A7" w:rsidRDefault="00E52311" w:rsidP="00E52311">
      <w:pPr>
        <w:ind w:left="1080" w:hanging="360"/>
      </w:pPr>
    </w:p>
    <w:p w:rsidR="00E52311" w:rsidRPr="009979A7" w:rsidRDefault="00E52311" w:rsidP="00E52311">
      <w:pPr>
        <w:ind w:left="1080" w:hanging="360"/>
      </w:pPr>
      <w:r>
        <w:t>6</w:t>
      </w:r>
      <w:r w:rsidRPr="009979A7">
        <w:t>.</w:t>
      </w:r>
      <w:r w:rsidRPr="009979A7">
        <w:tab/>
        <w:t>Records of the results of any visible emissions monitoring performed;</w:t>
      </w:r>
    </w:p>
    <w:p w:rsidR="00E52311" w:rsidRPr="009979A7" w:rsidRDefault="00E52311" w:rsidP="00E52311">
      <w:pPr>
        <w:ind w:left="1080" w:hanging="360"/>
      </w:pPr>
    </w:p>
    <w:p w:rsidR="00E52311" w:rsidRPr="009979A7" w:rsidRDefault="00E52311" w:rsidP="00E52311">
      <w:pPr>
        <w:ind w:left="1080" w:hanging="360"/>
      </w:pPr>
      <w:r>
        <w:t>7</w:t>
      </w:r>
      <w:r w:rsidRPr="009979A7">
        <w:t>.</w:t>
      </w:r>
      <w:r w:rsidRPr="009979A7">
        <w:tab/>
        <w:t>Records of the occurrence and duration of ea</w:t>
      </w:r>
      <w:r>
        <w:t>ch malfunction of operation; and</w:t>
      </w:r>
    </w:p>
    <w:p w:rsidR="00E52311" w:rsidRDefault="00E52311" w:rsidP="00E52311">
      <w:pPr>
        <w:tabs>
          <w:tab w:val="num" w:pos="1260"/>
        </w:tabs>
        <w:ind w:left="1080" w:hanging="360"/>
      </w:pPr>
    </w:p>
    <w:p w:rsidR="00E52311" w:rsidRDefault="00E52311" w:rsidP="00E52311">
      <w:pPr>
        <w:tabs>
          <w:tab w:val="num" w:pos="1260"/>
        </w:tabs>
        <w:ind w:left="1080" w:hanging="360"/>
      </w:pPr>
      <w:r>
        <w:t>8</w:t>
      </w:r>
      <w:r w:rsidRPr="009979A7">
        <w:t>.</w:t>
      </w:r>
      <w:r w:rsidRPr="009979A7">
        <w:tab/>
        <w:t>Records of the actions taken during periods of malfunction to minimize emissions, including corrective actions to restore malfunction process and air pollution control and monitoring equipment to its normal or usual manner of operation</w:t>
      </w:r>
      <w:r>
        <w:t>.</w:t>
      </w:r>
    </w:p>
    <w:p w:rsidR="002C12AD" w:rsidRDefault="002C12AD" w:rsidP="00E52311">
      <w:pPr>
        <w:tabs>
          <w:tab w:val="num" w:pos="1260"/>
        </w:tabs>
        <w:ind w:left="1080" w:hanging="360"/>
      </w:pPr>
    </w:p>
    <w:p w:rsidR="00E52311" w:rsidRDefault="00E52311" w:rsidP="002475DE">
      <w:pPr>
        <w:tabs>
          <w:tab w:val="left" w:pos="360"/>
        </w:tabs>
        <w:ind w:left="720" w:hanging="360"/>
      </w:pPr>
      <w:r w:rsidRPr="006243B7">
        <w:t>b.</w:t>
      </w:r>
      <w:r w:rsidRPr="006243B7">
        <w:tab/>
        <w:t xml:space="preserve">The </w:t>
      </w:r>
      <w:r>
        <w:t>Permittee</w:t>
      </w:r>
      <w:r w:rsidR="003C101D">
        <w:t xml:space="preserve"> shall permanently maintain copies</w:t>
      </w:r>
      <w:r w:rsidRPr="006243B7">
        <w:t xml:space="preserve"> of the </w:t>
      </w:r>
      <w:r w:rsidR="003C101D">
        <w:t xml:space="preserve">manufacturers’ maintenance and operating recommendations for both the </w:t>
      </w:r>
      <w:r w:rsidRPr="006243B7">
        <w:t>emergency generator</w:t>
      </w:r>
      <w:r w:rsidR="003C101D">
        <w:t xml:space="preserve"> set and the </w:t>
      </w:r>
      <w:proofErr w:type="spellStart"/>
      <w:r w:rsidR="003C101D">
        <w:t>Rypos</w:t>
      </w:r>
      <w:bookmarkStart w:id="2" w:name="_GoBack"/>
      <w:bookmarkEnd w:id="2"/>
      <w:proofErr w:type="spellEnd"/>
      <w:r w:rsidR="003C101D">
        <w:t xml:space="preserve"> diesel particulate filter with oxidation catalyst </w:t>
      </w:r>
      <w:r>
        <w:t>at the facility. [20 DCMR 501]</w:t>
      </w:r>
    </w:p>
    <w:p w:rsidR="00E52311" w:rsidRDefault="00E52311" w:rsidP="00E52311"/>
    <w:p w:rsidR="00E52311" w:rsidRPr="006243B7" w:rsidRDefault="00E52311" w:rsidP="00E52311">
      <w:pPr>
        <w:ind w:left="720" w:hanging="360"/>
      </w:pPr>
      <w:r w:rsidRPr="006243B7">
        <w:t>c.</w:t>
      </w:r>
      <w:r w:rsidRPr="006243B7">
        <w:tab/>
        <w:t xml:space="preserve">For each delivery of diesel fuel, the </w:t>
      </w:r>
      <w:r>
        <w:t>Permittee</w:t>
      </w:r>
      <w:r w:rsidRPr="006243B7">
        <w:t xml:space="preserve"> shall maintain one of the following:</w:t>
      </w:r>
    </w:p>
    <w:p w:rsidR="00E52311" w:rsidRPr="006243B7" w:rsidRDefault="00E52311" w:rsidP="00E52311">
      <w:pPr>
        <w:ind w:left="720" w:hanging="360"/>
      </w:pPr>
    </w:p>
    <w:p w:rsidR="00E52311" w:rsidRPr="006243B7" w:rsidRDefault="00E52311" w:rsidP="002475DE">
      <w:pPr>
        <w:tabs>
          <w:tab w:val="left" w:pos="720"/>
        </w:tabs>
        <w:ind w:left="1170" w:hanging="450"/>
      </w:pPr>
      <w:r w:rsidRPr="006243B7">
        <w:t>1.</w:t>
      </w:r>
      <w:r w:rsidRPr="006243B7">
        <w:tab/>
        <w:t>A fuel delivery receipt containing the date, fuel type, and amount of the delivery and certification from the fuel supplier that the fuel delivered was tested in accordance with an appropriate ASTM method (specified in the certification) and met the requirements of Condition III(</w:t>
      </w:r>
      <w:r>
        <w:t>d</w:t>
      </w:r>
      <w:r w:rsidRPr="006243B7">
        <w:t>); or</w:t>
      </w:r>
    </w:p>
    <w:p w:rsidR="00E52311" w:rsidRDefault="00E52311" w:rsidP="00E52311"/>
    <w:p w:rsidR="00E52311" w:rsidRPr="006243B7" w:rsidRDefault="00E52311" w:rsidP="00E52311">
      <w:pPr>
        <w:ind w:left="1080" w:hanging="360"/>
      </w:pPr>
      <w:r>
        <w:t>2</w:t>
      </w:r>
      <w:r w:rsidRPr="006243B7">
        <w:t>.</w:t>
      </w:r>
      <w:r w:rsidRPr="006243B7">
        <w:tab/>
        <w:t>A fuel delivery receipt and documentation of sampling and analysis containing the following information:</w:t>
      </w:r>
    </w:p>
    <w:p w:rsidR="00E52311" w:rsidRDefault="00E52311" w:rsidP="00E52311">
      <w:pPr>
        <w:ind w:left="1440" w:hanging="360"/>
      </w:pPr>
    </w:p>
    <w:p w:rsidR="00E52311" w:rsidRDefault="00E52311" w:rsidP="00E52311">
      <w:pPr>
        <w:pStyle w:val="ListParagraph"/>
        <w:ind w:left="1440" w:hanging="360"/>
      </w:pPr>
      <w:r>
        <w:t>i.</w:t>
      </w:r>
      <w:r>
        <w:tab/>
      </w:r>
      <w:r w:rsidRPr="006243B7">
        <w:t>The fuel oil type</w:t>
      </w:r>
      <w:r>
        <w:t xml:space="preserve"> and the ASTM method used to determine the type (see the definition of distillate oil in 40 CFR 60.41c for appropriate ASTM methods);</w:t>
      </w:r>
    </w:p>
    <w:p w:rsidR="00E52311" w:rsidRPr="006243B7" w:rsidRDefault="00E52311" w:rsidP="00E52311">
      <w:pPr>
        <w:pStyle w:val="ListParagraph"/>
        <w:ind w:left="1440" w:hanging="360"/>
      </w:pPr>
    </w:p>
    <w:p w:rsidR="00E52311" w:rsidRDefault="00E52311" w:rsidP="00E52311">
      <w:pPr>
        <w:pStyle w:val="ListParagraph"/>
        <w:ind w:left="1440" w:hanging="360"/>
      </w:pPr>
      <w:r>
        <w:t>ii.</w:t>
      </w:r>
      <w:r>
        <w:tab/>
      </w:r>
      <w:r w:rsidRPr="00D57BE4">
        <w:t>The weight percent sulfur of the fuel oil as determined using ASTM test method D-4294 or D-5453 or other method approved in advance by the Department</w:t>
      </w:r>
      <w:r w:rsidRPr="006243B7">
        <w:t>;</w:t>
      </w:r>
    </w:p>
    <w:p w:rsidR="00E52311" w:rsidRPr="006243B7" w:rsidRDefault="00E52311" w:rsidP="00E52311">
      <w:pPr>
        <w:pStyle w:val="ListParagraph"/>
        <w:ind w:left="1440" w:hanging="360"/>
      </w:pPr>
    </w:p>
    <w:p w:rsidR="00E52311" w:rsidRDefault="00E52311" w:rsidP="00E52311">
      <w:pPr>
        <w:pStyle w:val="ListParagraph"/>
        <w:ind w:left="1440" w:hanging="360"/>
      </w:pPr>
      <w:r>
        <w:t>iii.</w:t>
      </w:r>
      <w:r>
        <w:tab/>
      </w:r>
      <w:r w:rsidRPr="006243B7">
        <w:t>The date and time the sample was taken;</w:t>
      </w:r>
    </w:p>
    <w:p w:rsidR="00E52311" w:rsidRPr="006243B7" w:rsidRDefault="00E52311" w:rsidP="00E52311">
      <w:pPr>
        <w:pStyle w:val="ListParagraph"/>
        <w:ind w:left="1440" w:hanging="360"/>
      </w:pPr>
    </w:p>
    <w:p w:rsidR="00E52311" w:rsidRDefault="00E52311" w:rsidP="00E52311">
      <w:pPr>
        <w:pStyle w:val="ListParagraph"/>
        <w:ind w:left="1440" w:hanging="360"/>
      </w:pPr>
      <w:r>
        <w:lastRenderedPageBreak/>
        <w:t>iv.</w:t>
      </w:r>
      <w:r>
        <w:tab/>
      </w:r>
      <w:r w:rsidRPr="006243B7">
        <w:t>The name, address, and telephone number of the laboratory that analyzed the sample; and</w:t>
      </w:r>
    </w:p>
    <w:p w:rsidR="00E52311" w:rsidRPr="006243B7" w:rsidRDefault="00E52311" w:rsidP="00E52311">
      <w:pPr>
        <w:pStyle w:val="ListParagraph"/>
        <w:ind w:left="1440" w:hanging="360"/>
      </w:pPr>
    </w:p>
    <w:p w:rsidR="002475DE" w:rsidRDefault="00E52311" w:rsidP="002475DE">
      <w:pPr>
        <w:ind w:left="1440" w:hanging="360"/>
      </w:pPr>
      <w:r>
        <w:t>v.</w:t>
      </w:r>
      <w:r>
        <w:tab/>
      </w:r>
      <w:r w:rsidRPr="006243B7">
        <w:t>The test method used to determine the sulfur content.</w:t>
      </w:r>
    </w:p>
    <w:p w:rsidR="002475DE" w:rsidRDefault="002475DE" w:rsidP="002475DE">
      <w:pPr>
        <w:ind w:left="1440" w:hanging="360"/>
      </w:pPr>
    </w:p>
    <w:p w:rsidR="00A67958" w:rsidRPr="002475DE" w:rsidRDefault="002C12AD" w:rsidP="00420F2D">
      <w:pPr>
        <w:ind w:left="720" w:hanging="360"/>
      </w:pPr>
      <w:r>
        <w:rPr>
          <w:szCs w:val="20"/>
        </w:rPr>
        <w:t>d</w:t>
      </w:r>
      <w:r w:rsidR="00A67958">
        <w:rPr>
          <w:szCs w:val="20"/>
        </w:rPr>
        <w:t xml:space="preserve">.   </w:t>
      </w:r>
      <w:r w:rsidR="00A67958" w:rsidRPr="00A67958">
        <w:rPr>
          <w:szCs w:val="20"/>
        </w:rPr>
        <w:t xml:space="preserve">The Permittee shall </w:t>
      </w:r>
      <w:r w:rsidR="00420F2D">
        <w:rPr>
          <w:szCs w:val="20"/>
        </w:rPr>
        <w:t xml:space="preserve">permanently </w:t>
      </w:r>
      <w:r w:rsidR="00A67958" w:rsidRPr="00A67958">
        <w:rPr>
          <w:szCs w:val="20"/>
        </w:rPr>
        <w:t>maintain a copy of the EPA Certificate of Conformity at the facility. [20 DCMR 500.1]</w:t>
      </w:r>
    </w:p>
    <w:p w:rsidR="00A67958" w:rsidRDefault="00A67958" w:rsidP="003A38ED">
      <w:pPr>
        <w:ind w:left="720" w:hanging="360"/>
        <w:rPr>
          <w:szCs w:val="20"/>
        </w:rPr>
      </w:pPr>
    </w:p>
    <w:p w:rsidR="003A38ED" w:rsidRDefault="003A38ED" w:rsidP="00420F2D">
      <w:pPr>
        <w:ind w:left="360" w:hanging="360"/>
      </w:pPr>
      <w:r>
        <w:t>V</w:t>
      </w:r>
      <w:r w:rsidR="005B267B">
        <w:t>I</w:t>
      </w:r>
      <w:r>
        <w:t>.</w:t>
      </w:r>
      <w:r>
        <w:tab/>
      </w:r>
      <w:r>
        <w:rPr>
          <w:u w:val="single"/>
        </w:rPr>
        <w:t>Reporting Requirements:</w:t>
      </w:r>
      <w:r w:rsidR="009716D6">
        <w:rPr>
          <w:u w:val="single"/>
        </w:rPr>
        <w:t xml:space="preserve">  </w:t>
      </w:r>
    </w:p>
    <w:p w:rsidR="00420F2D" w:rsidRDefault="00420F2D" w:rsidP="00420F2D">
      <w:pPr>
        <w:pStyle w:val="BodyTextIndent"/>
        <w:spacing w:after="0"/>
      </w:pPr>
    </w:p>
    <w:p w:rsidR="00E818F3" w:rsidRDefault="00420F2D" w:rsidP="00304D41">
      <w:pPr>
        <w:pStyle w:val="BodyTextIndent"/>
        <w:spacing w:after="0"/>
        <w:ind w:left="720" w:hanging="360"/>
      </w:pPr>
      <w:r>
        <w:t>a.</w:t>
      </w:r>
      <w:r>
        <w:tab/>
      </w:r>
      <w:r w:rsidR="001F0AF3">
        <w:t xml:space="preserve">An annual report shall be submitted to the </w:t>
      </w:r>
      <w:r>
        <w:t>Department</w:t>
      </w:r>
      <w:r w:rsidR="001F0AF3">
        <w:t xml:space="preserve"> </w:t>
      </w:r>
      <w:r>
        <w:t xml:space="preserve">no later than March 1 of each year covering the previous calendar year </w:t>
      </w:r>
      <w:r w:rsidR="00304D41">
        <w:t>to include all records required to be maintained pursuant to Condition V(a) of the permit;</w:t>
      </w:r>
    </w:p>
    <w:p w:rsidR="00E818F3" w:rsidRDefault="00E818F3" w:rsidP="00420F2D">
      <w:pPr>
        <w:tabs>
          <w:tab w:val="left" w:pos="720"/>
        </w:tabs>
        <w:ind w:left="720" w:hanging="360"/>
      </w:pPr>
    </w:p>
    <w:p w:rsidR="00A67958" w:rsidRPr="002475DE" w:rsidRDefault="00420F2D" w:rsidP="00420F2D">
      <w:pPr>
        <w:pStyle w:val="BodyTextIndent"/>
        <w:tabs>
          <w:tab w:val="left" w:pos="0"/>
          <w:tab w:val="left" w:pos="360"/>
        </w:tabs>
        <w:spacing w:after="0"/>
        <w:ind w:left="720" w:hanging="360"/>
      </w:pPr>
      <w:r>
        <w:t>b.</w:t>
      </w:r>
      <w:r>
        <w:tab/>
        <w:t>The reports</w:t>
      </w:r>
      <w:r w:rsidR="00A67958" w:rsidRPr="002475DE">
        <w:t xml:space="preserve"> required under Condition </w:t>
      </w:r>
      <w:proofErr w:type="gramStart"/>
      <w:r w:rsidR="00A67958" w:rsidRPr="002475DE">
        <w:t>V</w:t>
      </w:r>
      <w:r w:rsidR="003B116C">
        <w:t>I</w:t>
      </w:r>
      <w:r>
        <w:t>(</w:t>
      </w:r>
      <w:proofErr w:type="gramEnd"/>
      <w:r>
        <w:t>a)</w:t>
      </w:r>
      <w:r w:rsidR="00A67958" w:rsidRPr="002475DE">
        <w:t xml:space="preserve"> shall be submitted to the Department at the f</w:t>
      </w:r>
      <w:r>
        <w:t>ollowing address</w:t>
      </w:r>
      <w:r w:rsidR="00A67958" w:rsidRPr="002475DE">
        <w:t xml:space="preserve">: </w:t>
      </w:r>
    </w:p>
    <w:p w:rsidR="00E818F3" w:rsidRDefault="00E818F3" w:rsidP="00420F2D">
      <w:pPr>
        <w:tabs>
          <w:tab w:val="left" w:pos="720"/>
        </w:tabs>
        <w:ind w:left="720" w:hanging="360"/>
      </w:pPr>
    </w:p>
    <w:p w:rsidR="00E818F3" w:rsidRDefault="00A67958" w:rsidP="00420F2D">
      <w:pPr>
        <w:tabs>
          <w:tab w:val="left" w:pos="720"/>
        </w:tabs>
        <w:ind w:left="720" w:hanging="360"/>
      </w:pPr>
      <w:r>
        <w:tab/>
      </w:r>
      <w:r w:rsidR="00420F2D">
        <w:t>Chief, Compliance and Enforcement Branch</w:t>
      </w:r>
    </w:p>
    <w:p w:rsidR="00E818F3" w:rsidRDefault="00A67958" w:rsidP="00420F2D">
      <w:pPr>
        <w:tabs>
          <w:tab w:val="left" w:pos="720"/>
        </w:tabs>
        <w:ind w:left="720" w:hanging="360"/>
      </w:pPr>
      <w:r>
        <w:tab/>
      </w:r>
      <w:r w:rsidR="00E818F3">
        <w:t>Department of Energy and Environment</w:t>
      </w:r>
    </w:p>
    <w:p w:rsidR="00420F2D" w:rsidRDefault="00A67958" w:rsidP="00420F2D">
      <w:pPr>
        <w:tabs>
          <w:tab w:val="left" w:pos="720"/>
        </w:tabs>
        <w:ind w:left="720" w:hanging="360"/>
      </w:pPr>
      <w:r>
        <w:tab/>
      </w:r>
      <w:r w:rsidR="00420F2D">
        <w:t>Air Quality Division</w:t>
      </w:r>
      <w:r w:rsidR="00420F2D">
        <w:t xml:space="preserve"> </w:t>
      </w:r>
    </w:p>
    <w:p w:rsidR="00E818F3" w:rsidRDefault="00E818F3" w:rsidP="00420F2D">
      <w:pPr>
        <w:tabs>
          <w:tab w:val="left" w:pos="720"/>
        </w:tabs>
        <w:ind w:left="720"/>
      </w:pPr>
      <w:r>
        <w:t>1200 First Street NE, 5th Floor</w:t>
      </w:r>
    </w:p>
    <w:p w:rsidR="003A38ED" w:rsidRPr="009716D6" w:rsidRDefault="00A67958" w:rsidP="00420F2D">
      <w:pPr>
        <w:tabs>
          <w:tab w:val="left" w:pos="720"/>
        </w:tabs>
        <w:ind w:left="720" w:hanging="360"/>
        <w:rPr>
          <w:color w:val="7030A0"/>
        </w:rPr>
      </w:pPr>
      <w:r>
        <w:tab/>
      </w:r>
      <w:r w:rsidR="00E818F3">
        <w:t>Washington DC 20002</w:t>
      </w:r>
      <w:r>
        <w:t xml:space="preserve">  </w:t>
      </w:r>
    </w:p>
    <w:p w:rsidR="003A38ED" w:rsidRPr="009716D6" w:rsidRDefault="003A38ED" w:rsidP="003A38ED">
      <w:pPr>
        <w:ind w:left="720" w:hanging="360"/>
        <w:rPr>
          <w:color w:val="7030A0"/>
        </w:rPr>
      </w:pPr>
    </w:p>
    <w:p w:rsidR="00E52311" w:rsidRPr="006243B7" w:rsidRDefault="00E52311" w:rsidP="00E52311">
      <w:r w:rsidRPr="006243B7">
        <w:t>If you have any questions, please call me at (202) 535-1747</w:t>
      </w:r>
      <w:r>
        <w:t xml:space="preserve"> or </w:t>
      </w:r>
      <w:r w:rsidR="00207F4F">
        <w:t>Olivia Achuko at (202) 535-2997</w:t>
      </w:r>
      <w:r>
        <w:t>.</w:t>
      </w:r>
    </w:p>
    <w:p w:rsidR="00E52311" w:rsidRDefault="00E52311" w:rsidP="00E52311">
      <w:pPr>
        <w:pStyle w:val="Signature"/>
      </w:pPr>
    </w:p>
    <w:p w:rsidR="00E52311" w:rsidRDefault="00E52311" w:rsidP="00E52311">
      <w:pPr>
        <w:pStyle w:val="Signature"/>
      </w:pPr>
    </w:p>
    <w:p w:rsidR="00E52311" w:rsidRPr="006243B7" w:rsidRDefault="00E52311" w:rsidP="00E52311">
      <w:pPr>
        <w:pStyle w:val="Signature"/>
      </w:pPr>
      <w:r w:rsidRPr="006243B7">
        <w:t>Sincerely,</w:t>
      </w:r>
    </w:p>
    <w:p w:rsidR="00E52311" w:rsidRDefault="00E52311" w:rsidP="00E52311"/>
    <w:p w:rsidR="00E52311" w:rsidRDefault="00E52311" w:rsidP="00E52311"/>
    <w:p w:rsidR="00304D41" w:rsidRPr="006243B7" w:rsidRDefault="00304D41" w:rsidP="00E52311"/>
    <w:p w:rsidR="00E52311" w:rsidRDefault="00E52311" w:rsidP="00E52311">
      <w:r w:rsidRPr="006243B7">
        <w:t>Stephen S. Ours,</w:t>
      </w:r>
      <w:r>
        <w:t xml:space="preserve"> P.E.</w:t>
      </w:r>
    </w:p>
    <w:p w:rsidR="00E52311" w:rsidRDefault="00E52311" w:rsidP="00E52311">
      <w:r w:rsidRPr="006243B7">
        <w:t>Chief</w:t>
      </w:r>
      <w:r>
        <w:t xml:space="preserve">, </w:t>
      </w:r>
      <w:r w:rsidRPr="006243B7">
        <w:t>Permitting Branch</w:t>
      </w:r>
    </w:p>
    <w:p w:rsidR="00E52311" w:rsidRDefault="00E52311" w:rsidP="00E52311"/>
    <w:p w:rsidR="00E52311" w:rsidRPr="00BB18C3" w:rsidRDefault="00E52311" w:rsidP="00E52311">
      <w:r w:rsidRPr="00BB18C3">
        <w:t>SSO</w:t>
      </w:r>
      <w:proofErr w:type="gramStart"/>
      <w:r w:rsidRPr="00BB18C3">
        <w:t>:</w:t>
      </w:r>
      <w:r w:rsidR="00207F4F">
        <w:t>OA</w:t>
      </w:r>
      <w:proofErr w:type="gramEnd"/>
    </w:p>
    <w:p w:rsidR="00906522" w:rsidRPr="00BB18C3" w:rsidRDefault="00906522" w:rsidP="00E52311">
      <w:pPr>
        <w:ind w:left="360" w:hanging="360"/>
      </w:pPr>
    </w:p>
    <w:sectPr w:rsidR="00906522" w:rsidRPr="00BB18C3" w:rsidSect="000347C2">
      <w:headerReference w:type="default" r:id="rId9"/>
      <w:footerReference w:type="default" r:id="rId10"/>
      <w:headerReference w:type="first" r:id="rId11"/>
      <w:footerReference w:type="first" r:id="rId12"/>
      <w:pgSz w:w="12240" w:h="15840" w:code="1"/>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A6A" w:rsidRDefault="00D12A6A">
      <w:r>
        <w:separator/>
      </w:r>
    </w:p>
  </w:endnote>
  <w:endnote w:type="continuationSeparator" w:id="0">
    <w:p w:rsidR="00D12A6A" w:rsidRDefault="00D12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ndale Mono">
    <w:altName w:val="Courier New"/>
    <w:charset w:val="00"/>
    <w:family w:val="modern"/>
    <w:pitch w:val="fixed"/>
    <w:sig w:usb0="00000287" w:usb1="00000000" w:usb2="00000000" w:usb3="00000000" w:csb0="0000009F" w:csb1="00000000"/>
  </w:font>
  <w:font w:name="Century Gothic">
    <w:altName w:val="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Default="00E715BC">
    <w:pPr>
      <w:pStyle w:val="Footer"/>
      <w:jc w:val="center"/>
    </w:pPr>
  </w:p>
  <w:p w:rsidR="00E715BC" w:rsidRDefault="00E715B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52311" w:rsidP="00042788">
    <w:pPr>
      <w:pStyle w:val="Footer"/>
      <w:tabs>
        <w:tab w:val="clear" w:pos="4320"/>
        <w:tab w:val="clear" w:pos="8640"/>
        <w:tab w:val="right" w:pos="-4680"/>
      </w:tabs>
      <w:jc w:val="center"/>
      <w:rPr>
        <w:rFonts w:ascii="Century Gothic" w:hAnsi="Century Gothic"/>
        <w:sz w:val="19"/>
        <w:szCs w:val="19"/>
      </w:rPr>
    </w:pPr>
    <w:r>
      <w:rPr>
        <w:noProof/>
      </w:rPr>
      <mc:AlternateContent>
        <mc:Choice Requires="wps">
          <w:drawing>
            <wp:anchor distT="4294967295" distB="4294967295" distL="114300" distR="114300" simplePos="0" relativeHeight="251657216" behindDoc="0" locked="0" layoutInCell="1" allowOverlap="1" wp14:anchorId="6330587F" wp14:editId="50BFF147">
              <wp:simplePos x="0" y="0"/>
              <wp:positionH relativeFrom="page">
                <wp:posOffset>1943100</wp:posOffset>
              </wp:positionH>
              <wp:positionV relativeFrom="paragraph">
                <wp:posOffset>-132081</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Pr>
        <w:noProof/>
      </w:rPr>
      <mc:AlternateContent>
        <mc:Choice Requires="wps">
          <w:drawing>
            <wp:anchor distT="0" distB="0" distL="114300" distR="114300" simplePos="0" relativeHeight="251656192" behindDoc="1" locked="0" layoutInCell="1" allowOverlap="1" wp14:anchorId="6E981545" wp14:editId="5B74E828">
              <wp:simplePos x="0" y="0"/>
              <wp:positionH relativeFrom="column">
                <wp:align>center</wp:align>
              </wp:positionH>
              <wp:positionV relativeFrom="paragraph">
                <wp:posOffset>-457200</wp:posOffset>
              </wp:positionV>
              <wp:extent cx="6793865" cy="328930"/>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86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" stroked="f">
              <w10:wrap type="square"/>
            </v:rect>
          </w:pict>
        </mc:Fallback>
      </mc:AlternateContent>
    </w:r>
    <w:r>
      <w:rPr>
        <w:noProof/>
      </w:rPr>
      <w:drawing>
        <wp:anchor distT="0" distB="0" distL="114300" distR="114300" simplePos="0" relativeHeight="251659264" behindDoc="0" locked="0" layoutInCell="1" allowOverlap="1" wp14:anchorId="2EFB3C8B" wp14:editId="774E7D8E">
          <wp:simplePos x="0" y="0"/>
          <wp:positionH relativeFrom="margin">
            <wp:posOffset>6015990</wp:posOffset>
          </wp:positionH>
          <wp:positionV relativeFrom="paragraph">
            <wp:posOffset>-411480</wp:posOffset>
          </wp:positionV>
          <wp:extent cx="521335" cy="704215"/>
          <wp:effectExtent l="0" t="0" r="0" b="635"/>
          <wp:wrapSquare wrapText="bothSides"/>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1335" cy="7042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0" locked="0" layoutInCell="1" allowOverlap="1" wp14:anchorId="1933A15B" wp14:editId="6CC1E1C5">
          <wp:simplePos x="0" y="0"/>
          <wp:positionH relativeFrom="page">
            <wp:posOffset>228600</wp:posOffset>
          </wp:positionH>
          <wp:positionV relativeFrom="paragraph">
            <wp:posOffset>-228600</wp:posOffset>
          </wp:positionV>
          <wp:extent cx="1645920" cy="420370"/>
          <wp:effectExtent l="0" t="0" r="0" b="0"/>
          <wp:wrapSquare wrapText="bothSides"/>
          <wp:docPr id="4"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45920" cy="4203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20"/>
        <w:szCs w:val="20"/>
      </w:rPr>
      <w:t xml:space="preserve">    </w:t>
    </w:r>
    <w:r w:rsidR="00E715BC">
      <w:rPr>
        <w:rFonts w:ascii="Century Gothic" w:hAnsi="Century Gothic"/>
        <w:sz w:val="20"/>
        <w:szCs w:val="20"/>
      </w:rPr>
      <w:t xml:space="preserve">        </w:t>
    </w:r>
    <w:r w:rsidR="00E715BC" w:rsidRPr="0030116A">
      <w:rPr>
        <w:rFonts w:ascii="Century Gothic" w:hAnsi="Century Gothic"/>
        <w:sz w:val="19"/>
        <w:szCs w:val="19"/>
      </w:rPr>
      <w:t xml:space="preserve">1200 First Street NE, 5th Floor, Washington, DC 20002 </w:t>
    </w:r>
    <w:r w:rsidR="00E715BC">
      <w:rPr>
        <w:rFonts w:ascii="Century Gothic" w:hAnsi="Century Gothic"/>
        <w:sz w:val="19"/>
        <w:szCs w:val="19"/>
      </w:rPr>
      <w:t xml:space="preserve">| (202) 535-2600 | </w:t>
    </w:r>
    <w:r w:rsidR="00E715BC" w:rsidRPr="0030116A">
      <w:rPr>
        <w:rFonts w:ascii="Century Gothic" w:hAnsi="Century Gothic"/>
        <w:sz w:val="19"/>
        <w:szCs w:val="19"/>
      </w:rPr>
      <w:t>doee.dc.gov</w:t>
    </w:r>
    <w:r w:rsidR="00E715BC">
      <w:rPr>
        <w:rFonts w:ascii="Century Gothic" w:hAnsi="Century Gothic"/>
        <w:sz w:val="19"/>
        <w:szCs w:val="19"/>
      </w:rPr>
      <w:t xml:space="preserve"> </w:t>
    </w:r>
  </w:p>
  <w:p w:rsidR="00E715BC" w:rsidRPr="00A327F2" w:rsidRDefault="00E715BC"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A6A" w:rsidRDefault="00D12A6A">
      <w:r>
        <w:separator/>
      </w:r>
    </w:p>
  </w:footnote>
  <w:footnote w:type="continuationSeparator" w:id="0">
    <w:p w:rsidR="00D12A6A" w:rsidRDefault="00D12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F7F" w:rsidRPr="00826922" w:rsidRDefault="00356B63" w:rsidP="00A97F7F">
    <w:pPr>
      <w:pStyle w:val="Signature"/>
      <w:rPr>
        <w:b/>
      </w:rPr>
    </w:pPr>
    <w:r>
      <w:rPr>
        <w:b/>
      </w:rPr>
      <w:t xml:space="preserve">The Louis DC </w:t>
    </w:r>
    <w:r w:rsidR="00A97F7F" w:rsidRPr="009125A9">
      <w:rPr>
        <w:b/>
      </w:rPr>
      <w:t>Residential LLC</w:t>
    </w:r>
  </w:p>
  <w:p w:rsidR="00A97F7F" w:rsidRPr="00D36483" w:rsidRDefault="00A97F7F" w:rsidP="00A97F7F">
    <w:r w:rsidRPr="00D36483">
      <w:rPr>
        <w:b/>
        <w:bCs/>
      </w:rPr>
      <w:t>Permit</w:t>
    </w:r>
    <w:r w:rsidR="00304D41">
      <w:rPr>
        <w:b/>
        <w:bCs/>
      </w:rPr>
      <w:t xml:space="preserve"> No. </w:t>
    </w:r>
    <w:r>
      <w:rPr>
        <w:b/>
        <w:bCs/>
      </w:rPr>
      <w:t>6843</w:t>
    </w:r>
    <w:r w:rsidRPr="00D36483">
      <w:rPr>
        <w:b/>
        <w:bCs/>
      </w:rPr>
      <w:t xml:space="preserve"> </w:t>
    </w:r>
    <w:r w:rsidR="00304D41">
      <w:rPr>
        <w:b/>
        <w:bCs/>
      </w:rPr>
      <w:t>t</w:t>
    </w:r>
    <w:r w:rsidRPr="00D36483">
      <w:rPr>
        <w:b/>
      </w:rPr>
      <w:t xml:space="preserve">o </w:t>
    </w:r>
    <w:r w:rsidRPr="00D36483">
      <w:rPr>
        <w:b/>
        <w:bCs/>
      </w:rPr>
      <w:t>Operate an Emergency Generator</w:t>
    </w:r>
    <w:r w:rsidR="00304D41">
      <w:rPr>
        <w:b/>
        <w:bCs/>
      </w:rPr>
      <w:t xml:space="preserve"> Set at 1920 14th Street NW</w:t>
    </w:r>
  </w:p>
  <w:p w:rsidR="00E715BC" w:rsidRDefault="00304D41" w:rsidP="00DE123F">
    <w:pPr>
      <w:pStyle w:val="Header"/>
    </w:pPr>
    <w:r>
      <w:t>November 8</w:t>
    </w:r>
    <w:r w:rsidR="00A725B3">
      <w:t>, 2017</w:t>
    </w:r>
  </w:p>
  <w:p w:rsidR="00E715BC" w:rsidRDefault="00E715BC" w:rsidP="00DE123F">
    <w:pPr>
      <w:pStyle w:val="Header"/>
    </w:pPr>
    <w:r>
      <w:t xml:space="preserve">Page </w:t>
    </w:r>
    <w:r>
      <w:fldChar w:fldCharType="begin"/>
    </w:r>
    <w:r>
      <w:instrText xml:space="preserve"> PAGE   \* MERGEFORMAT </w:instrText>
    </w:r>
    <w:r>
      <w:fldChar w:fldCharType="separate"/>
    </w:r>
    <w:r w:rsidR="00E5385A">
      <w:rPr>
        <w:noProof/>
      </w:rPr>
      <w:t>6</w:t>
    </w:r>
    <w:r>
      <w:fldChar w:fldCharType="end"/>
    </w:r>
  </w:p>
  <w:p w:rsidR="00E715BC" w:rsidRDefault="00E715BC"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5BC" w:rsidRPr="0030116A" w:rsidRDefault="00E715BC" w:rsidP="007A7583">
    <w:pPr>
      <w:tabs>
        <w:tab w:val="left" w:pos="6553"/>
      </w:tabs>
      <w:jc w:val="center"/>
      <w:rPr>
        <w:rFonts w:ascii="Century Gothic" w:hAnsi="Century Gothic"/>
        <w:b/>
      </w:rPr>
    </w:pPr>
    <w:r w:rsidRPr="0030116A">
      <w:rPr>
        <w:rFonts w:ascii="Century Gothic" w:hAnsi="Century Gothic"/>
        <w:b/>
      </w:rPr>
      <w:t>GOVERNMENT OF THE DISTRICT OF COLUMBIA</w:t>
    </w:r>
    <w:r>
      <w:rPr>
        <w:rFonts w:ascii="Century Gothic" w:hAnsi="Century Gothic"/>
        <w:b/>
      </w:rPr>
      <w:br/>
    </w:r>
    <w:r w:rsidRPr="0030116A">
      <w:rPr>
        <w:rFonts w:ascii="Century Gothic" w:hAnsi="Century Gothic"/>
      </w:rPr>
      <w:t>Department of Energy and Environment</w:t>
    </w:r>
  </w:p>
  <w:p w:rsidR="00E715BC" w:rsidRDefault="00E715BC" w:rsidP="00042788">
    <w:pPr>
      <w:pStyle w:val="Header"/>
    </w:pPr>
  </w:p>
  <w:p w:rsidR="00E715BC" w:rsidRDefault="00E715BC" w:rsidP="00042788">
    <w:pPr>
      <w:pStyle w:val="Header"/>
    </w:pPr>
  </w:p>
  <w:p w:rsidR="00E715BC" w:rsidRPr="00042788" w:rsidRDefault="00E715BC"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71B41"/>
    <w:multiLevelType w:val="hybridMultilevel"/>
    <w:tmpl w:val="8CAAE1B2"/>
    <w:lvl w:ilvl="0" w:tplc="8504602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8BE5D1C"/>
    <w:multiLevelType w:val="hybridMultilevel"/>
    <w:tmpl w:val="0A20B0FA"/>
    <w:lvl w:ilvl="0" w:tplc="0E80B70E">
      <w:start w:val="1"/>
      <w:numFmt w:val="lowerLetter"/>
      <w:lvlText w:val="%1."/>
      <w:lvlJc w:val="left"/>
      <w:pPr>
        <w:ind w:left="720" w:hanging="360"/>
      </w:pPr>
      <w:rPr>
        <w:rFonts w:hint="default"/>
        <w:color w:val="7030A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3E27A1"/>
    <w:multiLevelType w:val="hybridMultilevel"/>
    <w:tmpl w:val="96B2A044"/>
    <w:lvl w:ilvl="0" w:tplc="3FE836F4">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6362FCA"/>
    <w:multiLevelType w:val="hybridMultilevel"/>
    <w:tmpl w:val="FD568234"/>
    <w:lvl w:ilvl="0" w:tplc="107CAF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5">
    <w:nsid w:val="36E072AE"/>
    <w:multiLevelType w:val="hybridMultilevel"/>
    <w:tmpl w:val="80A6C3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85447F"/>
    <w:multiLevelType w:val="hybridMultilevel"/>
    <w:tmpl w:val="3A3677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9C452E"/>
    <w:multiLevelType w:val="hybridMultilevel"/>
    <w:tmpl w:val="967CC2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58B3936"/>
    <w:multiLevelType w:val="hybridMultilevel"/>
    <w:tmpl w:val="54849D6A"/>
    <w:lvl w:ilvl="0" w:tplc="85046022">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2EF649E"/>
    <w:multiLevelType w:val="hybridMultilevel"/>
    <w:tmpl w:val="BDC82C5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3E6379"/>
    <w:multiLevelType w:val="hybridMultilevel"/>
    <w:tmpl w:val="ED461F22"/>
    <w:lvl w:ilvl="0" w:tplc="EA1AABF0">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9B21F2"/>
    <w:multiLevelType w:val="hybridMultilevel"/>
    <w:tmpl w:val="E1249F72"/>
    <w:lvl w:ilvl="0" w:tplc="D4DCB3CA">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12D2494"/>
    <w:multiLevelType w:val="hybridMultilevel"/>
    <w:tmpl w:val="D444C0C4"/>
    <w:lvl w:ilvl="0" w:tplc="2644631E">
      <w:start w:val="4"/>
      <w:numFmt w:val="lowerLetter"/>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A25ADC"/>
    <w:multiLevelType w:val="hybridMultilevel"/>
    <w:tmpl w:val="B838E75C"/>
    <w:lvl w:ilvl="0" w:tplc="7512D24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2"/>
  </w:num>
  <w:num w:numId="3">
    <w:abstractNumId w:val="4"/>
  </w:num>
  <w:num w:numId="4">
    <w:abstractNumId w:val="0"/>
  </w:num>
  <w:num w:numId="5">
    <w:abstractNumId w:val="9"/>
  </w:num>
  <w:num w:numId="6">
    <w:abstractNumId w:val="13"/>
  </w:num>
  <w:num w:numId="7">
    <w:abstractNumId w:val="10"/>
  </w:num>
  <w:num w:numId="8">
    <w:abstractNumId w:val="12"/>
  </w:num>
  <w:num w:numId="9">
    <w:abstractNumId w:val="11"/>
  </w:num>
  <w:num w:numId="10">
    <w:abstractNumId w:val="1"/>
  </w:num>
  <w:num w:numId="11">
    <w:abstractNumId w:val="7"/>
  </w:num>
  <w:num w:numId="12">
    <w:abstractNumId w:val="8"/>
  </w:num>
  <w:num w:numId="13">
    <w:abstractNumId w:val="5"/>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22F98"/>
    <w:rsid w:val="0002579A"/>
    <w:rsid w:val="000347C2"/>
    <w:rsid w:val="00042788"/>
    <w:rsid w:val="0005177E"/>
    <w:rsid w:val="00053608"/>
    <w:rsid w:val="00071F3B"/>
    <w:rsid w:val="00072D84"/>
    <w:rsid w:val="00073634"/>
    <w:rsid w:val="000762AE"/>
    <w:rsid w:val="00081D99"/>
    <w:rsid w:val="000938C8"/>
    <w:rsid w:val="000967A0"/>
    <w:rsid w:val="000A19CC"/>
    <w:rsid w:val="000D2559"/>
    <w:rsid w:val="0010574B"/>
    <w:rsid w:val="00107C6B"/>
    <w:rsid w:val="0011175E"/>
    <w:rsid w:val="001146D1"/>
    <w:rsid w:val="00117635"/>
    <w:rsid w:val="00124041"/>
    <w:rsid w:val="00157D06"/>
    <w:rsid w:val="00172E75"/>
    <w:rsid w:val="001762D0"/>
    <w:rsid w:val="00177B6C"/>
    <w:rsid w:val="001A2D01"/>
    <w:rsid w:val="001B098D"/>
    <w:rsid w:val="001D01B1"/>
    <w:rsid w:val="001F0AF3"/>
    <w:rsid w:val="00207F4F"/>
    <w:rsid w:val="002415D9"/>
    <w:rsid w:val="002475DE"/>
    <w:rsid w:val="0025675F"/>
    <w:rsid w:val="002571F1"/>
    <w:rsid w:val="00257C4D"/>
    <w:rsid w:val="00271FB2"/>
    <w:rsid w:val="00285D45"/>
    <w:rsid w:val="002908A0"/>
    <w:rsid w:val="00292B21"/>
    <w:rsid w:val="002A3684"/>
    <w:rsid w:val="002B0812"/>
    <w:rsid w:val="002B1D56"/>
    <w:rsid w:val="002C12AD"/>
    <w:rsid w:val="002D0497"/>
    <w:rsid w:val="002D570B"/>
    <w:rsid w:val="002E0DB5"/>
    <w:rsid w:val="002E239A"/>
    <w:rsid w:val="002E2F42"/>
    <w:rsid w:val="002E37D1"/>
    <w:rsid w:val="002E6893"/>
    <w:rsid w:val="002F05C5"/>
    <w:rsid w:val="0030116A"/>
    <w:rsid w:val="00304D41"/>
    <w:rsid w:val="003237EC"/>
    <w:rsid w:val="00355520"/>
    <w:rsid w:val="00356B63"/>
    <w:rsid w:val="00367CDF"/>
    <w:rsid w:val="00377959"/>
    <w:rsid w:val="003849EA"/>
    <w:rsid w:val="00390865"/>
    <w:rsid w:val="00395E5B"/>
    <w:rsid w:val="003A38ED"/>
    <w:rsid w:val="003A74B9"/>
    <w:rsid w:val="003B116C"/>
    <w:rsid w:val="003B2CC6"/>
    <w:rsid w:val="003C101D"/>
    <w:rsid w:val="003D7171"/>
    <w:rsid w:val="003E77FB"/>
    <w:rsid w:val="0041327B"/>
    <w:rsid w:val="00413E95"/>
    <w:rsid w:val="0041456F"/>
    <w:rsid w:val="00420F2D"/>
    <w:rsid w:val="00437EAC"/>
    <w:rsid w:val="00445647"/>
    <w:rsid w:val="00451564"/>
    <w:rsid w:val="0045621F"/>
    <w:rsid w:val="00462A6E"/>
    <w:rsid w:val="00497B6D"/>
    <w:rsid w:val="004A07F7"/>
    <w:rsid w:val="004A099C"/>
    <w:rsid w:val="004A1250"/>
    <w:rsid w:val="004B159F"/>
    <w:rsid w:val="004C41B1"/>
    <w:rsid w:val="004D1B50"/>
    <w:rsid w:val="004D4E17"/>
    <w:rsid w:val="004D654E"/>
    <w:rsid w:val="004F7D23"/>
    <w:rsid w:val="00506C62"/>
    <w:rsid w:val="00560A13"/>
    <w:rsid w:val="00561103"/>
    <w:rsid w:val="0056640B"/>
    <w:rsid w:val="0057729C"/>
    <w:rsid w:val="005A1B87"/>
    <w:rsid w:val="005A2B5B"/>
    <w:rsid w:val="005A2EC4"/>
    <w:rsid w:val="005A31FE"/>
    <w:rsid w:val="005A73AA"/>
    <w:rsid w:val="005B267B"/>
    <w:rsid w:val="005C1384"/>
    <w:rsid w:val="005C56C9"/>
    <w:rsid w:val="005D2B8D"/>
    <w:rsid w:val="005D6B92"/>
    <w:rsid w:val="005F3CF5"/>
    <w:rsid w:val="0061065F"/>
    <w:rsid w:val="00626A1A"/>
    <w:rsid w:val="006527CA"/>
    <w:rsid w:val="00653218"/>
    <w:rsid w:val="00663D95"/>
    <w:rsid w:val="006764AE"/>
    <w:rsid w:val="0068331C"/>
    <w:rsid w:val="00685429"/>
    <w:rsid w:val="00694B0B"/>
    <w:rsid w:val="006A071D"/>
    <w:rsid w:val="006C20A5"/>
    <w:rsid w:val="006D18D3"/>
    <w:rsid w:val="006D1EB5"/>
    <w:rsid w:val="006E2CDB"/>
    <w:rsid w:val="00705F8F"/>
    <w:rsid w:val="00722A19"/>
    <w:rsid w:val="00723B5D"/>
    <w:rsid w:val="0073637C"/>
    <w:rsid w:val="00737C82"/>
    <w:rsid w:val="00747A5A"/>
    <w:rsid w:val="00757F29"/>
    <w:rsid w:val="00785ED5"/>
    <w:rsid w:val="00794BA4"/>
    <w:rsid w:val="007A292F"/>
    <w:rsid w:val="007A6215"/>
    <w:rsid w:val="007A7583"/>
    <w:rsid w:val="007B6F40"/>
    <w:rsid w:val="007B7DDD"/>
    <w:rsid w:val="007F35DA"/>
    <w:rsid w:val="008054E7"/>
    <w:rsid w:val="008150CD"/>
    <w:rsid w:val="008258F6"/>
    <w:rsid w:val="0083361D"/>
    <w:rsid w:val="00837740"/>
    <w:rsid w:val="00840C83"/>
    <w:rsid w:val="00876356"/>
    <w:rsid w:val="00882CD3"/>
    <w:rsid w:val="008B5A88"/>
    <w:rsid w:val="008B769D"/>
    <w:rsid w:val="008C18CE"/>
    <w:rsid w:val="008C7A19"/>
    <w:rsid w:val="008D399E"/>
    <w:rsid w:val="008E0BA3"/>
    <w:rsid w:val="008F1F02"/>
    <w:rsid w:val="0090439E"/>
    <w:rsid w:val="00906522"/>
    <w:rsid w:val="0090736F"/>
    <w:rsid w:val="00910B83"/>
    <w:rsid w:val="00924005"/>
    <w:rsid w:val="009247DE"/>
    <w:rsid w:val="00947002"/>
    <w:rsid w:val="00947AF3"/>
    <w:rsid w:val="00956C08"/>
    <w:rsid w:val="00962EE0"/>
    <w:rsid w:val="009634EC"/>
    <w:rsid w:val="00964562"/>
    <w:rsid w:val="00964C32"/>
    <w:rsid w:val="00964EB4"/>
    <w:rsid w:val="00970EE1"/>
    <w:rsid w:val="009716D6"/>
    <w:rsid w:val="009813D6"/>
    <w:rsid w:val="009A1CA4"/>
    <w:rsid w:val="009A2249"/>
    <w:rsid w:val="009B0147"/>
    <w:rsid w:val="009B0D9E"/>
    <w:rsid w:val="009B2B6D"/>
    <w:rsid w:val="009B5736"/>
    <w:rsid w:val="009C06D1"/>
    <w:rsid w:val="009C36B6"/>
    <w:rsid w:val="009C49DC"/>
    <w:rsid w:val="009D04BA"/>
    <w:rsid w:val="009D7637"/>
    <w:rsid w:val="00A030DD"/>
    <w:rsid w:val="00A06430"/>
    <w:rsid w:val="00A145EA"/>
    <w:rsid w:val="00A147AA"/>
    <w:rsid w:val="00A162D7"/>
    <w:rsid w:val="00A25BF7"/>
    <w:rsid w:val="00A327F2"/>
    <w:rsid w:val="00A328B1"/>
    <w:rsid w:val="00A405D7"/>
    <w:rsid w:val="00A461ED"/>
    <w:rsid w:val="00A47251"/>
    <w:rsid w:val="00A533B7"/>
    <w:rsid w:val="00A61B61"/>
    <w:rsid w:val="00A67445"/>
    <w:rsid w:val="00A67958"/>
    <w:rsid w:val="00A725B3"/>
    <w:rsid w:val="00A72EAC"/>
    <w:rsid w:val="00A779B6"/>
    <w:rsid w:val="00A8483C"/>
    <w:rsid w:val="00A8624D"/>
    <w:rsid w:val="00A94AA8"/>
    <w:rsid w:val="00A97F7F"/>
    <w:rsid w:val="00AB1F9A"/>
    <w:rsid w:val="00AC066E"/>
    <w:rsid w:val="00AD261D"/>
    <w:rsid w:val="00AD4321"/>
    <w:rsid w:val="00AD6C15"/>
    <w:rsid w:val="00AE123F"/>
    <w:rsid w:val="00AE1691"/>
    <w:rsid w:val="00AF1F64"/>
    <w:rsid w:val="00AF411F"/>
    <w:rsid w:val="00AF4968"/>
    <w:rsid w:val="00B12FFC"/>
    <w:rsid w:val="00B16016"/>
    <w:rsid w:val="00B26DCC"/>
    <w:rsid w:val="00B300EB"/>
    <w:rsid w:val="00B31D7B"/>
    <w:rsid w:val="00B331FC"/>
    <w:rsid w:val="00B34C31"/>
    <w:rsid w:val="00B37A8D"/>
    <w:rsid w:val="00B56BE1"/>
    <w:rsid w:val="00B576E1"/>
    <w:rsid w:val="00B57DAE"/>
    <w:rsid w:val="00B60BA7"/>
    <w:rsid w:val="00B86E37"/>
    <w:rsid w:val="00B87ED0"/>
    <w:rsid w:val="00B911D0"/>
    <w:rsid w:val="00B95324"/>
    <w:rsid w:val="00BC1676"/>
    <w:rsid w:val="00BD5E57"/>
    <w:rsid w:val="00BE7F9A"/>
    <w:rsid w:val="00BF43A3"/>
    <w:rsid w:val="00BF45D3"/>
    <w:rsid w:val="00BF6E44"/>
    <w:rsid w:val="00BF7C09"/>
    <w:rsid w:val="00C00FF9"/>
    <w:rsid w:val="00C0764F"/>
    <w:rsid w:val="00C13DCF"/>
    <w:rsid w:val="00C17239"/>
    <w:rsid w:val="00C177D0"/>
    <w:rsid w:val="00C227B4"/>
    <w:rsid w:val="00C55697"/>
    <w:rsid w:val="00C60895"/>
    <w:rsid w:val="00C73574"/>
    <w:rsid w:val="00C87BDD"/>
    <w:rsid w:val="00CA249B"/>
    <w:rsid w:val="00CB75DF"/>
    <w:rsid w:val="00CC0BA6"/>
    <w:rsid w:val="00CC77E5"/>
    <w:rsid w:val="00CE5B65"/>
    <w:rsid w:val="00CF2AB6"/>
    <w:rsid w:val="00D036D9"/>
    <w:rsid w:val="00D12A6A"/>
    <w:rsid w:val="00D33BFC"/>
    <w:rsid w:val="00D40D15"/>
    <w:rsid w:val="00D40F43"/>
    <w:rsid w:val="00D512F4"/>
    <w:rsid w:val="00D669F5"/>
    <w:rsid w:val="00D717A9"/>
    <w:rsid w:val="00D736FC"/>
    <w:rsid w:val="00D749C3"/>
    <w:rsid w:val="00D74A9D"/>
    <w:rsid w:val="00D753E1"/>
    <w:rsid w:val="00D84976"/>
    <w:rsid w:val="00D85C17"/>
    <w:rsid w:val="00D9183E"/>
    <w:rsid w:val="00D94DF6"/>
    <w:rsid w:val="00D96569"/>
    <w:rsid w:val="00DA062F"/>
    <w:rsid w:val="00DB2649"/>
    <w:rsid w:val="00DC27BA"/>
    <w:rsid w:val="00DC5687"/>
    <w:rsid w:val="00DD5F29"/>
    <w:rsid w:val="00DD72E6"/>
    <w:rsid w:val="00DE123F"/>
    <w:rsid w:val="00DF01BF"/>
    <w:rsid w:val="00DF33A1"/>
    <w:rsid w:val="00DF4929"/>
    <w:rsid w:val="00DF7481"/>
    <w:rsid w:val="00E02F7C"/>
    <w:rsid w:val="00E06ACA"/>
    <w:rsid w:val="00E16706"/>
    <w:rsid w:val="00E20183"/>
    <w:rsid w:val="00E30EFD"/>
    <w:rsid w:val="00E3443B"/>
    <w:rsid w:val="00E52311"/>
    <w:rsid w:val="00E525AE"/>
    <w:rsid w:val="00E5385A"/>
    <w:rsid w:val="00E54043"/>
    <w:rsid w:val="00E542A7"/>
    <w:rsid w:val="00E54C82"/>
    <w:rsid w:val="00E673BA"/>
    <w:rsid w:val="00E70DAA"/>
    <w:rsid w:val="00E715BC"/>
    <w:rsid w:val="00E727DF"/>
    <w:rsid w:val="00E74100"/>
    <w:rsid w:val="00E80263"/>
    <w:rsid w:val="00E818F3"/>
    <w:rsid w:val="00E81FE9"/>
    <w:rsid w:val="00E86559"/>
    <w:rsid w:val="00E87306"/>
    <w:rsid w:val="00E92CC7"/>
    <w:rsid w:val="00E932E7"/>
    <w:rsid w:val="00EA4DF0"/>
    <w:rsid w:val="00EB7BBD"/>
    <w:rsid w:val="00EC2320"/>
    <w:rsid w:val="00EC3A7B"/>
    <w:rsid w:val="00EC6D93"/>
    <w:rsid w:val="00EE3BEE"/>
    <w:rsid w:val="00F0380E"/>
    <w:rsid w:val="00F151E6"/>
    <w:rsid w:val="00F205C0"/>
    <w:rsid w:val="00F251EB"/>
    <w:rsid w:val="00F25E60"/>
    <w:rsid w:val="00F5040C"/>
    <w:rsid w:val="00F57733"/>
    <w:rsid w:val="00F745D0"/>
    <w:rsid w:val="00FA1CB6"/>
    <w:rsid w:val="00FA350A"/>
    <w:rsid w:val="00FA3E7C"/>
    <w:rsid w:val="00FB0FB4"/>
    <w:rsid w:val="00FC56C5"/>
    <w:rsid w:val="00FD6763"/>
    <w:rsid w:val="00FF5937"/>
    <w:rsid w:val="00FF59D4"/>
    <w:rsid w:val="00FF6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paragraph" w:styleId="BodyTextIndent">
    <w:name w:val="Body Text Indent"/>
    <w:basedOn w:val="Normal"/>
    <w:link w:val="BodyTextIndentChar"/>
    <w:unhideWhenUsed/>
    <w:rsid w:val="003A38ED"/>
    <w:pPr>
      <w:spacing w:after="120"/>
      <w:ind w:left="360"/>
    </w:pPr>
  </w:style>
  <w:style w:type="character" w:customStyle="1" w:styleId="BodyTextIndentChar">
    <w:name w:val="Body Text Indent Char"/>
    <w:basedOn w:val="DefaultParagraphFont"/>
    <w:link w:val="BodyTextIndent"/>
    <w:rsid w:val="003A38E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qFormat/>
    <w:rsid w:val="00B26DCC"/>
    <w:pPr>
      <w:keepNext/>
      <w:spacing w:before="240" w:after="60"/>
      <w:outlineLvl w:val="2"/>
    </w:pPr>
    <w:rPr>
      <w:rFonts w:ascii="Cambria" w:hAnsi="Cambria"/>
      <w:b/>
      <w:bCs/>
      <w:sz w:val="26"/>
      <w:szCs w:val="26"/>
    </w:rPr>
  </w:style>
  <w:style w:type="paragraph" w:styleId="Heading5">
    <w:name w:val="heading 5"/>
    <w:basedOn w:val="Normal"/>
    <w:next w:val="Normal"/>
    <w:link w:val="Heading5Char"/>
    <w:unhideWhenUsed/>
    <w:qFormat/>
    <w:rsid w:val="00947002"/>
    <w:pPr>
      <w:keepNext/>
      <w:keepLines/>
      <w:spacing w:before="200"/>
      <w:outlineLvl w:val="4"/>
    </w:pPr>
    <w:rPr>
      <w:rFonts w:ascii="Cambria"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link w:val="Heading3"/>
    <w:semiHidden/>
    <w:rsid w:val="00B26DCC"/>
    <w:rPr>
      <w:rFonts w:ascii="Cambria" w:eastAsia="Times New Roman" w:hAnsi="Cambria" w:cs="Times New Roman"/>
      <w:b/>
      <w:bCs/>
      <w:sz w:val="26"/>
      <w:szCs w:val="26"/>
    </w:rPr>
  </w:style>
  <w:style w:type="character" w:customStyle="1" w:styleId="Heading2Char">
    <w:name w:val="Heading 2 Char"/>
    <w:link w:val="Heading2"/>
    <w:semiHidden/>
    <w:rsid w:val="00B26DCC"/>
    <w:rPr>
      <w:rFonts w:ascii="Cambria" w:eastAsia="Times New Roman" w:hAnsi="Cambria" w:cs="Times New Roman"/>
      <w:b/>
      <w:bCs/>
      <w:i/>
      <w:iCs/>
      <w:sz w:val="28"/>
      <w:szCs w:val="28"/>
    </w:rPr>
  </w:style>
  <w:style w:type="character" w:styleId="Hyperlink">
    <w:name w:val="Hyperlink"/>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link w:val="PlainText"/>
    <w:uiPriority w:val="99"/>
    <w:rsid w:val="00F205C0"/>
    <w:rPr>
      <w:rFonts w:ascii="Consolas" w:eastAsia="Calibri" w:hAnsi="Consolas"/>
      <w:sz w:val="21"/>
      <w:szCs w:val="21"/>
    </w:rPr>
  </w:style>
  <w:style w:type="character" w:customStyle="1" w:styleId="FooterChar">
    <w:name w:val="Footer Char"/>
    <w:link w:val="Footer"/>
    <w:uiPriority w:val="99"/>
    <w:rsid w:val="00A327F2"/>
    <w:rPr>
      <w:sz w:val="24"/>
      <w:szCs w:val="24"/>
    </w:rPr>
  </w:style>
  <w:style w:type="paragraph" w:styleId="ListParagraph">
    <w:name w:val="List Paragraph"/>
    <w:basedOn w:val="Normal"/>
    <w:uiPriority w:val="34"/>
    <w:qFormat/>
    <w:rsid w:val="00DE123F"/>
    <w:pPr>
      <w:ind w:left="720"/>
      <w:contextualSpacing/>
    </w:pPr>
  </w:style>
  <w:style w:type="paragraph" w:styleId="Signature">
    <w:name w:val="Signature"/>
    <w:basedOn w:val="Normal"/>
    <w:link w:val="SignatureChar"/>
    <w:rsid w:val="00DE123F"/>
  </w:style>
  <w:style w:type="character" w:customStyle="1" w:styleId="SignatureChar">
    <w:name w:val="Signature Char"/>
    <w:link w:val="Signature"/>
    <w:rsid w:val="00DE123F"/>
    <w:rPr>
      <w:sz w:val="24"/>
      <w:szCs w:val="24"/>
    </w:rPr>
  </w:style>
  <w:style w:type="character" w:customStyle="1" w:styleId="Heading5Char">
    <w:name w:val="Heading 5 Char"/>
    <w:link w:val="Heading5"/>
    <w:rsid w:val="00947002"/>
    <w:rPr>
      <w:rFonts w:ascii="Cambria" w:hAnsi="Cambria"/>
      <w:color w:val="243F60"/>
      <w:sz w:val="24"/>
      <w:szCs w:val="24"/>
    </w:rPr>
  </w:style>
  <w:style w:type="paragraph" w:styleId="BodyTextIndent">
    <w:name w:val="Body Text Indent"/>
    <w:basedOn w:val="Normal"/>
    <w:link w:val="BodyTextIndentChar"/>
    <w:unhideWhenUsed/>
    <w:rsid w:val="003A38ED"/>
    <w:pPr>
      <w:spacing w:after="120"/>
      <w:ind w:left="360"/>
    </w:pPr>
  </w:style>
  <w:style w:type="character" w:customStyle="1" w:styleId="BodyTextIndentChar">
    <w:name w:val="Body Text Indent Char"/>
    <w:basedOn w:val="DefaultParagraphFont"/>
    <w:link w:val="BodyTextIndent"/>
    <w:rsid w:val="003A38E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26557839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13EE3-3671-4501-844B-22F14EAC78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3</TotalTime>
  <Pages>7</Pages>
  <Words>2237</Words>
  <Characters>16186</Characters>
  <Application>Microsoft Office Word</Application>
  <DocSecurity>0</DocSecurity>
  <Lines>134</Lines>
  <Paragraphs>36</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 (DOEE)</dc:creator>
  <cp:lastModifiedBy>Stephen S. Ours</cp:lastModifiedBy>
  <cp:revision>3</cp:revision>
  <cp:lastPrinted>2017-08-02T17:52:00Z</cp:lastPrinted>
  <dcterms:created xsi:type="dcterms:W3CDTF">2017-09-28T15:26:00Z</dcterms:created>
  <dcterms:modified xsi:type="dcterms:W3CDTF">2017-09-28T15:50:00Z</dcterms:modified>
</cp:coreProperties>
</file>