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465F1E" w:rsidP="00EE2096">
      <w:pPr>
        <w:pStyle w:val="Heading5"/>
        <w:tabs>
          <w:tab w:val="left" w:pos="720"/>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7</w:t>
      </w:r>
      <w:r w:rsidR="00825615">
        <w:rPr>
          <w:rFonts w:ascii="Times New Roman" w:hAnsi="Times New Roman" w:cs="Times New Roman"/>
          <w:color w:val="000000" w:themeColor="text1"/>
        </w:rPr>
        <w:t>, 2015</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825615" w:rsidRDefault="00825615" w:rsidP="00825615">
      <w:r>
        <w:t>G.H. Simmons, P.E., CFM</w:t>
      </w:r>
    </w:p>
    <w:p w:rsidR="00825615" w:rsidRDefault="00825615" w:rsidP="00825615">
      <w:r>
        <w:t>AVP Facilities Operation, Design &amp; Construction</w:t>
      </w:r>
    </w:p>
    <w:p w:rsidR="00825615" w:rsidRDefault="00825615" w:rsidP="00825615">
      <w:r>
        <w:t>Georgetown University</w:t>
      </w:r>
    </w:p>
    <w:p w:rsidR="00825615" w:rsidRDefault="00825615" w:rsidP="00825615">
      <w:r>
        <w:t>3700 O Street NW</w:t>
      </w:r>
    </w:p>
    <w:p w:rsidR="00825615" w:rsidRDefault="00825615" w:rsidP="00825615">
      <w:r>
        <w:t>Washington, DC 20057</w:t>
      </w:r>
    </w:p>
    <w:p w:rsidR="00225ACE" w:rsidRDefault="00225ACE" w:rsidP="00225ACE">
      <w:pPr>
        <w:rPr>
          <w:b/>
          <w:bCs/>
        </w:rPr>
      </w:pPr>
    </w:p>
    <w:p w:rsidR="00225ACE" w:rsidRPr="005238C4" w:rsidRDefault="008D20E3" w:rsidP="00225ACE">
      <w:pPr>
        <w:ind w:left="720" w:hanging="720"/>
      </w:pPr>
      <w:r>
        <w:rPr>
          <w:b/>
          <w:bCs/>
        </w:rPr>
        <w:t>RE:</w:t>
      </w:r>
      <w:r>
        <w:rPr>
          <w:b/>
          <w:bCs/>
        </w:rPr>
        <w:tab/>
      </w:r>
      <w:r w:rsidR="00465F1E">
        <w:rPr>
          <w:b/>
          <w:bCs/>
        </w:rPr>
        <w:t>Permit (#6971</w:t>
      </w:r>
      <w:r w:rsidR="00F9663E">
        <w:rPr>
          <w:b/>
          <w:bCs/>
        </w:rPr>
        <w:t>)</w:t>
      </w:r>
      <w:r>
        <w:rPr>
          <w:b/>
          <w:bCs/>
        </w:rPr>
        <w:t xml:space="preserve"> Permit </w:t>
      </w:r>
      <w:r w:rsidR="00225ACE">
        <w:rPr>
          <w:b/>
          <w:bCs/>
        </w:rPr>
        <w:t xml:space="preserve">to </w:t>
      </w:r>
      <w:r w:rsidR="002E69FA">
        <w:rPr>
          <w:b/>
          <w:bCs/>
        </w:rPr>
        <w:t xml:space="preserve">Construct and </w:t>
      </w:r>
      <w:r w:rsidR="00225ACE">
        <w:rPr>
          <w:b/>
          <w:bCs/>
        </w:rPr>
        <w:t>O</w:t>
      </w:r>
      <w:r w:rsidR="00225ACE" w:rsidRPr="005238C4">
        <w:rPr>
          <w:b/>
          <w:bCs/>
        </w:rPr>
        <w:t xml:space="preserve">perate </w:t>
      </w:r>
      <w:r w:rsidR="00B86064">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A704B3">
        <w:rPr>
          <w:b/>
          <w:bCs/>
        </w:rPr>
        <w:t xml:space="preserve">at the </w:t>
      </w:r>
      <w:r w:rsidR="00465F1E">
        <w:rPr>
          <w:b/>
          <w:bCs/>
        </w:rPr>
        <w:t>Former Jesuit Residence</w:t>
      </w:r>
      <w:r w:rsidR="00A704B3">
        <w:rPr>
          <w:b/>
          <w:bCs/>
        </w:rPr>
        <w:t xml:space="preserve"> of </w:t>
      </w:r>
      <w:r w:rsidR="00825615">
        <w:rPr>
          <w:b/>
          <w:bCs/>
        </w:rPr>
        <w:t>Georgetown University</w:t>
      </w:r>
      <w:r w:rsidR="00225ACE">
        <w:rPr>
          <w:b/>
          <w:bCs/>
        </w:rPr>
        <w:t xml:space="preserve"> </w:t>
      </w:r>
    </w:p>
    <w:p w:rsidR="00225ACE" w:rsidRPr="005238C4" w:rsidRDefault="00225ACE" w:rsidP="00225ACE"/>
    <w:p w:rsidR="00225ACE" w:rsidRPr="005238C4" w:rsidRDefault="00225ACE" w:rsidP="00225ACE">
      <w:r>
        <w:t xml:space="preserve">Dear Mr. </w:t>
      </w:r>
      <w:r w:rsidR="00825615">
        <w:t>Simmons</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w:t>
      </w:r>
      <w:r w:rsidR="00A704B3">
        <w:t>or</w:t>
      </w:r>
      <w:r w:rsidRPr="005238C4">
        <w:t xml:space="preserve"> operate a new stationary source in the District of Columbia. </w:t>
      </w:r>
      <w:r w:rsidR="00825615">
        <w:t>The</w:t>
      </w:r>
      <w:r w:rsidR="0050597F">
        <w:t xml:space="preserve"> application </w:t>
      </w:r>
      <w:r w:rsidR="00825615">
        <w:t>of Georgetown University (</w:t>
      </w:r>
      <w:r w:rsidR="00A704B3">
        <w:t xml:space="preserve">the </w:t>
      </w:r>
      <w:r w:rsidR="00825615">
        <w:t xml:space="preserve">Permittee) </w:t>
      </w:r>
      <w:r w:rsidR="0050597F">
        <w:t>to</w:t>
      </w:r>
      <w:r w:rsidR="00FF62EC">
        <w:t xml:space="preserve"> </w:t>
      </w:r>
      <w:r w:rsidR="00680763">
        <w:t xml:space="preserve">construct and </w:t>
      </w:r>
      <w:r>
        <w:t xml:space="preserve">operate a </w:t>
      </w:r>
      <w:r w:rsidR="00465F1E">
        <w:t>1</w:t>
      </w:r>
      <w:r w:rsidR="00825615">
        <w:t>0</w:t>
      </w:r>
      <w:r w:rsidR="00F9663E">
        <w:t>0</w:t>
      </w:r>
      <w:r w:rsidR="002D1101">
        <w:t xml:space="preserve"> </w:t>
      </w:r>
      <w:proofErr w:type="spellStart"/>
      <w:r w:rsidRPr="005238C4">
        <w:t>kW</w:t>
      </w:r>
      <w:r w:rsidR="00B86064">
        <w:t>e</w:t>
      </w:r>
      <w:proofErr w:type="spellEnd"/>
      <w:r>
        <w:t xml:space="preserve"> </w:t>
      </w:r>
      <w:r w:rsidR="008D3BF8">
        <w:t>Cummins</w:t>
      </w:r>
      <w:r w:rsidR="00A704B3">
        <w:t xml:space="preserve"> Power Generation</w:t>
      </w:r>
      <w:r w:rsidR="00FF62EC">
        <w:t xml:space="preserve"> </w:t>
      </w:r>
      <w:r>
        <w:t>emergency generator</w:t>
      </w:r>
      <w:r w:rsidR="002E69FA">
        <w:t xml:space="preserve"> set </w:t>
      </w:r>
      <w:r w:rsidR="00465F1E">
        <w:t xml:space="preserve">with </w:t>
      </w:r>
      <w:r w:rsidR="00B86064">
        <w:t xml:space="preserve">a 324 </w:t>
      </w:r>
      <w:proofErr w:type="spellStart"/>
      <w:r w:rsidR="00B86064">
        <w:t>bhp</w:t>
      </w:r>
      <w:proofErr w:type="spellEnd"/>
      <w:r w:rsidR="00B86064">
        <w:t xml:space="preserve"> </w:t>
      </w:r>
      <w:r w:rsidR="00A704B3">
        <w:t>diesel fired engine</w:t>
      </w:r>
      <w:r w:rsidR="002E69FA">
        <w:t xml:space="preserve"> </w:t>
      </w:r>
      <w:r w:rsidRPr="005238C4">
        <w:t>at</w:t>
      </w:r>
      <w:r w:rsidR="005800A6">
        <w:t xml:space="preserve"> </w:t>
      </w:r>
      <w:r w:rsidR="00A704B3">
        <w:t xml:space="preserve">the </w:t>
      </w:r>
      <w:r w:rsidR="00465F1E">
        <w:t>Former Jesuit Residence</w:t>
      </w:r>
      <w:r w:rsidR="00A704B3">
        <w:t xml:space="preserve"> of </w:t>
      </w:r>
      <w:r w:rsidR="008D3BF8">
        <w:t>Georgetown University</w:t>
      </w:r>
      <w:r w:rsidR="00F9663E">
        <w:t>,</w:t>
      </w:r>
      <w:r w:rsidR="005800A6">
        <w:t xml:space="preserve"> </w:t>
      </w:r>
      <w:r w:rsidR="002D1101">
        <w:t xml:space="preserve">located at </w:t>
      </w:r>
      <w:r w:rsidR="008D3BF8">
        <w:t>3700 O Street NW</w:t>
      </w:r>
      <w:r w:rsidR="001964DF">
        <w:t>,</w:t>
      </w:r>
      <w:r w:rsidRPr="005238C4">
        <w:t xml:space="preserve"> per the submitted plans and specifications</w:t>
      </w:r>
      <w:r w:rsidR="002E69FA">
        <w:t>,</w:t>
      </w:r>
      <w:r w:rsidRPr="005238C4">
        <w:t xml:space="preserve"> dated </w:t>
      </w:r>
      <w:r w:rsidR="00465F1E">
        <w:t>January 20, 2015</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B86064">
        <w:t xml:space="preserve">set </w:t>
      </w:r>
      <w:r w:rsidRPr="005238C4">
        <w:t xml:space="preserve">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37845" w:rsidRPr="00975D79">
        <w:t xml:space="preserve">This permit </w:t>
      </w:r>
      <w:r w:rsidR="00E37845" w:rsidRPr="00AB4EA6">
        <w:t xml:space="preserve">expires </w:t>
      </w:r>
      <w:r w:rsidR="00E37845">
        <w:t xml:space="preserve">on </w:t>
      </w:r>
      <w:r w:rsidR="00465F1E">
        <w:t>April 6</w:t>
      </w:r>
      <w:r w:rsidR="008D3BF8">
        <w:t>, 2020</w:t>
      </w:r>
      <w:r w:rsidR="00E37845" w:rsidRPr="00975D79">
        <w:t xml:space="preserve"> [20 DCMR 200.4].  If continued operation after this date is desired, the owner or operator shall submit a</w:t>
      </w:r>
      <w:r w:rsidR="008D3BF8">
        <w:t xml:space="preserve"> r</w:t>
      </w:r>
      <w:r w:rsidR="00465F1E">
        <w:t>enewal application by January 6</w:t>
      </w:r>
      <w:r w:rsidR="00E37845">
        <w:t xml:space="preserve">, </w:t>
      </w:r>
      <w:r w:rsidR="00465F1E">
        <w:t>2020</w:t>
      </w:r>
      <w:r w:rsidR="00E37845">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5800A6" w:rsidRDefault="007157BA" w:rsidP="00952FD3">
      <w:pPr>
        <w:ind w:left="1080" w:hanging="360"/>
      </w:pPr>
      <w:r w:rsidRPr="002B0C13">
        <w:t>1.</w:t>
      </w:r>
      <w:r w:rsidRPr="002B0C13">
        <w:tab/>
        <w:t xml:space="preserve">Enter upon the Permittee’s premises where a source or emission unit is located, an </w:t>
      </w:r>
      <w:r w:rsidRPr="002B0C13">
        <w:lastRenderedPageBreak/>
        <w:t>emissions related activity is conducted, or where records required by this permit are kept;</w:t>
      </w:r>
      <w:bookmarkStart w:id="0" w:name="_GoBack"/>
      <w:bookmarkEnd w:id="0"/>
    </w:p>
    <w:p w:rsidR="00B86064" w:rsidRDefault="00B86064" w:rsidP="00952FD3">
      <w:pPr>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 xml:space="preserve">If not already completed by the time of issuance of this permit, the applicant shall, within </w:t>
      </w:r>
      <w:r w:rsidR="00A704B3">
        <w:t>90</w:t>
      </w:r>
      <w:r>
        <w:t xml:space="preserve">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proofErr w:type="spellStart"/>
            <w:r>
              <w:rPr>
                <w:b/>
              </w:rPr>
              <w:t>kW</w:t>
            </w:r>
            <w:r w:rsidR="00A704B3">
              <w:rPr>
                <w:b/>
              </w:rPr>
              <w:t>m</w:t>
            </w:r>
            <w:proofErr w:type="spellEnd"/>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A413A9" w:rsidRDefault="00A413A9" w:rsidP="00A413A9">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A413A9" w:rsidRDefault="00A413A9" w:rsidP="00A413A9">
      <w:pPr>
        <w:tabs>
          <w:tab w:val="left" w:pos="-1440"/>
          <w:tab w:val="left" w:pos="1440"/>
        </w:tabs>
        <w:ind w:left="1440" w:hanging="360"/>
      </w:pPr>
    </w:p>
    <w:p w:rsidR="00A413A9" w:rsidRDefault="00A413A9" w:rsidP="00A413A9">
      <w:pPr>
        <w:tabs>
          <w:tab w:val="left" w:pos="-1440"/>
          <w:tab w:val="left" w:pos="1080"/>
        </w:tabs>
        <w:ind w:left="1080" w:hanging="360"/>
      </w:pPr>
      <w:r>
        <w:t>1.</w:t>
      </w:r>
      <w:r>
        <w:tab/>
        <w:t>20 percent during the acceleration mode;</w:t>
      </w:r>
    </w:p>
    <w:p w:rsidR="00A413A9" w:rsidRDefault="00A413A9" w:rsidP="00A413A9">
      <w:pPr>
        <w:tabs>
          <w:tab w:val="left" w:pos="-1440"/>
          <w:tab w:val="left" w:pos="1080"/>
        </w:tabs>
        <w:ind w:left="1080" w:hanging="360"/>
      </w:pPr>
    </w:p>
    <w:p w:rsidR="00A413A9" w:rsidRDefault="00A413A9" w:rsidP="00A413A9">
      <w:pPr>
        <w:tabs>
          <w:tab w:val="left" w:pos="-1440"/>
          <w:tab w:val="left" w:pos="1080"/>
        </w:tabs>
        <w:ind w:left="1080" w:hanging="360"/>
      </w:pPr>
      <w:r>
        <w:t>2.</w:t>
      </w:r>
      <w:r>
        <w:tab/>
        <w:t>15 percent during the lugging mode;</w:t>
      </w:r>
    </w:p>
    <w:p w:rsidR="00A413A9" w:rsidRDefault="00A413A9" w:rsidP="00A413A9">
      <w:pPr>
        <w:tabs>
          <w:tab w:val="left" w:pos="-1440"/>
          <w:tab w:val="left" w:pos="1080"/>
        </w:tabs>
        <w:ind w:left="1080" w:hanging="360"/>
      </w:pPr>
    </w:p>
    <w:p w:rsidR="00A413A9" w:rsidRDefault="00A413A9" w:rsidP="002B238D">
      <w:pPr>
        <w:ind w:left="1080" w:hanging="360"/>
      </w:pPr>
      <w:r>
        <w:t>3.</w:t>
      </w:r>
      <w:r>
        <w:tab/>
        <w:t xml:space="preserve">40 percent during the peaks in either the acceleration or lugging modes. </w:t>
      </w:r>
      <w:r>
        <w:rPr>
          <w:i/>
        </w:rPr>
        <w:t>Note that this condition is streamlined with the requirements of 20 DCMR 606.1.</w:t>
      </w:r>
    </w:p>
    <w:p w:rsidR="00A413A9" w:rsidRDefault="00A413A9" w:rsidP="00952FD3">
      <w:pPr>
        <w:ind w:left="720" w:hanging="360"/>
      </w:pPr>
    </w:p>
    <w:p w:rsidR="008D3BF8" w:rsidRDefault="002B238D" w:rsidP="00952FD3">
      <w:pPr>
        <w:ind w:left="720" w:hanging="360"/>
      </w:pPr>
      <w:r>
        <w:t>d</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8D3BF8" w:rsidRDefault="008D3BF8"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lastRenderedPageBreak/>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r w:rsidRPr="005238C4">
        <w:t>emergency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lastRenderedPageBreak/>
        <w:t xml:space="preserve">c.    The owner or operator shall test fuel oil as necessary to show compliance with Conditions III(d) and </w:t>
      </w:r>
      <w:r>
        <w:t>V(c)</w:t>
      </w:r>
      <w:r w:rsidRPr="005238C4">
        <w:t xml:space="preserve"> in accordance with appropriate ASTM methods. [20 DCMR 502.6]</w:t>
      </w:r>
    </w:p>
    <w:p w:rsidR="007157BA" w:rsidRPr="005238C4" w:rsidRDefault="007157BA" w:rsidP="007157BA">
      <w:pPr>
        <w:ind w:left="720" w:hanging="360"/>
      </w:pPr>
    </w:p>
    <w:p w:rsidR="0053769C" w:rsidRDefault="007157BA" w:rsidP="008D3BF8">
      <w:pPr>
        <w:ind w:left="720" w:hanging="360"/>
      </w:pPr>
      <w:r w:rsidRPr="005238C4">
        <w:t>d.</w:t>
      </w:r>
      <w:r w:rsidRPr="005238C4">
        <w:tab/>
        <w:t>The owner or operator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Default="007157BA" w:rsidP="002D6D13">
      <w:pPr>
        <w:ind w:left="720" w:hanging="360"/>
      </w:pPr>
      <w:r w:rsidRPr="005238C4">
        <w:t>a.</w:t>
      </w:r>
      <w:r w:rsidRPr="005238C4">
        <w:tab/>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p>
    <w:p w:rsidR="002B238D" w:rsidRDefault="002B238D" w:rsidP="001943C3">
      <w:pPr>
        <w:ind w:left="1080" w:hanging="360"/>
      </w:pPr>
    </w:p>
    <w:p w:rsidR="001943C3" w:rsidRDefault="001943C3" w:rsidP="001943C3">
      <w:pPr>
        <w:ind w:left="1080" w:hanging="360"/>
      </w:pPr>
      <w:r>
        <w:t>1.</w:t>
      </w:r>
      <w:r>
        <w:tab/>
        <w:t>The date, time, duration, and reason for each start-up of the emergency generator, including the following specific information:</w:t>
      </w:r>
    </w:p>
    <w:p w:rsidR="00594BD6" w:rsidRDefault="00594BD6" w:rsidP="001943C3">
      <w:pPr>
        <w:ind w:left="1440" w:hanging="360"/>
      </w:pPr>
    </w:p>
    <w:p w:rsidR="001943C3" w:rsidRDefault="001943C3" w:rsidP="001943C3">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If the unit is operated for emergency purposes, what classified the operation as emergency.</w:t>
      </w:r>
    </w:p>
    <w:p w:rsidR="001943C3" w:rsidRDefault="001943C3" w:rsidP="001943C3">
      <w:pPr>
        <w:ind w:left="1080" w:hanging="360"/>
      </w:pPr>
    </w:p>
    <w:p w:rsidR="001943C3" w:rsidRDefault="001943C3" w:rsidP="001943C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1943C3" w:rsidRDefault="001943C3" w:rsidP="001943C3">
      <w:pPr>
        <w:ind w:left="1080" w:hanging="360"/>
      </w:pPr>
    </w:p>
    <w:p w:rsidR="001943C3" w:rsidRDefault="001943C3" w:rsidP="001943C3">
      <w:pPr>
        <w:ind w:left="1080" w:hanging="360"/>
      </w:pPr>
      <w:r>
        <w:t>3.</w:t>
      </w:r>
      <w:r>
        <w:tab/>
        <w:t>The total hours of operation for maintenance checks and readiness pursuant to Condition III(c) each month, and totaled for each calendar year by January 15 of each year for the previous calendar year;</w:t>
      </w:r>
    </w:p>
    <w:p w:rsidR="001943C3" w:rsidRDefault="001943C3" w:rsidP="001943C3">
      <w:pPr>
        <w:ind w:left="1080" w:hanging="360"/>
      </w:pPr>
    </w:p>
    <w:p w:rsidR="001943C3" w:rsidRDefault="001943C3" w:rsidP="001943C3">
      <w:pPr>
        <w:ind w:left="1080" w:hanging="360"/>
      </w:pPr>
      <w:r>
        <w:t>4.</w:t>
      </w:r>
      <w:r>
        <w:tab/>
        <w:t>The total hours of operation due to a deviation in voltage from the utility pursuant to Condition III(b)(2) each calendar year;</w:t>
      </w:r>
    </w:p>
    <w:p w:rsidR="001943C3" w:rsidRPr="006243B7" w:rsidRDefault="001943C3" w:rsidP="001943C3">
      <w:pPr>
        <w:tabs>
          <w:tab w:val="num" w:pos="1260"/>
        </w:tabs>
        <w:ind w:left="1260" w:hanging="540"/>
      </w:pPr>
    </w:p>
    <w:p w:rsidR="001943C3" w:rsidRPr="006243B7" w:rsidRDefault="001943C3" w:rsidP="001943C3">
      <w:pPr>
        <w:ind w:left="1080" w:hanging="360"/>
      </w:pPr>
      <w:r>
        <w:t>5</w:t>
      </w:r>
      <w:r w:rsidRPr="006243B7">
        <w:t>.</w:t>
      </w:r>
      <w:r w:rsidRPr="006243B7">
        <w:tab/>
        <w:t>Records of the mainte</w:t>
      </w:r>
      <w:r>
        <w:t>nance performed on the unit;</w:t>
      </w:r>
    </w:p>
    <w:p w:rsidR="001943C3" w:rsidRPr="006243B7" w:rsidRDefault="001943C3" w:rsidP="001943C3">
      <w:pPr>
        <w:tabs>
          <w:tab w:val="num" w:pos="1260"/>
        </w:tabs>
        <w:ind w:left="1080" w:hanging="360"/>
      </w:pPr>
    </w:p>
    <w:p w:rsidR="001943C3" w:rsidRDefault="001943C3" w:rsidP="001943C3">
      <w:pPr>
        <w:ind w:left="1080" w:hanging="360"/>
      </w:pPr>
      <w:r>
        <w:t>6</w:t>
      </w:r>
      <w:r w:rsidRPr="006243B7">
        <w:t>.</w:t>
      </w:r>
      <w:r w:rsidRPr="006243B7">
        <w:tab/>
        <w:t>Records of the results of any visible</w:t>
      </w:r>
      <w:r>
        <w:t xml:space="preserve"> emissions monitoring performed; and</w:t>
      </w:r>
    </w:p>
    <w:p w:rsidR="001943C3" w:rsidRDefault="001943C3" w:rsidP="001943C3">
      <w:pPr>
        <w:ind w:left="1080" w:hanging="360"/>
      </w:pPr>
    </w:p>
    <w:p w:rsidR="001943C3" w:rsidRDefault="001943C3" w:rsidP="001943C3">
      <w:pPr>
        <w:ind w:left="1080" w:hanging="360"/>
      </w:pPr>
      <w:r>
        <w:t>7.</w:t>
      </w:r>
      <w:r>
        <w:tab/>
        <w:t>Records of the occurrence and duration of each malfunction of operation.</w:t>
      </w:r>
    </w:p>
    <w:p w:rsidR="001943C3" w:rsidRDefault="001943C3" w:rsidP="001943C3">
      <w:pPr>
        <w:ind w:left="1080" w:hanging="360"/>
      </w:pPr>
    </w:p>
    <w:p w:rsidR="001943C3" w:rsidRDefault="001943C3" w:rsidP="001943C3">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2B238D" w:rsidRDefault="002B238D" w:rsidP="00597971">
      <w:pPr>
        <w:ind w:left="1080" w:hanging="360"/>
      </w:pPr>
    </w:p>
    <w:p w:rsidR="007157BA" w:rsidRDefault="007157BA" w:rsidP="00597971">
      <w:pPr>
        <w:ind w:left="1080" w:hanging="360"/>
      </w:pPr>
      <w:r w:rsidRPr="005238C4">
        <w:t>2.</w:t>
      </w:r>
      <w:r w:rsidRPr="005238C4">
        <w:tab/>
        <w:t>A fuel delivery receipt and documentation of sampling and analysis containing the following information:</w:t>
      </w:r>
    </w:p>
    <w:p w:rsidR="00594BD6" w:rsidRPr="005238C4" w:rsidRDefault="00594BD6" w:rsidP="00597971">
      <w:pPr>
        <w:ind w:left="1080" w:hanging="360"/>
      </w:pPr>
    </w:p>
    <w:p w:rsidR="00DA546A" w:rsidRDefault="00DA546A" w:rsidP="00597971">
      <w:pPr>
        <w:numPr>
          <w:ilvl w:val="3"/>
          <w:numId w:val="7"/>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594BD6" w:rsidRDefault="00594BD6" w:rsidP="00594BD6">
      <w:pPr>
        <w:ind w:left="1440"/>
      </w:pP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594BD6" w:rsidRDefault="00594BD6" w:rsidP="00594BD6">
      <w:pPr>
        <w:ind w:left="1440"/>
      </w:pPr>
    </w:p>
    <w:p w:rsidR="007157BA" w:rsidRPr="005238C4" w:rsidRDefault="007157BA" w:rsidP="00597971">
      <w:pPr>
        <w:numPr>
          <w:ilvl w:val="3"/>
          <w:numId w:val="7"/>
        </w:numPr>
        <w:tabs>
          <w:tab w:val="clear" w:pos="1980"/>
          <w:tab w:val="num" w:pos="1440"/>
        </w:tabs>
        <w:ind w:left="1440" w:hanging="360"/>
      </w:pPr>
      <w:r w:rsidRPr="005238C4">
        <w:t>The date and time the sample was taken,</w:t>
      </w:r>
    </w:p>
    <w:p w:rsidR="00594BD6" w:rsidRDefault="00594BD6" w:rsidP="00594BD6">
      <w:pPr>
        <w:ind w:left="1440"/>
      </w:pPr>
    </w:p>
    <w:p w:rsidR="007157BA" w:rsidRDefault="007157BA" w:rsidP="00597971">
      <w:pPr>
        <w:numPr>
          <w:ilvl w:val="3"/>
          <w:numId w:val="7"/>
        </w:numPr>
        <w:tabs>
          <w:tab w:val="clear" w:pos="1980"/>
          <w:tab w:val="num" w:pos="1440"/>
        </w:tabs>
        <w:ind w:left="1440" w:hanging="360"/>
      </w:pPr>
      <w:r w:rsidRPr="005238C4">
        <w:t>The name, address, and telephone number of the laboratory that analyzed the sample, and</w:t>
      </w:r>
    </w:p>
    <w:p w:rsidR="00594BD6" w:rsidRPr="005238C4" w:rsidRDefault="00594BD6" w:rsidP="00594BD6">
      <w:pPr>
        <w:ind w:left="1440"/>
      </w:pP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A9" w:rsidRDefault="00A413A9">
      <w:r>
        <w:separator/>
      </w:r>
    </w:p>
  </w:endnote>
  <w:endnote w:type="continuationSeparator" w:id="0">
    <w:p w:rsidR="00A413A9" w:rsidRDefault="00A4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9" w:rsidRPr="00A67445" w:rsidRDefault="00A413A9" w:rsidP="00B86064">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DF36A0">
      <w:pict>
        <v:line id="_x0000_s6147" style="position:absolute;left:0;text-align:left;z-index:251661312;mso-position-horizontal-relative:page;mso-position-vertical-relative:text" from="150.75pt,-9.85pt" to="519pt,-9.85pt" strokeweight="1.5pt">
          <w10:wrap type="topAndBottom" anchorx="page"/>
        </v:line>
      </w:pict>
    </w:r>
    <w:r w:rsidRPr="00DF36A0">
      <w:rPr>
        <w:noProof/>
      </w:rPr>
      <w:pict>
        <v:rect id="_x0000_s6146" style="position:absolute;left:0;text-align:left;margin-left:0;margin-top:-65.3pt;width:534.75pt;height:48.75pt;z-index:-251656192;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A413A9" w:rsidRPr="00B86064" w:rsidRDefault="00A413A9" w:rsidP="00B86064">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A9" w:rsidRDefault="00A413A9">
      <w:r>
        <w:separator/>
      </w:r>
    </w:p>
  </w:footnote>
  <w:footnote w:type="continuationSeparator" w:id="0">
    <w:p w:rsidR="00A413A9" w:rsidRDefault="00A41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9" w:rsidRDefault="00A413A9" w:rsidP="00B3608B">
    <w:pPr>
      <w:pStyle w:val="Header"/>
      <w:rPr>
        <w:b/>
      </w:rPr>
    </w:pPr>
    <w:r>
      <w:rPr>
        <w:b/>
      </w:rPr>
      <w:t>Georgetown University</w:t>
    </w:r>
  </w:p>
  <w:p w:rsidR="00A413A9" w:rsidRPr="004B588E" w:rsidRDefault="00A413A9" w:rsidP="00B3608B">
    <w:pPr>
      <w:pStyle w:val="Header"/>
      <w:rPr>
        <w:b/>
      </w:rPr>
    </w:pPr>
    <w:r>
      <w:rPr>
        <w:b/>
      </w:rPr>
      <w:t>Permit (#6971</w:t>
    </w:r>
    <w:r w:rsidRPr="004B588E">
      <w:rPr>
        <w:b/>
      </w:rPr>
      <w:t xml:space="preserve">) to </w:t>
    </w:r>
    <w:r>
      <w:rPr>
        <w:b/>
      </w:rPr>
      <w:t>Construct and Operate a Diesel Fired</w:t>
    </w:r>
    <w:r w:rsidRPr="004B588E">
      <w:rPr>
        <w:b/>
      </w:rPr>
      <w:t xml:space="preserve"> Emergency Generator</w:t>
    </w:r>
    <w:r>
      <w:rPr>
        <w:b/>
      </w:rPr>
      <w:t xml:space="preserve"> Set</w:t>
    </w:r>
  </w:p>
  <w:p w:rsidR="00A413A9" w:rsidRPr="00C278BD" w:rsidRDefault="00A413A9" w:rsidP="00B3608B">
    <w:pPr>
      <w:pStyle w:val="Header"/>
    </w:pPr>
    <w:r>
      <w:t>April 7, 2015</w:t>
    </w:r>
  </w:p>
  <w:p w:rsidR="00A413A9" w:rsidRDefault="00A413A9" w:rsidP="00B3608B">
    <w:pPr>
      <w:pStyle w:val="Header"/>
    </w:pPr>
    <w:r w:rsidRPr="00C278BD">
      <w:t xml:space="preserve">Page </w:t>
    </w:r>
    <w:fldSimple w:instr=" PAGE ">
      <w:r w:rsidR="002B238D">
        <w:rPr>
          <w:noProof/>
        </w:rPr>
        <w:t>2</w:t>
      </w:r>
    </w:fldSimple>
    <w:r w:rsidRPr="00C278BD">
      <w:t xml:space="preserve"> of </w:t>
    </w:r>
    <w:r>
      <w:t>6</w:t>
    </w:r>
  </w:p>
  <w:p w:rsidR="00A413A9" w:rsidRDefault="00A413A9"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9" w:rsidRDefault="00A413A9"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413A9" w:rsidRDefault="00A413A9" w:rsidP="008D399E">
    <w:pPr>
      <w:tabs>
        <w:tab w:val="left" w:pos="6553"/>
      </w:tabs>
      <w:spacing w:line="360" w:lineRule="auto"/>
      <w:jc w:val="center"/>
      <w:rPr>
        <w:b/>
      </w:rPr>
    </w:pPr>
    <w:r>
      <w:rPr>
        <w:b/>
      </w:rPr>
      <w:t xml:space="preserve"> District Department of the Environment</w:t>
    </w:r>
  </w:p>
  <w:p w:rsidR="00A413A9" w:rsidRDefault="00A413A9" w:rsidP="008D399E">
    <w:pPr>
      <w:pStyle w:val="Header"/>
    </w:pPr>
    <w:r>
      <w:rPr>
        <w:noProof/>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413A9" w:rsidRDefault="00A413A9" w:rsidP="008D399E">
    <w:pPr>
      <w:pStyle w:val="Header"/>
    </w:pPr>
  </w:p>
  <w:p w:rsidR="00A413A9" w:rsidRDefault="00A413A9" w:rsidP="008D399E">
    <w:pPr>
      <w:pStyle w:val="Header"/>
    </w:pPr>
  </w:p>
  <w:p w:rsidR="00A413A9" w:rsidRPr="00D528BF" w:rsidRDefault="00A413A9" w:rsidP="008D399E">
    <w:pPr>
      <w:pStyle w:val="Header"/>
      <w:rPr>
        <w:b/>
      </w:rPr>
    </w:pPr>
    <w:r>
      <w:rPr>
        <w:b/>
      </w:rPr>
      <w:t>Air Quality Division</w:t>
    </w:r>
  </w:p>
  <w:p w:rsidR="00A413A9" w:rsidRDefault="00A4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
  </w:num>
  <w:num w:numId="5">
    <w:abstractNumId w:val="3"/>
  </w:num>
  <w:num w:numId="6">
    <w:abstractNumId w:val="5"/>
  </w:num>
  <w:num w:numId="7">
    <w:abstractNumId w:val="6"/>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908A0"/>
    <w:rsid w:val="00291C68"/>
    <w:rsid w:val="00294A21"/>
    <w:rsid w:val="00297B1F"/>
    <w:rsid w:val="002B238D"/>
    <w:rsid w:val="002C1883"/>
    <w:rsid w:val="002D0497"/>
    <w:rsid w:val="002D1101"/>
    <w:rsid w:val="002D6D13"/>
    <w:rsid w:val="002E239A"/>
    <w:rsid w:val="002E37D1"/>
    <w:rsid w:val="002E69FA"/>
    <w:rsid w:val="00351B1E"/>
    <w:rsid w:val="00367CDF"/>
    <w:rsid w:val="003735B2"/>
    <w:rsid w:val="00377959"/>
    <w:rsid w:val="003B2CC6"/>
    <w:rsid w:val="003B6E10"/>
    <w:rsid w:val="003F1D9D"/>
    <w:rsid w:val="00415C5D"/>
    <w:rsid w:val="0041721A"/>
    <w:rsid w:val="004325A0"/>
    <w:rsid w:val="00451564"/>
    <w:rsid w:val="00462A6E"/>
    <w:rsid w:val="00465F1E"/>
    <w:rsid w:val="004907CD"/>
    <w:rsid w:val="004A1250"/>
    <w:rsid w:val="004C41B1"/>
    <w:rsid w:val="004D1B50"/>
    <w:rsid w:val="004E12D4"/>
    <w:rsid w:val="004F7D23"/>
    <w:rsid w:val="0050597F"/>
    <w:rsid w:val="00506548"/>
    <w:rsid w:val="0053769C"/>
    <w:rsid w:val="00561103"/>
    <w:rsid w:val="00561161"/>
    <w:rsid w:val="0056640B"/>
    <w:rsid w:val="0057729C"/>
    <w:rsid w:val="005800A6"/>
    <w:rsid w:val="005879E8"/>
    <w:rsid w:val="00594BD6"/>
    <w:rsid w:val="00597971"/>
    <w:rsid w:val="005A2EC4"/>
    <w:rsid w:val="005C56C9"/>
    <w:rsid w:val="005D2B8D"/>
    <w:rsid w:val="005D39F9"/>
    <w:rsid w:val="005E04F7"/>
    <w:rsid w:val="00653218"/>
    <w:rsid w:val="006764AE"/>
    <w:rsid w:val="00680763"/>
    <w:rsid w:val="006817F7"/>
    <w:rsid w:val="0069636C"/>
    <w:rsid w:val="006B52ED"/>
    <w:rsid w:val="006C62E2"/>
    <w:rsid w:val="006D4AB9"/>
    <w:rsid w:val="007015B8"/>
    <w:rsid w:val="007157BA"/>
    <w:rsid w:val="00723B5D"/>
    <w:rsid w:val="0073637C"/>
    <w:rsid w:val="00737C82"/>
    <w:rsid w:val="007746E7"/>
    <w:rsid w:val="00785974"/>
    <w:rsid w:val="00785ED5"/>
    <w:rsid w:val="00790EAA"/>
    <w:rsid w:val="007A6215"/>
    <w:rsid w:val="007F35D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1911"/>
    <w:rsid w:val="00952FD3"/>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13A9"/>
    <w:rsid w:val="00A47251"/>
    <w:rsid w:val="00A533B7"/>
    <w:rsid w:val="00A67445"/>
    <w:rsid w:val="00A704B3"/>
    <w:rsid w:val="00A779B6"/>
    <w:rsid w:val="00A8483C"/>
    <w:rsid w:val="00A8624D"/>
    <w:rsid w:val="00A94AA8"/>
    <w:rsid w:val="00AB1F9A"/>
    <w:rsid w:val="00AD261D"/>
    <w:rsid w:val="00AF1F64"/>
    <w:rsid w:val="00B14249"/>
    <w:rsid w:val="00B26DCC"/>
    <w:rsid w:val="00B331FC"/>
    <w:rsid w:val="00B3608B"/>
    <w:rsid w:val="00B576E1"/>
    <w:rsid w:val="00B57DAE"/>
    <w:rsid w:val="00B86064"/>
    <w:rsid w:val="00B86DF4"/>
    <w:rsid w:val="00B87ED0"/>
    <w:rsid w:val="00BE29F1"/>
    <w:rsid w:val="00BE6D10"/>
    <w:rsid w:val="00BF45D3"/>
    <w:rsid w:val="00C0764F"/>
    <w:rsid w:val="00C227B4"/>
    <w:rsid w:val="00C41317"/>
    <w:rsid w:val="00C45817"/>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856E5"/>
    <w:rsid w:val="00EE2096"/>
    <w:rsid w:val="00EE3BEE"/>
    <w:rsid w:val="00F0380E"/>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character" w:customStyle="1" w:styleId="FooterChar">
    <w:name w:val="Footer Char"/>
    <w:basedOn w:val="DefaultParagraphFont"/>
    <w:link w:val="Footer"/>
    <w:uiPriority w:val="99"/>
    <w:rsid w:val="00B860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7</TotalTime>
  <Pages>6</Pages>
  <Words>1983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12468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2014-07-10T15:17:00Z</cp:lastPrinted>
  <dcterms:created xsi:type="dcterms:W3CDTF">2015-02-24T21:14:00Z</dcterms:created>
  <dcterms:modified xsi:type="dcterms:W3CDTF">2015-02-24T21:19:00Z</dcterms:modified>
</cp:coreProperties>
</file>