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8" w:rsidRDefault="009A1312" w:rsidP="00CE0318">
      <w:pPr>
        <w:rPr>
          <w:color w:val="000000"/>
        </w:rPr>
      </w:pPr>
      <w:r>
        <w:rPr>
          <w:color w:val="000000"/>
        </w:rPr>
        <w:t>December 19</w:t>
      </w:r>
      <w:r w:rsidR="00374662">
        <w:rPr>
          <w:color w:val="000000"/>
        </w:rPr>
        <w:t>, 2017</w:t>
      </w:r>
    </w:p>
    <w:p w:rsidR="00CE0318" w:rsidRDefault="00CE0318" w:rsidP="00CE0318">
      <w:pPr>
        <w:rPr>
          <w:color w:val="000000"/>
        </w:rPr>
      </w:pPr>
    </w:p>
    <w:p w:rsidR="00CE0318" w:rsidRDefault="00374662" w:rsidP="00CE0318">
      <w:pPr>
        <w:rPr>
          <w:color w:val="000000"/>
        </w:rPr>
      </w:pPr>
      <w:r>
        <w:rPr>
          <w:color w:val="000000"/>
        </w:rPr>
        <w:t>Roberto</w:t>
      </w:r>
      <w:r w:rsidR="008A04CC">
        <w:rPr>
          <w:color w:val="000000"/>
        </w:rPr>
        <w:t xml:space="preserve"> Talavera</w:t>
      </w:r>
    </w:p>
    <w:p w:rsidR="003C2B8A" w:rsidRDefault="008A04CC" w:rsidP="00CE0318">
      <w:pPr>
        <w:rPr>
          <w:color w:val="000000"/>
        </w:rPr>
      </w:pPr>
      <w:r>
        <w:rPr>
          <w:color w:val="000000"/>
        </w:rPr>
        <w:t>Director of Technical Services/Operations</w:t>
      </w:r>
    </w:p>
    <w:p w:rsidR="003C2B8A" w:rsidRDefault="008A04CC" w:rsidP="00CE0318">
      <w:pPr>
        <w:rPr>
          <w:color w:val="000000"/>
        </w:rPr>
      </w:pPr>
      <w:r>
        <w:rPr>
          <w:color w:val="000000"/>
        </w:rPr>
        <w:t>Superior Concrete Materials</w:t>
      </w:r>
      <w:r w:rsidR="000B494D">
        <w:rPr>
          <w:color w:val="000000"/>
        </w:rPr>
        <w:t>, In</w:t>
      </w:r>
      <w:r w:rsidR="003C2B8A">
        <w:rPr>
          <w:color w:val="000000"/>
        </w:rPr>
        <w:t>c.</w:t>
      </w:r>
    </w:p>
    <w:p w:rsidR="003C2B8A" w:rsidRDefault="009A1312" w:rsidP="00CE0318">
      <w:pPr>
        <w:ind w:right="-720"/>
        <w:rPr>
          <w:color w:val="000000"/>
        </w:rPr>
      </w:pPr>
      <w:r>
        <w:rPr>
          <w:color w:val="000000"/>
        </w:rPr>
        <w:t>1601</w:t>
      </w:r>
      <w:r w:rsidR="008A04CC">
        <w:rPr>
          <w:color w:val="000000"/>
        </w:rPr>
        <w:t xml:space="preserve"> South Capitol Street SW</w:t>
      </w:r>
    </w:p>
    <w:p w:rsidR="00CE0318" w:rsidRDefault="008A04CC" w:rsidP="00CE0318">
      <w:pPr>
        <w:ind w:right="-720"/>
        <w:rPr>
          <w:color w:val="000000"/>
        </w:rPr>
      </w:pPr>
      <w:r>
        <w:rPr>
          <w:color w:val="000000"/>
        </w:rPr>
        <w:t>Washington DC</w:t>
      </w:r>
      <w:r w:rsidR="003C2B8A">
        <w:rPr>
          <w:color w:val="000000"/>
        </w:rPr>
        <w:t xml:space="preserve"> 2</w:t>
      </w:r>
      <w:r>
        <w:rPr>
          <w:color w:val="000000"/>
        </w:rPr>
        <w:t>0003</w:t>
      </w:r>
    </w:p>
    <w:p w:rsidR="00E8721D" w:rsidRDefault="00E8721D" w:rsidP="00CE0318">
      <w:pPr>
        <w:ind w:right="-720"/>
        <w:rPr>
          <w:color w:val="000000"/>
        </w:rPr>
      </w:pPr>
    </w:p>
    <w:p w:rsidR="00CE0318" w:rsidRDefault="00CE0318" w:rsidP="007617E3">
      <w:pPr>
        <w:ind w:left="720" w:hanging="720"/>
        <w:rPr>
          <w:b/>
          <w:color w:val="000000"/>
        </w:rPr>
      </w:pPr>
      <w:r>
        <w:rPr>
          <w:b/>
          <w:color w:val="000000"/>
        </w:rPr>
        <w:t>Re:</w:t>
      </w:r>
      <w:r>
        <w:rPr>
          <w:b/>
          <w:color w:val="000000"/>
        </w:rPr>
        <w:tab/>
      </w:r>
      <w:r w:rsidR="003C2B8A">
        <w:rPr>
          <w:b/>
          <w:color w:val="000000"/>
        </w:rPr>
        <w:t xml:space="preserve">Permit </w:t>
      </w:r>
      <w:r w:rsidR="009A1312">
        <w:rPr>
          <w:b/>
          <w:color w:val="000000"/>
        </w:rPr>
        <w:t xml:space="preserve">No. </w:t>
      </w:r>
      <w:r w:rsidR="008A04CC">
        <w:rPr>
          <w:b/>
          <w:color w:val="000000"/>
        </w:rPr>
        <w:t>7188</w:t>
      </w:r>
      <w:r w:rsidR="008C1401">
        <w:rPr>
          <w:b/>
          <w:color w:val="000000"/>
        </w:rPr>
        <w:t xml:space="preserve"> to</w:t>
      </w:r>
      <w:r w:rsidR="00DE3A3E">
        <w:rPr>
          <w:b/>
          <w:color w:val="000000"/>
        </w:rPr>
        <w:t xml:space="preserve"> </w:t>
      </w:r>
      <w:r w:rsidR="008A04CC">
        <w:rPr>
          <w:b/>
          <w:color w:val="000000"/>
        </w:rPr>
        <w:t xml:space="preserve">Construct and </w:t>
      </w:r>
      <w:r>
        <w:rPr>
          <w:b/>
          <w:color w:val="000000"/>
        </w:rPr>
        <w:t>Operate a</w:t>
      </w:r>
      <w:r w:rsidR="00DE3A3E">
        <w:rPr>
          <w:b/>
          <w:color w:val="000000"/>
        </w:rPr>
        <w:t xml:space="preserve"> </w:t>
      </w:r>
      <w:r w:rsidR="008A04CC">
        <w:rPr>
          <w:b/>
          <w:color w:val="000000"/>
        </w:rPr>
        <w:t xml:space="preserve">Ready Mix </w:t>
      </w:r>
      <w:r w:rsidR="00DE3A3E">
        <w:rPr>
          <w:b/>
          <w:color w:val="000000"/>
        </w:rPr>
        <w:t>Portable</w:t>
      </w:r>
      <w:r>
        <w:rPr>
          <w:b/>
          <w:color w:val="000000"/>
        </w:rPr>
        <w:t xml:space="preserve"> Concrete Batch Plant at </w:t>
      </w:r>
      <w:r w:rsidR="008A04CC">
        <w:rPr>
          <w:b/>
          <w:color w:val="000000"/>
        </w:rPr>
        <w:t>1721 South Capitol Street</w:t>
      </w:r>
      <w:r w:rsidR="003C2B8A">
        <w:rPr>
          <w:b/>
          <w:color w:val="000000"/>
        </w:rPr>
        <w:t xml:space="preserve"> </w:t>
      </w:r>
      <w:r w:rsidR="008A04CC">
        <w:rPr>
          <w:b/>
          <w:color w:val="000000"/>
        </w:rPr>
        <w:t>SW</w:t>
      </w:r>
      <w:r w:rsidR="003C2B8A">
        <w:rPr>
          <w:b/>
          <w:color w:val="000000"/>
        </w:rPr>
        <w:t xml:space="preserve">, </w:t>
      </w:r>
      <w:r>
        <w:rPr>
          <w:b/>
          <w:color w:val="000000"/>
        </w:rPr>
        <w:t xml:space="preserve">Washington DC </w:t>
      </w:r>
    </w:p>
    <w:p w:rsidR="00CE0318" w:rsidRDefault="00CE0318" w:rsidP="00CE0318">
      <w:pPr>
        <w:rPr>
          <w:color w:val="000000"/>
        </w:rPr>
      </w:pPr>
    </w:p>
    <w:p w:rsidR="00CE0318" w:rsidRDefault="008A04CC" w:rsidP="00CE0318">
      <w:pPr>
        <w:ind w:right="-720"/>
        <w:rPr>
          <w:color w:val="000000"/>
        </w:rPr>
      </w:pPr>
      <w:r>
        <w:rPr>
          <w:color w:val="000000"/>
        </w:rPr>
        <w:t>Dear Mr. Talavera</w:t>
      </w:r>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w:t>
      </w:r>
      <w:r w:rsidR="005548A7">
        <w:t>ns (20 DCMR), a permit from the</w:t>
      </w:r>
      <w:r w:rsidR="00766FD9">
        <w:t xml:space="preserve"> Department of </w:t>
      </w:r>
      <w:r w:rsidR="009A1312">
        <w:t>Energy and</w:t>
      </w:r>
      <w:r w:rsidR="00766FD9">
        <w:t xml:space="preserve"> Environment (“the </w:t>
      </w:r>
      <w:r w:rsidR="000F7D10">
        <w:t>Department</w:t>
      </w:r>
      <w:r w:rsidR="00766FD9">
        <w: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rsidR="003C2B8A">
        <w:t xml:space="preserve">The </w:t>
      </w:r>
      <w:r w:rsidR="00766FD9">
        <w:t>application of</w:t>
      </w:r>
      <w:r w:rsidR="008A04CC">
        <w:t xml:space="preserve"> Superior Concrete Materials</w:t>
      </w:r>
      <w:r w:rsidR="003C2B8A">
        <w:t>, Inc.</w:t>
      </w:r>
      <w:r>
        <w:t xml:space="preserve"> (“the </w:t>
      </w:r>
      <w:r w:rsidR="003B48A4">
        <w:t>Permittee</w:t>
      </w:r>
      <w:r w:rsidR="008C1401">
        <w:t>”) for a permit to</w:t>
      </w:r>
      <w:r w:rsidR="008A04CC">
        <w:t xml:space="preserve"> construct and</w:t>
      </w:r>
      <w:r>
        <w:t xml:space="preserve"> operate a </w:t>
      </w:r>
      <w:r w:rsidR="00933430">
        <w:t xml:space="preserve">ready mix </w:t>
      </w:r>
      <w:r>
        <w:t xml:space="preserve">portable concrete batch plant </w:t>
      </w:r>
      <w:r w:rsidR="00933430">
        <w:t>with</w:t>
      </w:r>
      <w:r w:rsidR="00A86A31">
        <w:t xml:space="preserve"> one (1)</w:t>
      </w:r>
      <w:r w:rsidR="00933430">
        <w:t xml:space="preserve"> C&amp;W BP-790 Pulse Je</w:t>
      </w:r>
      <w:r w:rsidR="00A86A31">
        <w:t>t</w:t>
      </w:r>
      <w:r w:rsidR="009A1312">
        <w:t xml:space="preserve"> Dust Collector</w:t>
      </w:r>
      <w:r w:rsidR="00A86A31">
        <w:t xml:space="preserve"> (Central Dust Collector) and three (3)</w:t>
      </w:r>
      <w:r w:rsidR="00933430">
        <w:t xml:space="preserve"> Silo Dust Collectors </w:t>
      </w:r>
      <w:r>
        <w:t xml:space="preserve">at </w:t>
      </w:r>
      <w:r w:rsidR="008A04CC">
        <w:t>1721 South Capitol Street SW</w:t>
      </w:r>
      <w:r>
        <w:t xml:space="preserve"> has been received. Permission to </w:t>
      </w:r>
      <w:r w:rsidR="008A04CC">
        <w:t xml:space="preserve">construct and </w:t>
      </w:r>
      <w:r w:rsidR="00933430">
        <w:t>operate the ready mix</w:t>
      </w:r>
      <w:r>
        <w:t xml:space="preserve"> portable concrete batch plant per the submit</w:t>
      </w:r>
      <w:r w:rsidR="003C2B8A">
        <w:t xml:space="preserve">ted </w:t>
      </w:r>
      <w:r w:rsidR="00A86A31">
        <w:t xml:space="preserve">plans and specifications on </w:t>
      </w:r>
      <w:r w:rsidR="009269BD">
        <w:t xml:space="preserve">the </w:t>
      </w:r>
      <w:r w:rsidR="003C2B8A">
        <w:t xml:space="preserve">application </w:t>
      </w:r>
      <w:r w:rsidR="00766FD9">
        <w:t>received</w:t>
      </w:r>
      <w:r w:rsidR="003C2B8A">
        <w:t xml:space="preserve"> </w:t>
      </w:r>
      <w:r w:rsidR="008A04CC">
        <w:t>September 21, 2017</w:t>
      </w:r>
      <w:r>
        <w:t xml:space="preserve">, </w:t>
      </w:r>
      <w:r w:rsidR="008A04CC">
        <w:t>and additional informati</w:t>
      </w:r>
      <w:r w:rsidR="00735D19">
        <w:t>on</w:t>
      </w:r>
      <w:r w:rsidR="00D37833">
        <w:t xml:space="preserve"> received </w:t>
      </w:r>
      <w:r w:rsidR="00735D19">
        <w:t>October 27, 2017</w:t>
      </w:r>
      <w:r w:rsidR="00D37833">
        <w:t xml:space="preserve"> </w:t>
      </w:r>
      <w:r w:rsidR="008A54A2">
        <w:t>and November 2, 2017</w:t>
      </w:r>
      <w:r w:rsidR="009A1312">
        <w:t>,</w:t>
      </w:r>
      <w:r w:rsidR="008A54A2">
        <w:t xml:space="preserve"> </w:t>
      </w:r>
      <w:r>
        <w:t>is granted subject to the following conditions:</w:t>
      </w:r>
    </w:p>
    <w:p w:rsidR="00ED5963" w:rsidRDefault="00ED5963"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933430">
        <w:rPr>
          <w:color w:val="000000"/>
        </w:rPr>
        <w:t xml:space="preserve">ready mix </w:t>
      </w:r>
      <w:r w:rsidR="00B41FBA">
        <w:rPr>
          <w:color w:val="000000"/>
        </w:rPr>
        <w:t>portable batch concrete plant</w:t>
      </w:r>
      <w:r w:rsidR="00FF0715">
        <w:rPr>
          <w:color w:val="000000"/>
        </w:rPr>
        <w:t xml:space="preserve"> </w:t>
      </w:r>
      <w:r>
        <w:rPr>
          <w:color w:val="000000"/>
        </w:rPr>
        <w:t xml:space="preserve">shall be </w:t>
      </w:r>
      <w:r w:rsidR="00340F0F">
        <w:rPr>
          <w:color w:val="000000"/>
        </w:rPr>
        <w:t xml:space="preserve">constructed and </w:t>
      </w:r>
      <w:r>
        <w:rPr>
          <w:color w:val="000000"/>
        </w:rPr>
        <w:t>operated in accordance with all applicable air pollution control requirements of 20 DCMR.</w:t>
      </w:r>
    </w:p>
    <w:p w:rsidR="00CE0318" w:rsidRDefault="00CE0318" w:rsidP="00CE0318">
      <w:pPr>
        <w:ind w:left="720" w:hanging="360"/>
        <w:rPr>
          <w:color w:val="000000"/>
        </w:rPr>
      </w:pPr>
    </w:p>
    <w:p w:rsidR="00CE0318" w:rsidRDefault="00CE0318" w:rsidP="001F7FE3">
      <w:pPr>
        <w:ind w:left="720" w:hanging="360"/>
      </w:pPr>
      <w:r>
        <w:rPr>
          <w:color w:val="000000"/>
        </w:rPr>
        <w:t>b.</w:t>
      </w:r>
      <w:r>
        <w:rPr>
          <w:color w:val="000000"/>
        </w:rPr>
        <w:tab/>
      </w:r>
      <w:r w:rsidR="00D37833">
        <w:t xml:space="preserve">This permit expires on </w:t>
      </w:r>
      <w:r w:rsidR="00933430">
        <w:t>December</w:t>
      </w:r>
      <w:r w:rsidR="009A1312">
        <w:t xml:space="preserve"> 18</w:t>
      </w:r>
      <w:r w:rsidR="0077640F">
        <w:t>, 2022</w:t>
      </w:r>
      <w:r w:rsidR="001F7FE3" w:rsidRPr="005238C4">
        <w:t xml:space="preserve"> (20 DCMR 200.4). If continued operation after this date is desired, the </w:t>
      </w:r>
      <w:r w:rsidR="009A1312">
        <w:t>Permittee</w:t>
      </w:r>
      <w:r w:rsidR="001F7FE3" w:rsidRPr="005238C4">
        <w:t xml:space="preserve"> shall submit an application for renewal by </w:t>
      </w:r>
      <w:r w:rsidR="0077640F">
        <w:t>September</w:t>
      </w:r>
      <w:r w:rsidR="009A1312">
        <w:t xml:space="preserve"> 18</w:t>
      </w:r>
      <w:r w:rsidR="00766FD9">
        <w:t>, 202</w:t>
      </w:r>
      <w:r w:rsidR="0077640F">
        <w:t>2</w:t>
      </w:r>
      <w:r w:rsidR="001F7FE3" w:rsidRPr="005238C4">
        <w:t>.</w:t>
      </w:r>
    </w:p>
    <w:p w:rsidR="001F7FE3" w:rsidRPr="001F7FE3" w:rsidRDefault="001F7FE3" w:rsidP="001F7FE3">
      <w:pPr>
        <w:ind w:left="720" w:hanging="360"/>
      </w:pPr>
    </w:p>
    <w:p w:rsidR="00CE0318" w:rsidRPr="00ED7857" w:rsidRDefault="00CE0318" w:rsidP="00CE0318">
      <w:pPr>
        <w:ind w:left="720" w:hanging="360"/>
      </w:pPr>
      <w:r>
        <w:t>c.</w:t>
      </w:r>
      <w:r>
        <w:tab/>
      </w:r>
      <w:r w:rsidR="0077640F">
        <w:t>Construction or 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Default="00CE0318" w:rsidP="00EC793B">
      <w:pPr>
        <w:ind w:left="720" w:hanging="360"/>
      </w:pPr>
      <w:r>
        <w:t>d.</w:t>
      </w:r>
      <w:r>
        <w:tab/>
        <w:t xml:space="preserve">The </w:t>
      </w:r>
      <w:r w:rsidR="003B48A4">
        <w:t>Permittee</w:t>
      </w:r>
      <w:r w:rsidRPr="00ED7857">
        <w:t xml:space="preserve"> shall allow authorized officials of the District, upon presentation of identification, to: </w:t>
      </w:r>
    </w:p>
    <w:p w:rsidR="00F61CB1" w:rsidRDefault="00F61CB1" w:rsidP="00EC793B">
      <w:pPr>
        <w:ind w:left="720" w:hanging="360"/>
      </w:pPr>
    </w:p>
    <w:p w:rsidR="00FF0715" w:rsidRDefault="003C2B8A" w:rsidP="00D37833">
      <w:pPr>
        <w:ind w:left="1080" w:hanging="360"/>
        <w:jc w:val="both"/>
      </w:pPr>
      <w:r>
        <w:rPr>
          <w:noProof/>
        </w:rPr>
        <w:drawing>
          <wp:anchor distT="0" distB="0" distL="114300" distR="114300" simplePos="0" relativeHeight="251658240" behindDoc="0" locked="0" layoutInCell="1" allowOverlap="1" wp14:anchorId="4FD6A7CE" wp14:editId="78F0731B">
            <wp:simplePos x="0" y="0"/>
            <wp:positionH relativeFrom="column">
              <wp:posOffset>6846570</wp:posOffset>
            </wp:positionH>
            <wp:positionV relativeFrom="paragraph">
              <wp:posOffset>8691880</wp:posOffset>
            </wp:positionV>
            <wp:extent cx="731520" cy="9505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950595"/>
                    </a:xfrm>
                    <a:prstGeom prst="rect">
                      <a:avLst/>
                    </a:prstGeom>
                    <a:noFill/>
                    <a:ln>
                      <a:noFill/>
                    </a:ln>
                  </pic:spPr>
                </pic:pic>
              </a:graphicData>
            </a:graphic>
          </wp:anchor>
        </w:drawing>
      </w:r>
      <w:r w:rsidR="003B48A4">
        <w:t>1.</w:t>
      </w:r>
      <w:r w:rsidR="003B48A4">
        <w:tab/>
      </w:r>
      <w:r w:rsidR="00CE0318">
        <w:t xml:space="preserve">Enter upon the </w:t>
      </w:r>
      <w:r w:rsidR="003B48A4">
        <w:t>Permittee</w:t>
      </w:r>
      <w:r w:rsidR="00CE0318" w:rsidRPr="00ED7857">
        <w:t xml:space="preserve">’s premises where a source or emission unit is </w:t>
      </w:r>
      <w:r w:rsidR="005526A7">
        <w:t>located,</w:t>
      </w:r>
      <w:r w:rsidR="00BD7475">
        <w:t xml:space="preserve"> </w:t>
      </w:r>
      <w:r w:rsidR="00CE0318" w:rsidRPr="00ED7857">
        <w:t>an emissions related activity is conducted, or where records required by this permit are kept;</w:t>
      </w:r>
      <w:r w:rsidRPr="003C2B8A">
        <w:rPr>
          <w:noProof/>
          <w:sz w:val="20"/>
          <w:szCs w:val="20"/>
        </w:rPr>
        <w:t xml:space="preserve"> </w:t>
      </w:r>
    </w:p>
    <w:p w:rsidR="003275A2" w:rsidRPr="00ED7857" w:rsidRDefault="003275A2" w:rsidP="003275A2">
      <w:pPr>
        <w:tabs>
          <w:tab w:val="left" w:pos="-1440"/>
          <w:tab w:val="left" w:pos="-720"/>
          <w:tab w:val="left" w:pos="1080"/>
        </w:tabs>
        <w:ind w:left="1080" w:hanging="360"/>
      </w:pPr>
      <w:r w:rsidRPr="00ED7857">
        <w:lastRenderedPageBreak/>
        <w:t>2.</w:t>
      </w:r>
      <w:r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9A1312" w:rsidP="003B48A4">
      <w:pPr>
        <w:ind w:left="1080" w:hanging="360"/>
        <w:jc w:val="both"/>
      </w:pPr>
      <w:r>
        <w:t>4.</w:t>
      </w:r>
      <w:r>
        <w:tab/>
      </w:r>
      <w:r w:rsidR="00275328"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3B148B" w:rsidRDefault="003B148B" w:rsidP="007A6EB0">
      <w:pPr>
        <w:ind w:left="720" w:hanging="360"/>
      </w:pPr>
    </w:p>
    <w:p w:rsidR="003B148B" w:rsidRDefault="003B148B" w:rsidP="007A6EB0">
      <w:pPr>
        <w:ind w:left="720" w:hanging="360"/>
      </w:pPr>
      <w:r>
        <w:t>g.</w:t>
      </w:r>
      <w:r>
        <w:tab/>
        <w:t>The equipment covered by this permit is intended to replace older equipment performing the same activities located at 1601 South Capitol Street SW, Washington DC. The Permittee shall:</w:t>
      </w:r>
    </w:p>
    <w:p w:rsidR="003B148B" w:rsidRDefault="003B148B" w:rsidP="007A6EB0">
      <w:pPr>
        <w:ind w:left="720" w:hanging="360"/>
      </w:pPr>
    </w:p>
    <w:p w:rsidR="003B148B" w:rsidRDefault="003B148B" w:rsidP="003B148B">
      <w:pPr>
        <w:ind w:left="1080" w:hanging="360"/>
      </w:pPr>
      <w:r>
        <w:t>1.</w:t>
      </w:r>
      <w:r>
        <w:tab/>
        <w:t>Submit a notification to the Department notifying to of the first day of operation of the new facility at 1721 South Capitol Street SW;</w:t>
      </w:r>
    </w:p>
    <w:p w:rsidR="003B148B" w:rsidRDefault="003B148B" w:rsidP="003B148B">
      <w:pPr>
        <w:ind w:left="1080" w:hanging="360"/>
      </w:pPr>
    </w:p>
    <w:p w:rsidR="003B148B" w:rsidRDefault="003B148B" w:rsidP="003B148B">
      <w:pPr>
        <w:ind w:left="1080" w:hanging="360"/>
      </w:pPr>
      <w:r>
        <w:t>2.</w:t>
      </w:r>
      <w:r>
        <w:tab/>
        <w:t>Submit this notification no later than 2 days after the first date of operation;</w:t>
      </w:r>
    </w:p>
    <w:p w:rsidR="003B148B" w:rsidRDefault="003B148B" w:rsidP="003B148B">
      <w:pPr>
        <w:ind w:left="1080" w:hanging="360"/>
      </w:pPr>
    </w:p>
    <w:p w:rsidR="003B148B" w:rsidRDefault="003B148B" w:rsidP="003B148B">
      <w:pPr>
        <w:ind w:left="1080" w:hanging="360"/>
      </w:pPr>
      <w:r>
        <w:t>3.</w:t>
      </w:r>
      <w:r>
        <w:tab/>
        <w:t>Submit the notification to the following address:</w:t>
      </w:r>
    </w:p>
    <w:p w:rsidR="003B148B" w:rsidRDefault="003B148B" w:rsidP="003B148B">
      <w:pPr>
        <w:ind w:left="1080" w:hanging="360"/>
      </w:pPr>
    </w:p>
    <w:p w:rsidR="003B148B" w:rsidRDefault="003B148B" w:rsidP="003B148B">
      <w:pPr>
        <w:tabs>
          <w:tab w:val="left" w:pos="-1440"/>
          <w:tab w:val="left" w:pos="-720"/>
        </w:tabs>
        <w:ind w:left="1080"/>
      </w:pPr>
      <w:r>
        <w:t>Chief, Compliance and Enforcement Branch</w:t>
      </w:r>
    </w:p>
    <w:p w:rsidR="003B148B" w:rsidRDefault="003B148B" w:rsidP="003B148B">
      <w:pPr>
        <w:tabs>
          <w:tab w:val="left" w:pos="-1440"/>
          <w:tab w:val="left" w:pos="-720"/>
        </w:tabs>
        <w:ind w:left="1080"/>
      </w:pPr>
      <w:r>
        <w:t>Department of Energy and Environment</w:t>
      </w:r>
    </w:p>
    <w:p w:rsidR="003B148B" w:rsidRDefault="003B148B" w:rsidP="003B148B">
      <w:pPr>
        <w:tabs>
          <w:tab w:val="left" w:pos="-1440"/>
          <w:tab w:val="left" w:pos="-720"/>
        </w:tabs>
        <w:ind w:left="1080"/>
      </w:pPr>
      <w:r>
        <w:t>Air Quality Division</w:t>
      </w:r>
    </w:p>
    <w:p w:rsidR="003B148B" w:rsidRDefault="003B148B" w:rsidP="003B148B">
      <w:pPr>
        <w:tabs>
          <w:tab w:val="left" w:pos="-1440"/>
          <w:tab w:val="left" w:pos="-720"/>
        </w:tabs>
        <w:ind w:left="1080"/>
      </w:pPr>
      <w:r>
        <w:t>1200 First Street NE, 5</w:t>
      </w:r>
      <w:r>
        <w:rPr>
          <w:vertAlign w:val="superscript"/>
        </w:rPr>
        <w:t>th</w:t>
      </w:r>
      <w:r>
        <w:t xml:space="preserve"> Floor</w:t>
      </w:r>
    </w:p>
    <w:p w:rsidR="003B148B" w:rsidRDefault="003B148B" w:rsidP="003B148B">
      <w:pPr>
        <w:tabs>
          <w:tab w:val="left" w:pos="-1440"/>
          <w:tab w:val="left" w:pos="-720"/>
        </w:tabs>
        <w:ind w:left="1080"/>
      </w:pPr>
      <w:r>
        <w:t>Washington, DC 20002</w:t>
      </w:r>
    </w:p>
    <w:p w:rsidR="003B148B" w:rsidRDefault="003B148B" w:rsidP="003B148B">
      <w:pPr>
        <w:ind w:left="1080" w:hanging="360"/>
      </w:pPr>
    </w:p>
    <w:p w:rsidR="003B148B" w:rsidRDefault="003B148B" w:rsidP="003B148B">
      <w:pPr>
        <w:ind w:left="1080" w:hanging="360"/>
      </w:pPr>
      <w:r>
        <w:t>4.</w:t>
      </w:r>
      <w:r>
        <w:tab/>
        <w:t>Cease all concrete production operations at the 1601 South Capitol Street SW facility no later than 30 days after the date identified in the above notification; and</w:t>
      </w:r>
    </w:p>
    <w:p w:rsidR="003B148B" w:rsidRDefault="003B148B" w:rsidP="003B148B">
      <w:pPr>
        <w:ind w:left="1080" w:hanging="360"/>
      </w:pPr>
    </w:p>
    <w:p w:rsidR="003B148B" w:rsidRDefault="003B148B" w:rsidP="003B148B">
      <w:pPr>
        <w:ind w:left="1080" w:hanging="360"/>
      </w:pPr>
      <w:r>
        <w:t>5.</w:t>
      </w:r>
      <w:r>
        <w:tab/>
        <w:t xml:space="preserve">Submit a notification no later than 7 days after the last date of operation at the 1601 South Capitol Street SW facility, to the same address listed above, notifying the Department of that last day of operation of the </w:t>
      </w:r>
      <w:r>
        <w:t xml:space="preserve">1601 South Capitol Street SW </w:t>
      </w:r>
      <w:r>
        <w:t>facility.</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 xml:space="preserve">The discharge of </w:t>
      </w:r>
      <w:r w:rsidR="009A1312">
        <w:t xml:space="preserve">total suspended </w:t>
      </w:r>
      <w:r>
        <w:t>particulate matter</w:t>
      </w:r>
      <w:r w:rsidR="009A1312">
        <w:t xml:space="preserve"> (TSP)</w:t>
      </w:r>
      <w:r>
        <w:t xml:space="preserve"> into the atmosphere from any process shall not exceed three hundredths (0.03) grains per dry standard cubic foot of the exhaust. [20 DCMR 603.1]</w:t>
      </w:r>
    </w:p>
    <w:p w:rsidR="009A1312" w:rsidRDefault="009A1312" w:rsidP="007A6EB0">
      <w:pPr>
        <w:ind w:left="720" w:hanging="360"/>
      </w:pPr>
    </w:p>
    <w:p w:rsidR="009A1312" w:rsidRDefault="009A1312" w:rsidP="007A6EB0">
      <w:pPr>
        <w:ind w:left="720" w:hanging="360"/>
      </w:pPr>
      <w:r>
        <w:t>d.</w:t>
      </w:r>
      <w:r>
        <w:tab/>
        <w:t>The discharge of TSP from the concrete batch plant shall not exceed 40 pounds per hour. [20 DCMR 603.1 and Appendix 6-1]</w:t>
      </w:r>
    </w:p>
    <w:p w:rsidR="007A6EB0" w:rsidRDefault="007A6EB0" w:rsidP="00372AE7"/>
    <w:p w:rsidR="007A6EB0" w:rsidRDefault="009A1312" w:rsidP="007A6EB0">
      <w:pPr>
        <w:ind w:left="720" w:hanging="360"/>
      </w:pPr>
      <w:r>
        <w:t>e</w:t>
      </w:r>
      <w:r w:rsidR="007A6EB0">
        <w:t>.</w:t>
      </w:r>
      <w:r w:rsidR="007A6EB0">
        <w:tab/>
      </w:r>
      <w:r w:rsidR="007A6EB0" w:rsidRPr="00091C39">
        <w:t>Visible emissions shall not be emitted from the</w:t>
      </w:r>
      <w:r>
        <w:t xml:space="preserve"> equipment covered by this permit</w:t>
      </w:r>
      <w:r w:rsidR="007A6EB0" w:rsidRPr="00091C39">
        <w:t xml:space="preserve"> except that discharges not exceeding 40% opacity (</w:t>
      </w:r>
      <w:proofErr w:type="spellStart"/>
      <w:r w:rsidR="007A6EB0" w:rsidRPr="00091C39">
        <w:t>unaveraged</w:t>
      </w:r>
      <w:proofErr w:type="spellEnd"/>
      <w:r w:rsidR="007A6EB0" w:rsidRPr="00091C39">
        <w:t xml:space="preserve">) </w:t>
      </w:r>
      <w:proofErr w:type="gramStart"/>
      <w:r w:rsidR="007A6EB0" w:rsidRPr="00091C39">
        <w:t>shall  be</w:t>
      </w:r>
      <w:proofErr w:type="gramEnd"/>
      <w:r w:rsidR="007A6EB0" w:rsidRPr="00091C39">
        <w:t xml:space="preserve"> permitted for two (2) minutes in any sixty (60) minutes period and for an aggregate of twelve (12) minutes in any twenty-four (24) hours period during start-up, cleaning, adjustment of combustion controls, or malfunction of the equipment. </w:t>
      </w:r>
      <w:r>
        <w:t>[</w:t>
      </w:r>
      <w:r w:rsidR="007A6EB0" w:rsidRPr="00091C39">
        <w:t>20 DCMR 606.1</w:t>
      </w:r>
      <w:r>
        <w:t>]</w:t>
      </w:r>
    </w:p>
    <w:p w:rsidR="009768CD" w:rsidRDefault="009768CD" w:rsidP="007A6EB0">
      <w:pPr>
        <w:ind w:left="720" w:hanging="360"/>
      </w:pPr>
    </w:p>
    <w:p w:rsidR="009768CD" w:rsidRPr="00B0788D" w:rsidRDefault="009768CD" w:rsidP="009768CD">
      <w:pPr>
        <w:ind w:left="720"/>
        <w:rPr>
          <w:i/>
        </w:rPr>
      </w:pPr>
      <w:r w:rsidRPr="00B0788D">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w:t>
      </w:r>
      <w:r>
        <w:rPr>
          <w:i/>
        </w:rPr>
        <w:t xml:space="preserve"> </w:t>
      </w:r>
      <w:r w:rsidRPr="00B0788D">
        <w:rPr>
          <w:i/>
        </w:rPr>
        <w:t xml:space="preserve">Any such changes, once finalized in the DCMR, will supersede the language of Condition </w:t>
      </w:r>
      <w:proofErr w:type="gramStart"/>
      <w:r w:rsidRPr="00B0788D">
        <w:rPr>
          <w:i/>
        </w:rPr>
        <w:t>II(</w:t>
      </w:r>
      <w:proofErr w:type="gramEnd"/>
      <w:r>
        <w:rPr>
          <w:i/>
        </w:rPr>
        <w:t>e</w:t>
      </w:r>
      <w:r w:rsidRPr="00B0788D">
        <w:rPr>
          <w:i/>
        </w:rPr>
        <w:t>) as stated above.</w:t>
      </w:r>
    </w:p>
    <w:p w:rsidR="007A6EB0" w:rsidRDefault="007A6EB0" w:rsidP="007A6EB0">
      <w:pPr>
        <w:ind w:left="720" w:hanging="360"/>
      </w:pPr>
    </w:p>
    <w:p w:rsidR="007A6EB0" w:rsidRDefault="009A1312" w:rsidP="007A6EB0">
      <w:pPr>
        <w:ind w:left="720" w:hanging="360"/>
      </w:pPr>
      <w:r>
        <w:t>f</w:t>
      </w:r>
      <w:r w:rsidR="007A6EB0">
        <w:t>.</w:t>
      </w:r>
      <w:r w:rsidR="007A6EB0">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9A1312" w:rsidRDefault="009A1312" w:rsidP="007A6EB0">
      <w:pPr>
        <w:ind w:left="360" w:hanging="360"/>
      </w:pPr>
    </w:p>
    <w:p w:rsidR="007A6EB0" w:rsidRDefault="007A6EB0" w:rsidP="007A6EB0">
      <w:pPr>
        <w:ind w:left="360" w:hanging="360"/>
      </w:pPr>
      <w:r>
        <w:lastRenderedPageBreak/>
        <w:t>III.</w:t>
      </w:r>
      <w:r>
        <w:tab/>
      </w:r>
      <w:r>
        <w:rPr>
          <w:u w:val="single"/>
        </w:rPr>
        <w:t>Operational Limitations:</w:t>
      </w:r>
    </w:p>
    <w:p w:rsidR="007A6EB0" w:rsidRDefault="007A6EB0" w:rsidP="007A6EB0">
      <w:pPr>
        <w:ind w:left="360" w:hanging="360"/>
      </w:pPr>
    </w:p>
    <w:p w:rsidR="009A1312" w:rsidRDefault="00EE3407" w:rsidP="00FF0715">
      <w:pPr>
        <w:ind w:left="720" w:hanging="360"/>
      </w:pPr>
      <w:r>
        <w:t>a.</w:t>
      </w:r>
      <w:r>
        <w:tab/>
      </w:r>
      <w:r w:rsidR="009A1312">
        <w:t>Operations of the ready mix portable batch concrete plant shall not exceed the following limits [20 DCMR 201]:</w:t>
      </w:r>
    </w:p>
    <w:p w:rsidR="009A1312" w:rsidRDefault="009A1312" w:rsidP="00FF0715">
      <w:pPr>
        <w:ind w:left="720" w:hanging="360"/>
      </w:pPr>
    </w:p>
    <w:p w:rsidR="009A1312" w:rsidRDefault="009A1312" w:rsidP="00331E52">
      <w:pPr>
        <w:ind w:left="1080" w:hanging="360"/>
      </w:pPr>
      <w:r>
        <w:t>1.</w:t>
      </w:r>
      <w:r>
        <w:tab/>
      </w:r>
      <w:r w:rsidR="007A6EB0">
        <w:t xml:space="preserve">The </w:t>
      </w:r>
      <w:r w:rsidR="007E3E81">
        <w:t xml:space="preserve">maximum </w:t>
      </w:r>
      <w:r>
        <w:t xml:space="preserve">allowable </w:t>
      </w:r>
      <w:r w:rsidR="007E3E81">
        <w:t xml:space="preserve">concrete </w:t>
      </w:r>
      <w:r>
        <w:t xml:space="preserve">production rate </w:t>
      </w:r>
      <w:r w:rsidR="007E3E81">
        <w:t xml:space="preserve">shall be </w:t>
      </w:r>
      <w:r w:rsidR="00FD243B">
        <w:t>240 cubic yard per hour</w:t>
      </w:r>
      <w:r>
        <w:t>;</w:t>
      </w:r>
    </w:p>
    <w:p w:rsidR="009A1312" w:rsidRDefault="009A1312" w:rsidP="00331E52">
      <w:pPr>
        <w:ind w:left="1080" w:hanging="360"/>
      </w:pPr>
    </w:p>
    <w:p w:rsidR="009A1312" w:rsidRDefault="009A1312" w:rsidP="00331E52">
      <w:pPr>
        <w:ind w:left="1080" w:hanging="360"/>
      </w:pPr>
      <w:r>
        <w:t>2.</w:t>
      </w:r>
      <w:r>
        <w:tab/>
        <w:t>The</w:t>
      </w:r>
      <w:r w:rsidR="00BD7475">
        <w:t xml:space="preserve"> ma</w:t>
      </w:r>
      <w:r w:rsidR="00CD4E32">
        <w:t xml:space="preserve">ximum </w:t>
      </w:r>
      <w:r>
        <w:t xml:space="preserve">allowable </w:t>
      </w:r>
      <w:r w:rsidR="00CD4E32">
        <w:t>operat</w:t>
      </w:r>
      <w:r w:rsidR="00FD243B">
        <w:t>ing hours</w:t>
      </w:r>
      <w:r w:rsidR="00CD4E32">
        <w:t xml:space="preserve"> shall be 4</w:t>
      </w:r>
      <w:r>
        <w:t>,</w:t>
      </w:r>
      <w:r w:rsidR="00CD4E32">
        <w:t>200 hour per year</w:t>
      </w:r>
      <w:r w:rsidR="002E3385">
        <w:t xml:space="preserve"> </w:t>
      </w:r>
      <w:r w:rsidR="002E3385">
        <w:rPr>
          <w:i/>
        </w:rPr>
        <w:t>(Note that this is a District-enforceable only condition)</w:t>
      </w:r>
      <w:r>
        <w:t>; and</w:t>
      </w:r>
    </w:p>
    <w:p w:rsidR="009A1312" w:rsidRDefault="009A1312" w:rsidP="00331E52">
      <w:pPr>
        <w:ind w:left="1080" w:hanging="360"/>
      </w:pPr>
    </w:p>
    <w:p w:rsidR="007A6EB0" w:rsidRDefault="009A1312" w:rsidP="00331E52">
      <w:pPr>
        <w:ind w:left="1080" w:hanging="360"/>
      </w:pPr>
      <w:r>
        <w:t>3.</w:t>
      </w:r>
      <w:r>
        <w:tab/>
        <w:t>T</w:t>
      </w:r>
      <w:r w:rsidR="00CD4E32">
        <w:t xml:space="preserve">he maximum </w:t>
      </w:r>
      <w:r>
        <w:t xml:space="preserve">allowable annual </w:t>
      </w:r>
      <w:r w:rsidR="00CD4E32">
        <w:t>production of concrete</w:t>
      </w:r>
      <w:r w:rsidR="002E79C4">
        <w:t xml:space="preserve"> </w:t>
      </w:r>
      <w:r w:rsidR="00CD4E32">
        <w:t>shall be</w:t>
      </w:r>
      <w:r w:rsidR="00BD7475">
        <w:t xml:space="preserve"> 1,008,</w:t>
      </w:r>
      <w:r w:rsidR="007E3E81">
        <w:t>000 cubic yard</w:t>
      </w:r>
      <w:r>
        <w:t>s</w:t>
      </w:r>
      <w:r w:rsidR="007E3E81">
        <w:t xml:space="preserve"> per year</w:t>
      </w:r>
      <w:r w:rsidR="002E3385">
        <w:t xml:space="preserve"> </w:t>
      </w:r>
      <w:r w:rsidR="002E3385">
        <w:rPr>
          <w:i/>
        </w:rPr>
        <w:t>(Note that this is a District-enforceable only condition)</w:t>
      </w:r>
      <w:r>
        <w:t>.</w:t>
      </w:r>
    </w:p>
    <w:p w:rsidR="006717F2" w:rsidRDefault="006717F2" w:rsidP="007A6EB0">
      <w:pPr>
        <w:ind w:left="720" w:hanging="360"/>
      </w:pPr>
    </w:p>
    <w:p w:rsidR="007A6EB0" w:rsidRDefault="007A6EB0" w:rsidP="007A6EB0">
      <w:pPr>
        <w:ind w:left="720" w:hanging="360"/>
      </w:pPr>
      <w:r>
        <w:t>b.</w:t>
      </w:r>
      <w:r>
        <w:tab/>
        <w:t xml:space="preserve">All dust generated </w:t>
      </w:r>
      <w:r w:rsidR="009A1312">
        <w:t xml:space="preserve">from batching operations shall </w:t>
      </w:r>
      <w:r>
        <w:t>be captured and v</w:t>
      </w:r>
      <w:r w:rsidR="00D37833">
        <w:t xml:space="preserve">ented through the </w:t>
      </w:r>
      <w:r w:rsidR="009A1312">
        <w:t xml:space="preserve">Central Dust collector. All dust generated from silo loading shall be captured and vented through the </w:t>
      </w:r>
      <w:r w:rsidR="00FD243B">
        <w:t xml:space="preserve">silo </w:t>
      </w:r>
      <w:r w:rsidR="009A1312">
        <w:t xml:space="preserve">cartridge </w:t>
      </w:r>
      <w:r w:rsidR="00D37833">
        <w:t>dust collector</w:t>
      </w:r>
      <w:r w:rsidR="00FD243B">
        <w:t>s</w:t>
      </w:r>
      <w:r w:rsidR="009A1312">
        <w:t>.</w:t>
      </w:r>
      <w:r w:rsidR="00D37833">
        <w:t xml:space="preserve"> [20 DCMR 201]</w:t>
      </w:r>
    </w:p>
    <w:p w:rsidR="007A6EB0" w:rsidRDefault="007A6EB0" w:rsidP="007A6EB0">
      <w:pPr>
        <w:ind w:left="720" w:hanging="360"/>
      </w:pPr>
    </w:p>
    <w:p w:rsidR="007A6EB0" w:rsidRDefault="007A6EB0" w:rsidP="007A6EB0">
      <w:pPr>
        <w:ind w:left="720" w:hanging="360"/>
      </w:pPr>
      <w:r>
        <w:t>c.</w:t>
      </w:r>
      <w:r>
        <w:tab/>
        <w:t xml:space="preserve">The </w:t>
      </w:r>
      <w:r w:rsidR="009A1312">
        <w:t xml:space="preserve">dust collectors </w:t>
      </w:r>
      <w:r>
        <w:t xml:space="preserve">shall maintain </w:t>
      </w:r>
      <w:r w:rsidR="00D37833">
        <w:t xml:space="preserve">a particulate matter control efficiency of </w:t>
      </w:r>
      <w:r w:rsidR="00BD7475">
        <w:t>99.9%</w:t>
      </w:r>
      <w:r w:rsidR="00FD243B">
        <w:t xml:space="preserve"> at all times</w:t>
      </w:r>
      <w:r w:rsidR="00D37833">
        <w:t xml:space="preserve"> </w:t>
      </w:r>
      <w:r>
        <w:t xml:space="preserve">when the </w:t>
      </w:r>
      <w:r w:rsidR="00FD243B">
        <w:t xml:space="preserve">ready mix </w:t>
      </w:r>
      <w:r w:rsidR="00FF65B7">
        <w:t xml:space="preserve">portable batch </w:t>
      </w:r>
      <w:r>
        <w:t xml:space="preserve">concrete </w:t>
      </w:r>
      <w:r w:rsidR="00FF65B7">
        <w:t>plant</w:t>
      </w:r>
      <w:r>
        <w:t xml:space="preserve"> is </w:t>
      </w:r>
      <w:r w:rsidR="00FF65B7">
        <w:t>operating</w:t>
      </w:r>
      <w:r w:rsidR="009A1312">
        <w:t xml:space="preserve"> or one or more silos are being loaded</w:t>
      </w:r>
      <w:r>
        <w:t>.</w:t>
      </w:r>
      <w:r w:rsidR="00D37833">
        <w:t>[20 DCMR 201]</w:t>
      </w:r>
    </w:p>
    <w:p w:rsidR="007A6EB0" w:rsidRDefault="007A6EB0" w:rsidP="007A6EB0">
      <w:pPr>
        <w:ind w:left="720" w:hanging="360"/>
      </w:pPr>
    </w:p>
    <w:p w:rsidR="009A1312" w:rsidRDefault="007A6EB0" w:rsidP="00FF0715">
      <w:pPr>
        <w:ind w:left="720" w:hanging="360"/>
      </w:pPr>
      <w:r>
        <w:t>d.</w:t>
      </w:r>
      <w:r>
        <w:tab/>
        <w:t>The proper operation of t</w:t>
      </w:r>
      <w:r w:rsidR="00D37833">
        <w:t>he</w:t>
      </w:r>
      <w:r>
        <w:t xml:space="preserve"> baghouse</w:t>
      </w:r>
      <w:r w:rsidR="009269BD">
        <w:t>s</w:t>
      </w:r>
      <w:r>
        <w:t xml:space="preserve"> shall be demonstrated when the </w:t>
      </w:r>
      <w:r w:rsidR="009A1312">
        <w:t xml:space="preserve">following </w:t>
      </w:r>
      <w:r>
        <w:t xml:space="preserve">differential pressure </w:t>
      </w:r>
      <w:r w:rsidR="009A1312">
        <w:t xml:space="preserve">ranges, as measured by a </w:t>
      </w:r>
      <w:proofErr w:type="spellStart"/>
      <w:r w:rsidR="009A1312">
        <w:t>magnehelic</w:t>
      </w:r>
      <w:proofErr w:type="spellEnd"/>
      <w:r w:rsidR="009A1312">
        <w:t xml:space="preserve"> pressure gauge </w:t>
      </w:r>
      <w:r>
        <w:t xml:space="preserve">across the </w:t>
      </w:r>
      <w:r w:rsidR="009A1312">
        <w:t>filters, are maintained [20 DCMR 201]:</w:t>
      </w:r>
    </w:p>
    <w:p w:rsidR="009A1312" w:rsidRDefault="009A1312" w:rsidP="00FF0715">
      <w:pPr>
        <w:ind w:left="720" w:hanging="360"/>
      </w:pPr>
    </w:p>
    <w:p w:rsidR="009A1312" w:rsidRDefault="009A1312" w:rsidP="00331E52">
      <w:pPr>
        <w:ind w:left="1080" w:hanging="360"/>
      </w:pPr>
      <w:r>
        <w:t>1.</w:t>
      </w:r>
      <w:r>
        <w:tab/>
        <w:t xml:space="preserve">Between </w:t>
      </w:r>
      <w:r w:rsidR="00FD243B">
        <w:t>3 and 8</w:t>
      </w:r>
      <w:r w:rsidR="007A6EB0">
        <w:t xml:space="preserve"> inches of </w:t>
      </w:r>
      <w:r w:rsidR="005526A7">
        <w:t>water</w:t>
      </w:r>
      <w:r w:rsidR="00DF4CC0">
        <w:t xml:space="preserve"> </w:t>
      </w:r>
      <w:r>
        <w:t xml:space="preserve">across the </w:t>
      </w:r>
      <w:r w:rsidR="00DF4CC0">
        <w:t>C</w:t>
      </w:r>
      <w:r>
        <w:t>&amp;</w:t>
      </w:r>
      <w:r w:rsidR="00DF4CC0">
        <w:t>W BP-790 pulse jet central dust c</w:t>
      </w:r>
      <w:r w:rsidR="00FD243B">
        <w:t>ollector</w:t>
      </w:r>
      <w:r>
        <w:t>;</w:t>
      </w:r>
      <w:r w:rsidR="00FD243B">
        <w:t xml:space="preserve"> and </w:t>
      </w:r>
    </w:p>
    <w:p w:rsidR="009A1312" w:rsidRDefault="009A1312" w:rsidP="00331E52">
      <w:pPr>
        <w:ind w:left="1080" w:hanging="360"/>
      </w:pPr>
    </w:p>
    <w:p w:rsidR="005526A7" w:rsidRDefault="009A1312" w:rsidP="00331E52">
      <w:pPr>
        <w:ind w:left="1080" w:hanging="360"/>
      </w:pPr>
      <w:r>
        <w:t>2.</w:t>
      </w:r>
      <w:r>
        <w:tab/>
      </w:r>
      <w:proofErr w:type="gramStart"/>
      <w:r>
        <w:t>B</w:t>
      </w:r>
      <w:r w:rsidR="00FD243B">
        <w:t>etween</w:t>
      </w:r>
      <w:proofErr w:type="gramEnd"/>
      <w:r w:rsidR="00FD243B">
        <w:t xml:space="preserve"> </w:t>
      </w:r>
      <w:r w:rsidR="00DF4CC0">
        <w:t>2 and 7 inches of water a</w:t>
      </w:r>
      <w:r>
        <w:t>cross each of</w:t>
      </w:r>
      <w:r w:rsidR="00DF4CC0">
        <w:t xml:space="preserve"> the </w:t>
      </w:r>
      <w:r w:rsidR="009269BD">
        <w:t xml:space="preserve">three </w:t>
      </w:r>
      <w:r w:rsidR="00DF4CC0">
        <w:t>s</w:t>
      </w:r>
      <w:r w:rsidR="00FD243B">
        <w:t>ilo dust collectors</w:t>
      </w:r>
      <w:r>
        <w:t>, when silo loading is occurring</w:t>
      </w:r>
      <w:r w:rsidR="005526A7">
        <w:t xml:space="preserve">.  </w:t>
      </w:r>
    </w:p>
    <w:p w:rsidR="005526A7" w:rsidRDefault="005526A7" w:rsidP="005526A7">
      <w:pPr>
        <w:ind w:left="720" w:hanging="360"/>
      </w:pPr>
      <w:r>
        <w:tab/>
      </w:r>
    </w:p>
    <w:p w:rsidR="005526A7" w:rsidRDefault="005526A7" w:rsidP="005526A7">
      <w:pPr>
        <w:ind w:left="720" w:hanging="360"/>
      </w:pPr>
      <w:r>
        <w:t>e.</w:t>
      </w:r>
      <w:r>
        <w:tab/>
      </w:r>
      <w:r w:rsidR="002D7F50">
        <w:t>A</w:t>
      </w:r>
      <w:r w:rsidR="00BD7475">
        <w:t xml:space="preserve"> </w:t>
      </w:r>
      <w:r w:rsidR="00B734FC">
        <w:t xml:space="preserve">full </w:t>
      </w:r>
      <w:r w:rsidR="00BD7475">
        <w:t>set of</w:t>
      </w:r>
      <w:r w:rsidR="00527622">
        <w:t xml:space="preserve"> </w:t>
      </w:r>
      <w:r>
        <w:t xml:space="preserve">replacement </w:t>
      </w:r>
      <w:r w:rsidR="00B734FC">
        <w:t>dust collector cartridges</w:t>
      </w:r>
      <w:r w:rsidR="009A1312">
        <w:t xml:space="preserve"> </w:t>
      </w:r>
      <w:r w:rsidR="00B734FC">
        <w:t xml:space="preserve">and </w:t>
      </w:r>
      <w:r w:rsidR="009A1312">
        <w:t xml:space="preserve">bag </w:t>
      </w:r>
      <w:r w:rsidR="00B734FC">
        <w:t>filters shall be kept on site at all times</w:t>
      </w:r>
      <w:r w:rsidR="009A1312">
        <w:t xml:space="preserve"> to allow for prompt replacement should a cartridge or filter fail</w:t>
      </w:r>
      <w:r>
        <w:t xml:space="preserve">. </w:t>
      </w:r>
      <w:r w:rsidR="00D37833">
        <w:t>[20 DCMR 201]</w:t>
      </w:r>
    </w:p>
    <w:p w:rsidR="005526A7" w:rsidRDefault="005526A7" w:rsidP="005526A7">
      <w:pPr>
        <w:ind w:left="360"/>
      </w:pPr>
    </w:p>
    <w:p w:rsidR="005526A7" w:rsidRDefault="005526A7" w:rsidP="005526A7">
      <w:pPr>
        <w:ind w:left="720" w:hanging="360"/>
      </w:pPr>
      <w:r>
        <w:t>f.</w:t>
      </w:r>
      <w:r>
        <w:tab/>
        <w:t xml:space="preserve">The </w:t>
      </w:r>
      <w:r w:rsidR="003B48A4">
        <w:t>Permittee</w:t>
      </w:r>
      <w:r>
        <w:t xml:space="preserv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5526A7">
      <w:pPr>
        <w:pStyle w:val="BodyTextIndent"/>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pStyle w:val="BodyTextIndent"/>
        <w:ind w:left="1440" w:hanging="360"/>
      </w:pPr>
      <w:r>
        <w:lastRenderedPageBreak/>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9C3AF4" w:rsidRDefault="009C3AF4" w:rsidP="009C3AF4">
      <w:pPr>
        <w:ind w:left="360" w:firstLine="720"/>
      </w:pPr>
    </w:p>
    <w:p w:rsidR="004100F6" w:rsidRDefault="005526A7" w:rsidP="009C3AF4">
      <w:pPr>
        <w:ind w:left="360" w:firstLine="720"/>
      </w:pPr>
      <w:r>
        <w:t>i.</w:t>
      </w:r>
      <w:r>
        <w:tab/>
        <w:t>Fully covering the material in question, with a tarpaulin or other material; and</w:t>
      </w:r>
    </w:p>
    <w:p w:rsidR="00433FAB" w:rsidRDefault="00433FAB" w:rsidP="005526A7">
      <w:pPr>
        <w:ind w:left="1440" w:hanging="360"/>
      </w:pPr>
    </w:p>
    <w:p w:rsidR="005526A7" w:rsidRDefault="005526A7" w:rsidP="005526A7">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5526A7" w:rsidRDefault="005526A7" w:rsidP="005526A7"/>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526A7" w:rsidRDefault="005526A7" w:rsidP="005526A7">
      <w:pPr>
        <w:ind w:left="720" w:hanging="360"/>
      </w:pPr>
    </w:p>
    <w:p w:rsidR="009A1312" w:rsidRDefault="009A1312" w:rsidP="005526A7">
      <w:pPr>
        <w:ind w:left="720" w:hanging="360"/>
      </w:pPr>
      <w:r>
        <w:t>g.</w:t>
      </w:r>
      <w:r>
        <w:tab/>
        <w:t>The Permittee shall implement a dust control plan for the facility as follows:</w:t>
      </w:r>
    </w:p>
    <w:p w:rsidR="009A1312" w:rsidRDefault="009A1312" w:rsidP="005526A7">
      <w:pPr>
        <w:ind w:left="720" w:hanging="360"/>
      </w:pPr>
    </w:p>
    <w:p w:rsidR="009A1312" w:rsidRDefault="009A1312" w:rsidP="00331E52">
      <w:pPr>
        <w:ind w:left="1080" w:hanging="360"/>
      </w:pPr>
      <w:r>
        <w:t>1.</w:t>
      </w:r>
      <w:r>
        <w:tab/>
        <w:t>The dust control plan shall be sufficient to ensure compliance with the requirements of Condition II of this permit;</w:t>
      </w:r>
    </w:p>
    <w:p w:rsidR="009A1312" w:rsidRDefault="009A1312" w:rsidP="00331E52">
      <w:pPr>
        <w:ind w:left="1080" w:hanging="360"/>
      </w:pPr>
    </w:p>
    <w:p w:rsidR="009A1312" w:rsidRDefault="009A1312" w:rsidP="00331E52">
      <w:pPr>
        <w:ind w:left="1080" w:hanging="360"/>
      </w:pPr>
      <w:r>
        <w:t>2.</w:t>
      </w:r>
      <w:r>
        <w:tab/>
        <w:t>The dust control plan is subject to approval by the Department. The dust control plan dated October 13, 2017 for the facility is considered approved. However, if the Department determines that, upon implementation, it does not achieve the requirement of Condition III(g)(1), the Department may require the facility to submit a revised dust control plan for approval; and</w:t>
      </w:r>
    </w:p>
    <w:p w:rsidR="009A1312" w:rsidRDefault="009A1312" w:rsidP="00331E52">
      <w:pPr>
        <w:ind w:left="1080" w:hanging="360"/>
      </w:pPr>
    </w:p>
    <w:p w:rsidR="009A1312" w:rsidRDefault="009A1312" w:rsidP="00331E52">
      <w:pPr>
        <w:ind w:left="1080" w:hanging="360"/>
      </w:pPr>
      <w:r>
        <w:t>3.</w:t>
      </w:r>
      <w:r>
        <w:tab/>
        <w:t>The Permittee may request approval of a revised dust control plan at any time, but any such plan must meet the requirements of Condition III(g)(1) and must contain the following activities, at a minimum:</w:t>
      </w:r>
    </w:p>
    <w:p w:rsidR="009A1312" w:rsidRDefault="009A1312" w:rsidP="00331E52">
      <w:pPr>
        <w:ind w:left="1080" w:hanging="360"/>
      </w:pPr>
    </w:p>
    <w:p w:rsidR="009A1312" w:rsidRDefault="009A1312" w:rsidP="00331E52">
      <w:pPr>
        <w:ind w:left="1440" w:hanging="360"/>
      </w:pPr>
      <w:r>
        <w:t>i.</w:t>
      </w:r>
      <w:r>
        <w:tab/>
        <w:t>All stock piles must be enclosed on at least three sides and covered by an awning;</w:t>
      </w:r>
    </w:p>
    <w:p w:rsidR="009A1312" w:rsidRDefault="009A1312" w:rsidP="00331E52">
      <w:pPr>
        <w:ind w:left="1440" w:hanging="360"/>
      </w:pPr>
    </w:p>
    <w:p w:rsidR="009A1312" w:rsidRDefault="009A1312" w:rsidP="00331E52">
      <w:pPr>
        <w:ind w:left="1440" w:hanging="360"/>
      </w:pPr>
      <w:r>
        <w:lastRenderedPageBreak/>
        <w:t>ii.</w:t>
      </w:r>
      <w:r>
        <w:tab/>
        <w:t>Material deliveries and stock piles must be regularly monitored for sufficient moisture content to ensure that negligible dust is produced by wind erosion;</w:t>
      </w:r>
    </w:p>
    <w:p w:rsidR="009A1312" w:rsidRDefault="009A1312" w:rsidP="00331E52">
      <w:pPr>
        <w:ind w:left="1440" w:hanging="360"/>
      </w:pPr>
    </w:p>
    <w:p w:rsidR="009A1312" w:rsidRDefault="009A1312" w:rsidP="00331E52">
      <w:pPr>
        <w:ind w:left="1440" w:hanging="360"/>
      </w:pPr>
      <w:r>
        <w:t>iii.</w:t>
      </w:r>
      <w:r>
        <w:tab/>
        <w:t xml:space="preserve">Material deliveries and stock piles must be wet appropriately whenever Condition </w:t>
      </w:r>
      <w:proofErr w:type="gramStart"/>
      <w:r>
        <w:t>III(</w:t>
      </w:r>
      <w:proofErr w:type="gramEnd"/>
      <w:r>
        <w:t>g)(3)(ii) monitoring finds insufficient moisture content;</w:t>
      </w:r>
    </w:p>
    <w:p w:rsidR="009A1312" w:rsidRDefault="009A1312" w:rsidP="00331E52">
      <w:pPr>
        <w:ind w:left="1440" w:hanging="360"/>
      </w:pPr>
    </w:p>
    <w:p w:rsidR="009A1312" w:rsidRDefault="009A1312" w:rsidP="00331E52">
      <w:pPr>
        <w:ind w:left="1440" w:hanging="360"/>
      </w:pPr>
      <w:r>
        <w:t>iv.</w:t>
      </w:r>
      <w:r>
        <w:tab/>
        <w:t>A mechanical sweeper shall be retained to sweep the facility and adjacent lots as needed to minimize any dust carry-out; and</w:t>
      </w:r>
    </w:p>
    <w:p w:rsidR="009A1312" w:rsidRPr="009A1312" w:rsidRDefault="009A1312" w:rsidP="00331E52">
      <w:pPr>
        <w:ind w:left="1440" w:hanging="360"/>
      </w:pPr>
      <w:r>
        <w:t>v.</w:t>
      </w:r>
      <w:r>
        <w:tab/>
        <w:t>A “Load and Go Ready Mixed Truck Wash System</w:t>
      </w:r>
      <w:r w:rsidRPr="00331E52">
        <w:rPr>
          <w:vertAlign w:val="superscript"/>
        </w:rPr>
        <w:t>©</w:t>
      </w:r>
      <w:r>
        <w:t>” shall be installed at the site and each cement truck must be washed with the system after loading is complete.</w:t>
      </w:r>
    </w:p>
    <w:p w:rsidR="009A1312" w:rsidRDefault="009A1312" w:rsidP="005526A7">
      <w:pPr>
        <w:ind w:left="720" w:hanging="360"/>
      </w:pPr>
    </w:p>
    <w:p w:rsidR="005526A7" w:rsidRDefault="009A1312" w:rsidP="005526A7">
      <w:pPr>
        <w:ind w:left="720" w:hanging="360"/>
      </w:pPr>
      <w:r>
        <w:t>h</w:t>
      </w:r>
      <w:r w:rsidR="005526A7">
        <w:t>.</w:t>
      </w:r>
      <w:r w:rsidR="005526A7">
        <w:tab/>
        <w:t xml:space="preserve">The </w:t>
      </w:r>
      <w:r w:rsidR="00CD4E32">
        <w:t xml:space="preserve">ready mix </w:t>
      </w:r>
      <w:r w:rsidR="00D73781">
        <w:t>portable batch concrete</w:t>
      </w:r>
      <w:r w:rsidR="005526A7">
        <w:t xml:space="preserve"> plant </w:t>
      </w:r>
      <w:r>
        <w:t xml:space="preserve">and ancillary equipment </w:t>
      </w:r>
      <w:r w:rsidR="005526A7">
        <w:t>shall be operated and maintained in accordance with the recommendations of the equipment manufacturers.</w:t>
      </w:r>
      <w:r w:rsidR="00D37833">
        <w:t xml:space="preserve"> [20 DCMR 201]</w:t>
      </w:r>
    </w:p>
    <w:p w:rsidR="007A6EB0" w:rsidRDefault="007A6EB0" w:rsidP="005526A7">
      <w:pPr>
        <w:ind w:left="720" w:hanging="360"/>
      </w:pPr>
    </w:p>
    <w:p w:rsidR="005526A7" w:rsidRDefault="009A1312" w:rsidP="005526A7">
      <w:pPr>
        <w:ind w:left="720" w:hanging="360"/>
      </w:pPr>
      <w:r>
        <w:t>i</w:t>
      </w:r>
      <w:r w:rsidR="005526A7">
        <w:t>.</w:t>
      </w:r>
      <w:r w:rsidR="005526A7">
        <w:tab/>
        <w:t xml:space="preserve">At all times, including periods of startup, shutdown, and malfunction, the </w:t>
      </w:r>
      <w:r w:rsidR="003B48A4">
        <w:t>Permittee</w:t>
      </w:r>
      <w:r w:rsidR="005526A7">
        <w:t xml:space="preserv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D37833" w:rsidRDefault="00D37833" w:rsidP="00D37833">
      <w:pPr>
        <w:ind w:left="720" w:hanging="360"/>
      </w:pPr>
      <w:r>
        <w:t>a.</w:t>
      </w:r>
      <w:r>
        <w:tab/>
        <w:t xml:space="preserve">The </w:t>
      </w:r>
      <w:r w:rsidR="003B48A4">
        <w:t>Permittee</w:t>
      </w:r>
      <w:r>
        <w:t xml:space="preserve"> shall monitor the </w:t>
      </w:r>
      <w:r w:rsidR="009A1312">
        <w:t xml:space="preserve">quantity of </w:t>
      </w:r>
      <w:r w:rsidR="005374A8">
        <w:t xml:space="preserve">concrete produced </w:t>
      </w:r>
      <w:r w:rsidR="007807F3">
        <w:t xml:space="preserve">and operating hours </w:t>
      </w:r>
      <w:r w:rsidR="009A1312">
        <w:t>of</w:t>
      </w:r>
      <w:r w:rsidR="005374A8">
        <w:t xml:space="preserve"> </w:t>
      </w:r>
      <w:r>
        <w:t xml:space="preserve">the </w:t>
      </w:r>
      <w:r w:rsidR="00DF709A">
        <w:t xml:space="preserve">ready mix </w:t>
      </w:r>
      <w:r>
        <w:t xml:space="preserve">concrete batch plant each day to ensure compliance with Condition </w:t>
      </w:r>
      <w:proofErr w:type="gramStart"/>
      <w:r>
        <w:t>III(</w:t>
      </w:r>
      <w:proofErr w:type="gramEnd"/>
      <w:r>
        <w:t>a).</w:t>
      </w:r>
    </w:p>
    <w:p w:rsidR="00D37833" w:rsidRDefault="00D37833" w:rsidP="00D37833">
      <w:pPr>
        <w:ind w:left="720" w:hanging="360"/>
      </w:pPr>
    </w:p>
    <w:p w:rsidR="00D37833" w:rsidRDefault="00D37833" w:rsidP="00D37833">
      <w:pPr>
        <w:ind w:left="720" w:hanging="360"/>
      </w:pPr>
      <w:r>
        <w:t>b.</w:t>
      </w:r>
      <w:r>
        <w:tab/>
        <w:t xml:space="preserve">The </w:t>
      </w:r>
      <w:r w:rsidR="003B48A4">
        <w:t>Permittee</w:t>
      </w:r>
      <w:r>
        <w:t xml:space="preserve"> shall monitor the differential pressure across the baghouse filters</w:t>
      </w:r>
      <w:r w:rsidR="00DF709A">
        <w:t xml:space="preserve"> and cartridges at the central dust collector and the three cartridge dust collectors</w:t>
      </w:r>
      <w:r>
        <w:t xml:space="preserve"> to ensure compliance with Condition </w:t>
      </w:r>
      <w:proofErr w:type="gramStart"/>
      <w:r>
        <w:t>III(</w:t>
      </w:r>
      <w:proofErr w:type="gramEnd"/>
      <w:r>
        <w:t xml:space="preserve">d). </w:t>
      </w:r>
    </w:p>
    <w:p w:rsidR="00D37833" w:rsidRDefault="00D37833" w:rsidP="00D37833"/>
    <w:p w:rsidR="005526A7" w:rsidRDefault="00D37833" w:rsidP="00D37833">
      <w:pPr>
        <w:ind w:left="720" w:hanging="360"/>
      </w:pPr>
      <w:r>
        <w:t>c.</w:t>
      </w:r>
      <w:r>
        <w:tab/>
        <w:t xml:space="preserve">At least once per </w:t>
      </w:r>
      <w:r w:rsidR="009A1312">
        <w:t>day of plant operation</w:t>
      </w:r>
      <w:r>
        <w:t xml:space="preserve">, during operation of the </w:t>
      </w:r>
      <w:r w:rsidR="009A1312">
        <w:t>plant</w:t>
      </w:r>
      <w:r>
        <w:t xml:space="preserve">, the </w:t>
      </w:r>
      <w:r w:rsidR="003B48A4">
        <w:t>Permittee</w:t>
      </w:r>
      <w:r>
        <w:t xml:space="preserve"> shall conduct visual observations of the emissions from the unit, </w:t>
      </w:r>
      <w:r w:rsidR="009A1312">
        <w:t>including observations of the outlet stack from the central dust collector and from the outlets of the silo vents while the silos are being loaded.</w:t>
      </w:r>
      <w:r>
        <w:t xml:space="preserve"> </w:t>
      </w:r>
      <w:r w:rsidR="009A1312">
        <w:t xml:space="preserve">These observations shall also include observations of other portions of the plant to identify any fugitive emissions. </w:t>
      </w:r>
      <w:r>
        <w:t xml:space="preserve">If no operations are occurring during a given </w:t>
      </w:r>
      <w:r w:rsidR="009A1312">
        <w:t>day</w:t>
      </w:r>
      <w:r>
        <w:t xml:space="preserve">, this shall be so noted.  If visible emissions are observed, the following procedures shall be followed to address Conditions </w:t>
      </w:r>
      <w:proofErr w:type="gramStart"/>
      <w:r>
        <w:t>II(</w:t>
      </w:r>
      <w:proofErr w:type="gramEnd"/>
      <w:r>
        <w:t xml:space="preserve">b) and </w:t>
      </w:r>
      <w:r w:rsidR="00DF709A">
        <w:t>II</w:t>
      </w:r>
      <w:r>
        <w:t>(</w:t>
      </w:r>
      <w:r w:rsidR="009A1312">
        <w:t>e</w:t>
      </w:r>
      <w:r>
        <w:t>), respectively:</w:t>
      </w:r>
    </w:p>
    <w:p w:rsidR="00D37833" w:rsidRDefault="00D37833" w:rsidP="005526A7">
      <w:pPr>
        <w:ind w:left="720" w:hanging="360"/>
      </w:pPr>
    </w:p>
    <w:p w:rsidR="00D37833" w:rsidRDefault="00D37833" w:rsidP="002E79C4">
      <w:pPr>
        <w:ind w:left="1080" w:hanging="360"/>
      </w:pPr>
      <w:r>
        <w:t>1.</w:t>
      </w:r>
      <w:r>
        <w:tab/>
        <w:t>If visible emissions of fugitive dust are observed in excess of the limi</w:t>
      </w:r>
      <w:r w:rsidR="00BB48F6">
        <w:t xml:space="preserve">t specified in Condition </w:t>
      </w:r>
      <w:proofErr w:type="gramStart"/>
      <w:r w:rsidR="00BB48F6">
        <w:t>II(</w:t>
      </w:r>
      <w:proofErr w:type="gramEnd"/>
      <w:r w:rsidR="00BB48F6">
        <w:t xml:space="preserve">b), </w:t>
      </w:r>
      <w:r>
        <w:t xml:space="preserve">prompt action shall be taken to correct the problem. Operations shall </w:t>
      </w:r>
      <w:r>
        <w:lastRenderedPageBreak/>
        <w:t>not continue (except as necessary for troubleshooting purposes) if such exceedances are observable, until such time as the problem has been addressed and the equipment has been returned to compliance.</w:t>
      </w:r>
    </w:p>
    <w:p w:rsidR="009A1312" w:rsidRDefault="009A1312" w:rsidP="00D37833">
      <w:pPr>
        <w:ind w:left="1080" w:hanging="360"/>
      </w:pPr>
    </w:p>
    <w:p w:rsidR="00D37833" w:rsidRDefault="00D37833" w:rsidP="00D37833">
      <w:pPr>
        <w:ind w:left="1080" w:hanging="360"/>
      </w:pPr>
      <w:r>
        <w:t>2.</w:t>
      </w:r>
      <w:r>
        <w:tab/>
        <w:t>If visible emi</w:t>
      </w:r>
      <w:r w:rsidR="00BB48F6">
        <w:t>ssions of fugitive dust</w:t>
      </w:r>
      <w:r>
        <w:t xml:space="preserv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w:t>
      </w:r>
      <w:proofErr w:type="gramStart"/>
      <w:r>
        <w:t>II(</w:t>
      </w:r>
      <w:proofErr w:type="gramEnd"/>
      <w:r w:rsidR="009A1312">
        <w:t>e</w:t>
      </w:r>
      <w:r>
        <w:t>) are observed, operations shall be discontinued until the problem is corrected.</w:t>
      </w:r>
    </w:p>
    <w:p w:rsidR="007617E3" w:rsidRDefault="007617E3" w:rsidP="00D37833"/>
    <w:p w:rsidR="005526A7" w:rsidRDefault="005526A7" w:rsidP="00DF5A96">
      <w:pPr>
        <w:ind w:left="720" w:hanging="360"/>
      </w:pPr>
      <w:r>
        <w:t>d.</w:t>
      </w:r>
      <w:r>
        <w:tab/>
      </w:r>
      <w:r w:rsidR="00433FAB">
        <w:t xml:space="preserve">The </w:t>
      </w:r>
      <w:r>
        <w:t>Permittee shall monitor any odor emitted from the facility and take any actions necessary to ensur</w:t>
      </w:r>
      <w:r w:rsidR="00BB48F6">
        <w:t xml:space="preserve">e compliance with Condition </w:t>
      </w:r>
      <w:proofErr w:type="gramStart"/>
      <w:r w:rsidR="00BB48F6">
        <w:t>II(</w:t>
      </w:r>
      <w:proofErr w:type="gramEnd"/>
      <w:r w:rsidR="009A1312">
        <w:t>f</w:t>
      </w:r>
      <w:r>
        <w:t>).</w:t>
      </w:r>
    </w:p>
    <w:p w:rsidR="00FF0715" w:rsidRDefault="00FF0715" w:rsidP="005526A7">
      <w:pPr>
        <w:ind w:left="720" w:hanging="360"/>
      </w:pPr>
    </w:p>
    <w:p w:rsidR="009A1312" w:rsidRDefault="009A1312" w:rsidP="005526A7">
      <w:pPr>
        <w:ind w:left="720" w:hanging="360"/>
      </w:pPr>
      <w:r>
        <w:t>e.</w:t>
      </w:r>
      <w:r>
        <w:tab/>
        <w:t xml:space="preserve">The Permittee shall monitor the stores of dust collector cartridges and filter bags to ensure compliance with Condition </w:t>
      </w:r>
      <w:proofErr w:type="gramStart"/>
      <w:r>
        <w:t>III(</w:t>
      </w:r>
      <w:proofErr w:type="gramEnd"/>
      <w:r>
        <w:t>e).</w:t>
      </w:r>
    </w:p>
    <w:p w:rsidR="009A1312" w:rsidRDefault="009A1312" w:rsidP="005526A7">
      <w:pPr>
        <w:ind w:left="720" w:hanging="360"/>
      </w:pPr>
    </w:p>
    <w:p w:rsidR="005526A7" w:rsidRDefault="009A1312" w:rsidP="005526A7">
      <w:pPr>
        <w:ind w:left="720" w:hanging="360"/>
      </w:pPr>
      <w:r>
        <w:t>f</w:t>
      </w:r>
      <w:r w:rsidR="005526A7">
        <w:t>.</w:t>
      </w:r>
      <w:r w:rsidR="005526A7">
        <w:tab/>
        <w:t xml:space="preserve">The </w:t>
      </w:r>
      <w:r w:rsidR="003B48A4">
        <w:t>Permittee</w:t>
      </w:r>
      <w:r w:rsidR="005526A7">
        <w:t xml:space="preserve"> shall monitor the conditions at the site and take any actions necessary to ensure compliance with the fugitive dust requirements of Condition </w:t>
      </w:r>
      <w:proofErr w:type="gramStart"/>
      <w:r w:rsidR="005526A7">
        <w:t>III(</w:t>
      </w:r>
      <w:proofErr w:type="gramEnd"/>
      <w:r w:rsidR="005526A7">
        <w:t>f).</w:t>
      </w:r>
    </w:p>
    <w:p w:rsidR="00D37833" w:rsidRDefault="00D37833" w:rsidP="005526A7">
      <w:pPr>
        <w:ind w:left="720" w:hanging="360"/>
      </w:pPr>
    </w:p>
    <w:p w:rsidR="009A1312" w:rsidRDefault="009A1312" w:rsidP="00D37833">
      <w:pPr>
        <w:ind w:left="720" w:hanging="360"/>
      </w:pPr>
      <w:r>
        <w:t>g.</w:t>
      </w:r>
      <w:r>
        <w:tab/>
        <w:t xml:space="preserve">The Permittee shall perform monitoring and testing as specified in the dust control plan for the facility, put in place pursuant to Condition </w:t>
      </w:r>
      <w:proofErr w:type="gramStart"/>
      <w:r>
        <w:t>III(</w:t>
      </w:r>
      <w:proofErr w:type="gramEnd"/>
      <w:r>
        <w:t>g).</w:t>
      </w:r>
    </w:p>
    <w:p w:rsidR="009A1312" w:rsidRDefault="009A1312" w:rsidP="00D37833">
      <w:pPr>
        <w:ind w:left="720" w:hanging="360"/>
      </w:pPr>
    </w:p>
    <w:p w:rsidR="00D37833" w:rsidRDefault="009A1312" w:rsidP="00D37833">
      <w:pPr>
        <w:ind w:left="720" w:hanging="360"/>
      </w:pPr>
      <w:r>
        <w:t>h</w:t>
      </w:r>
      <w:r w:rsidR="00D37833">
        <w:t xml:space="preserve">. </w:t>
      </w:r>
      <w:r w:rsidR="00D37833">
        <w:tab/>
        <w:t>The Department reserves the right to require that the Permittee conduct performance tests to determine compliance with Conditions II(c) and (d). In the cas</w:t>
      </w:r>
      <w:r w:rsidR="00BB48F6">
        <w:t xml:space="preserve">e that </w:t>
      </w:r>
      <w:proofErr w:type="gramStart"/>
      <w:r>
        <w:t xml:space="preserve">a </w:t>
      </w:r>
      <w:r w:rsidR="00BB48F6">
        <w:t>performance test</w:t>
      </w:r>
      <w:proofErr w:type="gramEnd"/>
      <w:r w:rsidR="00D37833">
        <w:t xml:space="preserve"> is required by the District, the Permittee shall furnish the District with a written report of the results of such performance tests in accordance with the following procedures.  [20 DCMR 502.1]</w:t>
      </w:r>
    </w:p>
    <w:p w:rsidR="00D37833" w:rsidRDefault="00D37833" w:rsidP="00D37833">
      <w:pPr>
        <w:ind w:left="720" w:hanging="360"/>
      </w:pPr>
    </w:p>
    <w:p w:rsidR="00D37833" w:rsidRDefault="00D37833" w:rsidP="00D37833">
      <w:pPr>
        <w:pStyle w:val="ListParagraph"/>
        <w:numPr>
          <w:ilvl w:val="0"/>
          <w:numId w:val="6"/>
        </w:numPr>
      </w:pPr>
      <w:r>
        <w:t xml:space="preserve">The stack tests shall be performed in accordance with 40 CFR 60, Appendix </w:t>
      </w:r>
      <w:proofErr w:type="gramStart"/>
      <w:r>
        <w:t>A</w:t>
      </w:r>
      <w:proofErr w:type="gramEnd"/>
      <w:r>
        <w:t>, Methods 1 through 5. The performance test shall consist of three separate one-hour runs using this test method.</w:t>
      </w:r>
    </w:p>
    <w:p w:rsidR="00D37833" w:rsidRDefault="00D37833" w:rsidP="00D37833">
      <w:pPr>
        <w:pStyle w:val="ListParagraph"/>
        <w:ind w:left="1080"/>
      </w:pPr>
    </w:p>
    <w:p w:rsidR="00D37833" w:rsidRDefault="00D37833" w:rsidP="00D37833">
      <w:pPr>
        <w:pStyle w:val="ListParagraph"/>
        <w:numPr>
          <w:ilvl w:val="0"/>
          <w:numId w:val="6"/>
        </w:numPr>
      </w:pPr>
      <w:r>
        <w:t>One (1) original copy of the test protocol shall be submitted a minimum of thirty (30) days in advance of the proposed test date. The test shall be conducted in accordance with Federal and District requirements.</w:t>
      </w:r>
    </w:p>
    <w:p w:rsidR="00D37833" w:rsidRDefault="00D37833" w:rsidP="00D37833">
      <w:pPr>
        <w:pStyle w:val="ListParagraph"/>
      </w:pPr>
    </w:p>
    <w:p w:rsidR="00D37833" w:rsidRDefault="00D37833" w:rsidP="00D37833">
      <w:pPr>
        <w:pStyle w:val="ListParagraph"/>
        <w:numPr>
          <w:ilvl w:val="0"/>
          <w:numId w:val="6"/>
        </w:numPr>
      </w:pPr>
      <w:r>
        <w:t xml:space="preserve">The test protocol shall be approved by the Department prior to initiating any testing.  Upon approval of the test protocol, the Company shall finalize the test date with the assigned inspector in the Compliance and Enforcement Branch. The Department must </w:t>
      </w:r>
      <w:r>
        <w:lastRenderedPageBreak/>
        <w:t>have the opportunity to observe the test for the results to be considered for acceptance.</w:t>
      </w:r>
    </w:p>
    <w:p w:rsidR="00D37833" w:rsidRDefault="00D37833" w:rsidP="00D37833">
      <w:pPr>
        <w:pStyle w:val="ListParagraph"/>
      </w:pPr>
    </w:p>
    <w:p w:rsidR="00D37833" w:rsidRDefault="00D37833" w:rsidP="00D37833">
      <w:pPr>
        <w:pStyle w:val="ListParagraph"/>
        <w:numPr>
          <w:ilvl w:val="0"/>
          <w:numId w:val="6"/>
        </w:numPr>
      </w:pPr>
      <w:r>
        <w:t xml:space="preserve">The final results of the testing shall be submitted to the Department within sixty (60) days of the test completion. One (1) original test report shall be submitted to the address in Condition </w:t>
      </w:r>
      <w:proofErr w:type="gramStart"/>
      <w:r>
        <w:t>IV(</w:t>
      </w:r>
      <w:proofErr w:type="gramEnd"/>
      <w:r w:rsidR="009A1312">
        <w:t>h</w:t>
      </w:r>
      <w:r>
        <w:t xml:space="preserve">)(7). </w:t>
      </w:r>
    </w:p>
    <w:p w:rsidR="00D37833" w:rsidRDefault="00D37833" w:rsidP="00D37833">
      <w:pPr>
        <w:pStyle w:val="ListParagraph"/>
      </w:pPr>
    </w:p>
    <w:p w:rsidR="00D37833" w:rsidRDefault="00D37833" w:rsidP="00D37833">
      <w:pPr>
        <w:pStyle w:val="ListParagraph"/>
        <w:numPr>
          <w:ilvl w:val="0"/>
          <w:numId w:val="6"/>
        </w:numPr>
      </w:pPr>
      <w: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D37833" w:rsidRDefault="00D37833" w:rsidP="00D37833">
      <w:pPr>
        <w:pStyle w:val="ListParagraph"/>
      </w:pPr>
    </w:p>
    <w:p w:rsidR="00D37833" w:rsidRDefault="00D37833" w:rsidP="00D37833">
      <w:pPr>
        <w:pStyle w:val="ListParagraph"/>
        <w:numPr>
          <w:ilvl w:val="1"/>
          <w:numId w:val="6"/>
        </w:numPr>
        <w:ind w:left="1440"/>
      </w:pPr>
      <w:r>
        <w:t xml:space="preserve">A statement that the </w:t>
      </w:r>
      <w:r w:rsidR="009A1312">
        <w:t>Permittee</w:t>
      </w:r>
      <w:r>
        <w:t xml:space="preserve"> has reviewed the report from the emissions testing fi</w:t>
      </w:r>
      <w:r w:rsidR="00656BBD">
        <w:t>rm and agrees with the findings;</w:t>
      </w:r>
    </w:p>
    <w:p w:rsidR="00D37833" w:rsidRDefault="00D37833" w:rsidP="00D37833">
      <w:pPr>
        <w:pStyle w:val="ListParagraph"/>
        <w:ind w:left="1440"/>
      </w:pPr>
    </w:p>
    <w:p w:rsidR="00D37833" w:rsidRDefault="00D37833" w:rsidP="00D37833">
      <w:pPr>
        <w:pStyle w:val="ListParagraph"/>
        <w:numPr>
          <w:ilvl w:val="1"/>
          <w:numId w:val="6"/>
        </w:numPr>
        <w:ind w:left="1440"/>
      </w:pPr>
      <w:r>
        <w:t>Permit number(s) and condition(s) which are the basi</w:t>
      </w:r>
      <w:r w:rsidR="00656BBD">
        <w:t>s for the compliance evaluation;</w:t>
      </w:r>
    </w:p>
    <w:p w:rsidR="00D37833" w:rsidRDefault="00D37833" w:rsidP="00D37833">
      <w:pPr>
        <w:pStyle w:val="ListParagraph"/>
        <w:ind w:left="1440"/>
      </w:pPr>
    </w:p>
    <w:p w:rsidR="00D37833" w:rsidRDefault="00D37833" w:rsidP="00D37833">
      <w:pPr>
        <w:pStyle w:val="ListParagraph"/>
        <w:numPr>
          <w:ilvl w:val="1"/>
          <w:numId w:val="6"/>
        </w:numPr>
        <w:ind w:left="1440"/>
      </w:pPr>
      <w:r>
        <w:t>Summary of results with respe</w:t>
      </w:r>
      <w:r w:rsidR="00656BBD">
        <w:t>ct to each permit condition; and</w:t>
      </w:r>
    </w:p>
    <w:p w:rsidR="00D37833" w:rsidRDefault="00D37833" w:rsidP="00D37833">
      <w:pPr>
        <w:pStyle w:val="ListParagraph"/>
        <w:numPr>
          <w:ilvl w:val="1"/>
          <w:numId w:val="6"/>
        </w:numPr>
        <w:ind w:left="1440"/>
      </w:pPr>
      <w:proofErr w:type="gramStart"/>
      <w:r>
        <w:t xml:space="preserve">Statement of compliance or </w:t>
      </w:r>
      <w:r w:rsidR="00656BBD">
        <w:t>non-compliance with each permit</w:t>
      </w:r>
      <w:proofErr w:type="gramEnd"/>
      <w:r w:rsidR="00656BBD">
        <w:t xml:space="preserve"> </w:t>
      </w:r>
      <w:r>
        <w:t>condition.</w:t>
      </w:r>
    </w:p>
    <w:p w:rsidR="00D37833" w:rsidRDefault="00D37833" w:rsidP="00D37833">
      <w:pPr>
        <w:pStyle w:val="ListParagraph"/>
      </w:pPr>
    </w:p>
    <w:p w:rsidR="00D37833" w:rsidRDefault="00D37833" w:rsidP="00D37833">
      <w:pPr>
        <w:pStyle w:val="ListParagraph"/>
        <w:numPr>
          <w:ilvl w:val="0"/>
          <w:numId w:val="6"/>
        </w:numPr>
        <w:tabs>
          <w:tab w:val="left" w:pos="-1440"/>
          <w:tab w:val="left" w:pos="1800"/>
        </w:tabs>
      </w:pPr>
      <w:r>
        <w:t xml:space="preserve">The results must demonstrate to the Department’s satisfaction that the emission unit is operating in compliance with the applicable regulations and conditions of this permit; if the final report of the test results shows non-compliance the </w:t>
      </w:r>
      <w:r w:rsidR="009A1312">
        <w:t>Permittee</w:t>
      </w:r>
      <w:r>
        <w:t xml:space="preserve"> shall propose corrective action(s).  Failure to demonstrate compliance through the test may result in enforcement action.</w:t>
      </w:r>
    </w:p>
    <w:p w:rsidR="00D37833" w:rsidRDefault="00D37833" w:rsidP="00D37833">
      <w:pPr>
        <w:pStyle w:val="ListParagraph"/>
        <w:tabs>
          <w:tab w:val="left" w:pos="-1440"/>
          <w:tab w:val="left" w:pos="1800"/>
        </w:tabs>
        <w:ind w:left="1080"/>
      </w:pPr>
    </w:p>
    <w:p w:rsidR="00D37833" w:rsidRDefault="00D37833" w:rsidP="00D37833">
      <w:pPr>
        <w:pStyle w:val="ListParagraph"/>
        <w:numPr>
          <w:ilvl w:val="0"/>
          <w:numId w:val="6"/>
        </w:numPr>
        <w:tabs>
          <w:tab w:val="left" w:pos="-1440"/>
          <w:tab w:val="left" w:pos="1800"/>
        </w:tabs>
        <w:rPr>
          <w:rStyle w:val="ptext-115"/>
        </w:rPr>
      </w:pPr>
      <w:r>
        <w:rPr>
          <w:rStyle w:val="ptext-115"/>
        </w:rPr>
        <w:t>The following address shall be used for correspondence with the Department for this performance testing:</w:t>
      </w:r>
    </w:p>
    <w:p w:rsidR="00D37833" w:rsidRDefault="00D37833" w:rsidP="00D37833">
      <w:pPr>
        <w:ind w:left="1080" w:hanging="360"/>
        <w:rPr>
          <w:rStyle w:val="ptext-115"/>
        </w:rPr>
      </w:pPr>
    </w:p>
    <w:p w:rsidR="00D37833" w:rsidRDefault="00D37833" w:rsidP="00D37833">
      <w:pPr>
        <w:tabs>
          <w:tab w:val="left" w:pos="-1440"/>
          <w:tab w:val="left" w:pos="-720"/>
        </w:tabs>
        <w:ind w:left="1080"/>
      </w:pPr>
      <w:r>
        <w:t>Chief, Compliance and Enforcement Branch</w:t>
      </w:r>
    </w:p>
    <w:p w:rsidR="009A1312" w:rsidRDefault="009A1312" w:rsidP="00D37833">
      <w:pPr>
        <w:tabs>
          <w:tab w:val="left" w:pos="-1440"/>
          <w:tab w:val="left" w:pos="-720"/>
        </w:tabs>
        <w:ind w:left="1080"/>
      </w:pPr>
      <w:r>
        <w:t>Department of Energy and Environment</w:t>
      </w:r>
    </w:p>
    <w:p w:rsidR="00D37833" w:rsidRDefault="00D37833" w:rsidP="00D37833">
      <w:pPr>
        <w:tabs>
          <w:tab w:val="left" w:pos="-1440"/>
          <w:tab w:val="left" w:pos="-720"/>
        </w:tabs>
        <w:ind w:left="1080"/>
      </w:pPr>
      <w:r>
        <w:t>Air Quality Division</w:t>
      </w:r>
    </w:p>
    <w:p w:rsidR="00D37833" w:rsidRDefault="00D37833" w:rsidP="00D37833">
      <w:pPr>
        <w:tabs>
          <w:tab w:val="left" w:pos="-1440"/>
          <w:tab w:val="left" w:pos="-720"/>
        </w:tabs>
        <w:ind w:left="1080"/>
      </w:pPr>
      <w:r>
        <w:t>1200 First Street NE</w:t>
      </w:r>
      <w:r w:rsidR="009A1312">
        <w:t xml:space="preserve">, </w:t>
      </w:r>
      <w:r>
        <w:t>5</w:t>
      </w:r>
      <w:r>
        <w:rPr>
          <w:vertAlign w:val="superscript"/>
        </w:rPr>
        <w:t>th</w:t>
      </w:r>
      <w:r>
        <w:t xml:space="preserve"> Floor</w:t>
      </w:r>
    </w:p>
    <w:p w:rsidR="00D37833" w:rsidRDefault="00D37833" w:rsidP="00D37833">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D37833" w:rsidRDefault="00D37833" w:rsidP="00D37833">
      <w:pPr>
        <w:ind w:left="720" w:hanging="360"/>
      </w:pPr>
    </w:p>
    <w:p w:rsidR="009A1312" w:rsidRDefault="009A1312">
      <w:pPr>
        <w:ind w:left="720" w:hanging="360"/>
      </w:pPr>
      <w:r>
        <w:t>i</w:t>
      </w:r>
      <w:r w:rsidR="00D37833">
        <w:t>.</w:t>
      </w:r>
      <w:r w:rsidR="00D37833">
        <w:tab/>
        <w:t>In addition to the testing required above, the Permittee</w:t>
      </w:r>
      <w:r w:rsidR="00D37833" w:rsidRPr="002131F9">
        <w:t xml:space="preserve"> </w:t>
      </w:r>
      <w:r w:rsidR="00D37833" w:rsidRPr="006243B7">
        <w:t xml:space="preserve">shall conduct and allow the Department access to conduct tests of air pollution emissions from any source as requested.  </w:t>
      </w:r>
      <w:r w:rsidR="00D37833">
        <w:t>[</w:t>
      </w:r>
      <w:r w:rsidR="00D37833" w:rsidRPr="006243B7">
        <w:t>20 DCMR 502.1</w:t>
      </w:r>
      <w:r w:rsidR="00D37833">
        <w:t>]</w:t>
      </w:r>
    </w:p>
    <w:p w:rsidR="009A1312" w:rsidRDefault="009A1312" w:rsidP="005526A7">
      <w:pPr>
        <w:ind w:left="360" w:hanging="360"/>
      </w:pPr>
    </w:p>
    <w:p w:rsidR="005526A7" w:rsidRDefault="005526A7" w:rsidP="005526A7">
      <w:pPr>
        <w:ind w:left="360" w:hanging="360"/>
        <w:rPr>
          <w:u w:val="single"/>
        </w:rPr>
      </w:pPr>
      <w:r>
        <w:lastRenderedPageBreak/>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r>
      <w:r w:rsidR="009A1312">
        <w:t>The Permittee shall maintain the following records in a readily accessible location for at least three (3) years from the date the information is obtained (except where a longer document retention period is specified below) and shall make these records available to the Department upon written or verbal request.</w:t>
      </w:r>
      <w:r>
        <w:t xml:space="preserve"> [20 DCMR 500.8]</w:t>
      </w:r>
    </w:p>
    <w:p w:rsidR="005526A7" w:rsidRPr="002A6840" w:rsidRDefault="005526A7" w:rsidP="005526A7">
      <w:pPr>
        <w:ind w:left="360" w:hanging="360"/>
      </w:pPr>
      <w:r>
        <w:tab/>
      </w:r>
    </w:p>
    <w:p w:rsidR="005526A7" w:rsidRDefault="003B48A4" w:rsidP="005526A7">
      <w:pPr>
        <w:ind w:left="720" w:hanging="360"/>
      </w:pPr>
      <w:r>
        <w:t>a.</w:t>
      </w:r>
      <w:r>
        <w:tab/>
        <w:t>The P</w:t>
      </w:r>
      <w:r w:rsidR="005526A7">
        <w:t xml:space="preserve">ermittee shall record in a log the differential pressure reading of the </w:t>
      </w:r>
      <w:r w:rsidR="009A1312">
        <w:t xml:space="preserve">four </w:t>
      </w:r>
      <w:proofErr w:type="spellStart"/>
      <w:r w:rsidR="005526A7">
        <w:t>magnehelic</w:t>
      </w:r>
      <w:proofErr w:type="spellEnd"/>
      <w:r w:rsidR="005526A7">
        <w:t xml:space="preserve"> pressure gauge</w:t>
      </w:r>
      <w:r w:rsidR="00A8103B">
        <w:t>s</w:t>
      </w:r>
      <w:r w:rsidR="005526A7">
        <w:t xml:space="preserve"> at least once each day, during operation of the equipment to ensure compliance with the operational requirements of Conditions III(b), (c), and (d) of this permit.</w:t>
      </w:r>
    </w:p>
    <w:p w:rsidR="005526A7" w:rsidRDefault="005526A7" w:rsidP="005526A7">
      <w:pPr>
        <w:ind w:left="360"/>
      </w:pPr>
    </w:p>
    <w:p w:rsidR="009A1312" w:rsidRDefault="00D37833" w:rsidP="00E7618D">
      <w:pPr>
        <w:ind w:left="720" w:hanging="360"/>
      </w:pPr>
      <w:r>
        <w:t>b.</w:t>
      </w:r>
      <w:r>
        <w:tab/>
        <w:t xml:space="preserve">The </w:t>
      </w:r>
      <w:r w:rsidR="003B48A4">
        <w:t xml:space="preserve">Permittee </w:t>
      </w:r>
      <w:r>
        <w:t xml:space="preserve">shall </w:t>
      </w:r>
      <w:r w:rsidR="009A1312">
        <w:t xml:space="preserve">maintain the following production records to document compliance with Condition </w:t>
      </w:r>
      <w:proofErr w:type="gramStart"/>
      <w:r w:rsidR="009A1312">
        <w:t>III(</w:t>
      </w:r>
      <w:proofErr w:type="gramEnd"/>
      <w:r w:rsidR="009A1312">
        <w:t>a):</w:t>
      </w:r>
    </w:p>
    <w:p w:rsidR="009A1312" w:rsidRDefault="009A1312" w:rsidP="00E7618D">
      <w:pPr>
        <w:ind w:left="720" w:hanging="360"/>
      </w:pPr>
    </w:p>
    <w:p w:rsidR="009A1312" w:rsidRDefault="009A1312" w:rsidP="00331E52">
      <w:pPr>
        <w:ind w:left="1080" w:hanging="360"/>
      </w:pPr>
      <w:r>
        <w:t>1.</w:t>
      </w:r>
      <w:r>
        <w:tab/>
        <w:t>T</w:t>
      </w:r>
      <w:r w:rsidR="00D37833">
        <w:t xml:space="preserve">he </w:t>
      </w:r>
      <w:r w:rsidR="000C683A">
        <w:t xml:space="preserve">total </w:t>
      </w:r>
      <w:r w:rsidR="00F45CEA">
        <w:t>cubic yard</w:t>
      </w:r>
      <w:r>
        <w:t>s of</w:t>
      </w:r>
      <w:r w:rsidR="00F45CEA">
        <w:t xml:space="preserve"> </w:t>
      </w:r>
      <w:r w:rsidR="000C683A">
        <w:t>concrete produced</w:t>
      </w:r>
      <w:r>
        <w:t xml:space="preserve"> each day;</w:t>
      </w:r>
    </w:p>
    <w:p w:rsidR="009A1312" w:rsidRDefault="009A1312" w:rsidP="00331E52">
      <w:pPr>
        <w:ind w:left="1080" w:hanging="360"/>
      </w:pPr>
    </w:p>
    <w:p w:rsidR="009A1312" w:rsidRDefault="009A1312" w:rsidP="00331E52">
      <w:pPr>
        <w:ind w:left="1080" w:hanging="360"/>
      </w:pPr>
      <w:r>
        <w:t>2.</w:t>
      </w:r>
      <w:r>
        <w:tab/>
        <w:t>The total hours that the plant at the facility operated each day; and</w:t>
      </w:r>
    </w:p>
    <w:p w:rsidR="009A1312" w:rsidRDefault="009A1312" w:rsidP="00331E52">
      <w:pPr>
        <w:ind w:left="1080" w:hanging="360"/>
      </w:pPr>
    </w:p>
    <w:p w:rsidR="009A1312" w:rsidRDefault="009A1312" w:rsidP="00331E52">
      <w:pPr>
        <w:ind w:left="1080" w:hanging="360"/>
      </w:pPr>
      <w:r>
        <w:t>3.</w:t>
      </w:r>
      <w:r>
        <w:tab/>
        <w:t>The total cubic yards of production each calendar month, kept in a 12-month rolling sum format (a 12-month sum, updated monthly for the previous 12 calendar months).</w:t>
      </w:r>
    </w:p>
    <w:p w:rsidR="005526A7" w:rsidRDefault="005526A7" w:rsidP="00D37833"/>
    <w:p w:rsidR="005526A7" w:rsidRDefault="005526A7" w:rsidP="005526A7">
      <w:pPr>
        <w:ind w:left="720" w:hanging="360"/>
      </w:pPr>
      <w:r>
        <w:t>c.</w:t>
      </w:r>
      <w:r>
        <w:tab/>
        <w:t xml:space="preserve">The </w:t>
      </w:r>
      <w:r w:rsidR="003B48A4">
        <w:t>Permittee</w:t>
      </w:r>
      <w:r>
        <w:t xml:space="preserve"> shall keep a record of all deviations from the pressure drop requirements of Condition </w:t>
      </w:r>
      <w:proofErr w:type="gramStart"/>
      <w:r>
        <w:t>III(</w:t>
      </w:r>
      <w:proofErr w:type="gramEnd"/>
      <w:r>
        <w:t>d) and the actions taken to correct each identified deviation.</w:t>
      </w:r>
    </w:p>
    <w:p w:rsidR="005526A7" w:rsidRDefault="005526A7" w:rsidP="005526A7"/>
    <w:p w:rsidR="005526A7" w:rsidRDefault="005526A7" w:rsidP="005526A7">
      <w:pPr>
        <w:ind w:left="720" w:hanging="360"/>
      </w:pPr>
      <w:r>
        <w:t>d.</w:t>
      </w:r>
      <w:r>
        <w:tab/>
        <w:t xml:space="preserve">The </w:t>
      </w:r>
      <w:r w:rsidR="003B48A4">
        <w:t>Permittee</w:t>
      </w:r>
      <w:r>
        <w:t xml:space="preserve"> shall maintain a record of all maintenance performed on the </w:t>
      </w:r>
      <w:r w:rsidR="009A1312">
        <w:t xml:space="preserve">equipment </w:t>
      </w:r>
      <w:r>
        <w:t xml:space="preserve">to document compliance with Condition </w:t>
      </w:r>
      <w:proofErr w:type="gramStart"/>
      <w:r>
        <w:t>III(</w:t>
      </w:r>
      <w:proofErr w:type="gramEnd"/>
      <w:r w:rsidR="009A1312">
        <w:t>h</w:t>
      </w:r>
      <w:r>
        <w:t>).</w:t>
      </w:r>
      <w:r w:rsidR="009A1312">
        <w:t xml:space="preserve"> This shall include records of bag and cartridge filter change-outs as well as all other maintenance performed.</w:t>
      </w:r>
    </w:p>
    <w:p w:rsidR="00127DFE" w:rsidRDefault="00127DFE" w:rsidP="005526A7">
      <w:pPr>
        <w:ind w:left="720" w:hanging="360"/>
      </w:pPr>
    </w:p>
    <w:p w:rsidR="005526A7" w:rsidRDefault="005526A7" w:rsidP="005526A7">
      <w:pPr>
        <w:ind w:left="720" w:hanging="360"/>
      </w:pPr>
      <w:r>
        <w:t>e.</w:t>
      </w:r>
      <w:r>
        <w:tab/>
        <w:t xml:space="preserve">The </w:t>
      </w:r>
      <w:r w:rsidR="003B48A4">
        <w:t>Permittee</w:t>
      </w:r>
      <w:r>
        <w:t xml:space="preserve"> shall maintain a copy of the concrete mix plant</w:t>
      </w:r>
      <w:r w:rsidR="009A1312">
        <w:t>,</w:t>
      </w:r>
      <w:r>
        <w:t xml:space="preserve"> fabric filter baghouse</w:t>
      </w:r>
      <w:r w:rsidR="009A1312">
        <w:t xml:space="preserve"> dust collector, and cartridge filter dust collector</w:t>
      </w:r>
      <w:r>
        <w:t xml:space="preserve"> manufacturers’ maintenance and operating recommendations and make such available to Department inspectors.</w:t>
      </w:r>
    </w:p>
    <w:p w:rsidR="005526A7" w:rsidRDefault="005526A7" w:rsidP="005526A7">
      <w:pPr>
        <w:ind w:left="720" w:hanging="360"/>
      </w:pPr>
    </w:p>
    <w:p w:rsidR="005526A7" w:rsidRDefault="005526A7" w:rsidP="005526A7">
      <w:pPr>
        <w:ind w:left="720" w:hanging="360"/>
      </w:pPr>
      <w:r>
        <w:t>f.</w:t>
      </w:r>
      <w:r>
        <w:tab/>
        <w:t xml:space="preserve">The </w:t>
      </w:r>
      <w:r w:rsidR="003B48A4">
        <w:t>Permittee</w:t>
      </w:r>
      <w:r>
        <w:t xml:space="preserve"> shall maintain a copy of the specifications for the bags</w:t>
      </w:r>
      <w:r w:rsidR="009A1312">
        <w:t xml:space="preserve"> and cartridge filters</w:t>
      </w:r>
      <w:r>
        <w:t xml:space="preserve"> used in the </w:t>
      </w:r>
      <w:r w:rsidR="009A1312">
        <w:t xml:space="preserve">dust collectors </w:t>
      </w:r>
      <w:r>
        <w:t>to document compliance with Condition III(c).</w:t>
      </w:r>
    </w:p>
    <w:p w:rsidR="005526A7" w:rsidRDefault="005526A7" w:rsidP="005526A7">
      <w:pPr>
        <w:ind w:left="720" w:hanging="360"/>
      </w:pPr>
    </w:p>
    <w:p w:rsidR="009A1312" w:rsidRDefault="009A1312" w:rsidP="005526A7">
      <w:pPr>
        <w:ind w:left="720" w:hanging="360"/>
      </w:pPr>
      <w:r>
        <w:t>g.</w:t>
      </w:r>
      <w:r>
        <w:tab/>
        <w:t xml:space="preserve">The Permittee shall maintain records sufficient to document that the facility has complied with the procedures set forth in the dust control plan implemented pursuant to Condition </w:t>
      </w:r>
      <w:proofErr w:type="gramStart"/>
      <w:r>
        <w:t>III(</w:t>
      </w:r>
      <w:proofErr w:type="gramEnd"/>
      <w:r>
        <w:t>g).</w:t>
      </w:r>
    </w:p>
    <w:p w:rsidR="009A1312" w:rsidRDefault="009A1312" w:rsidP="005526A7">
      <w:pPr>
        <w:ind w:left="720" w:hanging="360"/>
      </w:pPr>
    </w:p>
    <w:p w:rsidR="005526A7" w:rsidRDefault="009A1312" w:rsidP="005526A7">
      <w:pPr>
        <w:ind w:left="720" w:hanging="360"/>
      </w:pPr>
      <w:r>
        <w:t>h</w:t>
      </w:r>
      <w:r w:rsidR="005526A7">
        <w:t>.</w:t>
      </w:r>
      <w:r w:rsidR="005526A7">
        <w:tab/>
        <w:t xml:space="preserve">The </w:t>
      </w:r>
      <w:r w:rsidR="003B48A4">
        <w:t>Permittee</w:t>
      </w:r>
      <w:r w:rsidR="005526A7">
        <w:t xml:space="preserve"> shall keep a record of the results of all visible emissions monitoring per</w:t>
      </w:r>
      <w:r w:rsidR="00D37833">
        <w:t>formed pursuant to Condition IV</w:t>
      </w:r>
      <w:r w:rsidR="005526A7">
        <w:t>(c).</w:t>
      </w:r>
    </w:p>
    <w:p w:rsidR="005526A7" w:rsidRDefault="005526A7" w:rsidP="005526A7">
      <w:pPr>
        <w:ind w:left="720" w:hanging="360"/>
      </w:pPr>
    </w:p>
    <w:p w:rsidR="005526A7" w:rsidRDefault="009A1312" w:rsidP="005526A7">
      <w:pPr>
        <w:ind w:left="720" w:hanging="360"/>
      </w:pPr>
      <w:r>
        <w:lastRenderedPageBreak/>
        <w:t>i</w:t>
      </w:r>
      <w:r w:rsidR="005526A7">
        <w:t>.</w:t>
      </w:r>
      <w:r w:rsidR="005526A7">
        <w:tab/>
        <w:t xml:space="preserve">Permittee shall keep records of all odors identified pursuant to Condition </w:t>
      </w:r>
      <w:proofErr w:type="gramStart"/>
      <w:r w:rsidR="005526A7">
        <w:t>IV(</w:t>
      </w:r>
      <w:proofErr w:type="gramEnd"/>
      <w:r w:rsidR="005526A7">
        <w:t>d) and the actions taken to correct them.</w:t>
      </w:r>
    </w:p>
    <w:p w:rsidR="005526A7" w:rsidRDefault="005526A7" w:rsidP="005526A7">
      <w:pPr>
        <w:ind w:left="720" w:hanging="360"/>
      </w:pPr>
    </w:p>
    <w:p w:rsidR="00D37833" w:rsidRDefault="005526A7" w:rsidP="00D37833">
      <w:pPr>
        <w:ind w:left="720" w:hanging="360"/>
      </w:pPr>
      <w:r>
        <w:t>i.</w:t>
      </w:r>
      <w:r>
        <w:tab/>
        <w:t xml:space="preserve">The </w:t>
      </w:r>
      <w:r w:rsidR="003B48A4">
        <w:t>Permittee</w:t>
      </w:r>
      <w:r>
        <w:t xml:space="preserve"> shall keep records of any fugitive dust exceedances identified pursuant to Condition </w:t>
      </w:r>
      <w:proofErr w:type="gramStart"/>
      <w:r>
        <w:t>IV(</w:t>
      </w:r>
      <w:proofErr w:type="gramEnd"/>
      <w:r w:rsidR="009A1312">
        <w:t>f</w:t>
      </w:r>
      <w:r>
        <w:t>) and the actions taken to correct them.</w:t>
      </w:r>
    </w:p>
    <w:p w:rsidR="00D37833" w:rsidRDefault="00D37833" w:rsidP="00D37833">
      <w:pPr>
        <w:ind w:left="720" w:hanging="360"/>
      </w:pPr>
    </w:p>
    <w:p w:rsidR="00A34962" w:rsidRDefault="00D37833" w:rsidP="002E79C4">
      <w:pPr>
        <w:ind w:left="720" w:hanging="360"/>
      </w:pPr>
      <w:r>
        <w:t>j.</w:t>
      </w:r>
      <w:r>
        <w:tab/>
        <w:t xml:space="preserve">The </w:t>
      </w:r>
      <w:r w:rsidR="003B48A4">
        <w:t>Permittee</w:t>
      </w:r>
      <w:r>
        <w:t xml:space="preserve"> shall keep records of the operating conditions, raw data, and results of any testing performed pursuant to Conditions </w:t>
      </w:r>
      <w:proofErr w:type="gramStart"/>
      <w:r>
        <w:t>IV(</w:t>
      </w:r>
      <w:proofErr w:type="gramEnd"/>
      <w:r w:rsidR="009A1312">
        <w:t>h</w:t>
      </w:r>
      <w:r>
        <w:t xml:space="preserve">) and </w:t>
      </w:r>
      <w:r w:rsidR="002E79C4">
        <w:t>IV</w:t>
      </w:r>
      <w:r>
        <w:t>(</w:t>
      </w:r>
      <w:r w:rsidR="009A1312">
        <w:t>i</w:t>
      </w:r>
      <w:r>
        <w:t xml:space="preserve">) for the duration of the operations of the plant at the </w:t>
      </w:r>
      <w:r w:rsidR="009A1312">
        <w:t>1721 South Capitol Street SW</w:t>
      </w:r>
      <w:r>
        <w:t xml:space="preserve"> site.</w:t>
      </w:r>
    </w:p>
    <w:p w:rsidR="0062410F" w:rsidRPr="002E79C4" w:rsidRDefault="00D37833" w:rsidP="002E79C4">
      <w:pPr>
        <w:ind w:left="720" w:hanging="360"/>
      </w:pPr>
      <w:r>
        <w:t xml:space="preserve"> </w:t>
      </w:r>
    </w:p>
    <w:p w:rsidR="009768CD" w:rsidRDefault="009768CD" w:rsidP="005526A7">
      <w:pPr>
        <w:rPr>
          <w:color w:val="000000"/>
        </w:rPr>
      </w:pPr>
    </w:p>
    <w:p w:rsidR="005526A7" w:rsidRDefault="005526A7" w:rsidP="005526A7">
      <w:pPr>
        <w:rPr>
          <w:color w:val="000000"/>
        </w:rPr>
      </w:pPr>
      <w:bookmarkStart w:id="0" w:name="_GoBack"/>
      <w:bookmarkEnd w:id="0"/>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9A1312" w:rsidRDefault="009A1312" w:rsidP="005526A7"/>
    <w:p w:rsidR="00E22E48" w:rsidRDefault="00E22E48"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9C3AF4" w:rsidRDefault="005526A7" w:rsidP="005526A7">
      <w:r>
        <w:t>SSO</w:t>
      </w:r>
      <w:proofErr w:type="gramStart"/>
      <w:r>
        <w:t>:ATH</w:t>
      </w:r>
      <w:proofErr w:type="gramEnd"/>
    </w:p>
    <w:p w:rsidR="00275328" w:rsidRPr="00882CD3" w:rsidRDefault="00275328" w:rsidP="00882CD3"/>
    <w:sectPr w:rsidR="00275328" w:rsidRPr="00882CD3" w:rsidSect="007617E3">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D9" w:rsidRPr="00A67445" w:rsidRDefault="001F2392" w:rsidP="00766FD9">
    <w:pPr>
      <w:pStyle w:val="Footer"/>
      <w:tabs>
        <w:tab w:val="clear" w:pos="4320"/>
        <w:tab w:val="clear" w:pos="8640"/>
        <w:tab w:val="right" w:pos="-4680"/>
      </w:tabs>
      <w:jc w:val="center"/>
      <w:rPr>
        <w:sz w:val="20"/>
        <w:szCs w:val="20"/>
      </w:rPr>
    </w:pPr>
    <w:r w:rsidRPr="0030116A">
      <w:rPr>
        <w:rFonts w:ascii="Century Gothic" w:hAnsi="Century Gothic"/>
        <w:noProof/>
        <w:sz w:val="20"/>
        <w:szCs w:val="20"/>
      </w:rPr>
      <w:drawing>
        <wp:anchor distT="0" distB="0" distL="114300" distR="114300" simplePos="0" relativeHeight="251667456" behindDoc="0" locked="0" layoutInCell="1" allowOverlap="1" wp14:anchorId="56744626" wp14:editId="45B40302">
          <wp:simplePos x="0" y="0"/>
          <wp:positionH relativeFrom="margin">
            <wp:posOffset>5805805</wp:posOffset>
          </wp:positionH>
          <wp:positionV relativeFrom="paragraph">
            <wp:posOffset>-391160</wp:posOffset>
          </wp:positionV>
          <wp:extent cx="521335"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335" cy="7143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5408" behindDoc="0" locked="0" layoutInCell="1" allowOverlap="1" wp14:anchorId="25E45073" wp14:editId="42EF14C2">
          <wp:simplePos x="0" y="0"/>
          <wp:positionH relativeFrom="page">
            <wp:posOffset>152400</wp:posOffset>
          </wp:positionH>
          <wp:positionV relativeFrom="paragraph">
            <wp:posOffset>-307975</wp:posOffset>
          </wp:positionV>
          <wp:extent cx="1647825" cy="4210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825" cy="4210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68FC2D2B" wp14:editId="2D5DAA88">
              <wp:simplePos x="0" y="0"/>
              <wp:positionH relativeFrom="column">
                <wp:posOffset>-490220</wp:posOffset>
              </wp:positionH>
              <wp:positionV relativeFrom="paragraph">
                <wp:posOffset>-695960</wp:posOffset>
              </wp:positionV>
              <wp:extent cx="6791325" cy="619125"/>
              <wp:effectExtent l="0" t="0" r="9525" b="95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6pt;margin-top:-54.8pt;width:534.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4seg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" stroked="f">
              <w10:wrap type="square"/>
            </v:rect>
          </w:pict>
        </mc:Fallback>
      </mc:AlternateContent>
    </w:r>
    <w:r w:rsidR="0068141D">
      <w:rPr>
        <w:noProof/>
      </w:rPr>
      <mc:AlternateContent>
        <mc:Choice Requires="wps">
          <w:drawing>
            <wp:anchor distT="0" distB="0" distL="114300" distR="114300" simplePos="0" relativeHeight="251661312" behindDoc="0" locked="0" layoutInCell="1" allowOverlap="1" wp14:anchorId="7D63EA0F" wp14:editId="7D174CAA">
              <wp:simplePos x="0" y="0"/>
              <wp:positionH relativeFrom="page">
                <wp:posOffset>1914525</wp:posOffset>
              </wp:positionH>
              <wp:positionV relativeFrom="paragraph">
                <wp:posOffset>-125095</wp:posOffset>
              </wp:positionV>
              <wp:extent cx="4676775" cy="0"/>
              <wp:effectExtent l="9525" t="17780" r="9525" b="1079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h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7zyXQynY4xor0vIUWfaKzzn7luUTBKLIFzBCanrfOBCCn6kHCP0hsh&#10;ZRRbKtQB23k6TmOG01Kw4A1xzh72K2nRiYR5iV8sCzyPYVYfFYtoDSdsfbM9EfJqw+1SBTyoBfjc&#10;rOtA/Jin8/VsPcsH+WiyHuRpVQ0+bVb5YLLJpuPqqVqtquxnoJblRSMY4yqw64czy/9O/NszuY7V&#10;fTzvfUjeo8eGAdn+H0lHMYN+10nYa3bZ2V5kmMcYfHs7YeAf92A/vvDlL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DP&#10;pFhyEwIAACkEAAAOAAAAAAAAAAAAAAAAAC4CAABkcnMvZTJvRG9jLnhtbFBLAQItABQABgAIAAAA&#10;IQAshgR+3gAAAAwBAAAPAAAAAAAAAAAAAAAAAG0EAABkcnMvZG93bnJldi54bWxQSwUGAAAAAAQA&#10;BADzAAAAeAUAAAAA&#10;" strokeweight="1.5pt">
              <w10:wrap type="topAndBottom" anchorx="page"/>
            </v:line>
          </w:pict>
        </mc:Fallback>
      </mc:AlternateContent>
    </w:r>
    <w:r w:rsidR="00766FD9">
      <w:rPr>
        <w:sz w:val="20"/>
        <w:szCs w:val="20"/>
      </w:rPr>
      <w:t xml:space="preserve">                     1200 First St. NE, 5</w:t>
    </w:r>
    <w:r w:rsidR="00766FD9" w:rsidRPr="00E92CC7">
      <w:rPr>
        <w:sz w:val="20"/>
        <w:szCs w:val="20"/>
      </w:rPr>
      <w:t>th</w:t>
    </w:r>
    <w:r w:rsidR="00766FD9">
      <w:rPr>
        <w:sz w:val="20"/>
        <w:szCs w:val="20"/>
      </w:rPr>
      <w:t xml:space="preserve"> Floor, Washington, DC 20002 | </w:t>
    </w:r>
    <w:proofErr w:type="spellStart"/>
    <w:r w:rsidR="00766FD9">
      <w:rPr>
        <w:sz w:val="20"/>
        <w:szCs w:val="20"/>
      </w:rPr>
      <w:t>tel</w:t>
    </w:r>
    <w:proofErr w:type="spellEnd"/>
    <w:r w:rsidR="00766FD9">
      <w:rPr>
        <w:sz w:val="20"/>
        <w:szCs w:val="20"/>
      </w:rPr>
      <w:t>: 202.535.2600 | web: ddoe.dc.gov</w:t>
    </w:r>
  </w:p>
  <w:p w:rsidR="00127DFE" w:rsidRDefault="0012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D9" w:rsidRPr="00766FD9" w:rsidRDefault="00374662" w:rsidP="00766FD9">
    <w:pPr>
      <w:rPr>
        <w:b/>
        <w:color w:val="000000"/>
      </w:rPr>
    </w:pPr>
    <w:r>
      <w:rPr>
        <w:b/>
        <w:color w:val="000000"/>
      </w:rPr>
      <w:t>Superior Concrete Materials, Inc</w:t>
    </w:r>
    <w:r w:rsidR="00933430">
      <w:rPr>
        <w:b/>
        <w:color w:val="000000"/>
      </w:rPr>
      <w:t>.</w:t>
    </w:r>
  </w:p>
  <w:p w:rsidR="00127DFE" w:rsidRDefault="001F7FE3" w:rsidP="00331E52">
    <w:pPr>
      <w:pStyle w:val="Header"/>
      <w:ind w:left="360" w:hanging="360"/>
      <w:rPr>
        <w:b/>
      </w:rPr>
    </w:pPr>
    <w:r>
      <w:rPr>
        <w:b/>
      </w:rPr>
      <w:t>Permit #</w:t>
    </w:r>
    <w:r w:rsidR="00374662">
      <w:rPr>
        <w:b/>
      </w:rPr>
      <w:t>7188</w:t>
    </w:r>
    <w:r w:rsidR="00127DFE">
      <w:rPr>
        <w:b/>
      </w:rPr>
      <w:t xml:space="preserve"> </w:t>
    </w:r>
    <w:r w:rsidR="007617E3">
      <w:rPr>
        <w:b/>
      </w:rPr>
      <w:t>to</w:t>
    </w:r>
    <w:r w:rsidR="00127DFE">
      <w:rPr>
        <w:b/>
      </w:rPr>
      <w:t xml:space="preserve"> </w:t>
    </w:r>
    <w:r w:rsidR="00374662">
      <w:rPr>
        <w:b/>
      </w:rPr>
      <w:t xml:space="preserve">Construct and </w:t>
    </w:r>
    <w:r w:rsidR="00E5320C">
      <w:rPr>
        <w:b/>
      </w:rPr>
      <w:t>Operate</w:t>
    </w:r>
    <w:r w:rsidR="00127DFE">
      <w:rPr>
        <w:b/>
      </w:rPr>
      <w:t xml:space="preserve"> </w:t>
    </w:r>
    <w:r w:rsidR="00374662">
      <w:rPr>
        <w:b/>
      </w:rPr>
      <w:t xml:space="preserve">Ready Mix </w:t>
    </w:r>
    <w:r w:rsidR="00E5320C">
      <w:rPr>
        <w:b/>
      </w:rPr>
      <w:t xml:space="preserve">Portable </w:t>
    </w:r>
    <w:r w:rsidR="00127DFE">
      <w:rPr>
        <w:b/>
      </w:rPr>
      <w:t>Concrete Batch</w:t>
    </w:r>
    <w:r w:rsidR="007617E3">
      <w:rPr>
        <w:b/>
      </w:rPr>
      <w:t xml:space="preserve"> Plant at </w:t>
    </w:r>
    <w:r w:rsidR="00E5320C">
      <w:rPr>
        <w:b/>
      </w:rPr>
      <w:t>1721 South C</w:t>
    </w:r>
    <w:r w:rsidR="00374662">
      <w:rPr>
        <w:b/>
      </w:rPr>
      <w:t>apitol Street SW</w:t>
    </w:r>
  </w:p>
  <w:p w:rsidR="00127DFE" w:rsidRPr="002326FD" w:rsidRDefault="00374662" w:rsidP="003275A2">
    <w:pPr>
      <w:pStyle w:val="Header"/>
      <w:rPr>
        <w:b/>
      </w:rPr>
    </w:pPr>
    <w:r>
      <w:t>December</w:t>
    </w:r>
    <w:r w:rsidR="009A1312">
      <w:t xml:space="preserve"> 19</w:t>
    </w:r>
    <w:r>
      <w:t>, 2017</w:t>
    </w:r>
  </w:p>
  <w:p w:rsidR="00127DFE" w:rsidRDefault="00127DFE" w:rsidP="003275A2">
    <w:pPr>
      <w:pStyle w:val="Header"/>
    </w:pPr>
    <w:r>
      <w:t xml:space="preserve">Page </w:t>
    </w:r>
    <w:r w:rsidR="002B1686">
      <w:rPr>
        <w:rStyle w:val="PageNumber"/>
      </w:rPr>
      <w:fldChar w:fldCharType="begin"/>
    </w:r>
    <w:r>
      <w:rPr>
        <w:rStyle w:val="PageNumber"/>
      </w:rPr>
      <w:instrText xml:space="preserve"> PAGE </w:instrText>
    </w:r>
    <w:r w:rsidR="002B1686">
      <w:rPr>
        <w:rStyle w:val="PageNumber"/>
      </w:rPr>
      <w:fldChar w:fldCharType="separate"/>
    </w:r>
    <w:r w:rsidR="009768CD">
      <w:rPr>
        <w:rStyle w:val="PageNumber"/>
        <w:noProof/>
      </w:rPr>
      <w:t>10</w:t>
    </w:r>
    <w:r w:rsidR="002B1686">
      <w:rPr>
        <w:rStyle w:val="PageNumber"/>
      </w:rPr>
      <w:fldChar w:fldCharType="end"/>
    </w:r>
  </w:p>
  <w:p w:rsidR="00127DFE" w:rsidRDefault="0012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62" w:rsidRDefault="00374662" w:rsidP="00374662">
    <w:pPr>
      <w:tabs>
        <w:tab w:val="left" w:pos="6553"/>
      </w:tabs>
      <w:jc w:val="center"/>
      <w:rPr>
        <w:rFonts w:ascii="Century Gothic" w:hAnsi="Century Gothic"/>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127DFE" w:rsidRDefault="00127DFE">
    <w:pPr>
      <w:pStyle w:val="Header"/>
    </w:pPr>
  </w:p>
  <w:p w:rsidR="009A1312" w:rsidRDefault="009A1312">
    <w:pPr>
      <w:pStyle w:val="Header"/>
    </w:pPr>
  </w:p>
  <w:p w:rsidR="009A1312" w:rsidRDefault="009A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7CB4"/>
    <w:rsid w:val="0005177E"/>
    <w:rsid w:val="00071F3B"/>
    <w:rsid w:val="000762CA"/>
    <w:rsid w:val="00085543"/>
    <w:rsid w:val="00087ABA"/>
    <w:rsid w:val="000938C8"/>
    <w:rsid w:val="000A3045"/>
    <w:rsid w:val="000B23AC"/>
    <w:rsid w:val="000B494D"/>
    <w:rsid w:val="000B7EF3"/>
    <w:rsid w:val="000C683A"/>
    <w:rsid w:val="000C7999"/>
    <w:rsid w:val="000E09E1"/>
    <w:rsid w:val="000E69F1"/>
    <w:rsid w:val="000F7D10"/>
    <w:rsid w:val="00113370"/>
    <w:rsid w:val="001146D1"/>
    <w:rsid w:val="00116D31"/>
    <w:rsid w:val="00117635"/>
    <w:rsid w:val="00127DFE"/>
    <w:rsid w:val="00134683"/>
    <w:rsid w:val="001707E5"/>
    <w:rsid w:val="00177B6C"/>
    <w:rsid w:val="001822FD"/>
    <w:rsid w:val="0018310D"/>
    <w:rsid w:val="00191ED8"/>
    <w:rsid w:val="00193CB8"/>
    <w:rsid w:val="00197813"/>
    <w:rsid w:val="001A2D01"/>
    <w:rsid w:val="001B7E0E"/>
    <w:rsid w:val="001D4344"/>
    <w:rsid w:val="001F2392"/>
    <w:rsid w:val="001F2836"/>
    <w:rsid w:val="001F7FE3"/>
    <w:rsid w:val="002250D7"/>
    <w:rsid w:val="00230086"/>
    <w:rsid w:val="00230744"/>
    <w:rsid w:val="00231482"/>
    <w:rsid w:val="002326FD"/>
    <w:rsid w:val="00271FB2"/>
    <w:rsid w:val="00275328"/>
    <w:rsid w:val="002908A0"/>
    <w:rsid w:val="002A4B08"/>
    <w:rsid w:val="002A58E4"/>
    <w:rsid w:val="002B1686"/>
    <w:rsid w:val="002D0497"/>
    <w:rsid w:val="002D27DC"/>
    <w:rsid w:val="002D7F50"/>
    <w:rsid w:val="002E239A"/>
    <w:rsid w:val="002E3385"/>
    <w:rsid w:val="002E37D1"/>
    <w:rsid w:val="002E79C4"/>
    <w:rsid w:val="00302B60"/>
    <w:rsid w:val="003275A2"/>
    <w:rsid w:val="00331E52"/>
    <w:rsid w:val="00340F0F"/>
    <w:rsid w:val="00350729"/>
    <w:rsid w:val="00360677"/>
    <w:rsid w:val="00367CDF"/>
    <w:rsid w:val="00372AE7"/>
    <w:rsid w:val="00374662"/>
    <w:rsid w:val="00377959"/>
    <w:rsid w:val="003B148B"/>
    <w:rsid w:val="003B2CC6"/>
    <w:rsid w:val="003B48A4"/>
    <w:rsid w:val="003C2B8A"/>
    <w:rsid w:val="003C5A18"/>
    <w:rsid w:val="003D2161"/>
    <w:rsid w:val="003F7FC9"/>
    <w:rsid w:val="004100F6"/>
    <w:rsid w:val="0041548A"/>
    <w:rsid w:val="00417996"/>
    <w:rsid w:val="00421AF0"/>
    <w:rsid w:val="00433FAB"/>
    <w:rsid w:val="00451564"/>
    <w:rsid w:val="0046187E"/>
    <w:rsid w:val="00462A6E"/>
    <w:rsid w:val="00471E28"/>
    <w:rsid w:val="004A1250"/>
    <w:rsid w:val="004B472B"/>
    <w:rsid w:val="004C41B1"/>
    <w:rsid w:val="004D1B50"/>
    <w:rsid w:val="004F7D23"/>
    <w:rsid w:val="005237E6"/>
    <w:rsid w:val="00527622"/>
    <w:rsid w:val="00535137"/>
    <w:rsid w:val="005374A8"/>
    <w:rsid w:val="005526A7"/>
    <w:rsid w:val="005548A7"/>
    <w:rsid w:val="00557DF5"/>
    <w:rsid w:val="00560844"/>
    <w:rsid w:val="00561103"/>
    <w:rsid w:val="0056640B"/>
    <w:rsid w:val="0056646B"/>
    <w:rsid w:val="0057729C"/>
    <w:rsid w:val="00584BFB"/>
    <w:rsid w:val="005A0850"/>
    <w:rsid w:val="005A2EC4"/>
    <w:rsid w:val="005A65F1"/>
    <w:rsid w:val="005C28C1"/>
    <w:rsid w:val="005C56C9"/>
    <w:rsid w:val="005D2B8D"/>
    <w:rsid w:val="005D7C02"/>
    <w:rsid w:val="005F17FA"/>
    <w:rsid w:val="005F3BCB"/>
    <w:rsid w:val="00623CBC"/>
    <w:rsid w:val="0062410F"/>
    <w:rsid w:val="0064345C"/>
    <w:rsid w:val="00653218"/>
    <w:rsid w:val="00656BBD"/>
    <w:rsid w:val="006717F2"/>
    <w:rsid w:val="006718AB"/>
    <w:rsid w:val="006764AE"/>
    <w:rsid w:val="0068141D"/>
    <w:rsid w:val="006941CD"/>
    <w:rsid w:val="00695909"/>
    <w:rsid w:val="006A194A"/>
    <w:rsid w:val="006B2D56"/>
    <w:rsid w:val="006B4B58"/>
    <w:rsid w:val="006E26D7"/>
    <w:rsid w:val="00723B5D"/>
    <w:rsid w:val="00735D19"/>
    <w:rsid w:val="0073637C"/>
    <w:rsid w:val="00737C82"/>
    <w:rsid w:val="007617E3"/>
    <w:rsid w:val="00764699"/>
    <w:rsid w:val="00766FD9"/>
    <w:rsid w:val="0077640F"/>
    <w:rsid w:val="007807F3"/>
    <w:rsid w:val="00784BF7"/>
    <w:rsid w:val="00785ED5"/>
    <w:rsid w:val="00796627"/>
    <w:rsid w:val="007A3B26"/>
    <w:rsid w:val="007A5BF7"/>
    <w:rsid w:val="007A6215"/>
    <w:rsid w:val="007A6EB0"/>
    <w:rsid w:val="007B6D6E"/>
    <w:rsid w:val="007C1DCD"/>
    <w:rsid w:val="007E0AFF"/>
    <w:rsid w:val="007E3E81"/>
    <w:rsid w:val="007F35DA"/>
    <w:rsid w:val="008258F6"/>
    <w:rsid w:val="008472C1"/>
    <w:rsid w:val="0085175E"/>
    <w:rsid w:val="00862BE1"/>
    <w:rsid w:val="00876302"/>
    <w:rsid w:val="008775F8"/>
    <w:rsid w:val="00882CD3"/>
    <w:rsid w:val="00893CAE"/>
    <w:rsid w:val="008A04CC"/>
    <w:rsid w:val="008A54A2"/>
    <w:rsid w:val="008B6B25"/>
    <w:rsid w:val="008B70C6"/>
    <w:rsid w:val="008B769D"/>
    <w:rsid w:val="008C1401"/>
    <w:rsid w:val="008C7A19"/>
    <w:rsid w:val="008D399E"/>
    <w:rsid w:val="008E0BA3"/>
    <w:rsid w:val="008F0AFD"/>
    <w:rsid w:val="00922B50"/>
    <w:rsid w:val="009247DE"/>
    <w:rsid w:val="009269BD"/>
    <w:rsid w:val="009277CB"/>
    <w:rsid w:val="00933430"/>
    <w:rsid w:val="00964562"/>
    <w:rsid w:val="00964C32"/>
    <w:rsid w:val="00970EE1"/>
    <w:rsid w:val="009715BD"/>
    <w:rsid w:val="009728D9"/>
    <w:rsid w:val="00975C83"/>
    <w:rsid w:val="009768CD"/>
    <w:rsid w:val="009813D6"/>
    <w:rsid w:val="0098220C"/>
    <w:rsid w:val="00990DDD"/>
    <w:rsid w:val="00997E89"/>
    <w:rsid w:val="009A1312"/>
    <w:rsid w:val="009A1CA4"/>
    <w:rsid w:val="009A2249"/>
    <w:rsid w:val="009B0147"/>
    <w:rsid w:val="009B0D9E"/>
    <w:rsid w:val="009B5736"/>
    <w:rsid w:val="009C06D1"/>
    <w:rsid w:val="009C3AF4"/>
    <w:rsid w:val="009D04BA"/>
    <w:rsid w:val="009E06C1"/>
    <w:rsid w:val="009F045A"/>
    <w:rsid w:val="009F296F"/>
    <w:rsid w:val="00A147AA"/>
    <w:rsid w:val="00A25BF7"/>
    <w:rsid w:val="00A27ECD"/>
    <w:rsid w:val="00A34962"/>
    <w:rsid w:val="00A405D7"/>
    <w:rsid w:val="00A47251"/>
    <w:rsid w:val="00A51F36"/>
    <w:rsid w:val="00A533B7"/>
    <w:rsid w:val="00A626F8"/>
    <w:rsid w:val="00A67445"/>
    <w:rsid w:val="00A779B6"/>
    <w:rsid w:val="00A8103B"/>
    <w:rsid w:val="00A8483C"/>
    <w:rsid w:val="00A8624D"/>
    <w:rsid w:val="00A86A31"/>
    <w:rsid w:val="00A94AA8"/>
    <w:rsid w:val="00AB1F9A"/>
    <w:rsid w:val="00AB766A"/>
    <w:rsid w:val="00AD261D"/>
    <w:rsid w:val="00AF1F64"/>
    <w:rsid w:val="00B22F93"/>
    <w:rsid w:val="00B25BA9"/>
    <w:rsid w:val="00B26DCC"/>
    <w:rsid w:val="00B270C5"/>
    <w:rsid w:val="00B31EAB"/>
    <w:rsid w:val="00B331FC"/>
    <w:rsid w:val="00B41114"/>
    <w:rsid w:val="00B41FBA"/>
    <w:rsid w:val="00B4357E"/>
    <w:rsid w:val="00B576E1"/>
    <w:rsid w:val="00B57DAE"/>
    <w:rsid w:val="00B654C4"/>
    <w:rsid w:val="00B66936"/>
    <w:rsid w:val="00B734FC"/>
    <w:rsid w:val="00B87ED0"/>
    <w:rsid w:val="00B97444"/>
    <w:rsid w:val="00BA3706"/>
    <w:rsid w:val="00BA52BA"/>
    <w:rsid w:val="00BA5316"/>
    <w:rsid w:val="00BB0A95"/>
    <w:rsid w:val="00BB48F6"/>
    <w:rsid w:val="00BC0D2E"/>
    <w:rsid w:val="00BD7475"/>
    <w:rsid w:val="00BE06B7"/>
    <w:rsid w:val="00BF0B0B"/>
    <w:rsid w:val="00BF180D"/>
    <w:rsid w:val="00BF45D3"/>
    <w:rsid w:val="00C03A49"/>
    <w:rsid w:val="00C06EB0"/>
    <w:rsid w:val="00C0764F"/>
    <w:rsid w:val="00C151E8"/>
    <w:rsid w:val="00C16DF6"/>
    <w:rsid w:val="00C2138C"/>
    <w:rsid w:val="00C227B4"/>
    <w:rsid w:val="00C55697"/>
    <w:rsid w:val="00C60895"/>
    <w:rsid w:val="00C75DD3"/>
    <w:rsid w:val="00CC77E5"/>
    <w:rsid w:val="00CD4E32"/>
    <w:rsid w:val="00CE0318"/>
    <w:rsid w:val="00CE5B65"/>
    <w:rsid w:val="00D00262"/>
    <w:rsid w:val="00D27C9F"/>
    <w:rsid w:val="00D33BFC"/>
    <w:rsid w:val="00D34781"/>
    <w:rsid w:val="00D37833"/>
    <w:rsid w:val="00D406F0"/>
    <w:rsid w:val="00D40D15"/>
    <w:rsid w:val="00D40F43"/>
    <w:rsid w:val="00D51647"/>
    <w:rsid w:val="00D717A9"/>
    <w:rsid w:val="00D73781"/>
    <w:rsid w:val="00D749C3"/>
    <w:rsid w:val="00D74A9D"/>
    <w:rsid w:val="00D85C17"/>
    <w:rsid w:val="00D9183E"/>
    <w:rsid w:val="00D94DF6"/>
    <w:rsid w:val="00DA062F"/>
    <w:rsid w:val="00DB340B"/>
    <w:rsid w:val="00DC2490"/>
    <w:rsid w:val="00DC5687"/>
    <w:rsid w:val="00DD72E6"/>
    <w:rsid w:val="00DE3A3E"/>
    <w:rsid w:val="00DF2F1E"/>
    <w:rsid w:val="00DF4CC0"/>
    <w:rsid w:val="00DF5A96"/>
    <w:rsid w:val="00DF709A"/>
    <w:rsid w:val="00E04638"/>
    <w:rsid w:val="00E07D99"/>
    <w:rsid w:val="00E20183"/>
    <w:rsid w:val="00E22E48"/>
    <w:rsid w:val="00E40E79"/>
    <w:rsid w:val="00E53130"/>
    <w:rsid w:val="00E5320C"/>
    <w:rsid w:val="00E54043"/>
    <w:rsid w:val="00E54C82"/>
    <w:rsid w:val="00E60ACD"/>
    <w:rsid w:val="00E7618D"/>
    <w:rsid w:val="00E8721D"/>
    <w:rsid w:val="00EA6B7B"/>
    <w:rsid w:val="00EB5D14"/>
    <w:rsid w:val="00EC793B"/>
    <w:rsid w:val="00ED2D6D"/>
    <w:rsid w:val="00ED5963"/>
    <w:rsid w:val="00EE3407"/>
    <w:rsid w:val="00EE3BEE"/>
    <w:rsid w:val="00EF4B09"/>
    <w:rsid w:val="00F0380E"/>
    <w:rsid w:val="00F11AD5"/>
    <w:rsid w:val="00F151E6"/>
    <w:rsid w:val="00F205C0"/>
    <w:rsid w:val="00F251EB"/>
    <w:rsid w:val="00F266DD"/>
    <w:rsid w:val="00F26AD1"/>
    <w:rsid w:val="00F45CEA"/>
    <w:rsid w:val="00F61CB1"/>
    <w:rsid w:val="00F844D4"/>
    <w:rsid w:val="00F95AE0"/>
    <w:rsid w:val="00FA350A"/>
    <w:rsid w:val="00FA6D58"/>
    <w:rsid w:val="00FB72FE"/>
    <w:rsid w:val="00FD243B"/>
    <w:rsid w:val="00FD6763"/>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66FD9"/>
    <w:rPr>
      <w:sz w:val="24"/>
      <w:szCs w:val="24"/>
    </w:rPr>
  </w:style>
  <w:style w:type="character" w:customStyle="1" w:styleId="HeaderChar">
    <w:name w:val="Header Char"/>
    <w:basedOn w:val="DefaultParagraphFont"/>
    <w:link w:val="Header"/>
    <w:rsid w:val="003746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66FD9"/>
    <w:rPr>
      <w:sz w:val="24"/>
      <w:szCs w:val="24"/>
    </w:rPr>
  </w:style>
  <w:style w:type="character" w:customStyle="1" w:styleId="HeaderChar">
    <w:name w:val="Header Char"/>
    <w:basedOn w:val="DefaultParagraphFont"/>
    <w:link w:val="Header"/>
    <w:rsid w:val="00374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F23F-2831-4DE5-BE5D-A6902030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23</TotalTime>
  <Pages>10</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19994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6</cp:revision>
  <cp:lastPrinted>2017-11-07T19:13:00Z</cp:lastPrinted>
  <dcterms:created xsi:type="dcterms:W3CDTF">2017-11-07T20:48:00Z</dcterms:created>
  <dcterms:modified xsi:type="dcterms:W3CDTF">2017-11-08T02:56:00Z</dcterms:modified>
</cp:coreProperties>
</file>