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6F" w:rsidRDefault="00D4676F" w:rsidP="0011024E">
      <w:pPr>
        <w:pStyle w:val="Signature"/>
      </w:pPr>
    </w:p>
    <w:p w:rsidR="0011024E" w:rsidRDefault="00FA2ECD" w:rsidP="0011024E">
      <w:pPr>
        <w:pStyle w:val="Signature"/>
      </w:pPr>
      <w:r>
        <w:t>November 12</w:t>
      </w:r>
      <w:r w:rsidR="00077E96">
        <w:t>, 2014</w:t>
      </w:r>
    </w:p>
    <w:p w:rsidR="0011024E" w:rsidRDefault="0011024E" w:rsidP="0011024E">
      <w:pPr>
        <w:pStyle w:val="Signature"/>
      </w:pPr>
    </w:p>
    <w:p w:rsidR="0005158B" w:rsidRDefault="0005158B" w:rsidP="0011024E">
      <w:pPr>
        <w:pStyle w:val="Signature"/>
      </w:pPr>
      <w:r>
        <w:t>Smithsonian Institution/Board of Regents</w:t>
      </w:r>
    </w:p>
    <w:p w:rsidR="0011024E" w:rsidRDefault="0005158B" w:rsidP="0011024E">
      <w:pPr>
        <w:pStyle w:val="Signature"/>
      </w:pPr>
      <w:r>
        <w:t xml:space="preserve">c/o </w:t>
      </w:r>
      <w:r w:rsidR="007B59DA">
        <w:t>Daniel Davies</w:t>
      </w:r>
      <w:r>
        <w:t xml:space="preserve">, </w:t>
      </w:r>
      <w:r w:rsidR="001351A2">
        <w:t>Zone Manager</w:t>
      </w:r>
    </w:p>
    <w:p w:rsidR="001351A2" w:rsidRDefault="001351A2" w:rsidP="0011024E">
      <w:pPr>
        <w:pStyle w:val="Signature"/>
      </w:pPr>
      <w:r>
        <w:t xml:space="preserve">National </w:t>
      </w:r>
      <w:r w:rsidR="007B59DA">
        <w:t>Zoological Park</w:t>
      </w:r>
    </w:p>
    <w:p w:rsidR="00A960B7" w:rsidRDefault="007B59DA" w:rsidP="0011024E">
      <w:pPr>
        <w:pStyle w:val="Signature"/>
      </w:pPr>
      <w:r>
        <w:t>3001 Connecticut</w:t>
      </w:r>
      <w:r w:rsidR="001351A2">
        <w:t xml:space="preserve"> Avenue NW</w:t>
      </w:r>
    </w:p>
    <w:p w:rsidR="00A216BE" w:rsidRDefault="001351A2" w:rsidP="0011024E">
      <w:pPr>
        <w:pStyle w:val="Signature"/>
      </w:pPr>
      <w:r>
        <w:t>Washington, DC</w:t>
      </w:r>
      <w:r w:rsidR="007B59DA">
        <w:t xml:space="preserve"> 20</w:t>
      </w:r>
      <w:r>
        <w:t>0</w:t>
      </w:r>
      <w:r w:rsidR="007B59DA">
        <w:t>08</w:t>
      </w:r>
    </w:p>
    <w:p w:rsidR="0011024E" w:rsidRDefault="0011024E" w:rsidP="0011024E">
      <w:pPr>
        <w:rPr>
          <w:b/>
          <w:bCs/>
        </w:rPr>
      </w:pPr>
    </w:p>
    <w:p w:rsidR="003A405F" w:rsidRDefault="003A405F" w:rsidP="0011024E">
      <w:pPr>
        <w:rPr>
          <w:b/>
          <w:bCs/>
        </w:rPr>
      </w:pPr>
    </w:p>
    <w:p w:rsidR="0011024E" w:rsidRDefault="008F63B5" w:rsidP="0005158B">
      <w:pPr>
        <w:ind w:left="720" w:hanging="720"/>
        <w:rPr>
          <w:b/>
          <w:bCs/>
        </w:rPr>
      </w:pPr>
      <w:r>
        <w:rPr>
          <w:b/>
          <w:bCs/>
        </w:rPr>
        <w:t>RE:</w:t>
      </w:r>
      <w:r>
        <w:rPr>
          <w:b/>
          <w:bCs/>
        </w:rPr>
        <w:tab/>
        <w:t>Permit</w:t>
      </w:r>
      <w:r w:rsidR="0011024E">
        <w:rPr>
          <w:b/>
          <w:bCs/>
        </w:rPr>
        <w:t xml:space="preserve"> </w:t>
      </w:r>
      <w:r w:rsidR="001351A2">
        <w:rPr>
          <w:b/>
          <w:bCs/>
        </w:rPr>
        <w:t>(</w:t>
      </w:r>
      <w:r w:rsidR="007B59DA">
        <w:rPr>
          <w:b/>
          <w:bCs/>
        </w:rPr>
        <w:t>#688</w:t>
      </w:r>
      <w:r w:rsidR="001351A2">
        <w:rPr>
          <w:b/>
          <w:bCs/>
        </w:rPr>
        <w:t>5)</w:t>
      </w:r>
      <w:r w:rsidR="00A960B7">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7B59DA">
        <w:rPr>
          <w:b/>
          <w:bCs/>
        </w:rPr>
        <w:t>One</w:t>
      </w:r>
      <w:r w:rsidR="00542AE2">
        <w:rPr>
          <w:b/>
          <w:bCs/>
        </w:rPr>
        <w:t>,</w:t>
      </w:r>
      <w:r w:rsidR="0011024E">
        <w:rPr>
          <w:b/>
          <w:bCs/>
        </w:rPr>
        <w:t xml:space="preserve"> </w:t>
      </w:r>
      <w:r w:rsidR="00AE075E">
        <w:rPr>
          <w:b/>
          <w:bCs/>
        </w:rPr>
        <w:t xml:space="preserve">Natural Gas Fired </w:t>
      </w:r>
      <w:r w:rsidR="0011024E">
        <w:rPr>
          <w:b/>
          <w:bCs/>
        </w:rPr>
        <w:t>Emergency Generator</w:t>
      </w:r>
      <w:r w:rsidR="00013015">
        <w:rPr>
          <w:b/>
          <w:bCs/>
        </w:rPr>
        <w:t xml:space="preserve"> Set</w:t>
      </w:r>
      <w:r w:rsidR="0005158B">
        <w:rPr>
          <w:b/>
          <w:bCs/>
        </w:rPr>
        <w:t xml:space="preserve"> at the National Zoological Park General Services Building</w:t>
      </w:r>
    </w:p>
    <w:p w:rsidR="0005158B" w:rsidRPr="006243B7" w:rsidRDefault="0005158B" w:rsidP="0005158B">
      <w:pPr>
        <w:ind w:left="720" w:hanging="720"/>
      </w:pPr>
    </w:p>
    <w:p w:rsidR="0011024E" w:rsidRDefault="00A216BE" w:rsidP="0011024E">
      <w:pPr>
        <w:pStyle w:val="Signature"/>
      </w:pPr>
      <w:r>
        <w:t>Dear M</w:t>
      </w:r>
      <w:r w:rsidR="00A960B7">
        <w:t xml:space="preserve">r. </w:t>
      </w:r>
      <w:r w:rsidR="007B59DA">
        <w:t>D</w:t>
      </w:r>
      <w:r w:rsidR="0005158B">
        <w:t>avies</w:t>
      </w:r>
      <w:r w:rsidR="008F63B5">
        <w:t xml:space="preserve">: </w:t>
      </w:r>
    </w:p>
    <w:p w:rsidR="0011024E" w:rsidRPr="00A1636F" w:rsidRDefault="0011024E" w:rsidP="0011024E">
      <w:pPr>
        <w:rPr>
          <w:rFonts w:ascii="Courier" w:hAnsi="Courier"/>
          <w:color w:val="FF0000"/>
        </w:rPr>
      </w:pPr>
    </w:p>
    <w:p w:rsidR="004B5E64" w:rsidRDefault="0011024E" w:rsidP="007B59DA">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w:t>
      </w:r>
      <w:r w:rsidR="004B5C1B">
        <w:t>of</w:t>
      </w:r>
      <w:r w:rsidR="001351A2">
        <w:t xml:space="preserve"> </w:t>
      </w:r>
      <w:r w:rsidR="00013015">
        <w:t xml:space="preserve">the </w:t>
      </w:r>
      <w:r w:rsidR="0005158B">
        <w:t>Smithsonian Institution</w:t>
      </w:r>
      <w:r w:rsidR="007B59DA">
        <w:t>/Board of Regents</w:t>
      </w:r>
      <w:r w:rsidR="001351A2">
        <w:t xml:space="preserve"> </w:t>
      </w:r>
      <w:r w:rsidR="008A408A">
        <w:t>(the Permittee)</w:t>
      </w:r>
      <w:r w:rsidRPr="002E1667">
        <w:t xml:space="preserve"> to </w:t>
      </w:r>
      <w:r w:rsidR="00E917B9">
        <w:t>construct</w:t>
      </w:r>
      <w:r w:rsidR="00752D1C">
        <w:t xml:space="preserve"> and </w:t>
      </w:r>
      <w:r w:rsidRPr="002E1667">
        <w:t xml:space="preserve">operate </w:t>
      </w:r>
      <w:r w:rsidR="007B59DA">
        <w:t>one</w:t>
      </w:r>
      <w:r w:rsidR="006645D2">
        <w:t xml:space="preserve"> </w:t>
      </w:r>
      <w:r w:rsidR="007B59DA">
        <w:t>200</w:t>
      </w:r>
      <w:r w:rsidRPr="002E1667">
        <w:t xml:space="preserve"> kW</w:t>
      </w:r>
      <w:r w:rsidR="007B59DA">
        <w:t xml:space="preserve"> </w:t>
      </w:r>
      <w:r w:rsidR="00FA2ECD">
        <w:t xml:space="preserve">emergency generator set with a </w:t>
      </w:r>
      <w:r w:rsidR="00B90584">
        <w:t>30</w:t>
      </w:r>
      <w:r w:rsidR="007B59DA">
        <w:t>2</w:t>
      </w:r>
      <w:r w:rsidR="00FA2ECD">
        <w:t xml:space="preserve"> HP</w:t>
      </w:r>
      <w:r>
        <w:t xml:space="preserve"> </w:t>
      </w:r>
      <w:r w:rsidR="004B5C1B">
        <w:t>natural gas</w:t>
      </w:r>
      <w:r w:rsidRPr="002E1667">
        <w:t xml:space="preserve"> </w:t>
      </w:r>
      <w:r w:rsidR="004446D5">
        <w:t xml:space="preserve">fired </w:t>
      </w:r>
      <w:r w:rsidR="00FA2ECD">
        <w:t>engine,</w:t>
      </w:r>
      <w:r w:rsidR="00076D21">
        <w:t xml:space="preserve"> </w:t>
      </w:r>
      <w:r w:rsidRPr="002E1667">
        <w:t xml:space="preserve">at </w:t>
      </w:r>
      <w:r w:rsidR="00E461BD">
        <w:t xml:space="preserve">the </w:t>
      </w:r>
      <w:r w:rsidR="007B59DA">
        <w:t xml:space="preserve">General Services Building </w:t>
      </w:r>
      <w:r w:rsidR="00FA2ECD">
        <w:t xml:space="preserve">of the National Zoological Park, </w:t>
      </w:r>
      <w:r w:rsidR="007160D9">
        <w:t xml:space="preserve">located at </w:t>
      </w:r>
      <w:r w:rsidR="007B59DA">
        <w:t xml:space="preserve">3001 Connecticut </w:t>
      </w:r>
      <w:r w:rsidR="00B90584">
        <w:t xml:space="preserve">Avenue </w:t>
      </w:r>
      <w:r w:rsidR="00A041C2">
        <w:t>N</w:t>
      </w:r>
      <w:r w:rsidR="00A960B7">
        <w:t>W,</w:t>
      </w:r>
      <w:r w:rsidR="00E461BD">
        <w:t xml:space="preserve"> </w:t>
      </w:r>
      <w:r w:rsidR="00A960B7">
        <w:t>Washington DC</w:t>
      </w:r>
      <w:r w:rsidRPr="002E1667">
        <w:t xml:space="preserve">, per the submitted plans and specifications, received on </w:t>
      </w:r>
      <w:r w:rsidR="007B59DA">
        <w:t>April 18</w:t>
      </w:r>
      <w:r w:rsidR="00A041C2" w:rsidRPr="0015560D">
        <w:t xml:space="preserve">, </w:t>
      </w:r>
      <w:r w:rsidR="00013015">
        <w:t xml:space="preserve">2014, </w:t>
      </w:r>
      <w:r w:rsidR="007B59DA">
        <w:t>and additional information received August 22, 2014, is</w:t>
      </w:r>
      <w:r w:rsidRPr="002E1667">
        <w:t xml:space="preserve"> hereby approved, subject to the following conditions:</w:t>
      </w:r>
    </w:p>
    <w:p w:rsidR="006E3EAC" w:rsidRPr="006243B7" w:rsidRDefault="006E3EAC"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D33DF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601370" w:rsidRDefault="00601370" w:rsidP="00500AF8">
      <w:pPr>
        <w:ind w:left="720" w:hanging="360"/>
      </w:pPr>
    </w:p>
    <w:p w:rsidR="00500AF8" w:rsidRDefault="00D33DF5" w:rsidP="00500AF8">
      <w:pPr>
        <w:ind w:left="720" w:hanging="360"/>
      </w:pPr>
      <w:r>
        <w:t>b.</w:t>
      </w:r>
      <w:r>
        <w:tab/>
        <w:t>Th</w:t>
      </w:r>
      <w:r w:rsidR="007B59DA">
        <w:t>is</w:t>
      </w:r>
      <w:r w:rsidR="00500AF8" w:rsidRPr="00975D79">
        <w:t xml:space="preserve"> permit </w:t>
      </w:r>
      <w:r w:rsidR="00B90584">
        <w:t>expire</w:t>
      </w:r>
      <w:r w:rsidR="00FA2ECD">
        <w:t>s</w:t>
      </w:r>
      <w:r w:rsidR="00500AF8" w:rsidRPr="00AB4EA6">
        <w:t xml:space="preserve"> </w:t>
      </w:r>
      <w:r w:rsidR="00500AF8">
        <w:t xml:space="preserve">on </w:t>
      </w:r>
      <w:r w:rsidR="00FA2ECD">
        <w:t>November 11</w:t>
      </w:r>
      <w:r w:rsidR="00A041C2">
        <w:t>, 2019</w:t>
      </w:r>
      <w:r w:rsidR="00FF478F" w:rsidRPr="00975D79">
        <w:t xml:space="preserve"> </w:t>
      </w:r>
      <w:r w:rsidR="00500AF8" w:rsidRPr="00975D79">
        <w:t>[20 DCMR 200.4].  If continued operation after this date is desired, the owner or operator shall submit a</w:t>
      </w:r>
      <w:r w:rsidR="00500AF8">
        <w:t xml:space="preserve"> renewal application by </w:t>
      </w:r>
      <w:r w:rsidR="00FA2ECD">
        <w:t>August 11</w:t>
      </w:r>
      <w:r w:rsidR="00D56D2E">
        <w:t>, 2019</w:t>
      </w:r>
      <w:r w:rsidR="00500AF8">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w:t>
      </w:r>
      <w:r w:rsidR="00D33DF5">
        <w:t>pment under the authority of this</w:t>
      </w:r>
      <w:r w:rsidR="00013015">
        <w:t xml:space="preserve"> set of</w:t>
      </w:r>
      <w:r w:rsidRPr="00975D79">
        <w:t xml:space="preserve"> permit</w:t>
      </w:r>
      <w:r w:rsidR="00013015">
        <w:t>s</w:t>
      </w:r>
      <w:r w:rsidRPr="00975D79">
        <w:t xml:space="preserve"> shall be considered acceptance of its terms and conditions.</w:t>
      </w:r>
    </w:p>
    <w:p w:rsidR="00500AF8" w:rsidRPr="00975D79" w:rsidRDefault="00500AF8" w:rsidP="00500AF8">
      <w:pPr>
        <w:ind w:left="720" w:hanging="360"/>
      </w:pPr>
    </w:p>
    <w:p w:rsidR="00500AF8" w:rsidRPr="00975D79" w:rsidRDefault="00500AF8" w:rsidP="00076D21">
      <w:pPr>
        <w:ind w:left="720" w:hanging="360"/>
      </w:pPr>
      <w:r w:rsidRPr="00975D79">
        <w:t>d.</w:t>
      </w:r>
      <w:r w:rsidRPr="00975D79">
        <w:tab/>
        <w:t xml:space="preserve">The Permittee shall allow authorized officials of the District, upon presentation of identification, to: </w:t>
      </w:r>
    </w:p>
    <w:p w:rsidR="00D33DF5" w:rsidRDefault="00D33DF5" w:rsidP="00500AF8">
      <w:pPr>
        <w:ind w:left="108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D33DF5">
        <w:t>is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7B59DA">
        <w:t>mply with the provisions of this</w:t>
      </w:r>
      <w:r w:rsidRPr="00975D79">
        <w:t xml:space="preserve"> permit may be grounds for suspension or revocation. [20 DCMR 202.2]</w:t>
      </w:r>
    </w:p>
    <w:p w:rsidR="00FA2ECD" w:rsidRDefault="00FA2ECD" w:rsidP="00FA2ECD">
      <w:pPr>
        <w:ind w:left="720"/>
      </w:pPr>
    </w:p>
    <w:p w:rsidR="00FA2ECD" w:rsidRDefault="00FA2ECD" w:rsidP="00500AF8">
      <w:pPr>
        <w:numPr>
          <w:ilvl w:val="0"/>
          <w:numId w:val="2"/>
        </w:numPr>
      </w:pPr>
      <w:r>
        <w:t>If not already completed by the date of issuance of this permit, within</w:t>
      </w:r>
      <w:r>
        <w:t xml:space="preserve"> 60 days</w:t>
      </w:r>
      <w:r>
        <w:t xml:space="preserve"> of issuance of this permit to construct and operate, the Permittee shall submit a complete application </w:t>
      </w:r>
      <w:r>
        <w:t xml:space="preserve">or application amendment </w:t>
      </w:r>
      <w:r>
        <w:t xml:space="preserve">to modify the facility’s Title V operating permit to include the requirements of this permit [20 DCMR 301.1(a)(3)].  This application is due by </w:t>
      </w:r>
      <w:r>
        <w:t>January 12</w:t>
      </w:r>
      <w:r>
        <w:t>, 2015.</w:t>
      </w:r>
    </w:p>
    <w:p w:rsidR="00500AF8" w:rsidRDefault="00500AF8" w:rsidP="00B90584"/>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7B59DA">
        <w:t xml:space="preserve">the </w:t>
      </w:r>
      <w:r>
        <w:t>unit shall not exceed those in the following table</w:t>
      </w:r>
      <w:r w:rsidR="008A408A">
        <w:t xml:space="preserve">, as measured according to the procedures set forth in 40 CFR 89, Subpart E </w:t>
      </w:r>
      <w:r>
        <w:t xml:space="preserve"> [</w:t>
      </w:r>
      <w:r w:rsidR="004B5E64">
        <w:t>20 DCMR 201,</w:t>
      </w:r>
      <w:r w:rsidR="008B5754">
        <w:t xml:space="preserve"> </w:t>
      </w:r>
      <w:r>
        <w:t>40 CFR</w:t>
      </w:r>
      <w:r w:rsidR="00AE075E">
        <w:t xml:space="preserve"> 60</w:t>
      </w:r>
      <w:r w:rsidR="00013015">
        <w:t>.4233(e)</w:t>
      </w:r>
      <w:r w:rsidR="004B5E64">
        <w:t>,</w:t>
      </w:r>
      <w:r w:rsidR="00013015">
        <w:t xml:space="preserve"> and 40 CFR 60</w:t>
      </w:r>
      <w:r w:rsidR="00AE075E">
        <w:t xml:space="preserve"> Subpart </w:t>
      </w:r>
      <w:r w:rsidR="00013015">
        <w:t>JJJJ</w:t>
      </w:r>
      <w:r w:rsidR="00AE075E">
        <w:t>, Table 1</w:t>
      </w:r>
      <w:r w:rsidR="00F4643C">
        <w:t>]:</w:t>
      </w:r>
      <w:r w:rsidR="000B3CFA">
        <w:t xml:space="preserve"> </w:t>
      </w:r>
      <w:r w:rsidR="0005158B">
        <w:t>(</w:t>
      </w:r>
      <w:r w:rsidR="0005158B" w:rsidRPr="00C91282">
        <w:rPr>
          <w:i/>
        </w:rPr>
        <w:t>Note that the emission</w:t>
      </w:r>
      <w:r w:rsidR="0005158B">
        <w:rPr>
          <w:i/>
        </w:rPr>
        <w:t xml:space="preserve"> standard</w:t>
      </w:r>
      <w:r w:rsidR="0005158B" w:rsidRPr="00C91282">
        <w:rPr>
          <w:i/>
        </w:rPr>
        <w:t>s in the following t</w:t>
      </w:r>
      <w:r w:rsidR="0005158B">
        <w:rPr>
          <w:i/>
        </w:rPr>
        <w:t>able are more stringent than those</w:t>
      </w:r>
      <w:r w:rsidR="0005158B" w:rsidRPr="00C91282">
        <w:rPr>
          <w:i/>
        </w:rPr>
        <w:t xml:space="preserve"> required for emergency </w:t>
      </w:r>
      <w:r w:rsidR="0005158B">
        <w:rPr>
          <w:i/>
        </w:rPr>
        <w:t>engines</w:t>
      </w:r>
      <w:r w:rsidR="0005158B" w:rsidRPr="00C91282">
        <w:rPr>
          <w:i/>
        </w:rPr>
        <w:t xml:space="preserve"> because the </w:t>
      </w:r>
      <w:r w:rsidR="0005158B">
        <w:rPr>
          <w:i/>
        </w:rPr>
        <w:t>engine covered by this permit was</w:t>
      </w:r>
      <w:r w:rsidR="0005158B" w:rsidRPr="00C91282">
        <w:rPr>
          <w:i/>
        </w:rPr>
        <w:t xml:space="preserve"> certified to ope</w:t>
      </w:r>
      <w:r w:rsidR="0005158B">
        <w:rPr>
          <w:i/>
        </w:rPr>
        <w:t>rate as a non-emergency engine and the unit</w:t>
      </w:r>
      <w:r w:rsidR="0005158B" w:rsidRPr="00C91282">
        <w:rPr>
          <w:i/>
        </w:rPr>
        <w:t xml:space="preserve"> must be properly maintained to continue to meet the</w:t>
      </w:r>
      <w:r w:rsidR="0005158B">
        <w:rPr>
          <w:i/>
        </w:rPr>
        <w:t xml:space="preserve"> standards to which it has been certified.</w:t>
      </w:r>
      <w:r w:rsidR="0005158B">
        <w:t>)</w:t>
      </w:r>
    </w:p>
    <w:p w:rsidR="007C4B91" w:rsidRDefault="007C4B91" w:rsidP="004E0D87">
      <w:pPr>
        <w:ind w:left="720" w:hanging="360"/>
      </w:pPr>
    </w:p>
    <w:tbl>
      <w:tblPr>
        <w:tblStyle w:val="TableGrid"/>
        <w:tblW w:w="0" w:type="auto"/>
        <w:tblInd w:w="828" w:type="dxa"/>
        <w:tblLook w:val="04A0" w:firstRow="1" w:lastRow="0" w:firstColumn="1" w:lastColumn="0" w:noHBand="0" w:noVBand="1"/>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F4643C">
              <w:rPr>
                <w:b/>
              </w:rPr>
              <w:t>HP</w:t>
            </w:r>
            <w:r w:rsidRPr="00730BFF">
              <w:rPr>
                <w:b/>
              </w:rPr>
              <w:t>-hr)</w:t>
            </w:r>
          </w:p>
        </w:tc>
      </w:tr>
      <w:tr w:rsidR="004E0D87" w:rsidTr="00043734">
        <w:tc>
          <w:tcPr>
            <w:tcW w:w="2340" w:type="dxa"/>
          </w:tcPr>
          <w:p w:rsidR="004E0D87" w:rsidRPr="00730BFF" w:rsidRDefault="004E0D87" w:rsidP="00043734">
            <w:pPr>
              <w:jc w:val="center"/>
            </w:pPr>
            <w:r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210EAC" w:rsidP="00043734">
            <w:pPr>
              <w:jc w:val="center"/>
            </w:pPr>
            <w:r>
              <w:t>VOC</w:t>
            </w:r>
          </w:p>
        </w:tc>
      </w:tr>
      <w:tr w:rsidR="004E0D87" w:rsidTr="00043734">
        <w:tc>
          <w:tcPr>
            <w:tcW w:w="2340" w:type="dxa"/>
          </w:tcPr>
          <w:p w:rsidR="004E0D87" w:rsidRDefault="00210EAC" w:rsidP="00043734">
            <w:pPr>
              <w:jc w:val="center"/>
            </w:pPr>
            <w:r>
              <w:t>1</w:t>
            </w:r>
            <w:r w:rsidR="000B3CFA">
              <w:t>.0</w:t>
            </w:r>
          </w:p>
        </w:tc>
        <w:tc>
          <w:tcPr>
            <w:tcW w:w="2250" w:type="dxa"/>
          </w:tcPr>
          <w:p w:rsidR="004E0D87" w:rsidRDefault="00210EAC" w:rsidP="00AF2CF1">
            <w:pPr>
              <w:jc w:val="center"/>
            </w:pPr>
            <w:r>
              <w:t>2</w:t>
            </w:r>
            <w:r w:rsidR="000B3CFA">
              <w:t>.0</w:t>
            </w:r>
          </w:p>
        </w:tc>
        <w:tc>
          <w:tcPr>
            <w:tcW w:w="2556" w:type="dxa"/>
          </w:tcPr>
          <w:p w:rsidR="004E0D87" w:rsidRDefault="00E917B9" w:rsidP="00210EAC">
            <w:pPr>
              <w:jc w:val="center"/>
            </w:pPr>
            <w:r>
              <w:t>0.</w:t>
            </w:r>
            <w:r w:rsidR="00210EAC">
              <w:t>7</w:t>
            </w:r>
          </w:p>
        </w:tc>
      </w:tr>
    </w:tbl>
    <w:p w:rsidR="00500AF8" w:rsidRPr="006243B7" w:rsidRDefault="00500AF8" w:rsidP="00500AF8">
      <w:pPr>
        <w:ind w:left="360" w:hanging="360"/>
      </w:pPr>
    </w:p>
    <w:p w:rsidR="00500AF8" w:rsidRPr="006243B7" w:rsidRDefault="003152E2" w:rsidP="00D33DF5">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E461BD" w:rsidRDefault="003152E2" w:rsidP="00B17875">
      <w:pPr>
        <w:ind w:left="720" w:hanging="360"/>
      </w:pPr>
      <w:r>
        <w:lastRenderedPageBreak/>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461BD" w:rsidRDefault="00E461BD"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A638F1">
      <w:pPr>
        <w:numPr>
          <w:ilvl w:val="1"/>
          <w:numId w:val="1"/>
        </w:numPr>
        <w:ind w:left="720" w:hanging="720"/>
      </w:pPr>
      <w:r w:rsidRPr="006243B7">
        <w:t>a.</w:t>
      </w:r>
      <w:r w:rsidRPr="006243B7">
        <w:tab/>
      </w:r>
      <w:r w:rsidR="00F2794A">
        <w:t>T</w:t>
      </w:r>
      <w:r w:rsidR="007B59DA">
        <w:t>he emergency generator</w:t>
      </w:r>
      <w:r w:rsidR="00013015">
        <w:t xml:space="preserve"> </w:t>
      </w:r>
      <w:r w:rsidRPr="006243B7">
        <w:t xml:space="preserve">shall not be operated in excess of </w:t>
      </w:r>
      <w:r w:rsidR="006A682F">
        <w:t>50</w:t>
      </w:r>
      <w:r w:rsidR="00A041C2">
        <w:t>0</w:t>
      </w:r>
      <w:r w:rsidRPr="006243B7">
        <w:t xml:space="preserve"> hours in any given 12 month period.  If operation beyond </w:t>
      </w:r>
      <w:r w:rsidR="006A682F">
        <w:t>50</w:t>
      </w:r>
      <w:r w:rsidR="00A041C2">
        <w:t>0</w:t>
      </w:r>
      <w:r w:rsidRPr="006243B7">
        <w:t xml:space="preserve"> hours is desired, the owner or operator shall subm</w:t>
      </w:r>
      <w:r w:rsidR="007B59DA">
        <w:t>it an application to amend this</w:t>
      </w:r>
      <w:r w:rsidR="00013015">
        <w:t xml:space="preserve"> </w:t>
      </w:r>
      <w:r w:rsidRPr="006243B7">
        <w:t xml:space="preserve">permit to comply with the conditions of 20 DCMR 805 </w:t>
      </w:r>
      <w:r w:rsidR="006A682F">
        <w:t xml:space="preserve">as applicable </w:t>
      </w:r>
      <w:r w:rsidRPr="006243B7">
        <w:t>and shall obtain the Department’s approval of such application prior to initiating such operation.</w:t>
      </w:r>
    </w:p>
    <w:p w:rsidR="00E461BD" w:rsidRPr="006243B7" w:rsidRDefault="00E461BD" w:rsidP="00A638F1">
      <w:pPr>
        <w:numPr>
          <w:ilvl w:val="1"/>
          <w:numId w:val="1"/>
        </w:numPr>
        <w:ind w:left="720" w:hanging="720"/>
      </w:pPr>
    </w:p>
    <w:p w:rsidR="00500AF8" w:rsidRPr="006243B7" w:rsidRDefault="00500AF8" w:rsidP="00500AF8">
      <w:pPr>
        <w:ind w:left="720" w:hanging="360"/>
      </w:pPr>
      <w:r w:rsidRPr="006243B7">
        <w:t>b.</w:t>
      </w:r>
      <w:r w:rsidRPr="006243B7">
        <w:tab/>
        <w:t xml:space="preserve">With the exceptions specified in Condition III(c), </w:t>
      </w:r>
      <w:r w:rsidR="00DF5B97">
        <w:t>the emergency generator</w:t>
      </w:r>
      <w:r w:rsidR="00013015">
        <w:t xml:space="preserve"> </w:t>
      </w:r>
      <w:r w:rsidRPr="006243B7">
        <w:t xml:space="preserve">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013015">
        <w:t xml:space="preserve"> </w:t>
      </w:r>
      <w:r w:rsidR="00DF5B97">
        <w:t>may</w:t>
      </w:r>
      <w:r w:rsidR="00013015">
        <w:t xml:space="preserve"> </w:t>
      </w:r>
      <w:r w:rsidR="008A408A" w:rsidRPr="006243B7">
        <w:t xml:space="preserve">be </w:t>
      </w:r>
      <w:r w:rsidR="008A408A" w:rsidRPr="00BC41C6">
        <w:t xml:space="preserve">operated for the purpose of maintenance checks and readiness testing </w:t>
      </w:r>
      <w:r w:rsidR="00FA2ECD">
        <w:t xml:space="preserve">and in non-emergency situations </w:t>
      </w:r>
      <w:r w:rsidR="008A408A" w:rsidRPr="00BC41C6">
        <w:t xml:space="preserve">for a period not to exceed one hundred (100) hours per </w:t>
      </w:r>
      <w:r w:rsidR="00013015">
        <w:t xml:space="preserve">calendar </w:t>
      </w:r>
      <w:r w:rsidR="008A408A" w:rsidRPr="00BC41C6">
        <w:t>year</w:t>
      </w:r>
      <w:r w:rsidR="008A408A">
        <w:t xml:space="preserve"> as specified in Condition</w:t>
      </w:r>
      <w:r w:rsidR="00013015">
        <w:t>s</w:t>
      </w:r>
      <w:r w:rsidR="008A408A">
        <w:t xml:space="preserve"> III(c)(1) and (2) below</w:t>
      </w:r>
      <w:r w:rsidR="008A408A" w:rsidRPr="00BC41C6">
        <w:t>.</w:t>
      </w:r>
      <w:r w:rsidR="008A408A">
        <w:t xml:space="preserve">  Any such operation shall be considered as part of the </w:t>
      </w:r>
      <w:r w:rsidR="006A682F">
        <w:t>50</w:t>
      </w:r>
      <w:r w:rsidR="00E8543D">
        <w:t>0</w:t>
      </w:r>
      <w:r w:rsidR="008A408A">
        <w:t xml:space="preserve"> hours allowed under Condition III(a)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B17875">
      <w:pPr>
        <w:tabs>
          <w:tab w:val="left" w:pos="1080"/>
          <w:tab w:val="left" w:pos="1170"/>
        </w:tabs>
        <w:ind w:left="1080" w:hanging="360"/>
      </w:pPr>
      <w:r>
        <w:t>1.</w:t>
      </w:r>
      <w:r>
        <w:tab/>
      </w:r>
      <w:r w:rsidR="00DF5B97">
        <w:t>The</w:t>
      </w:r>
      <w:r w:rsidR="00013015">
        <w:t xml:space="preserve"> </w:t>
      </w:r>
      <w:r>
        <w:t>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lastRenderedPageBreak/>
        <w:t>2.</w:t>
      </w:r>
      <w:r>
        <w:tab/>
      </w:r>
      <w:r w:rsidR="00DF5B97">
        <w:t xml:space="preserve">The </w:t>
      </w:r>
      <w:r>
        <w:t>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281FDF"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281FDF">
        <w:t xml:space="preserve">natural gas per </w:t>
      </w:r>
      <w:r w:rsidR="00013015">
        <w:t xml:space="preserve">the </w:t>
      </w:r>
      <w:r w:rsidR="00281FDF">
        <w:t xml:space="preserve">submitted plan and specifications. [20 DCMR 201] </w:t>
      </w:r>
    </w:p>
    <w:p w:rsidR="00281FDF" w:rsidRDefault="00281FDF"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A638F1" w:rsidRPr="006243B7" w:rsidRDefault="00A638F1"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w:t>
      </w:r>
      <w:r w:rsidR="00D33DF5">
        <w:t>e, duration, and reason for the</w:t>
      </w:r>
      <w:r w:rsidRPr="006243B7">
        <w:t xml:space="preserve">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D33DF5">
        <w:t>l hours of operation each</w:t>
      </w:r>
      <w:r w:rsidR="00447879">
        <w:t xml:space="preserve"> month</w:t>
      </w:r>
      <w:r w:rsidRPr="006243B7">
        <w:t xml:space="preserve"> </w:t>
      </w:r>
      <w:r w:rsidR="00447879">
        <w:t>with the use of properly funct</w:t>
      </w:r>
      <w:r w:rsidRPr="006243B7">
        <w:t>ioning, non-</w:t>
      </w:r>
      <w:r w:rsidR="00447879">
        <w:t>resettable hour metering device.</w:t>
      </w:r>
    </w:p>
    <w:p w:rsidR="00500AF8" w:rsidRPr="006243B7" w:rsidRDefault="00500AF8" w:rsidP="00281FDF"/>
    <w:p w:rsidR="00500AF8" w:rsidRPr="006243B7" w:rsidRDefault="00281FDF"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40327" w:rsidRDefault="00540327"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B22F2C" w:rsidRDefault="00500AF8" w:rsidP="00B22F2C">
      <w:pPr>
        <w:ind w:left="720" w:hanging="360"/>
      </w:pPr>
      <w:r w:rsidRPr="006243B7">
        <w:t>a.</w:t>
      </w:r>
      <w:r w:rsidRPr="006243B7">
        <w:tab/>
      </w:r>
      <w:r w:rsidR="00B649A8">
        <w:t>T</w:t>
      </w:r>
      <w:r w:rsidR="00B22F2C" w:rsidRPr="006243B7">
        <w:t>he</w:t>
      </w:r>
      <w:r w:rsidR="00FA2ECD" w:rsidRPr="00FA2ECD">
        <w:t xml:space="preserve"> </w:t>
      </w:r>
      <w:r w:rsidR="00FA2ECD" w:rsidRPr="006243B7">
        <w:t xml:space="preserve">following information shall be maintained at the facility for a period not less than </w:t>
      </w:r>
      <w:r w:rsidR="00FA2ECD">
        <w:t>five (5)</w:t>
      </w:r>
      <w:r w:rsidR="00FA2ECD" w:rsidRPr="006243B7">
        <w:t xml:space="preserve"> years [20 DCMR 500.8</w:t>
      </w:r>
      <w:r w:rsidR="00FA2ECD">
        <w:t xml:space="preserve">, </w:t>
      </w:r>
      <w:r w:rsidR="00FA2ECD" w:rsidRPr="006243B7">
        <w:t xml:space="preserve">20 DCMR </w:t>
      </w:r>
      <w:r w:rsidR="00FA2ECD">
        <w:t>302.1 (c)(2)(B) and 40 CFR 60.4245(a)]:</w:t>
      </w:r>
    </w:p>
    <w:p w:rsidR="00500AF8" w:rsidRPr="006243B7" w:rsidRDefault="00500AF8" w:rsidP="00500AF8">
      <w:pPr>
        <w:ind w:left="720" w:hanging="360"/>
      </w:pPr>
    </w:p>
    <w:p w:rsidR="0037108E" w:rsidRDefault="0037108E" w:rsidP="00540327">
      <w:pPr>
        <w:ind w:left="1080" w:hanging="360"/>
      </w:pPr>
      <w:r>
        <w:lastRenderedPageBreak/>
        <w:t>1.</w:t>
      </w:r>
      <w:r>
        <w:tab/>
        <w:t>The date, time, duration, and reason for each start-up of the emergency generator, including the following specific information:</w:t>
      </w:r>
    </w:p>
    <w:p w:rsidR="00013015" w:rsidRDefault="00013015" w:rsidP="0037108E">
      <w:pPr>
        <w:ind w:left="1440" w:hanging="360"/>
      </w:pPr>
    </w:p>
    <w:p w:rsidR="0037108E" w:rsidRDefault="00D33DF5" w:rsidP="0037108E">
      <w:pPr>
        <w:ind w:left="1440" w:hanging="360"/>
      </w:pPr>
      <w:r>
        <w:t>i.</w:t>
      </w:r>
      <w:r>
        <w:tab/>
        <w:t>If the</w:t>
      </w:r>
      <w:r w:rsidR="00991182">
        <w:t xml:space="preserve"> </w:t>
      </w:r>
      <w:r w:rsidR="0037108E">
        <w:t>unit is operated due to a deviation in voltage from the utility pursuant to Condition III(b)(2) this shall be specifically noted;</w:t>
      </w:r>
    </w:p>
    <w:p w:rsidR="0037108E" w:rsidRDefault="0037108E" w:rsidP="0037108E">
      <w:pPr>
        <w:ind w:left="1440" w:hanging="360"/>
      </w:pPr>
    </w:p>
    <w:p w:rsidR="0037108E" w:rsidRPr="00B649A8" w:rsidRDefault="00D33DF5" w:rsidP="0037108E">
      <w:pPr>
        <w:ind w:left="1440" w:hanging="360"/>
        <w:rPr>
          <w:sz w:val="22"/>
          <w:szCs w:val="22"/>
        </w:rPr>
      </w:pPr>
      <w:r w:rsidRPr="00B649A8">
        <w:rPr>
          <w:sz w:val="22"/>
          <w:szCs w:val="22"/>
        </w:rPr>
        <w:t>ii.</w:t>
      </w:r>
      <w:r w:rsidRPr="00B649A8">
        <w:rPr>
          <w:sz w:val="22"/>
          <w:szCs w:val="22"/>
        </w:rPr>
        <w:tab/>
        <w:t>If the</w:t>
      </w:r>
      <w:r w:rsidR="00991182" w:rsidRPr="00B649A8">
        <w:rPr>
          <w:sz w:val="22"/>
          <w:szCs w:val="22"/>
        </w:rPr>
        <w:t xml:space="preserve"> </w:t>
      </w:r>
      <w:r w:rsidR="0037108E" w:rsidRPr="00B649A8">
        <w:rPr>
          <w:sz w:val="22"/>
          <w:szCs w:val="22"/>
        </w:rPr>
        <w:t>unit is operated in non-emergency situations pursuant to Condition III(c), the specific purpose for each operation period must be recorded; and</w:t>
      </w:r>
    </w:p>
    <w:p w:rsidR="0037108E" w:rsidRPr="00B649A8" w:rsidRDefault="0037108E" w:rsidP="0037108E">
      <w:pPr>
        <w:ind w:left="1440" w:hanging="360"/>
        <w:rPr>
          <w:sz w:val="22"/>
          <w:szCs w:val="22"/>
        </w:rPr>
      </w:pPr>
    </w:p>
    <w:p w:rsidR="0037108E" w:rsidRPr="00B649A8" w:rsidRDefault="00D33DF5" w:rsidP="0037108E">
      <w:pPr>
        <w:ind w:left="1440" w:hanging="360"/>
        <w:rPr>
          <w:sz w:val="22"/>
          <w:szCs w:val="22"/>
        </w:rPr>
      </w:pPr>
      <w:r w:rsidRPr="00B649A8">
        <w:rPr>
          <w:sz w:val="22"/>
          <w:szCs w:val="22"/>
        </w:rPr>
        <w:t>iii.</w:t>
      </w:r>
      <w:r w:rsidRPr="00B649A8">
        <w:rPr>
          <w:sz w:val="22"/>
          <w:szCs w:val="22"/>
        </w:rPr>
        <w:tab/>
        <w:t xml:space="preserve">If the </w:t>
      </w:r>
      <w:r w:rsidR="0037108E" w:rsidRPr="00B649A8">
        <w:rPr>
          <w:sz w:val="22"/>
          <w:szCs w:val="22"/>
        </w:rPr>
        <w:t>unit is operated for emergency purposes, what classified the operation as emergency.</w:t>
      </w:r>
    </w:p>
    <w:p w:rsidR="00FD570D" w:rsidRPr="00B649A8" w:rsidRDefault="00FD570D" w:rsidP="0037108E">
      <w:pPr>
        <w:ind w:left="1440" w:hanging="360"/>
        <w:rPr>
          <w:sz w:val="22"/>
          <w:szCs w:val="22"/>
        </w:rPr>
      </w:pPr>
    </w:p>
    <w:p w:rsidR="00500AF8" w:rsidRPr="00B649A8" w:rsidRDefault="00500AF8" w:rsidP="00500AF8">
      <w:pPr>
        <w:ind w:left="1080" w:hanging="360"/>
        <w:rPr>
          <w:sz w:val="22"/>
          <w:szCs w:val="22"/>
        </w:rPr>
      </w:pPr>
      <w:r w:rsidRPr="00B649A8">
        <w:rPr>
          <w:sz w:val="22"/>
          <w:szCs w:val="22"/>
        </w:rPr>
        <w:t>2.</w:t>
      </w:r>
      <w:r w:rsidRPr="00B649A8">
        <w:rPr>
          <w:sz w:val="22"/>
          <w:szCs w:val="22"/>
        </w:rPr>
        <w:tab/>
      </w:r>
      <w:r w:rsidR="00FA1A6E" w:rsidRPr="00B649A8">
        <w:rPr>
          <w:sz w:val="22"/>
          <w:szCs w:val="22"/>
        </w:rPr>
        <w:t xml:space="preserve">The total hours of operation for each </w:t>
      </w:r>
      <w:r w:rsidRPr="00B649A8">
        <w:rPr>
          <w:sz w:val="22"/>
          <w:szCs w:val="22"/>
        </w:rPr>
        <w:t>month and the cumulative 12-month rolling period shall be calculated and recorded within 15 days of the end of each calendar month</w:t>
      </w:r>
      <w:r w:rsidR="00D33DF5" w:rsidRPr="00B649A8">
        <w:rPr>
          <w:sz w:val="22"/>
          <w:szCs w:val="22"/>
        </w:rPr>
        <w:t xml:space="preserve"> for the previous month and the 12-month period ending at the end of that month</w:t>
      </w:r>
      <w:r w:rsidRPr="00B649A8">
        <w:rPr>
          <w:sz w:val="22"/>
          <w:szCs w:val="22"/>
        </w:rPr>
        <w:t>;</w:t>
      </w:r>
    </w:p>
    <w:p w:rsidR="00500AF8" w:rsidRPr="00B649A8" w:rsidRDefault="00500AF8" w:rsidP="00500AF8">
      <w:pPr>
        <w:tabs>
          <w:tab w:val="num" w:pos="1260"/>
        </w:tabs>
        <w:ind w:left="1260" w:hanging="540"/>
        <w:rPr>
          <w:sz w:val="22"/>
          <w:szCs w:val="22"/>
        </w:rPr>
      </w:pPr>
    </w:p>
    <w:p w:rsidR="0037108E" w:rsidRPr="00B649A8" w:rsidRDefault="00835303" w:rsidP="00835303">
      <w:pPr>
        <w:ind w:left="1080" w:hanging="360"/>
        <w:rPr>
          <w:sz w:val="22"/>
          <w:szCs w:val="22"/>
        </w:rPr>
      </w:pPr>
      <w:r w:rsidRPr="00B649A8">
        <w:rPr>
          <w:sz w:val="22"/>
          <w:szCs w:val="22"/>
        </w:rPr>
        <w:t>3.</w:t>
      </w:r>
      <w:r w:rsidRPr="00B649A8">
        <w:rPr>
          <w:sz w:val="22"/>
          <w:szCs w:val="22"/>
        </w:rPr>
        <w:tab/>
      </w:r>
      <w:r w:rsidR="00FA1A6E" w:rsidRPr="00B649A8">
        <w:rPr>
          <w:sz w:val="22"/>
          <w:szCs w:val="22"/>
        </w:rPr>
        <w:t>The total hours of operation for maintenance checks and readiness testing pursuant to Condition III</w:t>
      </w:r>
      <w:r w:rsidR="00013015" w:rsidRPr="00B649A8">
        <w:rPr>
          <w:sz w:val="22"/>
          <w:szCs w:val="22"/>
        </w:rPr>
        <w:t>(c)</w:t>
      </w:r>
      <w:r w:rsidR="00FA1A6E" w:rsidRPr="00B649A8">
        <w:rPr>
          <w:sz w:val="22"/>
          <w:szCs w:val="22"/>
        </w:rPr>
        <w:t xml:space="preserve"> each month, and totaled for each calendar year by January 15 of each year for the previous calendar year;</w:t>
      </w:r>
    </w:p>
    <w:p w:rsidR="0037108E" w:rsidRPr="00B649A8" w:rsidRDefault="0037108E" w:rsidP="00835303">
      <w:pPr>
        <w:ind w:left="1080" w:hanging="360"/>
        <w:rPr>
          <w:sz w:val="22"/>
          <w:szCs w:val="22"/>
        </w:rPr>
      </w:pPr>
    </w:p>
    <w:p w:rsidR="00FA1A6E" w:rsidRPr="00B649A8" w:rsidRDefault="0037108E" w:rsidP="00835303">
      <w:pPr>
        <w:ind w:left="1080" w:hanging="360"/>
        <w:rPr>
          <w:sz w:val="22"/>
          <w:szCs w:val="22"/>
        </w:rPr>
      </w:pPr>
      <w:r w:rsidRPr="00B649A8">
        <w:rPr>
          <w:sz w:val="22"/>
          <w:szCs w:val="22"/>
        </w:rPr>
        <w:t>4.</w:t>
      </w:r>
      <w:r w:rsidRPr="00B649A8">
        <w:rPr>
          <w:sz w:val="22"/>
          <w:szCs w:val="22"/>
        </w:rPr>
        <w:tab/>
      </w:r>
      <w:r w:rsidR="00FA1A6E" w:rsidRPr="00B649A8">
        <w:rPr>
          <w:sz w:val="22"/>
          <w:szCs w:val="22"/>
        </w:rPr>
        <w:t xml:space="preserve">The total hours of operation due to a deviation in voltage from the utility pursuant to Condition III(b)(2) each calendar year, totaled by January 15 of each calendar year for the previous calendar year; </w:t>
      </w:r>
    </w:p>
    <w:p w:rsidR="00FA1A6E" w:rsidRPr="00B649A8" w:rsidRDefault="00FA1A6E" w:rsidP="00835303">
      <w:pPr>
        <w:ind w:left="1080" w:hanging="360"/>
        <w:rPr>
          <w:sz w:val="22"/>
          <w:szCs w:val="22"/>
        </w:rPr>
      </w:pPr>
    </w:p>
    <w:p w:rsidR="00835303" w:rsidRPr="00B649A8" w:rsidRDefault="00FA1A6E" w:rsidP="00835303">
      <w:pPr>
        <w:ind w:left="1080" w:hanging="360"/>
        <w:rPr>
          <w:sz w:val="22"/>
          <w:szCs w:val="22"/>
        </w:rPr>
      </w:pPr>
      <w:r w:rsidRPr="00B649A8">
        <w:rPr>
          <w:sz w:val="22"/>
          <w:szCs w:val="22"/>
        </w:rPr>
        <w:t>5.</w:t>
      </w:r>
      <w:r w:rsidRPr="00B649A8">
        <w:rPr>
          <w:sz w:val="22"/>
          <w:szCs w:val="22"/>
        </w:rPr>
        <w:tab/>
      </w:r>
      <w:r w:rsidR="00835303" w:rsidRPr="00B649A8">
        <w:rPr>
          <w:sz w:val="22"/>
          <w:szCs w:val="22"/>
        </w:rPr>
        <w:t>Records of the maintenance performed on the unit;</w:t>
      </w:r>
    </w:p>
    <w:p w:rsidR="00835303" w:rsidRPr="00B649A8" w:rsidRDefault="00835303" w:rsidP="00835303">
      <w:pPr>
        <w:ind w:left="1080" w:hanging="360"/>
        <w:rPr>
          <w:sz w:val="22"/>
          <w:szCs w:val="22"/>
        </w:rPr>
      </w:pPr>
    </w:p>
    <w:p w:rsidR="00835303" w:rsidRPr="00B649A8" w:rsidRDefault="00FA1A6E" w:rsidP="00835303">
      <w:pPr>
        <w:ind w:left="1080" w:hanging="360"/>
        <w:rPr>
          <w:sz w:val="22"/>
          <w:szCs w:val="22"/>
        </w:rPr>
      </w:pPr>
      <w:r w:rsidRPr="00B649A8">
        <w:rPr>
          <w:sz w:val="22"/>
          <w:szCs w:val="22"/>
        </w:rPr>
        <w:t>6</w:t>
      </w:r>
      <w:r w:rsidR="00835303" w:rsidRPr="00B649A8">
        <w:rPr>
          <w:sz w:val="22"/>
          <w:szCs w:val="22"/>
        </w:rPr>
        <w:t>.</w:t>
      </w:r>
      <w:r w:rsidR="00835303" w:rsidRPr="00B649A8">
        <w:rPr>
          <w:sz w:val="22"/>
          <w:szCs w:val="22"/>
        </w:rPr>
        <w:tab/>
        <w:t>Records of the results of any visible emissions monitoring performed;</w:t>
      </w:r>
    </w:p>
    <w:p w:rsidR="00835303" w:rsidRPr="00B649A8" w:rsidRDefault="00835303" w:rsidP="00835303">
      <w:pPr>
        <w:ind w:left="1080" w:hanging="360"/>
        <w:rPr>
          <w:sz w:val="22"/>
          <w:szCs w:val="22"/>
        </w:rPr>
      </w:pPr>
    </w:p>
    <w:p w:rsidR="00835303" w:rsidRPr="00B649A8" w:rsidRDefault="00FA1A6E" w:rsidP="00835303">
      <w:pPr>
        <w:ind w:left="1080" w:hanging="360"/>
        <w:rPr>
          <w:sz w:val="22"/>
          <w:szCs w:val="22"/>
        </w:rPr>
      </w:pPr>
      <w:r w:rsidRPr="00B649A8">
        <w:rPr>
          <w:sz w:val="22"/>
          <w:szCs w:val="22"/>
        </w:rPr>
        <w:t>7</w:t>
      </w:r>
      <w:r w:rsidR="00835303" w:rsidRPr="00B649A8">
        <w:rPr>
          <w:sz w:val="22"/>
          <w:szCs w:val="22"/>
        </w:rPr>
        <w:t>.</w:t>
      </w:r>
      <w:r w:rsidR="00835303" w:rsidRPr="00B649A8">
        <w:rPr>
          <w:sz w:val="22"/>
          <w:szCs w:val="22"/>
        </w:rPr>
        <w:tab/>
        <w:t xml:space="preserve">Records of the occurrence and duration of each malfunction of operation; and </w:t>
      </w:r>
    </w:p>
    <w:p w:rsidR="00835303" w:rsidRPr="00B649A8" w:rsidRDefault="00835303" w:rsidP="00835303">
      <w:pPr>
        <w:ind w:left="1080" w:hanging="360"/>
        <w:rPr>
          <w:sz w:val="22"/>
          <w:szCs w:val="22"/>
        </w:rPr>
      </w:pPr>
    </w:p>
    <w:p w:rsidR="00835303" w:rsidRPr="00B649A8" w:rsidRDefault="00FA1A6E" w:rsidP="00835303">
      <w:pPr>
        <w:ind w:left="1080" w:hanging="360"/>
        <w:rPr>
          <w:sz w:val="22"/>
          <w:szCs w:val="22"/>
        </w:rPr>
      </w:pPr>
      <w:r w:rsidRPr="00B649A8">
        <w:rPr>
          <w:sz w:val="22"/>
          <w:szCs w:val="22"/>
        </w:rPr>
        <w:t>8</w:t>
      </w:r>
      <w:r w:rsidR="00835303" w:rsidRPr="00B649A8">
        <w:rPr>
          <w:sz w:val="22"/>
          <w:szCs w:val="22"/>
        </w:rPr>
        <w:t>.</w:t>
      </w:r>
      <w:r w:rsidR="00835303" w:rsidRPr="00B649A8">
        <w:rPr>
          <w:sz w:val="22"/>
          <w:szCs w:val="22"/>
        </w:rP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B649A8" w:rsidRDefault="00500AF8" w:rsidP="00500AF8">
      <w:pPr>
        <w:ind w:left="360"/>
        <w:rPr>
          <w:sz w:val="22"/>
          <w:szCs w:val="22"/>
        </w:rPr>
      </w:pPr>
    </w:p>
    <w:p w:rsidR="00500AF8" w:rsidRPr="00B649A8" w:rsidRDefault="00500AF8" w:rsidP="00500AF8">
      <w:pPr>
        <w:ind w:left="720" w:hanging="360"/>
        <w:rPr>
          <w:sz w:val="22"/>
          <w:szCs w:val="22"/>
        </w:rPr>
      </w:pPr>
      <w:r w:rsidRPr="00B649A8">
        <w:rPr>
          <w:sz w:val="22"/>
          <w:szCs w:val="22"/>
        </w:rPr>
        <w:t>b.</w:t>
      </w:r>
      <w:r w:rsidRPr="00B649A8">
        <w:rPr>
          <w:sz w:val="22"/>
          <w:szCs w:val="22"/>
        </w:rPr>
        <w:tab/>
        <w:t>The owner or operator shall maintain a copy of the emergency generator’s manufacturer’s maintenance and operating recommendations at the facility.</w:t>
      </w:r>
    </w:p>
    <w:p w:rsidR="004F2948" w:rsidRPr="00B649A8" w:rsidRDefault="004F2948" w:rsidP="00540327">
      <w:pPr>
        <w:rPr>
          <w:sz w:val="22"/>
          <w:szCs w:val="22"/>
        </w:rPr>
      </w:pPr>
    </w:p>
    <w:p w:rsidR="0037108E" w:rsidRPr="00B649A8" w:rsidRDefault="00540327" w:rsidP="00540327">
      <w:pPr>
        <w:ind w:left="720" w:hanging="360"/>
        <w:rPr>
          <w:sz w:val="22"/>
          <w:szCs w:val="22"/>
        </w:rPr>
      </w:pPr>
      <w:r w:rsidRPr="00B649A8">
        <w:rPr>
          <w:sz w:val="22"/>
          <w:szCs w:val="22"/>
        </w:rPr>
        <w:t>c</w:t>
      </w:r>
      <w:r w:rsidR="004F2948" w:rsidRPr="00B649A8">
        <w:rPr>
          <w:sz w:val="22"/>
          <w:szCs w:val="22"/>
        </w:rPr>
        <w:t>.</w:t>
      </w:r>
      <w:r w:rsidR="004F2948" w:rsidRPr="00B649A8">
        <w:rPr>
          <w:sz w:val="22"/>
          <w:szCs w:val="22"/>
        </w:rPr>
        <w:tab/>
      </w:r>
      <w:r w:rsidR="005851B9" w:rsidRPr="00B649A8">
        <w:rPr>
          <w:sz w:val="22"/>
          <w:szCs w:val="22"/>
        </w:rPr>
        <w:t xml:space="preserve">The owner or operator shall maintain a copy of the EPA Certificate of Conformity </w:t>
      </w:r>
      <w:r w:rsidR="00B649A8" w:rsidRPr="00B649A8">
        <w:rPr>
          <w:sz w:val="22"/>
          <w:szCs w:val="22"/>
        </w:rPr>
        <w:t xml:space="preserve">for the </w:t>
      </w:r>
      <w:r w:rsidR="00013015" w:rsidRPr="00B649A8">
        <w:rPr>
          <w:sz w:val="22"/>
          <w:szCs w:val="22"/>
        </w:rPr>
        <w:t xml:space="preserve">unit </w:t>
      </w:r>
      <w:r w:rsidR="005851B9" w:rsidRPr="00B649A8">
        <w:rPr>
          <w:sz w:val="22"/>
          <w:szCs w:val="22"/>
        </w:rPr>
        <w:t>at the facility at all times</w:t>
      </w:r>
      <w:r w:rsidR="00491946" w:rsidRPr="00B649A8">
        <w:rPr>
          <w:sz w:val="22"/>
          <w:szCs w:val="22"/>
        </w:rPr>
        <w:t>.</w:t>
      </w:r>
      <w:r w:rsidR="0097646C" w:rsidRPr="00B649A8">
        <w:rPr>
          <w:sz w:val="22"/>
          <w:szCs w:val="22"/>
        </w:rPr>
        <w:t xml:space="preserve"> </w:t>
      </w:r>
      <w:r w:rsidRPr="00B649A8">
        <w:rPr>
          <w:sz w:val="22"/>
          <w:szCs w:val="22"/>
        </w:rPr>
        <w:t>[40 CFR 60.4245(a)(3)]</w:t>
      </w:r>
    </w:p>
    <w:p w:rsidR="00013015" w:rsidRPr="00B649A8" w:rsidRDefault="00013015" w:rsidP="00500AF8">
      <w:pPr>
        <w:rPr>
          <w:sz w:val="22"/>
          <w:szCs w:val="22"/>
        </w:rPr>
      </w:pPr>
    </w:p>
    <w:p w:rsidR="00500AF8" w:rsidRPr="00B649A8" w:rsidRDefault="00500AF8" w:rsidP="00500AF8">
      <w:pPr>
        <w:rPr>
          <w:sz w:val="22"/>
          <w:szCs w:val="22"/>
        </w:rPr>
      </w:pPr>
      <w:r w:rsidRPr="00B649A8">
        <w:rPr>
          <w:sz w:val="22"/>
          <w:szCs w:val="22"/>
        </w:rPr>
        <w:t>If you have any questions, please call me at (202) 535-1747</w:t>
      </w:r>
      <w:r w:rsidR="00560EAF" w:rsidRPr="00B649A8">
        <w:rPr>
          <w:sz w:val="22"/>
          <w:szCs w:val="22"/>
        </w:rPr>
        <w:t xml:space="preserve"> or Abraham T. Hagos at (202) 535-1354</w:t>
      </w:r>
      <w:r w:rsidRPr="00B649A8">
        <w:rPr>
          <w:sz w:val="22"/>
          <w:szCs w:val="22"/>
        </w:rPr>
        <w:t>.</w:t>
      </w:r>
    </w:p>
    <w:p w:rsidR="00FD570D" w:rsidRDefault="00FD570D" w:rsidP="00500AF8">
      <w:pPr>
        <w:rPr>
          <w:sz w:val="22"/>
          <w:szCs w:val="22"/>
        </w:rPr>
      </w:pPr>
    </w:p>
    <w:p w:rsidR="00A868DD" w:rsidRPr="00B649A8" w:rsidRDefault="00500AF8" w:rsidP="00B649A8">
      <w:pPr>
        <w:pStyle w:val="Signature"/>
        <w:rPr>
          <w:sz w:val="22"/>
          <w:szCs w:val="22"/>
        </w:rPr>
      </w:pPr>
      <w:r w:rsidRPr="00B649A8">
        <w:rPr>
          <w:sz w:val="22"/>
          <w:szCs w:val="22"/>
        </w:rPr>
        <w:t>Sincerely,</w:t>
      </w:r>
    </w:p>
    <w:p w:rsidR="00500AF8" w:rsidRDefault="00500AF8" w:rsidP="00500AF8">
      <w:pPr>
        <w:rPr>
          <w:sz w:val="22"/>
          <w:szCs w:val="22"/>
        </w:rPr>
      </w:pPr>
    </w:p>
    <w:p w:rsidR="00B649A8" w:rsidRDefault="00B649A8" w:rsidP="00500AF8">
      <w:pPr>
        <w:rPr>
          <w:sz w:val="22"/>
          <w:szCs w:val="22"/>
        </w:rPr>
      </w:pPr>
    </w:p>
    <w:p w:rsidR="00500AF8" w:rsidRPr="00B649A8" w:rsidRDefault="00500AF8" w:rsidP="00500AF8">
      <w:pPr>
        <w:rPr>
          <w:sz w:val="22"/>
          <w:szCs w:val="22"/>
        </w:rPr>
      </w:pPr>
      <w:r w:rsidRPr="00B649A8">
        <w:rPr>
          <w:sz w:val="22"/>
          <w:szCs w:val="22"/>
        </w:rPr>
        <w:t>Stephen S. Ours, P.E</w:t>
      </w:r>
      <w:r w:rsidR="00491946" w:rsidRPr="00B649A8">
        <w:rPr>
          <w:sz w:val="22"/>
          <w:szCs w:val="22"/>
        </w:rPr>
        <w:t>.</w:t>
      </w:r>
    </w:p>
    <w:p w:rsidR="00500AF8" w:rsidRPr="00B649A8" w:rsidRDefault="00500AF8" w:rsidP="00500AF8">
      <w:pPr>
        <w:rPr>
          <w:sz w:val="22"/>
          <w:szCs w:val="22"/>
        </w:rPr>
      </w:pPr>
      <w:r w:rsidRPr="00B649A8">
        <w:rPr>
          <w:sz w:val="22"/>
          <w:szCs w:val="22"/>
        </w:rPr>
        <w:t>Chief, Permitting Branch</w:t>
      </w:r>
    </w:p>
    <w:p w:rsidR="000938C8" w:rsidRPr="00882CD3" w:rsidRDefault="006A682F" w:rsidP="00500AF8">
      <w:r w:rsidRPr="00B649A8">
        <w:rPr>
          <w:sz w:val="22"/>
          <w:szCs w:val="22"/>
        </w:rPr>
        <w:t>SSO</w:t>
      </w:r>
      <w:r w:rsidR="00560EAF" w:rsidRPr="00B649A8">
        <w:rPr>
          <w:sz w:val="22"/>
          <w:szCs w:val="22"/>
        </w:rPr>
        <w:t>:ATH</w:t>
      </w:r>
      <w:bookmarkStart w:id="0" w:name="_GoBack"/>
      <w:bookmarkEnd w:id="0"/>
    </w:p>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2" w:rsidRDefault="00270382">
      <w:r>
        <w:separator/>
      </w:r>
    </w:p>
  </w:endnote>
  <w:endnote w:type="continuationSeparator" w:id="0">
    <w:p w:rsidR="00270382" w:rsidRDefault="0027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6E" w:rsidRPr="00A67445" w:rsidRDefault="00FA1A6E"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16316">
      <w:rPr>
        <w:noProof/>
      </w:rPr>
      <mc:AlternateContent>
        <mc:Choice Requires="wps">
          <w:drawing>
            <wp:anchor distT="0" distB="0" distL="114300" distR="114300" simplePos="0" relativeHeight="251659264" behindDoc="0" locked="0" layoutInCell="1" allowOverlap="1">
              <wp:simplePos x="0" y="0"/>
              <wp:positionH relativeFrom="page">
                <wp:posOffset>1983105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FA1A6E" w:rsidRDefault="00FA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2" w:rsidRDefault="00270382">
      <w:r>
        <w:separator/>
      </w:r>
    </w:p>
  </w:footnote>
  <w:footnote w:type="continuationSeparator" w:id="0">
    <w:p w:rsidR="00270382" w:rsidRDefault="0027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6E" w:rsidRPr="00093121" w:rsidRDefault="0005158B" w:rsidP="00093121">
    <w:pPr>
      <w:pStyle w:val="Signature"/>
      <w:rPr>
        <w:b/>
      </w:rPr>
    </w:pPr>
    <w:r>
      <w:rPr>
        <w:b/>
      </w:rPr>
      <w:t>Smithsonian Institution</w:t>
    </w:r>
    <w:r w:rsidR="007B59DA">
      <w:rPr>
        <w:b/>
      </w:rPr>
      <w:t>/Board of Regents</w:t>
    </w:r>
    <w:r w:rsidRPr="0005158B">
      <w:rPr>
        <w:b/>
      </w:rPr>
      <w:t xml:space="preserve"> </w:t>
    </w:r>
    <w:r>
      <w:rPr>
        <w:b/>
      </w:rPr>
      <w:t xml:space="preserve">- </w:t>
    </w:r>
    <w:r>
      <w:rPr>
        <w:b/>
      </w:rPr>
      <w:t>National Zoological Park</w:t>
    </w:r>
  </w:p>
  <w:p w:rsidR="00FA1A6E" w:rsidRDefault="00FA1A6E" w:rsidP="00A041C2">
    <w:pPr>
      <w:rPr>
        <w:b/>
        <w:bCs/>
      </w:rPr>
    </w:pPr>
    <w:r w:rsidRPr="00D36483">
      <w:rPr>
        <w:b/>
        <w:bCs/>
      </w:rPr>
      <w:t>Permit</w:t>
    </w:r>
    <w:r w:rsidR="007B59DA">
      <w:rPr>
        <w:b/>
        <w:bCs/>
      </w:rPr>
      <w:t xml:space="preserve"> (#688</w:t>
    </w:r>
    <w:r>
      <w:rPr>
        <w:b/>
        <w:bCs/>
      </w:rPr>
      <w:t xml:space="preserve">5) </w:t>
    </w:r>
    <w:r w:rsidRPr="00D36483">
      <w:rPr>
        <w:b/>
      </w:rPr>
      <w:t xml:space="preserve">to </w:t>
    </w:r>
    <w:r>
      <w:rPr>
        <w:b/>
      </w:rPr>
      <w:t xml:space="preserve">Construct and </w:t>
    </w:r>
    <w:r w:rsidRPr="00D36483">
      <w:rPr>
        <w:b/>
        <w:bCs/>
      </w:rPr>
      <w:t xml:space="preserve">Operate </w:t>
    </w:r>
    <w:r w:rsidR="007B59DA">
      <w:rPr>
        <w:b/>
        <w:bCs/>
      </w:rPr>
      <w:t>One</w:t>
    </w:r>
    <w:r w:rsidRPr="00D36483">
      <w:rPr>
        <w:b/>
        <w:bCs/>
      </w:rPr>
      <w:t xml:space="preserve"> Emergency Generator</w:t>
    </w:r>
  </w:p>
  <w:p w:rsidR="00FA1A6E" w:rsidRPr="00A041C2" w:rsidRDefault="0005158B" w:rsidP="00A041C2">
    <w:r>
      <w:rPr>
        <w:bCs/>
      </w:rPr>
      <w:t>N</w:t>
    </w:r>
    <w:r w:rsidR="00FA2ECD">
      <w:rPr>
        <w:bCs/>
      </w:rPr>
      <w:t>ovember 12</w:t>
    </w:r>
    <w:r w:rsidR="00FA1A6E" w:rsidRPr="00A041C2">
      <w:rPr>
        <w:bCs/>
      </w:rPr>
      <w:t>, 2014</w:t>
    </w:r>
  </w:p>
  <w:p w:rsidR="00FA1A6E" w:rsidRPr="00A041C2" w:rsidRDefault="00FA1A6E" w:rsidP="008B0C80">
    <w:pPr>
      <w:pStyle w:val="Header"/>
    </w:pPr>
    <w:r w:rsidRPr="00A041C2">
      <w:t xml:space="preserve">Page </w:t>
    </w:r>
    <w:r w:rsidR="00270382">
      <w:fldChar w:fldCharType="begin"/>
    </w:r>
    <w:r w:rsidR="00270382">
      <w:instrText xml:space="preserve"> PAGE </w:instrText>
    </w:r>
    <w:r w:rsidR="00270382">
      <w:fldChar w:fldCharType="separate"/>
    </w:r>
    <w:r w:rsidR="00116316">
      <w:rPr>
        <w:noProof/>
      </w:rPr>
      <w:t>4</w:t>
    </w:r>
    <w:r w:rsidR="00270382">
      <w:rPr>
        <w:noProof/>
      </w:rPr>
      <w:fldChar w:fldCharType="end"/>
    </w:r>
  </w:p>
  <w:p w:rsidR="00FA1A6E" w:rsidRDefault="00FA1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6E" w:rsidRDefault="00FA1A6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A1A6E" w:rsidRDefault="00FA1A6E" w:rsidP="008D399E">
    <w:pPr>
      <w:tabs>
        <w:tab w:val="left" w:pos="6553"/>
      </w:tabs>
      <w:spacing w:line="360" w:lineRule="auto"/>
      <w:jc w:val="center"/>
      <w:rPr>
        <w:b/>
      </w:rPr>
    </w:pPr>
    <w:r>
      <w:rPr>
        <w:b/>
      </w:rPr>
      <w:t xml:space="preserve"> District Department of the Environment</w:t>
    </w:r>
  </w:p>
  <w:p w:rsidR="00FA1A6E" w:rsidRDefault="00FA1A6E"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A1A6E" w:rsidRDefault="00FA1A6E" w:rsidP="008D399E">
    <w:pPr>
      <w:pStyle w:val="Header"/>
    </w:pPr>
  </w:p>
  <w:p w:rsidR="00FA1A6E" w:rsidRDefault="00FA1A6E" w:rsidP="008D399E">
    <w:pPr>
      <w:pStyle w:val="Header"/>
    </w:pPr>
    <w:r>
      <w:t>Air Quality Division</w:t>
    </w:r>
  </w:p>
  <w:p w:rsidR="00FA1A6E" w:rsidRDefault="00FA1A6E"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BDB"/>
    <w:rsid w:val="00013015"/>
    <w:rsid w:val="00043734"/>
    <w:rsid w:val="0005158B"/>
    <w:rsid w:val="0005177E"/>
    <w:rsid w:val="00071F3B"/>
    <w:rsid w:val="00076D21"/>
    <w:rsid w:val="00077E96"/>
    <w:rsid w:val="000838A9"/>
    <w:rsid w:val="00093121"/>
    <w:rsid w:val="000938C8"/>
    <w:rsid w:val="000B2190"/>
    <w:rsid w:val="000B3CFA"/>
    <w:rsid w:val="000D7819"/>
    <w:rsid w:val="000F0675"/>
    <w:rsid w:val="000F5A76"/>
    <w:rsid w:val="0011024E"/>
    <w:rsid w:val="001146D1"/>
    <w:rsid w:val="00116316"/>
    <w:rsid w:val="00117635"/>
    <w:rsid w:val="001310E0"/>
    <w:rsid w:val="001351A2"/>
    <w:rsid w:val="00177B6C"/>
    <w:rsid w:val="00184A07"/>
    <w:rsid w:val="00186235"/>
    <w:rsid w:val="001A2D01"/>
    <w:rsid w:val="001A4166"/>
    <w:rsid w:val="001C039F"/>
    <w:rsid w:val="001D5B4E"/>
    <w:rsid w:val="001F4668"/>
    <w:rsid w:val="001F715E"/>
    <w:rsid w:val="00210EAC"/>
    <w:rsid w:val="0024071A"/>
    <w:rsid w:val="0026379D"/>
    <w:rsid w:val="00270382"/>
    <w:rsid w:val="00271FB2"/>
    <w:rsid w:val="00273CAE"/>
    <w:rsid w:val="00281FDF"/>
    <w:rsid w:val="00284344"/>
    <w:rsid w:val="002908A0"/>
    <w:rsid w:val="0029439D"/>
    <w:rsid w:val="002C3391"/>
    <w:rsid w:val="002C527A"/>
    <w:rsid w:val="002D0497"/>
    <w:rsid w:val="002E239A"/>
    <w:rsid w:val="002E37D1"/>
    <w:rsid w:val="002F2ED6"/>
    <w:rsid w:val="003152E2"/>
    <w:rsid w:val="00345F6E"/>
    <w:rsid w:val="00364338"/>
    <w:rsid w:val="003662BB"/>
    <w:rsid w:val="00367CDF"/>
    <w:rsid w:val="00367E6A"/>
    <w:rsid w:val="0037108E"/>
    <w:rsid w:val="00377959"/>
    <w:rsid w:val="00380A88"/>
    <w:rsid w:val="003A405F"/>
    <w:rsid w:val="003B0CA8"/>
    <w:rsid w:val="003B121B"/>
    <w:rsid w:val="003B2CC6"/>
    <w:rsid w:val="00421A8D"/>
    <w:rsid w:val="00426924"/>
    <w:rsid w:val="004446D5"/>
    <w:rsid w:val="00447879"/>
    <w:rsid w:val="00451564"/>
    <w:rsid w:val="00462A6E"/>
    <w:rsid w:val="00480BB8"/>
    <w:rsid w:val="00490886"/>
    <w:rsid w:val="00491946"/>
    <w:rsid w:val="00493CEA"/>
    <w:rsid w:val="00495FB7"/>
    <w:rsid w:val="004A1250"/>
    <w:rsid w:val="004A2C40"/>
    <w:rsid w:val="004B4728"/>
    <w:rsid w:val="004B5C1B"/>
    <w:rsid w:val="004B5E64"/>
    <w:rsid w:val="004C41B1"/>
    <w:rsid w:val="004D1B50"/>
    <w:rsid w:val="004E0D87"/>
    <w:rsid w:val="004E4A22"/>
    <w:rsid w:val="004F28D3"/>
    <w:rsid w:val="004F2948"/>
    <w:rsid w:val="004F558B"/>
    <w:rsid w:val="004F7D23"/>
    <w:rsid w:val="00500AF8"/>
    <w:rsid w:val="0050170D"/>
    <w:rsid w:val="00504D71"/>
    <w:rsid w:val="0051575E"/>
    <w:rsid w:val="00523343"/>
    <w:rsid w:val="00540327"/>
    <w:rsid w:val="00540B79"/>
    <w:rsid w:val="00542AE2"/>
    <w:rsid w:val="0055368F"/>
    <w:rsid w:val="00560EAF"/>
    <w:rsid w:val="00561103"/>
    <w:rsid w:val="0056640B"/>
    <w:rsid w:val="0057729C"/>
    <w:rsid w:val="005851B9"/>
    <w:rsid w:val="005A2EC4"/>
    <w:rsid w:val="005C56C9"/>
    <w:rsid w:val="005C5863"/>
    <w:rsid w:val="005D2B8D"/>
    <w:rsid w:val="005D72B7"/>
    <w:rsid w:val="00601370"/>
    <w:rsid w:val="006377D0"/>
    <w:rsid w:val="0064606E"/>
    <w:rsid w:val="00653218"/>
    <w:rsid w:val="006602B7"/>
    <w:rsid w:val="006645D2"/>
    <w:rsid w:val="006764AE"/>
    <w:rsid w:val="00686E65"/>
    <w:rsid w:val="00693F63"/>
    <w:rsid w:val="00697AA1"/>
    <w:rsid w:val="006A682F"/>
    <w:rsid w:val="006E3EAC"/>
    <w:rsid w:val="007160D9"/>
    <w:rsid w:val="00723B5D"/>
    <w:rsid w:val="0073637C"/>
    <w:rsid w:val="00737C82"/>
    <w:rsid w:val="00743A89"/>
    <w:rsid w:val="0075272D"/>
    <w:rsid w:val="00752D1C"/>
    <w:rsid w:val="00757ECF"/>
    <w:rsid w:val="00785ED5"/>
    <w:rsid w:val="00794CC2"/>
    <w:rsid w:val="007A1731"/>
    <w:rsid w:val="007A6215"/>
    <w:rsid w:val="007B59DA"/>
    <w:rsid w:val="007C2BFA"/>
    <w:rsid w:val="007C4B91"/>
    <w:rsid w:val="007C759D"/>
    <w:rsid w:val="007E75F0"/>
    <w:rsid w:val="007F35DA"/>
    <w:rsid w:val="0080314E"/>
    <w:rsid w:val="008044DA"/>
    <w:rsid w:val="008258F6"/>
    <w:rsid w:val="00835303"/>
    <w:rsid w:val="008418EA"/>
    <w:rsid w:val="00844576"/>
    <w:rsid w:val="00852455"/>
    <w:rsid w:val="00854781"/>
    <w:rsid w:val="00882CD3"/>
    <w:rsid w:val="008A408A"/>
    <w:rsid w:val="008A4F15"/>
    <w:rsid w:val="008B0C80"/>
    <w:rsid w:val="008B5754"/>
    <w:rsid w:val="008B769D"/>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7646C"/>
    <w:rsid w:val="00980317"/>
    <w:rsid w:val="009813D6"/>
    <w:rsid w:val="00991182"/>
    <w:rsid w:val="009A1CA4"/>
    <w:rsid w:val="009A2249"/>
    <w:rsid w:val="009B0147"/>
    <w:rsid w:val="009B0D9E"/>
    <w:rsid w:val="009B5736"/>
    <w:rsid w:val="009C06D1"/>
    <w:rsid w:val="009C687A"/>
    <w:rsid w:val="009D04BA"/>
    <w:rsid w:val="009E3121"/>
    <w:rsid w:val="009E3FB1"/>
    <w:rsid w:val="009E5375"/>
    <w:rsid w:val="009E78D2"/>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B4597"/>
    <w:rsid w:val="00AD261D"/>
    <w:rsid w:val="00AE075E"/>
    <w:rsid w:val="00AE1998"/>
    <w:rsid w:val="00AF1F64"/>
    <w:rsid w:val="00AF2CF1"/>
    <w:rsid w:val="00B16C8F"/>
    <w:rsid w:val="00B17875"/>
    <w:rsid w:val="00B22F2C"/>
    <w:rsid w:val="00B26DCC"/>
    <w:rsid w:val="00B331FC"/>
    <w:rsid w:val="00B44EFA"/>
    <w:rsid w:val="00B521D5"/>
    <w:rsid w:val="00B576E1"/>
    <w:rsid w:val="00B57DAE"/>
    <w:rsid w:val="00B649A8"/>
    <w:rsid w:val="00B71FF8"/>
    <w:rsid w:val="00B738FF"/>
    <w:rsid w:val="00B87ED0"/>
    <w:rsid w:val="00B90584"/>
    <w:rsid w:val="00BB106E"/>
    <w:rsid w:val="00BC41C6"/>
    <w:rsid w:val="00BF45D3"/>
    <w:rsid w:val="00BF7C98"/>
    <w:rsid w:val="00BF7EA2"/>
    <w:rsid w:val="00C0764F"/>
    <w:rsid w:val="00C100D9"/>
    <w:rsid w:val="00C227B4"/>
    <w:rsid w:val="00C24EA7"/>
    <w:rsid w:val="00C304A8"/>
    <w:rsid w:val="00C43C6A"/>
    <w:rsid w:val="00C55697"/>
    <w:rsid w:val="00C60895"/>
    <w:rsid w:val="00C91282"/>
    <w:rsid w:val="00C976B6"/>
    <w:rsid w:val="00CC77E5"/>
    <w:rsid w:val="00CE25B8"/>
    <w:rsid w:val="00CE5B65"/>
    <w:rsid w:val="00CE7E2E"/>
    <w:rsid w:val="00D034B0"/>
    <w:rsid w:val="00D230DF"/>
    <w:rsid w:val="00D26167"/>
    <w:rsid w:val="00D33BFC"/>
    <w:rsid w:val="00D33DF5"/>
    <w:rsid w:val="00D36483"/>
    <w:rsid w:val="00D36DE4"/>
    <w:rsid w:val="00D40D15"/>
    <w:rsid w:val="00D40F43"/>
    <w:rsid w:val="00D41BDE"/>
    <w:rsid w:val="00D4676F"/>
    <w:rsid w:val="00D53F47"/>
    <w:rsid w:val="00D55A37"/>
    <w:rsid w:val="00D56D2E"/>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DE6DD4"/>
    <w:rsid w:val="00DF5B97"/>
    <w:rsid w:val="00E20183"/>
    <w:rsid w:val="00E24033"/>
    <w:rsid w:val="00E30A5D"/>
    <w:rsid w:val="00E3266E"/>
    <w:rsid w:val="00E36938"/>
    <w:rsid w:val="00E36D94"/>
    <w:rsid w:val="00E461BD"/>
    <w:rsid w:val="00E50EC8"/>
    <w:rsid w:val="00E54043"/>
    <w:rsid w:val="00E54C82"/>
    <w:rsid w:val="00E80D89"/>
    <w:rsid w:val="00E8543D"/>
    <w:rsid w:val="00E917B9"/>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96EF9"/>
    <w:rsid w:val="00FA1A6E"/>
    <w:rsid w:val="00FA2ECD"/>
    <w:rsid w:val="00FA350A"/>
    <w:rsid w:val="00FD2CD2"/>
    <w:rsid w:val="00FD570D"/>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2BFA-F01F-4EB9-8F86-50751C24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11073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2014-08-20T15:01:00Z</cp:lastPrinted>
  <dcterms:created xsi:type="dcterms:W3CDTF">2014-10-07T01:23:00Z</dcterms:created>
  <dcterms:modified xsi:type="dcterms:W3CDTF">2014-10-07T01:23:00Z</dcterms:modified>
</cp:coreProperties>
</file>