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52D3" w14:textId="045B4F59" w:rsidR="00C74D99" w:rsidRPr="00590CB8" w:rsidRDefault="00CB5B51" w:rsidP="00BA32E5">
      <w:r>
        <w:t>August 3</w:t>
      </w:r>
      <w:r w:rsidR="003959EC">
        <w:t>, 20</w:t>
      </w:r>
      <w:r w:rsidR="00AF69ED">
        <w:t>21</w:t>
      </w:r>
      <w:r w:rsidR="00BE5F46">
        <w:tab/>
      </w:r>
      <w:r w:rsidR="00BE5F46">
        <w:tab/>
      </w:r>
      <w:r w:rsidR="00BE5F46">
        <w:tab/>
      </w:r>
      <w:r w:rsidR="00BE5F46">
        <w:tab/>
      </w:r>
      <w:r w:rsidR="00BE5F46">
        <w:tab/>
      </w:r>
      <w:r w:rsidR="00BE5F46">
        <w:tab/>
      </w:r>
      <w:r w:rsidR="00BE5F46">
        <w:tab/>
      </w:r>
    </w:p>
    <w:p w14:paraId="306025A5" w14:textId="77777777" w:rsidR="00C74D99" w:rsidRDefault="00C74D99" w:rsidP="00630EB9">
      <w:bookmarkStart w:id="0" w:name="OLE_LINK1"/>
    </w:p>
    <w:p w14:paraId="7390FF3C" w14:textId="77777777" w:rsidR="001B09D2" w:rsidRDefault="001B09D2" w:rsidP="00630EB9">
      <w:r>
        <w:t xml:space="preserve">George Korvah, </w:t>
      </w:r>
      <w:r w:rsidR="001061A0">
        <w:t>Manager, En</w:t>
      </w:r>
      <w:r w:rsidR="00967E2F">
        <w:t xml:space="preserve">vironmental </w:t>
      </w:r>
      <w:r w:rsidR="00E03569">
        <w:t xml:space="preserve">and Water Chemistry </w:t>
      </w:r>
      <w:r w:rsidR="001061A0">
        <w:t>Branch</w:t>
      </w:r>
    </w:p>
    <w:p w14:paraId="1C9C87E7" w14:textId="77777777" w:rsidR="001B09D2" w:rsidRDefault="001B09D2" w:rsidP="00630EB9">
      <w:r>
        <w:t>Heating Ope</w:t>
      </w:r>
      <w:r w:rsidR="0031567D">
        <w:t>ration and Transmission District</w:t>
      </w:r>
      <w:r w:rsidR="00C94A6C">
        <w:t>, WP</w:t>
      </w:r>
      <w:r w:rsidR="00E03569">
        <w:t>MAE</w:t>
      </w:r>
    </w:p>
    <w:p w14:paraId="3C1659FF" w14:textId="77777777" w:rsidR="00773771" w:rsidRPr="00590CB8" w:rsidRDefault="001B09D2" w:rsidP="008F465D">
      <w:r>
        <w:t xml:space="preserve">Central Heating and Refrigeration Plant (CHRP) </w:t>
      </w:r>
    </w:p>
    <w:p w14:paraId="40876481" w14:textId="77777777" w:rsidR="001B09D2" w:rsidRDefault="001B09D2" w:rsidP="0005287A">
      <w:r>
        <w:t>U.S. General Services Administration</w:t>
      </w:r>
    </w:p>
    <w:p w14:paraId="25276CAD" w14:textId="77777777" w:rsidR="00A81243" w:rsidRPr="00590CB8" w:rsidRDefault="00967E2F" w:rsidP="007E6BAA">
      <w:r>
        <w:t xml:space="preserve">325 </w:t>
      </w:r>
      <w:r w:rsidR="001B09D2">
        <w:t>13</w:t>
      </w:r>
      <w:r w:rsidR="00C75381" w:rsidRPr="00C75381">
        <w:rPr>
          <w:vertAlign w:val="superscript"/>
        </w:rPr>
        <w:t>th</w:t>
      </w:r>
      <w:r w:rsidR="00C75381">
        <w:t xml:space="preserve"> </w:t>
      </w:r>
      <w:r>
        <w:t>Street</w:t>
      </w:r>
      <w:r w:rsidR="001B09D2">
        <w:t xml:space="preserve"> SW</w:t>
      </w:r>
    </w:p>
    <w:p w14:paraId="7480EB15" w14:textId="77777777" w:rsidR="008E02B7" w:rsidRPr="00590CB8" w:rsidRDefault="005618B0" w:rsidP="008A209B">
      <w:r>
        <w:t>Washington, DC 20</w:t>
      </w:r>
      <w:r w:rsidR="001B09D2">
        <w:t>4</w:t>
      </w:r>
      <w:r w:rsidR="0043760C">
        <w:t>0</w:t>
      </w:r>
      <w:r w:rsidR="001B09D2">
        <w:t>7</w:t>
      </w:r>
    </w:p>
    <w:bookmarkEnd w:id="0"/>
    <w:p w14:paraId="10C7745A" w14:textId="77777777" w:rsidR="00A81243" w:rsidRPr="00590CB8" w:rsidRDefault="00A81243" w:rsidP="00747849">
      <w:pPr>
        <w:pStyle w:val="Header"/>
        <w:rPr>
          <w:b/>
        </w:rPr>
      </w:pPr>
    </w:p>
    <w:p w14:paraId="4EC74D94" w14:textId="7D872350" w:rsidR="008E02B7" w:rsidRPr="00590CB8" w:rsidRDefault="008E02B7" w:rsidP="0061427B">
      <w:pPr>
        <w:ind w:left="720" w:hanging="720"/>
        <w:rPr>
          <w:b/>
          <w:u w:val="single"/>
        </w:rPr>
      </w:pPr>
      <w:r w:rsidRPr="00590CB8">
        <w:rPr>
          <w:b/>
        </w:rPr>
        <w:t xml:space="preserve">Re: </w:t>
      </w:r>
      <w:r w:rsidR="00065982" w:rsidRPr="00590CB8">
        <w:rPr>
          <w:b/>
        </w:rPr>
        <w:tab/>
      </w:r>
      <w:r w:rsidR="00A60CFF" w:rsidRPr="00817A79">
        <w:rPr>
          <w:b/>
        </w:rPr>
        <w:t>Permit</w:t>
      </w:r>
      <w:r w:rsidR="0043760C">
        <w:rPr>
          <w:b/>
        </w:rPr>
        <w:t xml:space="preserve"> </w:t>
      </w:r>
      <w:r w:rsidR="00482AE7">
        <w:rPr>
          <w:b/>
        </w:rPr>
        <w:t>No</w:t>
      </w:r>
      <w:r w:rsidR="004D0663">
        <w:rPr>
          <w:b/>
        </w:rPr>
        <w:t>s</w:t>
      </w:r>
      <w:r w:rsidR="00482AE7">
        <w:rPr>
          <w:b/>
        </w:rPr>
        <w:t>.</w:t>
      </w:r>
      <w:r w:rsidR="004D0663">
        <w:rPr>
          <w:b/>
        </w:rPr>
        <w:t xml:space="preserve"> 6407</w:t>
      </w:r>
      <w:r w:rsidR="00E03569">
        <w:rPr>
          <w:b/>
        </w:rPr>
        <w:t>-R</w:t>
      </w:r>
      <w:r w:rsidR="00AF69ED">
        <w:rPr>
          <w:b/>
        </w:rPr>
        <w:t>2</w:t>
      </w:r>
      <w:r w:rsidR="004D0663">
        <w:rPr>
          <w:b/>
        </w:rPr>
        <w:t xml:space="preserve"> thr</w:t>
      </w:r>
      <w:r w:rsidR="00970BF8">
        <w:rPr>
          <w:b/>
        </w:rPr>
        <w:t>ough</w:t>
      </w:r>
      <w:r w:rsidR="004D0663">
        <w:rPr>
          <w:b/>
        </w:rPr>
        <w:t xml:space="preserve"> </w:t>
      </w:r>
      <w:r w:rsidR="00812A75">
        <w:rPr>
          <w:b/>
        </w:rPr>
        <w:t>6</w:t>
      </w:r>
      <w:r w:rsidR="001B09D2">
        <w:rPr>
          <w:b/>
        </w:rPr>
        <w:t>41</w:t>
      </w:r>
      <w:r w:rsidR="000731ED">
        <w:rPr>
          <w:b/>
        </w:rPr>
        <w:t>0</w:t>
      </w:r>
      <w:r w:rsidR="00FA4CC9">
        <w:rPr>
          <w:b/>
        </w:rPr>
        <w:t>-R</w:t>
      </w:r>
      <w:r w:rsidR="00AF69ED">
        <w:rPr>
          <w:b/>
        </w:rPr>
        <w:t>2</w:t>
      </w:r>
      <w:r w:rsidR="0043760C">
        <w:rPr>
          <w:b/>
        </w:rPr>
        <w:t xml:space="preserve"> to </w:t>
      </w:r>
      <w:r w:rsidR="0031567D">
        <w:rPr>
          <w:b/>
        </w:rPr>
        <w:t xml:space="preserve">Construct </w:t>
      </w:r>
      <w:r w:rsidR="00967E2F">
        <w:rPr>
          <w:b/>
        </w:rPr>
        <w:t xml:space="preserve">and </w:t>
      </w:r>
      <w:r w:rsidR="00DA0095">
        <w:rPr>
          <w:b/>
        </w:rPr>
        <w:t>Operate</w:t>
      </w:r>
      <w:r w:rsidR="0043760C">
        <w:rPr>
          <w:b/>
        </w:rPr>
        <w:t xml:space="preserve"> </w:t>
      </w:r>
      <w:r w:rsidR="008E6F85">
        <w:rPr>
          <w:b/>
        </w:rPr>
        <w:t>F</w:t>
      </w:r>
      <w:r w:rsidR="009908EA">
        <w:rPr>
          <w:b/>
        </w:rPr>
        <w:t>our</w:t>
      </w:r>
      <w:r w:rsidR="00866707">
        <w:rPr>
          <w:b/>
        </w:rPr>
        <w:t xml:space="preserve"> (</w:t>
      </w:r>
      <w:r w:rsidR="009908EA">
        <w:rPr>
          <w:b/>
        </w:rPr>
        <w:t>4</w:t>
      </w:r>
      <w:r w:rsidR="004D0663">
        <w:rPr>
          <w:b/>
        </w:rPr>
        <w:t>)</w:t>
      </w:r>
      <w:r w:rsidR="009908EA">
        <w:rPr>
          <w:b/>
        </w:rPr>
        <w:t xml:space="preserve"> </w:t>
      </w:r>
      <w:r w:rsidR="00812A75">
        <w:rPr>
          <w:b/>
        </w:rPr>
        <w:t xml:space="preserve">Natural Gas </w:t>
      </w:r>
      <w:r w:rsidR="008934EA">
        <w:rPr>
          <w:b/>
        </w:rPr>
        <w:t xml:space="preserve">and </w:t>
      </w:r>
      <w:r w:rsidR="00CB5B51">
        <w:rPr>
          <w:b/>
        </w:rPr>
        <w:t xml:space="preserve">No. </w:t>
      </w:r>
      <w:r w:rsidR="008934EA">
        <w:rPr>
          <w:b/>
        </w:rPr>
        <w:t xml:space="preserve">2 Fuel Oil </w:t>
      </w:r>
      <w:r w:rsidR="00967E2F">
        <w:rPr>
          <w:b/>
        </w:rPr>
        <w:t xml:space="preserve">Fired </w:t>
      </w:r>
      <w:r w:rsidR="00B45A2E">
        <w:rPr>
          <w:b/>
        </w:rPr>
        <w:t xml:space="preserve">Rental </w:t>
      </w:r>
      <w:r w:rsidR="00812A75">
        <w:rPr>
          <w:b/>
        </w:rPr>
        <w:t>Boiler</w:t>
      </w:r>
      <w:r w:rsidR="004D0663">
        <w:rPr>
          <w:b/>
        </w:rPr>
        <w:t>s</w:t>
      </w:r>
      <w:r w:rsidR="00812A75">
        <w:rPr>
          <w:b/>
        </w:rPr>
        <w:t xml:space="preserve"> at the </w:t>
      </w:r>
      <w:r w:rsidR="00B31E89">
        <w:rPr>
          <w:b/>
        </w:rPr>
        <w:t xml:space="preserve">United States </w:t>
      </w:r>
      <w:r w:rsidR="008934EA">
        <w:rPr>
          <w:b/>
        </w:rPr>
        <w:t>General Services Administration</w:t>
      </w:r>
      <w:r w:rsidR="00A613CC">
        <w:rPr>
          <w:b/>
        </w:rPr>
        <w:t xml:space="preserve"> </w:t>
      </w:r>
      <w:r w:rsidR="0087228B">
        <w:rPr>
          <w:b/>
        </w:rPr>
        <w:t>(GSA)</w:t>
      </w:r>
      <w:r w:rsidR="004956B4">
        <w:rPr>
          <w:b/>
        </w:rPr>
        <w:t xml:space="preserve"> Central H</w:t>
      </w:r>
      <w:r w:rsidR="008934EA">
        <w:rPr>
          <w:b/>
        </w:rPr>
        <w:t>eating and Refrigeration Plant</w:t>
      </w:r>
      <w:r w:rsidR="009908EA">
        <w:rPr>
          <w:b/>
        </w:rPr>
        <w:t xml:space="preserve"> (CHRP)</w:t>
      </w:r>
    </w:p>
    <w:p w14:paraId="4EF7F909" w14:textId="77777777" w:rsidR="008E02B7" w:rsidRPr="00590CB8" w:rsidRDefault="008E02B7" w:rsidP="0061427B"/>
    <w:p w14:paraId="1A19B90C" w14:textId="77777777" w:rsidR="00E543A2" w:rsidRPr="00590CB8" w:rsidRDefault="005618B0" w:rsidP="0061427B">
      <w:r>
        <w:t xml:space="preserve">Dear Mr. </w:t>
      </w:r>
      <w:r w:rsidR="008934EA">
        <w:t>Korvah</w:t>
      </w:r>
      <w:r w:rsidR="00693865" w:rsidRPr="00590CB8">
        <w:t>:</w:t>
      </w:r>
    </w:p>
    <w:p w14:paraId="67DCAE9D" w14:textId="77777777" w:rsidR="00E543A2" w:rsidRPr="00590CB8" w:rsidRDefault="00E543A2" w:rsidP="0061427B"/>
    <w:p w14:paraId="1823B227" w14:textId="02376857" w:rsidR="00D16712" w:rsidRDefault="006B5E97" w:rsidP="0061427B">
      <w:r w:rsidRPr="00590CB8">
        <w:t>Purs</w:t>
      </w:r>
      <w:r w:rsidR="00BC1CF0">
        <w:t>uant to sections 200.1</w:t>
      </w:r>
      <w:r w:rsidRPr="00590CB8">
        <w:t xml:space="preserve"> </w:t>
      </w:r>
      <w:r w:rsidR="00236AA6">
        <w:t xml:space="preserve">and 200.2 </w:t>
      </w:r>
      <w:r w:rsidRPr="00590CB8">
        <w:t>of Title 20 of the District of Columbia Municipal Regulations (20 DCMR),</w:t>
      </w:r>
      <w:r w:rsidR="009048FC">
        <w:t xml:space="preserve"> </w:t>
      </w:r>
      <w:r w:rsidR="008E6F85">
        <w:t xml:space="preserve">a </w:t>
      </w:r>
      <w:r w:rsidR="00BC1CF0">
        <w:t>permit</w:t>
      </w:r>
      <w:r w:rsidR="00967E2F">
        <w:t xml:space="preserve"> shall be obtained from the </w:t>
      </w:r>
      <w:r w:rsidR="00C94A6C">
        <w:t xml:space="preserve">Department of </w:t>
      </w:r>
      <w:r w:rsidR="00967E2F">
        <w:t>Energy and</w:t>
      </w:r>
      <w:r w:rsidR="00C94A6C">
        <w:t xml:space="preserve"> Environment (“the Department”)</w:t>
      </w:r>
      <w:r w:rsidRPr="00590CB8">
        <w:t xml:space="preserve"> before any person </w:t>
      </w:r>
      <w:r w:rsidR="005E63CA">
        <w:t>may</w:t>
      </w:r>
      <w:r w:rsidRPr="00590CB8">
        <w:t xml:space="preserve"> </w:t>
      </w:r>
      <w:r w:rsidR="00BC1CF0">
        <w:t xml:space="preserve">cause or allow the </w:t>
      </w:r>
      <w:r w:rsidRPr="00590CB8">
        <w:t>con</w:t>
      </w:r>
      <w:r w:rsidR="00595405" w:rsidRPr="00590CB8">
        <w:t>struct</w:t>
      </w:r>
      <w:r w:rsidR="00BC1CF0">
        <w:t xml:space="preserve">ion </w:t>
      </w:r>
      <w:r w:rsidR="00236AA6">
        <w:t xml:space="preserve">or operation </w:t>
      </w:r>
      <w:r w:rsidR="00BC1CF0">
        <w:t>of a</w:t>
      </w:r>
      <w:r w:rsidR="00595405" w:rsidRPr="00590CB8">
        <w:t xml:space="preserve"> stationary source in the District of Columbia. </w:t>
      </w:r>
      <w:r w:rsidR="005618B0">
        <w:t xml:space="preserve">The </w:t>
      </w:r>
      <w:r w:rsidR="00812A75">
        <w:t xml:space="preserve">permit </w:t>
      </w:r>
      <w:r w:rsidR="005618B0">
        <w:t>application</w:t>
      </w:r>
      <w:r w:rsidR="008E6F85">
        <w:t>s</w:t>
      </w:r>
      <w:r w:rsidR="005618B0">
        <w:t xml:space="preserve"> of</w:t>
      </w:r>
      <w:r w:rsidR="00B31E89">
        <w:t xml:space="preserve"> </w:t>
      </w:r>
      <w:r w:rsidR="004956B4">
        <w:t xml:space="preserve">the </w:t>
      </w:r>
      <w:r w:rsidR="00B31E89">
        <w:t xml:space="preserve">United States </w:t>
      </w:r>
      <w:r w:rsidR="008934EA">
        <w:t xml:space="preserve">General Services Administration </w:t>
      </w:r>
      <w:r w:rsidR="002D6AAB">
        <w:t>(</w:t>
      </w:r>
      <w:r w:rsidR="008E6F85">
        <w:t>“</w:t>
      </w:r>
      <w:r w:rsidR="002D6AAB">
        <w:t>GSA</w:t>
      </w:r>
      <w:r w:rsidR="008E6F85">
        <w:t xml:space="preserve">” or </w:t>
      </w:r>
      <w:r w:rsidR="00C81414">
        <w:t>“</w:t>
      </w:r>
      <w:r w:rsidR="008E6F85">
        <w:t>t</w:t>
      </w:r>
      <w:r w:rsidR="00236AA6">
        <w:t>he Permittee</w:t>
      </w:r>
      <w:r w:rsidR="00C81414">
        <w:t>”</w:t>
      </w:r>
      <w:r w:rsidR="00236AA6">
        <w:t xml:space="preserve">) </w:t>
      </w:r>
      <w:r w:rsidR="00A60CFF">
        <w:t xml:space="preserve">to </w:t>
      </w:r>
      <w:r w:rsidR="008934EA">
        <w:t xml:space="preserve">install and </w:t>
      </w:r>
      <w:r w:rsidR="00DA0095">
        <w:t>operate</w:t>
      </w:r>
      <w:r w:rsidR="0012604C" w:rsidRPr="00590CB8">
        <w:t xml:space="preserve"> </w:t>
      </w:r>
      <w:r w:rsidR="008E6F85">
        <w:t xml:space="preserve">up to </w:t>
      </w:r>
      <w:r w:rsidR="009908EA">
        <w:t>four</w:t>
      </w:r>
      <w:r w:rsidR="00812A75">
        <w:t xml:space="preserve"> (</w:t>
      </w:r>
      <w:r w:rsidR="009908EA">
        <w:t>4</w:t>
      </w:r>
      <w:r w:rsidR="00967E2F">
        <w:t>)</w:t>
      </w:r>
      <w:r w:rsidR="008E6F85">
        <w:t xml:space="preserve"> </w:t>
      </w:r>
      <w:r w:rsidR="00812A75">
        <w:t xml:space="preserve">natural gas </w:t>
      </w:r>
      <w:r w:rsidR="008934EA">
        <w:t xml:space="preserve">and </w:t>
      </w:r>
      <w:r w:rsidR="00CB5B51">
        <w:t xml:space="preserve">No. </w:t>
      </w:r>
      <w:r w:rsidR="008934EA">
        <w:t xml:space="preserve">2 fuel oil </w:t>
      </w:r>
      <w:r w:rsidR="004956B4">
        <w:t>fire</w:t>
      </w:r>
      <w:r w:rsidR="00CB5B51">
        <w:t>d</w:t>
      </w:r>
      <w:r w:rsidR="004956B4">
        <w:t xml:space="preserve"> </w:t>
      </w:r>
      <w:r w:rsidR="00967E2F">
        <w:t xml:space="preserve">rental </w:t>
      </w:r>
      <w:r w:rsidR="00812A75">
        <w:t>boiler</w:t>
      </w:r>
      <w:r w:rsidR="002D6AAB">
        <w:t>s</w:t>
      </w:r>
      <w:r w:rsidR="00236AA6">
        <w:t>,</w:t>
      </w:r>
      <w:r w:rsidR="0000761E">
        <w:t xml:space="preserve"> located at </w:t>
      </w:r>
      <w:r w:rsidR="0087228B">
        <w:t>the 13</w:t>
      </w:r>
      <w:r w:rsidR="0087228B" w:rsidRPr="0087228B">
        <w:rPr>
          <w:vertAlign w:val="superscript"/>
        </w:rPr>
        <w:t>th</w:t>
      </w:r>
      <w:r w:rsidR="0087228B">
        <w:t xml:space="preserve"> Street </w:t>
      </w:r>
      <w:r w:rsidR="009048FC">
        <w:t xml:space="preserve">SW </w:t>
      </w:r>
      <w:r w:rsidR="0087228B">
        <w:t>sidewalk north of GSA Central Heating and Refrigeration Plant</w:t>
      </w:r>
      <w:r w:rsidR="008E6F85">
        <w:t xml:space="preserve"> in</w:t>
      </w:r>
      <w:r w:rsidR="00B31E89">
        <w:t xml:space="preserve"> Washington, DC</w:t>
      </w:r>
      <w:r w:rsidR="002753F7" w:rsidRPr="00590CB8">
        <w:t xml:space="preserve"> </w:t>
      </w:r>
      <w:r w:rsidR="00595405" w:rsidRPr="00590CB8">
        <w:t xml:space="preserve">has been </w:t>
      </w:r>
      <w:r w:rsidR="003974B5" w:rsidRPr="00590CB8">
        <w:t>reviewed</w:t>
      </w:r>
      <w:r w:rsidR="002D6AAB">
        <w:t>.</w:t>
      </w:r>
      <w:r w:rsidR="006F139F">
        <w:t xml:space="preserve"> </w:t>
      </w:r>
    </w:p>
    <w:p w14:paraId="2C7631F9" w14:textId="77777777" w:rsidR="002D6AAB" w:rsidRDefault="002D6AAB" w:rsidP="0061427B"/>
    <w:p w14:paraId="4D67F2F3" w14:textId="77777777" w:rsidR="002D6AAB" w:rsidRDefault="002D6AAB" w:rsidP="0061427B">
      <w:r>
        <w:t>B</w:t>
      </w:r>
      <w:r w:rsidRPr="00590CB8">
        <w:t xml:space="preserve">ased on the submitted plans and specifications as detailed in your application dated </w:t>
      </w:r>
      <w:r w:rsidR="0055512B">
        <w:t>September</w:t>
      </w:r>
      <w:r w:rsidR="00F379E9">
        <w:t xml:space="preserve"> 10, 20</w:t>
      </w:r>
      <w:r w:rsidR="0055512B">
        <w:t>20</w:t>
      </w:r>
      <w:r w:rsidRPr="00590CB8">
        <w:t>,</w:t>
      </w:r>
      <w:r w:rsidR="00FB2E9E">
        <w:t xml:space="preserve"> </w:t>
      </w:r>
      <w:r w:rsidRPr="00590CB8">
        <w:t>your application is hereby approved subject to the following conditions:</w:t>
      </w:r>
    </w:p>
    <w:p w14:paraId="27E037C9" w14:textId="77777777" w:rsidR="004D0663" w:rsidRPr="00342995" w:rsidRDefault="004D0663" w:rsidP="0061427B"/>
    <w:p w14:paraId="5FC8D5E3" w14:textId="77777777" w:rsidR="00342995" w:rsidRPr="00590CB8" w:rsidRDefault="00342995" w:rsidP="0061427B">
      <w:pPr>
        <w:numPr>
          <w:ilvl w:val="0"/>
          <w:numId w:val="10"/>
        </w:numPr>
      </w:pPr>
      <w:r w:rsidRPr="00590CB8">
        <w:rPr>
          <w:u w:val="single"/>
        </w:rPr>
        <w:t>General Requirements:</w:t>
      </w:r>
    </w:p>
    <w:p w14:paraId="36C24453" w14:textId="77777777" w:rsidR="00342995" w:rsidRPr="00590CB8" w:rsidRDefault="00342995" w:rsidP="0061427B"/>
    <w:p w14:paraId="55C3FC58" w14:textId="77777777" w:rsidR="00342995" w:rsidRDefault="00342995" w:rsidP="0061427B">
      <w:pPr>
        <w:numPr>
          <w:ilvl w:val="1"/>
          <w:numId w:val="10"/>
        </w:numPr>
        <w:tabs>
          <w:tab w:val="clear" w:pos="720"/>
        </w:tabs>
      </w:pPr>
      <w:r w:rsidRPr="00590CB8">
        <w:t>The</w:t>
      </w:r>
      <w:r>
        <w:t xml:space="preserve"> </w:t>
      </w:r>
      <w:r w:rsidR="00EC4C4C">
        <w:t>four (4</w:t>
      </w:r>
      <w:r w:rsidR="002D6AAB">
        <w:t xml:space="preserve">) </w:t>
      </w:r>
      <w:r>
        <w:t>boiler</w:t>
      </w:r>
      <w:r w:rsidR="002D6AAB">
        <w:t>s</w:t>
      </w:r>
      <w:r>
        <w:t xml:space="preserve"> shall be </w:t>
      </w:r>
      <w:r w:rsidR="0087228B">
        <w:t>installed</w:t>
      </w:r>
      <w:r>
        <w:t xml:space="preserve"> and operated in compliance with the applicable air pollution control requirements</w:t>
      </w:r>
      <w:r w:rsidRPr="00590CB8">
        <w:t xml:space="preserve"> of 20 DCMR</w:t>
      </w:r>
      <w:r>
        <w:t xml:space="preserve">. </w:t>
      </w:r>
    </w:p>
    <w:p w14:paraId="5AB48DCA" w14:textId="77777777" w:rsidR="00342995" w:rsidRPr="00590CB8" w:rsidRDefault="00342995" w:rsidP="0061427B">
      <w:pPr>
        <w:ind w:left="360"/>
      </w:pPr>
      <w:r w:rsidRPr="00590CB8">
        <w:t xml:space="preserve"> </w:t>
      </w:r>
    </w:p>
    <w:p w14:paraId="5BB065B5" w14:textId="2F4714A6" w:rsidR="00333037" w:rsidRPr="005238C4" w:rsidRDefault="00333037" w:rsidP="0061427B">
      <w:pPr>
        <w:ind w:left="720" w:hanging="360"/>
      </w:pPr>
      <w:r w:rsidRPr="005238C4">
        <w:t>b.</w:t>
      </w:r>
      <w:r w:rsidRPr="005238C4">
        <w:tab/>
        <w:t xml:space="preserve">This </w:t>
      </w:r>
      <w:r w:rsidR="00C94A6C">
        <w:t xml:space="preserve">set of </w:t>
      </w:r>
      <w:r w:rsidRPr="005238C4">
        <w:t>permit</w:t>
      </w:r>
      <w:r w:rsidR="00C94A6C">
        <w:t>s</w:t>
      </w:r>
      <w:r w:rsidRPr="005238C4">
        <w:t xml:space="preserve"> expires on </w:t>
      </w:r>
      <w:r w:rsidR="00CB5B51">
        <w:t>August 2</w:t>
      </w:r>
      <w:r w:rsidR="00F379E9">
        <w:t>, 202</w:t>
      </w:r>
      <w:r w:rsidR="004D1424">
        <w:t>6</w:t>
      </w:r>
      <w:r w:rsidRPr="005238C4">
        <w:t xml:space="preserve"> (20 DCMR 200.4).  If continued operation after this date is desired, the owner or operator shall submit application</w:t>
      </w:r>
      <w:r w:rsidR="00C94A6C">
        <w:t>s</w:t>
      </w:r>
      <w:r w:rsidRPr="005238C4">
        <w:t xml:space="preserve"> for renewal by </w:t>
      </w:r>
      <w:r w:rsidR="00CB5B51">
        <w:t>May 2</w:t>
      </w:r>
      <w:r w:rsidR="00F379E9">
        <w:t>, 202</w:t>
      </w:r>
      <w:r w:rsidR="004D1424">
        <w:t>6</w:t>
      </w:r>
      <w:r w:rsidRPr="005238C4">
        <w:t>.</w:t>
      </w:r>
    </w:p>
    <w:p w14:paraId="193ABD1A" w14:textId="77777777" w:rsidR="00333037" w:rsidRPr="005238C4" w:rsidRDefault="00333037" w:rsidP="0061427B"/>
    <w:p w14:paraId="7D755AF2" w14:textId="77777777" w:rsidR="00333037" w:rsidRDefault="00333037" w:rsidP="0061427B">
      <w:pPr>
        <w:ind w:left="720" w:hanging="360"/>
      </w:pPr>
      <w:r w:rsidRPr="005238C4">
        <w:t>c.</w:t>
      </w:r>
      <w:r w:rsidRPr="005238C4">
        <w:tab/>
      </w:r>
      <w:r>
        <w:t>Construction or operation of equipment under the authority of this permit shall be considered acceptance of its terms and conditions.</w:t>
      </w:r>
    </w:p>
    <w:p w14:paraId="1A2EE137" w14:textId="77777777" w:rsidR="00F379E9" w:rsidRDefault="00F379E9" w:rsidP="0061427B">
      <w:pPr>
        <w:ind w:left="720" w:hanging="360"/>
      </w:pPr>
    </w:p>
    <w:p w14:paraId="1382B2A8" w14:textId="2DB295F9" w:rsidR="00333037" w:rsidRDefault="00333037" w:rsidP="0061427B">
      <w:pPr>
        <w:ind w:left="720" w:hanging="360"/>
      </w:pPr>
      <w:r w:rsidRPr="002B0C13">
        <w:t>d.</w:t>
      </w:r>
      <w:r w:rsidRPr="002B0C13">
        <w:tab/>
        <w:t xml:space="preserve">The Permittee shall allow authorized officials of the District, upon presentation of identification, to: </w:t>
      </w:r>
    </w:p>
    <w:p w14:paraId="37302D07" w14:textId="77777777" w:rsidR="004C5426" w:rsidRPr="002B0C13" w:rsidRDefault="004C5426" w:rsidP="0061427B">
      <w:pPr>
        <w:ind w:left="720" w:hanging="360"/>
      </w:pPr>
    </w:p>
    <w:p w14:paraId="33EE119E" w14:textId="77777777" w:rsidR="00333037" w:rsidRDefault="00333037" w:rsidP="00D1253B">
      <w:pPr>
        <w:numPr>
          <w:ilvl w:val="2"/>
          <w:numId w:val="10"/>
        </w:numPr>
      </w:pPr>
      <w:r w:rsidRPr="002B0C13">
        <w:lastRenderedPageBreak/>
        <w:t>Enter upon the Permittee’s premises where a source or emission unit is located, an emissions related activity is conducted, or where records required by this permit are kept;</w:t>
      </w:r>
    </w:p>
    <w:p w14:paraId="7E9CF8EA" w14:textId="77777777" w:rsidR="00C31F21" w:rsidRDefault="00C31F21" w:rsidP="0061427B">
      <w:pPr>
        <w:tabs>
          <w:tab w:val="left" w:pos="-1440"/>
          <w:tab w:val="left" w:pos="-720"/>
          <w:tab w:val="left" w:pos="1080"/>
        </w:tabs>
        <w:ind w:left="1080" w:hanging="360"/>
      </w:pPr>
    </w:p>
    <w:p w14:paraId="1684EBE2" w14:textId="616BC622" w:rsidR="00333037" w:rsidRDefault="00333037" w:rsidP="0061427B">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14:paraId="045A0616" w14:textId="77777777" w:rsidR="00333037" w:rsidRDefault="00333037" w:rsidP="0061427B">
      <w:pPr>
        <w:tabs>
          <w:tab w:val="left" w:pos="-1440"/>
          <w:tab w:val="left" w:pos="-720"/>
          <w:tab w:val="left" w:pos="1080"/>
        </w:tabs>
      </w:pPr>
    </w:p>
    <w:p w14:paraId="0CA82A53" w14:textId="77777777" w:rsidR="00333037" w:rsidRPr="002B0C13" w:rsidRDefault="00333037" w:rsidP="0061427B">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14:paraId="2A6C6BB3" w14:textId="77777777" w:rsidR="00333037" w:rsidRPr="002B0C13" w:rsidRDefault="00333037" w:rsidP="0061427B">
      <w:pPr>
        <w:tabs>
          <w:tab w:val="left" w:pos="-1440"/>
          <w:tab w:val="left" w:pos="-720"/>
          <w:tab w:val="left" w:pos="1080"/>
        </w:tabs>
        <w:ind w:left="1080" w:hanging="360"/>
      </w:pPr>
    </w:p>
    <w:p w14:paraId="1C6C78B0" w14:textId="77777777" w:rsidR="00333037" w:rsidRPr="002B0C13" w:rsidRDefault="00333037" w:rsidP="0061427B">
      <w:pPr>
        <w:ind w:left="1080" w:hanging="360"/>
      </w:pPr>
      <w:r w:rsidRPr="002B0C13">
        <w:t>4.</w:t>
      </w:r>
      <w:r w:rsidRPr="002B0C13">
        <w:tab/>
        <w:t>Sample or monitor, at reasonable times, any substance or parameter for the purpose of assuring compliance with this permit or any applicable requirement.</w:t>
      </w:r>
    </w:p>
    <w:p w14:paraId="085EB66E" w14:textId="77777777" w:rsidR="00333037" w:rsidRPr="002B0C13" w:rsidRDefault="00333037" w:rsidP="0061427B">
      <w:pPr>
        <w:ind w:left="720" w:hanging="360"/>
      </w:pPr>
    </w:p>
    <w:p w14:paraId="3489602B" w14:textId="77777777" w:rsidR="00333037" w:rsidRPr="002B0C13" w:rsidRDefault="00333037" w:rsidP="0061427B">
      <w:pPr>
        <w:ind w:left="720" w:hanging="360"/>
      </w:pPr>
      <w:r w:rsidRPr="002B0C13">
        <w:t>e.</w:t>
      </w:r>
      <w:r w:rsidRPr="002B0C13">
        <w:tab/>
        <w:t xml:space="preserve">This </w:t>
      </w:r>
      <w:r w:rsidR="00C94A6C">
        <w:t xml:space="preserve">set of </w:t>
      </w:r>
      <w:r w:rsidRPr="002B0C13">
        <w:t>permit</w:t>
      </w:r>
      <w:r w:rsidR="00C94A6C">
        <w:t>s</w:t>
      </w:r>
      <w:r w:rsidRPr="002B0C13">
        <w:t xml:space="preserve"> shall be kept on the premises and produced upon request.</w:t>
      </w:r>
    </w:p>
    <w:p w14:paraId="153B3308" w14:textId="77777777" w:rsidR="00333037" w:rsidRPr="002B0C13" w:rsidRDefault="00333037" w:rsidP="0061427B">
      <w:pPr>
        <w:ind w:left="720" w:hanging="360"/>
      </w:pPr>
    </w:p>
    <w:p w14:paraId="1B21727B" w14:textId="77777777" w:rsidR="00333037" w:rsidRDefault="00333037" w:rsidP="0061427B">
      <w:pPr>
        <w:ind w:left="720" w:hanging="360"/>
      </w:pPr>
      <w:r w:rsidRPr="002B0C13">
        <w:t>f.</w:t>
      </w:r>
      <w:r w:rsidRPr="002B0C13">
        <w:tab/>
        <w:t>Failure to co</w:t>
      </w:r>
      <w:r w:rsidR="00C94A6C">
        <w:t>mply with the provisions of these</w:t>
      </w:r>
      <w:r w:rsidRPr="002B0C13">
        <w:t xml:space="preserve"> permit</w:t>
      </w:r>
      <w:r w:rsidR="00C94A6C">
        <w:t>s</w:t>
      </w:r>
      <w:r w:rsidRPr="002B0C13">
        <w:t xml:space="preserve"> may be grounds for suspension or revocation. [20 DCMR 202.2]</w:t>
      </w:r>
    </w:p>
    <w:p w14:paraId="6D31917A" w14:textId="77777777" w:rsidR="008A75DA" w:rsidRDefault="008A75DA" w:rsidP="0061427B">
      <w:pPr>
        <w:ind w:left="720" w:hanging="360"/>
      </w:pPr>
    </w:p>
    <w:p w14:paraId="21A6E963" w14:textId="57B24C3D" w:rsidR="008A75DA" w:rsidRDefault="008A75DA" w:rsidP="0061427B">
      <w:pPr>
        <w:ind w:left="720" w:hanging="360"/>
      </w:pPr>
      <w:r>
        <w:t>g.</w:t>
      </w:r>
      <w:r>
        <w:tab/>
      </w:r>
      <w:r w:rsidR="004E5CB9">
        <w:t xml:space="preserve">The Permittee shall maintain their previously submitted request to </w:t>
      </w:r>
      <w:r>
        <w:t>include the requirements of these permits in the facility’s Chapter 3 (Title V) operating permit</w:t>
      </w:r>
      <w:r w:rsidR="004E5CB9">
        <w:t xml:space="preserve"> until such time as they has been incorporated or the Department has taken other final action on the request</w:t>
      </w:r>
      <w:r>
        <w:t>. [20 DCMR 301.1(a)(2)]</w:t>
      </w:r>
    </w:p>
    <w:p w14:paraId="1B543C61" w14:textId="77777777" w:rsidR="000858E5" w:rsidRDefault="000858E5" w:rsidP="0061427B">
      <w:pPr>
        <w:ind w:left="720" w:hanging="360"/>
      </w:pPr>
    </w:p>
    <w:p w14:paraId="099D1EAC" w14:textId="77777777" w:rsidR="000858E5" w:rsidRPr="005238C4" w:rsidRDefault="000858E5" w:rsidP="0061427B">
      <w:pPr>
        <w:ind w:left="720" w:hanging="360"/>
      </w:pPr>
      <w:r>
        <w:t>h.</w:t>
      </w:r>
      <w:r>
        <w:tab/>
      </w:r>
      <w:r w:rsidR="00CF1628">
        <w:t xml:space="preserve">The Permittee shall obtain </w:t>
      </w:r>
      <w:r w:rsidR="005A222E">
        <w:t>approval from the District Department of the Transportation</w:t>
      </w:r>
      <w:r w:rsidR="007C372F">
        <w:t xml:space="preserve"> to place the four (4)</w:t>
      </w:r>
      <w:r w:rsidR="005A222E">
        <w:t xml:space="preserve"> rental boilers at the north sidewalk of GSA.</w:t>
      </w:r>
    </w:p>
    <w:p w14:paraId="6BAE6042" w14:textId="77777777" w:rsidR="00244DA7" w:rsidRDefault="00244DA7" w:rsidP="0061427B"/>
    <w:p w14:paraId="1BAFB186" w14:textId="77777777" w:rsidR="00997A4F" w:rsidRDefault="00830F3E" w:rsidP="0061427B">
      <w:pPr>
        <w:numPr>
          <w:ilvl w:val="0"/>
          <w:numId w:val="15"/>
        </w:numPr>
        <w:tabs>
          <w:tab w:val="clear" w:pos="360"/>
        </w:tabs>
        <w:rPr>
          <w:u w:val="single"/>
        </w:rPr>
      </w:pPr>
      <w:r w:rsidRPr="00590CB8">
        <w:rPr>
          <w:u w:val="single"/>
        </w:rPr>
        <w:t>Emissions Limitation:</w:t>
      </w:r>
    </w:p>
    <w:p w14:paraId="3E3A2ABC" w14:textId="77777777" w:rsidR="009048FC" w:rsidRDefault="009048FC" w:rsidP="0061427B">
      <w:pPr>
        <w:rPr>
          <w:u w:val="single"/>
        </w:rPr>
      </w:pPr>
    </w:p>
    <w:p w14:paraId="58864BF5" w14:textId="77777777" w:rsidR="008A75DA" w:rsidRDefault="008A75DA" w:rsidP="00C3760C">
      <w:pPr>
        <w:numPr>
          <w:ilvl w:val="1"/>
          <w:numId w:val="15"/>
        </w:numPr>
        <w:tabs>
          <w:tab w:val="clear" w:pos="792"/>
          <w:tab w:val="num" w:pos="720"/>
        </w:tabs>
        <w:ind w:left="720" w:hanging="360"/>
      </w:pPr>
      <w:r>
        <w:t>Emission</w:t>
      </w:r>
      <w:r w:rsidR="00193A59">
        <w:t>s</w:t>
      </w:r>
      <w:r>
        <w:t xml:space="preserve"> from each unit shall not exceed the following:</w:t>
      </w:r>
    </w:p>
    <w:p w14:paraId="331CD1CB" w14:textId="77777777" w:rsidR="0064063C" w:rsidRDefault="0064063C" w:rsidP="0061427B">
      <w:pPr>
        <w:ind w:left="792"/>
      </w:pPr>
    </w:p>
    <w:tbl>
      <w:tblPr>
        <w:tblW w:w="893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2520"/>
        <w:gridCol w:w="2430"/>
      </w:tblGrid>
      <w:tr w:rsidR="009A2B43" w14:paraId="0E7554EC" w14:textId="77777777" w:rsidTr="004C5426">
        <w:tc>
          <w:tcPr>
            <w:tcW w:w="3983" w:type="dxa"/>
          </w:tcPr>
          <w:p w14:paraId="73A91FC6" w14:textId="77777777" w:rsidR="0064063C" w:rsidRPr="00436042" w:rsidRDefault="0064063C" w:rsidP="0061427B">
            <w:pPr>
              <w:rPr>
                <w:b/>
              </w:rPr>
            </w:pPr>
            <w:r w:rsidRPr="0000146F">
              <w:rPr>
                <w:b/>
              </w:rPr>
              <w:t>Pollutant</w:t>
            </w:r>
          </w:p>
        </w:tc>
        <w:tc>
          <w:tcPr>
            <w:tcW w:w="2520" w:type="dxa"/>
          </w:tcPr>
          <w:p w14:paraId="3A34F6A0" w14:textId="77777777" w:rsidR="00AB0736" w:rsidRDefault="0064063C" w:rsidP="0061427B">
            <w:pPr>
              <w:rPr>
                <w:b/>
              </w:rPr>
            </w:pPr>
            <w:r w:rsidRPr="0000146F">
              <w:rPr>
                <w:b/>
              </w:rPr>
              <w:t>Emission</w:t>
            </w:r>
            <w:r w:rsidR="008E6F85">
              <w:rPr>
                <w:b/>
              </w:rPr>
              <w:t>s</w:t>
            </w:r>
            <w:r w:rsidRPr="0000146F">
              <w:rPr>
                <w:b/>
              </w:rPr>
              <w:t xml:space="preserve"> While </w:t>
            </w:r>
          </w:p>
          <w:p w14:paraId="1CE6302B" w14:textId="77777777" w:rsidR="0064063C" w:rsidRPr="0000146F" w:rsidRDefault="0064063C" w:rsidP="0061427B">
            <w:pPr>
              <w:rPr>
                <w:b/>
              </w:rPr>
            </w:pPr>
            <w:r w:rsidRPr="0000146F">
              <w:rPr>
                <w:b/>
              </w:rPr>
              <w:t>Burning</w:t>
            </w:r>
            <w:r w:rsidR="00AB0736">
              <w:rPr>
                <w:b/>
              </w:rPr>
              <w:t xml:space="preserve"> </w:t>
            </w:r>
            <w:r w:rsidRPr="0000146F">
              <w:rPr>
                <w:b/>
              </w:rPr>
              <w:t>Natural Gas</w:t>
            </w:r>
          </w:p>
          <w:p w14:paraId="45D2A582" w14:textId="77777777" w:rsidR="0064063C" w:rsidRPr="00436042" w:rsidRDefault="0064063C" w:rsidP="0061427B">
            <w:pPr>
              <w:rPr>
                <w:b/>
              </w:rPr>
            </w:pPr>
            <w:r w:rsidRPr="0000146F">
              <w:rPr>
                <w:b/>
              </w:rPr>
              <w:t>(lb/hr)</w:t>
            </w:r>
          </w:p>
        </w:tc>
        <w:tc>
          <w:tcPr>
            <w:tcW w:w="2430" w:type="dxa"/>
          </w:tcPr>
          <w:p w14:paraId="3D24356F" w14:textId="77777777" w:rsidR="00AB0736" w:rsidRDefault="0064063C" w:rsidP="0061427B">
            <w:pPr>
              <w:rPr>
                <w:b/>
              </w:rPr>
            </w:pPr>
            <w:r w:rsidRPr="0000146F">
              <w:rPr>
                <w:b/>
              </w:rPr>
              <w:t>Emission</w:t>
            </w:r>
            <w:r w:rsidR="008E6F85">
              <w:rPr>
                <w:b/>
              </w:rPr>
              <w:t>s</w:t>
            </w:r>
            <w:r w:rsidRPr="0000146F">
              <w:rPr>
                <w:b/>
              </w:rPr>
              <w:t xml:space="preserve"> While </w:t>
            </w:r>
          </w:p>
          <w:p w14:paraId="3122A88F" w14:textId="4DBB6F3E" w:rsidR="0064063C" w:rsidRPr="0000146F" w:rsidRDefault="0064063C" w:rsidP="0061427B">
            <w:pPr>
              <w:rPr>
                <w:b/>
              </w:rPr>
            </w:pPr>
            <w:r w:rsidRPr="0000146F">
              <w:rPr>
                <w:b/>
              </w:rPr>
              <w:t>Burning</w:t>
            </w:r>
            <w:r w:rsidR="00AB0736">
              <w:rPr>
                <w:b/>
              </w:rPr>
              <w:t xml:space="preserve"> </w:t>
            </w:r>
            <w:r w:rsidR="004E5CB9">
              <w:rPr>
                <w:b/>
              </w:rPr>
              <w:t xml:space="preserve">No. </w:t>
            </w:r>
            <w:r w:rsidRPr="0000146F">
              <w:rPr>
                <w:b/>
              </w:rPr>
              <w:t>2 Fuel Oil</w:t>
            </w:r>
          </w:p>
          <w:p w14:paraId="19A9497F" w14:textId="77777777" w:rsidR="0064063C" w:rsidRDefault="0064063C" w:rsidP="0061427B">
            <w:r w:rsidRPr="0000146F">
              <w:rPr>
                <w:b/>
              </w:rPr>
              <w:t>(lb/hr)</w:t>
            </w:r>
          </w:p>
        </w:tc>
      </w:tr>
      <w:tr w:rsidR="009A2B43" w14:paraId="397136DF" w14:textId="77777777" w:rsidTr="004C5426">
        <w:tc>
          <w:tcPr>
            <w:tcW w:w="3983" w:type="dxa"/>
          </w:tcPr>
          <w:p w14:paraId="464795A9" w14:textId="77777777" w:rsidR="0064063C" w:rsidRDefault="0064063C" w:rsidP="00630EB9">
            <w:r>
              <w:t>Oxides of Nitrogen (NOx)</w:t>
            </w:r>
          </w:p>
        </w:tc>
        <w:tc>
          <w:tcPr>
            <w:tcW w:w="2520" w:type="dxa"/>
          </w:tcPr>
          <w:p w14:paraId="43454983" w14:textId="77777777" w:rsidR="0064063C" w:rsidRDefault="00F66602" w:rsidP="00630EB9">
            <w:r>
              <w:t>9.8</w:t>
            </w:r>
          </w:p>
        </w:tc>
        <w:tc>
          <w:tcPr>
            <w:tcW w:w="2430" w:type="dxa"/>
          </w:tcPr>
          <w:p w14:paraId="54220D9E" w14:textId="77777777" w:rsidR="0064063C" w:rsidRDefault="00F66602" w:rsidP="00630EB9">
            <w:r>
              <w:t>20</w:t>
            </w:r>
          </w:p>
        </w:tc>
      </w:tr>
      <w:tr w:rsidR="009A2B43" w14:paraId="38392260" w14:textId="77777777" w:rsidTr="004C5426">
        <w:tc>
          <w:tcPr>
            <w:tcW w:w="3983" w:type="dxa"/>
          </w:tcPr>
          <w:p w14:paraId="4752E5FF" w14:textId="77777777" w:rsidR="0064063C" w:rsidRDefault="0064063C" w:rsidP="00630EB9">
            <w:r>
              <w:t>Carbon Monoxides (CO)</w:t>
            </w:r>
          </w:p>
        </w:tc>
        <w:tc>
          <w:tcPr>
            <w:tcW w:w="2520" w:type="dxa"/>
          </w:tcPr>
          <w:p w14:paraId="524E516F" w14:textId="77777777" w:rsidR="0064063C" w:rsidRDefault="00F66602" w:rsidP="00630EB9">
            <w:r>
              <w:t>8.24</w:t>
            </w:r>
          </w:p>
        </w:tc>
        <w:tc>
          <w:tcPr>
            <w:tcW w:w="2430" w:type="dxa"/>
          </w:tcPr>
          <w:p w14:paraId="2196FB73" w14:textId="77777777" w:rsidR="0064063C" w:rsidRDefault="00F66602" w:rsidP="00630EB9">
            <w:r>
              <w:t>3.57</w:t>
            </w:r>
          </w:p>
        </w:tc>
      </w:tr>
      <w:tr w:rsidR="002435A7" w14:paraId="6F50850F" w14:textId="77777777" w:rsidTr="004C5426">
        <w:tc>
          <w:tcPr>
            <w:tcW w:w="3983" w:type="dxa"/>
          </w:tcPr>
          <w:p w14:paraId="02E88E2D" w14:textId="77777777" w:rsidR="002435A7" w:rsidRDefault="002435A7" w:rsidP="00630EB9">
            <w:r>
              <w:t>Oxides of Sulfur (</w:t>
            </w:r>
            <w:r w:rsidR="00AB0736">
              <w:t>SO</w:t>
            </w:r>
            <w:r>
              <w:t>x)</w:t>
            </w:r>
          </w:p>
        </w:tc>
        <w:tc>
          <w:tcPr>
            <w:tcW w:w="2520" w:type="dxa"/>
          </w:tcPr>
          <w:p w14:paraId="2EA30AE6" w14:textId="77777777" w:rsidR="002435A7" w:rsidRDefault="00F66602" w:rsidP="00630EB9">
            <w:r>
              <w:t>0.06</w:t>
            </w:r>
          </w:p>
        </w:tc>
        <w:tc>
          <w:tcPr>
            <w:tcW w:w="2430" w:type="dxa"/>
          </w:tcPr>
          <w:p w14:paraId="3FE5D606" w14:textId="77777777" w:rsidR="002435A7" w:rsidRDefault="00F66602" w:rsidP="00630EB9">
            <w:r>
              <w:t>5.14</w:t>
            </w:r>
          </w:p>
        </w:tc>
      </w:tr>
      <w:tr w:rsidR="002435A7" w14:paraId="0DF12857" w14:textId="77777777" w:rsidTr="004C5426">
        <w:tc>
          <w:tcPr>
            <w:tcW w:w="3983" w:type="dxa"/>
          </w:tcPr>
          <w:p w14:paraId="7F0D8B54" w14:textId="77777777" w:rsidR="002435A7" w:rsidRDefault="00AB0736" w:rsidP="00630EB9">
            <w:r>
              <w:t>Volatile Organic Compounds (VOC)</w:t>
            </w:r>
          </w:p>
        </w:tc>
        <w:tc>
          <w:tcPr>
            <w:tcW w:w="2520" w:type="dxa"/>
          </w:tcPr>
          <w:p w14:paraId="45A71186" w14:textId="77777777" w:rsidR="002435A7" w:rsidRDefault="00F66602" w:rsidP="00630EB9">
            <w:r>
              <w:t>0.85</w:t>
            </w:r>
          </w:p>
        </w:tc>
        <w:tc>
          <w:tcPr>
            <w:tcW w:w="2430" w:type="dxa"/>
          </w:tcPr>
          <w:p w14:paraId="35580CD5" w14:textId="77777777" w:rsidR="002435A7" w:rsidRPr="00912772" w:rsidRDefault="00F66602" w:rsidP="00630EB9">
            <w:r w:rsidRPr="00912772">
              <w:t>0.14</w:t>
            </w:r>
          </w:p>
        </w:tc>
      </w:tr>
      <w:tr w:rsidR="009A2B43" w14:paraId="4E736A21" w14:textId="77777777" w:rsidTr="004C5426">
        <w:tc>
          <w:tcPr>
            <w:tcW w:w="3983" w:type="dxa"/>
          </w:tcPr>
          <w:p w14:paraId="77A546BA" w14:textId="77777777" w:rsidR="002435A7" w:rsidRDefault="0064063C" w:rsidP="00630EB9">
            <w:r>
              <w:t xml:space="preserve">Total particulate Matter </w:t>
            </w:r>
          </w:p>
          <w:p w14:paraId="1A974575" w14:textId="77777777" w:rsidR="002435A7" w:rsidRDefault="002435A7" w:rsidP="00630EB9">
            <w:r>
              <w:tab/>
              <w:t>Total Filterable</w:t>
            </w:r>
          </w:p>
          <w:p w14:paraId="385064F5" w14:textId="77777777" w:rsidR="0064063C" w:rsidRDefault="002435A7" w:rsidP="00630EB9">
            <w:r>
              <w:tab/>
              <w:t>Total Condensable</w:t>
            </w:r>
          </w:p>
        </w:tc>
        <w:tc>
          <w:tcPr>
            <w:tcW w:w="2520" w:type="dxa"/>
          </w:tcPr>
          <w:p w14:paraId="7F3DE178" w14:textId="77777777" w:rsidR="0064063C" w:rsidRDefault="00246D5F" w:rsidP="00630EB9">
            <w:r>
              <w:t>0.</w:t>
            </w:r>
            <w:r w:rsidR="00F66602">
              <w:t>75</w:t>
            </w:r>
          </w:p>
          <w:p w14:paraId="03FFA9F7" w14:textId="77777777" w:rsidR="00F66602" w:rsidRDefault="00F66602" w:rsidP="008F465D">
            <w:r>
              <w:t>0.19</w:t>
            </w:r>
          </w:p>
          <w:p w14:paraId="02281577" w14:textId="77777777" w:rsidR="00F66602" w:rsidRDefault="00F66602" w:rsidP="0005287A">
            <w:r>
              <w:t>0.56</w:t>
            </w:r>
          </w:p>
        </w:tc>
        <w:tc>
          <w:tcPr>
            <w:tcW w:w="2430" w:type="dxa"/>
          </w:tcPr>
          <w:p w14:paraId="56CC3A90" w14:textId="77777777" w:rsidR="002435A7" w:rsidRDefault="00F66602" w:rsidP="007E6BAA">
            <w:r>
              <w:t>2.36</w:t>
            </w:r>
          </w:p>
          <w:p w14:paraId="73EF9954" w14:textId="77777777" w:rsidR="002435A7" w:rsidRDefault="00F66602" w:rsidP="008A209B">
            <w:r>
              <w:t>1.43</w:t>
            </w:r>
          </w:p>
          <w:p w14:paraId="49DA1564" w14:textId="77777777" w:rsidR="00246D5F" w:rsidRDefault="00970BF8" w:rsidP="00747849">
            <w:r>
              <w:t>0.</w:t>
            </w:r>
            <w:r w:rsidR="00F66602">
              <w:t>93</w:t>
            </w:r>
          </w:p>
        </w:tc>
      </w:tr>
    </w:tbl>
    <w:p w14:paraId="3CBB54CC" w14:textId="77777777" w:rsidR="004A11F1" w:rsidRDefault="004A11F1" w:rsidP="00630EB9">
      <w:pPr>
        <w:ind w:left="792"/>
      </w:pPr>
    </w:p>
    <w:p w14:paraId="79B0E3A8" w14:textId="2AA77C62" w:rsidR="00B2685D" w:rsidRDefault="00830F3E" w:rsidP="004C5426">
      <w:pPr>
        <w:numPr>
          <w:ilvl w:val="1"/>
          <w:numId w:val="15"/>
        </w:numPr>
        <w:tabs>
          <w:tab w:val="clear" w:pos="792"/>
          <w:tab w:val="num" w:pos="720"/>
        </w:tabs>
        <w:ind w:left="720" w:hanging="360"/>
      </w:pPr>
      <w:r w:rsidRPr="00590CB8">
        <w:t>Visible emissio</w:t>
      </w:r>
      <w:r w:rsidR="00BA6B55">
        <w:t>ns shall not be emitted from the</w:t>
      </w:r>
      <w:r w:rsidRPr="00590CB8">
        <w:t>s</w:t>
      </w:r>
      <w:r w:rsidR="00BA6B55">
        <w:t>e</w:t>
      </w:r>
      <w:r w:rsidRPr="00590CB8">
        <w:t xml:space="preserve"> unit</w:t>
      </w:r>
      <w:r w:rsidR="004D0663">
        <w:t>s</w:t>
      </w:r>
      <w:r w:rsidRPr="00590CB8">
        <w:t xml:space="preserve"> except that discharges not exceeding 40% opacity (unaveraged) shall be permitted for two (2) minutes in any sixty (60) minutes period and for an aggregate of twelve (12) minutes in any twenty-four (24) </w:t>
      </w:r>
      <w:r w:rsidRPr="00590CB8">
        <w:lastRenderedPageBreak/>
        <w:t>hours period during start-up, cleaning, adjustment of combustion controls, or malfunction of the equipment. (20 DCMR 606.1)</w:t>
      </w:r>
    </w:p>
    <w:p w14:paraId="121AA429" w14:textId="77777777" w:rsidR="00AB262E" w:rsidRDefault="00AB262E" w:rsidP="0061427B">
      <w:pPr>
        <w:ind w:left="792"/>
      </w:pPr>
    </w:p>
    <w:p w14:paraId="02A7C421" w14:textId="5CEFBB90" w:rsidR="00C3760C" w:rsidRDefault="00FA4CC9" w:rsidP="00C3760C">
      <w:pPr>
        <w:numPr>
          <w:ilvl w:val="1"/>
          <w:numId w:val="15"/>
        </w:numPr>
        <w:tabs>
          <w:tab w:val="clear" w:pos="792"/>
          <w:tab w:val="num" w:pos="720"/>
        </w:tabs>
        <w:ind w:left="720" w:hanging="360"/>
      </w:pPr>
      <w:r>
        <w:t>T</w:t>
      </w:r>
      <w:r w:rsidR="00C3760C">
        <w:t>otal suspended p</w:t>
      </w:r>
      <w:r w:rsidR="00C3760C" w:rsidRPr="006A4B1F">
        <w:t xml:space="preserve">articulate matter </w:t>
      </w:r>
      <w:r w:rsidR="00C3760C">
        <w:t xml:space="preserve">(TSP) </w:t>
      </w:r>
      <w:r w:rsidR="00C3760C" w:rsidRPr="006A4B1F">
        <w:t>emission</w:t>
      </w:r>
      <w:r w:rsidR="00C3760C">
        <w:t>s</w:t>
      </w:r>
      <w:r w:rsidR="00C3760C" w:rsidRPr="006A4B1F">
        <w:t xml:space="preserve"> from </w:t>
      </w:r>
      <w:r w:rsidR="00C3760C">
        <w:t>each</w:t>
      </w:r>
      <w:r w:rsidR="00C3760C">
        <w:t xml:space="preserve"> boiler shall not be greater than the rate determined by the following formula, rounded to the nearest hundredth of a pound per MMBTU</w:t>
      </w:r>
      <w:r w:rsidR="00C3760C" w:rsidRPr="006A4B1F">
        <w:t xml:space="preserve"> </w:t>
      </w:r>
      <w:r w:rsidR="00C3760C" w:rsidRPr="00C3760C">
        <w:rPr>
          <w:i/>
          <w:iCs/>
        </w:rPr>
        <w:t>[Unless other credible evidence of a violation of this limit is identified, the Permittee is deemed to have complied with this requirement by complying with Conditions III(a) through (c) of this permit]</w:t>
      </w:r>
      <w:r w:rsidR="00C3760C" w:rsidRPr="006A4B1F">
        <w:t xml:space="preserve"> </w:t>
      </w:r>
      <w:r w:rsidR="00C3760C" w:rsidRPr="006A4B1F">
        <w:t>[20 DCMR 600.1]</w:t>
      </w:r>
      <w:r w:rsidR="00C3760C">
        <w:t>:</w:t>
      </w:r>
    </w:p>
    <w:p w14:paraId="791BD5B7" w14:textId="77777777" w:rsidR="00C3760C" w:rsidRDefault="00C3760C" w:rsidP="00C3760C">
      <w:pPr>
        <w:ind w:left="720"/>
        <w:jc w:val="both"/>
      </w:pPr>
    </w:p>
    <w:p w14:paraId="3BE2C25F" w14:textId="77777777" w:rsidR="00C3760C" w:rsidRDefault="00C3760C" w:rsidP="00C3760C">
      <w:pPr>
        <w:ind w:left="720"/>
        <w:jc w:val="both"/>
      </w:pPr>
      <w:r>
        <w:t>E = 0.17455 H</w:t>
      </w:r>
      <w:r>
        <w:rPr>
          <w:vertAlign w:val="superscript"/>
        </w:rPr>
        <w:t>-0.23522</w:t>
      </w:r>
      <w:r>
        <w:t xml:space="preserve"> </w:t>
      </w:r>
    </w:p>
    <w:p w14:paraId="05478EDB" w14:textId="77777777" w:rsidR="00C3760C" w:rsidRDefault="00C3760C" w:rsidP="00C3760C">
      <w:pPr>
        <w:ind w:left="1440"/>
        <w:jc w:val="both"/>
      </w:pPr>
    </w:p>
    <w:p w14:paraId="254020F5" w14:textId="77777777" w:rsidR="00C3760C" w:rsidRDefault="00C3760C" w:rsidP="00C3760C">
      <w:pPr>
        <w:ind w:left="720"/>
        <w:jc w:val="both"/>
      </w:pPr>
      <w:r>
        <w:t>Where:</w:t>
      </w:r>
    </w:p>
    <w:p w14:paraId="283D0FBA" w14:textId="77777777" w:rsidR="00C3760C" w:rsidRDefault="00C3760C" w:rsidP="00C3760C">
      <w:pPr>
        <w:ind w:left="720"/>
        <w:jc w:val="both"/>
      </w:pPr>
      <w:r>
        <w:t>E = Allowable emissions in pounds per MMBTU of heat input, and</w:t>
      </w:r>
    </w:p>
    <w:p w14:paraId="4991194D" w14:textId="77777777" w:rsidR="00C3760C" w:rsidRDefault="00C3760C" w:rsidP="00C3760C">
      <w:pPr>
        <w:ind w:left="720"/>
        <w:jc w:val="both"/>
      </w:pPr>
      <w:r>
        <w:t>H = Heat input to the fuel-burning equipment in MMBTUs per hour;</w:t>
      </w:r>
    </w:p>
    <w:p w14:paraId="5E848ACB" w14:textId="77777777" w:rsidR="00C3760C" w:rsidRDefault="00C3760C" w:rsidP="00C3760C">
      <w:pPr>
        <w:ind w:left="720"/>
        <w:jc w:val="both"/>
      </w:pPr>
    </w:p>
    <w:p w14:paraId="1DCD7633" w14:textId="77777777" w:rsidR="00C3760C" w:rsidRDefault="00C3760C" w:rsidP="00C3760C">
      <w:pPr>
        <w:ind w:left="720"/>
        <w:jc w:val="both"/>
      </w:pPr>
      <w:r>
        <w:t>Provided, that:</w:t>
      </w:r>
    </w:p>
    <w:p w14:paraId="6E3C3DF1" w14:textId="77777777" w:rsidR="00C3760C" w:rsidRDefault="00C3760C" w:rsidP="00C3760C">
      <w:pPr>
        <w:ind w:left="1440" w:hanging="1440"/>
        <w:jc w:val="both"/>
      </w:pPr>
    </w:p>
    <w:p w14:paraId="18214854" w14:textId="77777777" w:rsidR="00C3760C" w:rsidRDefault="00C3760C" w:rsidP="00C3760C">
      <w:pPr>
        <w:ind w:left="1080" w:hanging="360"/>
        <w:jc w:val="both"/>
      </w:pPr>
      <w:r>
        <w:t>1.</w:t>
      </w:r>
      <w:r>
        <w:tab/>
        <w:t>The resulting standard shall not exceed of 0.13 lb per MMBTU of heat input; and</w:t>
      </w:r>
    </w:p>
    <w:p w14:paraId="4FE08912" w14:textId="77777777" w:rsidR="00C3760C" w:rsidRDefault="00C3760C" w:rsidP="00C3760C">
      <w:pPr>
        <w:ind w:left="2160" w:hanging="720"/>
        <w:jc w:val="both"/>
      </w:pPr>
    </w:p>
    <w:p w14:paraId="73F7471C" w14:textId="77777777" w:rsidR="00C3760C" w:rsidRDefault="00C3760C" w:rsidP="00C3760C">
      <w:pPr>
        <w:ind w:left="1080" w:hanging="360"/>
        <w:jc w:val="both"/>
      </w:pPr>
      <w:r>
        <w:t>2.</w:t>
      </w:r>
      <w:r>
        <w:tab/>
        <w:t>The resulting standard shall not be lower than 0.02 lb per MMBTU of heat input.</w:t>
      </w:r>
    </w:p>
    <w:p w14:paraId="7E8321D5" w14:textId="77777777" w:rsidR="00630EB9" w:rsidRDefault="00630EB9" w:rsidP="0061427B">
      <w:pPr>
        <w:ind w:left="792"/>
      </w:pPr>
    </w:p>
    <w:p w14:paraId="07B5D45B" w14:textId="77777777" w:rsidR="00920C5F" w:rsidRDefault="00920C5F" w:rsidP="00C3760C">
      <w:pPr>
        <w:numPr>
          <w:ilvl w:val="1"/>
          <w:numId w:val="15"/>
        </w:numPr>
        <w:tabs>
          <w:tab w:val="clear" w:pos="792"/>
          <w:tab w:val="num" w:pos="720"/>
        </w:tabs>
        <w:ind w:left="720" w:hanging="360"/>
      </w:pPr>
      <w:r>
        <w:t xml:space="preserve">An emission into the atmosphere of odorous or other air pollutants from any source in any quantity and of any characteristic, and duration which is, or likely to be injurious to </w:t>
      </w:r>
      <w:r w:rsidR="005F6C32">
        <w:t xml:space="preserve">the public health or welfare, or which interferes with the reasonable enjoyment of life and </w:t>
      </w:r>
      <w:r>
        <w:t>property is prohibited. [20 DCMR 903.1]</w:t>
      </w:r>
    </w:p>
    <w:p w14:paraId="65A050CB" w14:textId="77777777" w:rsidR="009165A2" w:rsidRDefault="009165A2" w:rsidP="00C3760C">
      <w:pPr>
        <w:tabs>
          <w:tab w:val="num" w:pos="720"/>
        </w:tabs>
        <w:ind w:left="720" w:hanging="360"/>
      </w:pPr>
    </w:p>
    <w:p w14:paraId="52485C41" w14:textId="624B8A58" w:rsidR="009D3BCA" w:rsidRDefault="00BA6B55" w:rsidP="00C3760C">
      <w:pPr>
        <w:numPr>
          <w:ilvl w:val="1"/>
          <w:numId w:val="15"/>
        </w:numPr>
        <w:tabs>
          <w:tab w:val="clear" w:pos="792"/>
          <w:tab w:val="num" w:pos="720"/>
        </w:tabs>
        <w:ind w:left="720" w:hanging="360"/>
      </w:pPr>
      <w:r>
        <w:t xml:space="preserve">The total </w:t>
      </w:r>
      <w:r w:rsidR="0086399B">
        <w:t xml:space="preserve">plant-wide </w:t>
      </w:r>
      <w:r>
        <w:t>annual</w:t>
      </w:r>
      <w:r w:rsidR="009D3BCA">
        <w:t xml:space="preserve"> </w:t>
      </w:r>
      <w:r w:rsidR="00C74621">
        <w:t>emissions</w:t>
      </w:r>
      <w:r w:rsidR="009D3BCA">
        <w:t xml:space="preserve"> </w:t>
      </w:r>
      <w:r>
        <w:t>of criter</w:t>
      </w:r>
      <w:r w:rsidR="000B3F57">
        <w:t>ia pollutants</w:t>
      </w:r>
      <w:r w:rsidR="004E5CB9">
        <w:t>,</w:t>
      </w:r>
      <w:r w:rsidR="000B3F57">
        <w:t xml:space="preserve"> </w:t>
      </w:r>
      <w:r w:rsidR="00EC72CD">
        <w:t>including the</w:t>
      </w:r>
      <w:r w:rsidR="00CE076B">
        <w:t xml:space="preserve"> four (4</w:t>
      </w:r>
      <w:r w:rsidR="00EC72CD">
        <w:t xml:space="preserve">) </w:t>
      </w:r>
      <w:r w:rsidR="0086399B">
        <w:t xml:space="preserve">rental </w:t>
      </w:r>
      <w:r>
        <w:t>boi</w:t>
      </w:r>
      <w:r w:rsidR="000B3F57">
        <w:t>ler</w:t>
      </w:r>
      <w:r w:rsidR="0086399B">
        <w:t>s</w:t>
      </w:r>
      <w:r w:rsidR="004E5CB9">
        <w:t>,</w:t>
      </w:r>
      <w:r>
        <w:t xml:space="preserve"> shall not be greater than </w:t>
      </w:r>
      <w:r w:rsidR="000B3F57">
        <w:t>2</w:t>
      </w:r>
      <w:r w:rsidR="0086399B">
        <w:t>7</w:t>
      </w:r>
      <w:r w:rsidR="00C74621">
        <w:t xml:space="preserve"> tons/ye</w:t>
      </w:r>
      <w:r w:rsidR="00400B34">
        <w:t xml:space="preserve">ar of carbon monoxide (CO), </w:t>
      </w:r>
      <w:r w:rsidR="0086399B">
        <w:t>268</w:t>
      </w:r>
      <w:r w:rsidR="00C74621">
        <w:t xml:space="preserve"> tons/year</w:t>
      </w:r>
      <w:r w:rsidR="000B3F57">
        <w:t xml:space="preserve"> of nitrogen dioxide (NOx), </w:t>
      </w:r>
      <w:r w:rsidR="0086399B">
        <w:t>2</w:t>
      </w:r>
      <w:r w:rsidR="00C74621">
        <w:t xml:space="preserve"> tons/year of volati</w:t>
      </w:r>
      <w:r w:rsidR="000B3F57">
        <w:t xml:space="preserve">le organic compounds (VOC), </w:t>
      </w:r>
      <w:r w:rsidR="0086399B">
        <w:t>53</w:t>
      </w:r>
      <w:r w:rsidR="00C74621">
        <w:t xml:space="preserve"> tons/year of </w:t>
      </w:r>
      <w:r w:rsidR="000B3F57">
        <w:t xml:space="preserve">particulate matter (PM) and </w:t>
      </w:r>
      <w:r w:rsidR="0086399B">
        <w:t>17</w:t>
      </w:r>
      <w:r w:rsidR="00C74621">
        <w:t xml:space="preserve"> tons/year of sulfur dioxide (SOx).</w:t>
      </w:r>
    </w:p>
    <w:p w14:paraId="3D0801A8" w14:textId="77777777" w:rsidR="00420CAB" w:rsidRDefault="00420CAB" w:rsidP="0061427B">
      <w:pPr>
        <w:pStyle w:val="ListParagraph"/>
      </w:pPr>
    </w:p>
    <w:p w14:paraId="77344DEA" w14:textId="77777777" w:rsidR="00420CAB" w:rsidRDefault="00420CAB" w:rsidP="0061427B">
      <w:pPr>
        <w:pStyle w:val="Heading4"/>
        <w:tabs>
          <w:tab w:val="clear" w:pos="1440"/>
          <w:tab w:val="left" w:pos="720"/>
        </w:tabs>
        <w:spacing w:after="0"/>
        <w:ind w:left="720"/>
      </w:pPr>
      <w:r>
        <w:t>f.</w:t>
      </w:r>
      <w:r>
        <w:tab/>
        <w:t>NO</w:t>
      </w:r>
      <w:r>
        <w:rPr>
          <w:vertAlign w:val="subscript"/>
        </w:rPr>
        <w:t>x</w:t>
      </w:r>
      <w:r>
        <w:t xml:space="preserve"> and CO emissions shall not exceed those achieved with the performance of annual combustion adjustments on each boiler. To show compliance with this condition, the Permittee shall, each calendar year, perform adjustments of the combustion processes of the boilers with the following characteristics [20 DCMR 805.8(a) and (b)]:</w:t>
      </w:r>
    </w:p>
    <w:p w14:paraId="2C9DF994" w14:textId="77777777" w:rsidR="00BA32E5" w:rsidRDefault="00BA32E5" w:rsidP="0061427B">
      <w:pPr>
        <w:pStyle w:val="Heading5"/>
        <w:tabs>
          <w:tab w:val="clear" w:pos="1800"/>
          <w:tab w:val="left" w:pos="1080"/>
        </w:tabs>
        <w:spacing w:after="0"/>
        <w:ind w:left="1080"/>
      </w:pPr>
    </w:p>
    <w:p w14:paraId="437C6813" w14:textId="77777777" w:rsidR="00420CAB" w:rsidRDefault="00420CAB" w:rsidP="0061427B">
      <w:pPr>
        <w:pStyle w:val="Heading5"/>
        <w:tabs>
          <w:tab w:val="clear" w:pos="1800"/>
          <w:tab w:val="left" w:pos="1080"/>
        </w:tabs>
        <w:spacing w:after="0"/>
        <w:ind w:left="1080"/>
      </w:pPr>
      <w:r>
        <w:t>1.</w:t>
      </w:r>
      <w:r>
        <w:tab/>
        <w:t>Inspection, adjustment, cleaning or replacement of fuel burning equipment, including the burners and moving parts necessary for proper operation as specified by the manufacturer;</w:t>
      </w:r>
    </w:p>
    <w:p w14:paraId="16B17B6B" w14:textId="77777777" w:rsidR="00BA32E5" w:rsidRDefault="00BA32E5" w:rsidP="0061427B">
      <w:pPr>
        <w:pStyle w:val="Heading5"/>
        <w:tabs>
          <w:tab w:val="clear" w:pos="1800"/>
          <w:tab w:val="left" w:pos="1080"/>
        </w:tabs>
        <w:spacing w:after="0"/>
        <w:ind w:left="1080"/>
      </w:pPr>
    </w:p>
    <w:p w14:paraId="31D87B88" w14:textId="77777777" w:rsidR="00420CAB" w:rsidRDefault="00420CAB" w:rsidP="0061427B">
      <w:pPr>
        <w:pStyle w:val="Heading5"/>
        <w:tabs>
          <w:tab w:val="clear" w:pos="1800"/>
          <w:tab w:val="left" w:pos="1080"/>
        </w:tabs>
        <w:spacing w:after="0"/>
        <w:ind w:left="1080"/>
      </w:pPr>
      <w:r>
        <w:t>2.</w:t>
      </w:r>
      <w:r>
        <w:tab/>
        <w:t>Inspection of the flame pattern or characteristics and adjustments necessary to minimize total emissions of NO</w:t>
      </w:r>
      <w:r>
        <w:rPr>
          <w:vertAlign w:val="subscript"/>
        </w:rPr>
        <w:t>x</w:t>
      </w:r>
      <w:r>
        <w:t xml:space="preserve"> and, to the extent practicable, minimize emissions of CO;</w:t>
      </w:r>
    </w:p>
    <w:p w14:paraId="5907EB11" w14:textId="77777777" w:rsidR="00BA32E5" w:rsidRDefault="00BA32E5" w:rsidP="0061427B">
      <w:pPr>
        <w:pStyle w:val="Heading5"/>
        <w:tabs>
          <w:tab w:val="clear" w:pos="1800"/>
          <w:tab w:val="left" w:pos="1080"/>
        </w:tabs>
        <w:spacing w:after="0"/>
        <w:ind w:left="1080"/>
      </w:pPr>
    </w:p>
    <w:p w14:paraId="1FD1E323" w14:textId="77777777" w:rsidR="00420CAB" w:rsidRDefault="00420CAB" w:rsidP="0061427B">
      <w:pPr>
        <w:pStyle w:val="Heading5"/>
        <w:tabs>
          <w:tab w:val="clear" w:pos="1800"/>
          <w:tab w:val="left" w:pos="1080"/>
        </w:tabs>
        <w:spacing w:after="0"/>
        <w:ind w:left="1080"/>
      </w:pPr>
      <w:r>
        <w:t>3.</w:t>
      </w:r>
      <w:r>
        <w:tab/>
        <w:t>Inspection of the air-to-fuel ratio control system and adjustments necessary to ensure proper calibration and operation as specified by the manufacturer; and</w:t>
      </w:r>
    </w:p>
    <w:p w14:paraId="52038823" w14:textId="77777777" w:rsidR="00BA32E5" w:rsidRDefault="00BA32E5" w:rsidP="0061427B">
      <w:pPr>
        <w:pStyle w:val="Heading5"/>
        <w:tabs>
          <w:tab w:val="clear" w:pos="1800"/>
          <w:tab w:val="left" w:pos="1080"/>
        </w:tabs>
        <w:spacing w:after="0"/>
        <w:ind w:left="1080"/>
      </w:pPr>
    </w:p>
    <w:p w14:paraId="6C8A790F" w14:textId="77777777" w:rsidR="00420CAB" w:rsidRDefault="00420CAB" w:rsidP="0061427B">
      <w:pPr>
        <w:pStyle w:val="Heading5"/>
        <w:tabs>
          <w:tab w:val="clear" w:pos="1800"/>
          <w:tab w:val="left" w:pos="1080"/>
        </w:tabs>
        <w:spacing w:after="0"/>
        <w:ind w:left="1080"/>
      </w:pPr>
      <w:r>
        <w:lastRenderedPageBreak/>
        <w:t>4.</w:t>
      </w:r>
      <w:r>
        <w:tab/>
        <w:t xml:space="preserve">Adjustments shall be made such that the maximum emission rate for any contaminant does not exceed the maximum allowable emission rate as set forth in this </w:t>
      </w:r>
      <w:r w:rsidR="00AB262E">
        <w:t>permit</w:t>
      </w:r>
      <w:r>
        <w:t>.</w:t>
      </w:r>
    </w:p>
    <w:p w14:paraId="17532631" w14:textId="77777777" w:rsidR="00BA32E5" w:rsidRPr="00630EB9" w:rsidRDefault="00BA32E5" w:rsidP="0061427B"/>
    <w:p w14:paraId="6BECF572" w14:textId="34DE2D3A" w:rsidR="00EC26EC" w:rsidRPr="00590CB8" w:rsidRDefault="000E49A0" w:rsidP="00630EB9">
      <w:pPr>
        <w:ind w:left="360" w:hanging="360"/>
      </w:pPr>
      <w:r w:rsidRPr="000E49A0">
        <w:t>III</w:t>
      </w:r>
      <w:r w:rsidR="0084247F">
        <w:t>.</w:t>
      </w:r>
      <w:r w:rsidR="0031567D">
        <w:tab/>
      </w:r>
      <w:r w:rsidR="00EC26EC" w:rsidRPr="00590CB8">
        <w:rPr>
          <w:u w:val="single"/>
        </w:rPr>
        <w:t>Operational Limitations:</w:t>
      </w:r>
    </w:p>
    <w:p w14:paraId="7C9119D6" w14:textId="77777777" w:rsidR="005071A4" w:rsidRPr="00590CB8" w:rsidRDefault="005071A4" w:rsidP="00630EB9">
      <w:pPr>
        <w:ind w:left="360" w:hanging="360"/>
      </w:pPr>
    </w:p>
    <w:p w14:paraId="659917A8" w14:textId="77777777" w:rsidR="004B6904" w:rsidRDefault="002435A7" w:rsidP="00630EB9">
      <w:pPr>
        <w:ind w:left="720" w:hanging="360"/>
      </w:pPr>
      <w:r>
        <w:t>a.</w:t>
      </w:r>
      <w:r>
        <w:tab/>
      </w:r>
      <w:r w:rsidR="00420CAB">
        <w:t xml:space="preserve">Any </w:t>
      </w:r>
      <w:r w:rsidR="004B6904">
        <w:t xml:space="preserve">boiler installed or operated under the authority of this permit shall </w:t>
      </w:r>
      <w:r w:rsidR="00420CAB">
        <w:t xml:space="preserve">have a heat input rating less than </w:t>
      </w:r>
      <w:r w:rsidR="004B6904">
        <w:t>100 MMBTU/hr.</w:t>
      </w:r>
      <w:r w:rsidR="003C7EEA">
        <w:t xml:space="preserve"> </w:t>
      </w:r>
    </w:p>
    <w:p w14:paraId="3D2D7E0B" w14:textId="77777777" w:rsidR="004B6904" w:rsidRDefault="004B6904" w:rsidP="008F465D">
      <w:pPr>
        <w:ind w:left="810" w:hanging="810"/>
      </w:pPr>
    </w:p>
    <w:p w14:paraId="1549490F" w14:textId="77777777" w:rsidR="00B9072F" w:rsidRDefault="004B6904" w:rsidP="0005287A">
      <w:pPr>
        <w:ind w:firstLine="360"/>
      </w:pPr>
      <w:r>
        <w:t>b.</w:t>
      </w:r>
      <w:r>
        <w:tab/>
      </w:r>
      <w:r w:rsidR="00987D77">
        <w:t>N</w:t>
      </w:r>
      <w:r w:rsidR="003C7EEA">
        <w:t>atural gas</w:t>
      </w:r>
      <w:r w:rsidR="005A5BF3">
        <w:t xml:space="preserve"> shal</w:t>
      </w:r>
      <w:r w:rsidR="00D05897">
        <w:t xml:space="preserve">l be used as </w:t>
      </w:r>
      <w:r w:rsidR="00987D77">
        <w:t>a primary</w:t>
      </w:r>
      <w:r w:rsidR="00D05897">
        <w:t xml:space="preserve"> </w:t>
      </w:r>
      <w:r w:rsidR="00EC72CD">
        <w:t xml:space="preserve">fuel </w:t>
      </w:r>
      <w:r w:rsidR="00B9072F">
        <w:t xml:space="preserve">for the boilers.  </w:t>
      </w:r>
    </w:p>
    <w:p w14:paraId="37848EDB" w14:textId="77777777" w:rsidR="00B9072F" w:rsidRDefault="00B9072F" w:rsidP="0061427B">
      <w:pPr>
        <w:ind w:left="720"/>
      </w:pPr>
    </w:p>
    <w:p w14:paraId="73692931" w14:textId="77777777" w:rsidR="00B9072F" w:rsidRDefault="00B9072F" w:rsidP="0061427B">
      <w:pPr>
        <w:numPr>
          <w:ilvl w:val="0"/>
          <w:numId w:val="26"/>
        </w:numPr>
      </w:pPr>
      <w:r>
        <w:t xml:space="preserve">The sole alternative fuel for the boilers shall be </w:t>
      </w:r>
      <w:r w:rsidR="00FC3C41">
        <w:t xml:space="preserve">No. </w:t>
      </w:r>
      <w:r w:rsidR="00987D77">
        <w:t xml:space="preserve">2 </w:t>
      </w:r>
      <w:r w:rsidR="00FC3C41">
        <w:t xml:space="preserve">fuel </w:t>
      </w:r>
      <w:r w:rsidR="00987D77">
        <w:t xml:space="preserve">oil </w:t>
      </w:r>
      <w:r>
        <w:t>as follows:</w:t>
      </w:r>
    </w:p>
    <w:p w14:paraId="245E4180" w14:textId="77777777" w:rsidR="00B9072F" w:rsidRDefault="00B9072F" w:rsidP="0061427B">
      <w:pPr>
        <w:ind w:left="720"/>
      </w:pPr>
    </w:p>
    <w:p w14:paraId="4F03995A" w14:textId="77777777" w:rsidR="00B9072F" w:rsidRDefault="00B9072F" w:rsidP="0061427B">
      <w:pPr>
        <w:numPr>
          <w:ilvl w:val="2"/>
          <w:numId w:val="15"/>
        </w:numPr>
        <w:tabs>
          <w:tab w:val="clear" w:pos="1224"/>
          <w:tab w:val="num" w:pos="1080"/>
        </w:tabs>
        <w:ind w:left="1080" w:hanging="360"/>
      </w:pPr>
      <w:r>
        <w:t>The No. 2 fuel oil shall have a with a</w:t>
      </w:r>
      <w:r w:rsidR="00AD718E">
        <w:t xml:space="preserve"> </w:t>
      </w:r>
      <w:r w:rsidR="00FC3C41">
        <w:t>maximum</w:t>
      </w:r>
      <w:r w:rsidR="00AD718E">
        <w:t xml:space="preserve"> sulfur content by weight of 0.0</w:t>
      </w:r>
      <w:r w:rsidR="00193A59">
        <w:t>01</w:t>
      </w:r>
      <w:r w:rsidR="00AD718E">
        <w:t>5% (</w:t>
      </w:r>
      <w:r w:rsidR="00193A59">
        <w:t>1</w:t>
      </w:r>
      <w:r w:rsidR="00AD718E">
        <w:t>5 ppm)</w:t>
      </w:r>
      <w:r>
        <w:t>;</w:t>
      </w:r>
    </w:p>
    <w:p w14:paraId="581EE0F8" w14:textId="77777777" w:rsidR="00B9072F" w:rsidRDefault="00B9072F" w:rsidP="0061427B">
      <w:pPr>
        <w:tabs>
          <w:tab w:val="num" w:pos="1080"/>
        </w:tabs>
        <w:ind w:left="1080" w:hanging="360"/>
      </w:pPr>
    </w:p>
    <w:p w14:paraId="33A96AAD" w14:textId="77777777" w:rsidR="00B9072F" w:rsidRDefault="00FC3C41" w:rsidP="0061427B">
      <w:pPr>
        <w:numPr>
          <w:ilvl w:val="2"/>
          <w:numId w:val="15"/>
        </w:numPr>
        <w:tabs>
          <w:tab w:val="clear" w:pos="1224"/>
          <w:tab w:val="num" w:pos="1080"/>
        </w:tabs>
        <w:ind w:left="1080" w:hanging="360"/>
      </w:pPr>
      <w:r>
        <w:t>No. 2</w:t>
      </w:r>
      <w:r w:rsidR="00AD718E">
        <w:t xml:space="preserve"> fuel oil use for the entire CHRP facility shall not e</w:t>
      </w:r>
      <w:r w:rsidR="009A2B43">
        <w:t>x</w:t>
      </w:r>
      <w:r w:rsidR="00AD718E">
        <w:t>ceed 4,435,035 gallons per 12 month rolling period</w:t>
      </w:r>
      <w:r w:rsidR="00B9072F">
        <w:t>; and</w:t>
      </w:r>
    </w:p>
    <w:p w14:paraId="056E4DDC" w14:textId="77777777" w:rsidR="00B9072F" w:rsidRDefault="00B9072F" w:rsidP="0061427B">
      <w:pPr>
        <w:pStyle w:val="ListParagraph"/>
        <w:tabs>
          <w:tab w:val="num" w:pos="1080"/>
        </w:tabs>
        <w:ind w:left="1080" w:hanging="360"/>
      </w:pPr>
    </w:p>
    <w:p w14:paraId="73ADB0AF" w14:textId="77777777" w:rsidR="00B9072F" w:rsidRDefault="00B9072F" w:rsidP="0061427B">
      <w:pPr>
        <w:numPr>
          <w:ilvl w:val="2"/>
          <w:numId w:val="15"/>
        </w:numPr>
        <w:tabs>
          <w:tab w:val="clear" w:pos="1224"/>
          <w:tab w:val="num" w:pos="1080"/>
        </w:tabs>
        <w:ind w:left="1080" w:hanging="360"/>
      </w:pPr>
      <w:r>
        <w:t xml:space="preserve">The boilers shall operate on No. 2 fuel oil only for the following reasons: </w:t>
      </w:r>
      <w:r w:rsidRPr="00792375">
        <w:t>[20 DCMR 201, 40 CFR 63.11195(e) and 40 CFR 63.11237]</w:t>
      </w:r>
    </w:p>
    <w:p w14:paraId="69601984" w14:textId="77777777" w:rsidR="00B9072F" w:rsidRDefault="00B9072F" w:rsidP="0061427B">
      <w:pPr>
        <w:pStyle w:val="ListParagraph"/>
      </w:pPr>
    </w:p>
    <w:p w14:paraId="26BFC52E" w14:textId="1FDF2086" w:rsidR="00B9072F" w:rsidRDefault="00630EB9" w:rsidP="0061427B">
      <w:pPr>
        <w:ind w:left="1440" w:hanging="360"/>
      </w:pPr>
      <w:r>
        <w:t>i.</w:t>
      </w:r>
      <w:r>
        <w:tab/>
      </w:r>
      <w:r w:rsidR="00B9072F">
        <w:t xml:space="preserve">During periods of gas </w:t>
      </w:r>
      <w:r w:rsidR="00C3760C">
        <w:t>curtailment</w:t>
      </w:r>
      <w:r w:rsidR="00B9072F">
        <w:t>;</w:t>
      </w:r>
    </w:p>
    <w:p w14:paraId="25FC4297" w14:textId="77777777" w:rsidR="00B9072F" w:rsidRDefault="00B9072F" w:rsidP="0061427B">
      <w:pPr>
        <w:ind w:left="1440" w:hanging="360"/>
      </w:pPr>
    </w:p>
    <w:p w14:paraId="59935C44" w14:textId="66CBBF14" w:rsidR="00B9072F" w:rsidRDefault="00630EB9" w:rsidP="0061427B">
      <w:pPr>
        <w:ind w:left="1440" w:hanging="360"/>
      </w:pPr>
      <w:r>
        <w:t>ii.</w:t>
      </w:r>
      <w:r>
        <w:tab/>
      </w:r>
      <w:r w:rsidR="00B9072F">
        <w:t xml:space="preserve">During periods of gas </w:t>
      </w:r>
      <w:r w:rsidR="00C3760C">
        <w:t>supply interruption</w:t>
      </w:r>
      <w:r w:rsidR="00B9072F">
        <w:t>; or</w:t>
      </w:r>
    </w:p>
    <w:p w14:paraId="05478C80" w14:textId="77777777" w:rsidR="00B9072F" w:rsidRDefault="00B9072F" w:rsidP="0061427B">
      <w:pPr>
        <w:pStyle w:val="ListParagraph"/>
        <w:ind w:left="1440" w:hanging="360"/>
      </w:pPr>
    </w:p>
    <w:p w14:paraId="24E5BE47" w14:textId="1F48BD1A" w:rsidR="00E52EAB" w:rsidRDefault="00630EB9" w:rsidP="0061427B">
      <w:pPr>
        <w:ind w:left="1440" w:hanging="360"/>
      </w:pPr>
      <w:r>
        <w:t>iii.</w:t>
      </w:r>
      <w:r>
        <w:tab/>
      </w:r>
      <w:r w:rsidR="00B9072F">
        <w:t>For periodic testing</w:t>
      </w:r>
      <w:r w:rsidR="00C3760C">
        <w:t>, maintenance, or operator training</w:t>
      </w:r>
      <w:r w:rsidR="00B9072F">
        <w:t xml:space="preserve"> on liquid fuel not to exceed a combined total of 48 hours</w:t>
      </w:r>
      <w:r w:rsidR="00C3760C">
        <w:t xml:space="preserve"> (per boiler)</w:t>
      </w:r>
      <w:r w:rsidR="00B9072F">
        <w:t xml:space="preserve"> during any calendar year.</w:t>
      </w:r>
    </w:p>
    <w:p w14:paraId="1CC170FA" w14:textId="77777777" w:rsidR="001D1150" w:rsidRDefault="001D1150" w:rsidP="00630EB9">
      <w:pPr>
        <w:ind w:left="720" w:hanging="360"/>
      </w:pPr>
    </w:p>
    <w:p w14:paraId="4417EFBA" w14:textId="77777777" w:rsidR="00C74246" w:rsidRDefault="00B9072F" w:rsidP="00630EB9">
      <w:pPr>
        <w:ind w:left="720" w:hanging="360"/>
      </w:pPr>
      <w:r>
        <w:t>d</w:t>
      </w:r>
      <w:r w:rsidR="001D6E58">
        <w:t>.</w:t>
      </w:r>
      <w:r w:rsidR="001D6E58">
        <w:tab/>
      </w:r>
      <w:r w:rsidR="00C74246" w:rsidRPr="00590CB8">
        <w:t>This approval is valid for the specific activity cited</w:t>
      </w:r>
      <w:r w:rsidR="00EF3769" w:rsidRPr="00590CB8">
        <w:t xml:space="preserve"> in the application submitted to this office. Any deviation from the specific activity is a violation of the permit.</w:t>
      </w:r>
    </w:p>
    <w:p w14:paraId="6554824B" w14:textId="77777777" w:rsidR="001D1150" w:rsidRDefault="001D1150" w:rsidP="00630EB9">
      <w:pPr>
        <w:ind w:left="720" w:hanging="360"/>
      </w:pPr>
    </w:p>
    <w:p w14:paraId="76175B46" w14:textId="77777777" w:rsidR="00876623" w:rsidRPr="00590CB8" w:rsidRDefault="00B9072F" w:rsidP="00630EB9">
      <w:pPr>
        <w:ind w:left="720" w:hanging="360"/>
      </w:pPr>
      <w:r>
        <w:t>e</w:t>
      </w:r>
      <w:r w:rsidR="001D6E58">
        <w:t>.</w:t>
      </w:r>
      <w:r w:rsidR="001D6E58">
        <w:tab/>
      </w:r>
      <w:r w:rsidR="00E04179" w:rsidRPr="00590CB8">
        <w:t>The boiler</w:t>
      </w:r>
      <w:r w:rsidR="004D0663">
        <w:t>s</w:t>
      </w:r>
      <w:r w:rsidR="00E04179" w:rsidRPr="00590CB8">
        <w:t xml:space="preserve"> shall be operated </w:t>
      </w:r>
      <w:r w:rsidR="00920C5F">
        <w:t>at all times in a manner consistent with the applicable manufacturer’s specifications for the unit.</w:t>
      </w:r>
    </w:p>
    <w:p w14:paraId="79157913" w14:textId="77777777" w:rsidR="00642ADE" w:rsidRPr="00590CB8" w:rsidRDefault="00642ADE" w:rsidP="006F6E82">
      <w:pPr>
        <w:ind w:left="720" w:hanging="360"/>
      </w:pPr>
    </w:p>
    <w:p w14:paraId="47D2B66D" w14:textId="77777777" w:rsidR="00745EE3" w:rsidRDefault="00B9072F" w:rsidP="0005287A">
      <w:pPr>
        <w:tabs>
          <w:tab w:val="left" w:pos="-180"/>
        </w:tabs>
        <w:ind w:left="720" w:hanging="360"/>
      </w:pPr>
      <w:r>
        <w:t>f</w:t>
      </w:r>
      <w:r w:rsidR="00B14ACF">
        <w:t>.</w:t>
      </w:r>
      <w:r w:rsidR="00B14ACF">
        <w:tab/>
      </w:r>
      <w:r w:rsidR="00642ADE" w:rsidRPr="00590CB8">
        <w:t>At all times, including periods of startup, shutd</w:t>
      </w:r>
      <w:r w:rsidR="009A3C2B">
        <w:t xml:space="preserve">own, and malfunction, the owner </w:t>
      </w:r>
      <w:r w:rsidR="00526A7C" w:rsidRPr="00590CB8">
        <w:t xml:space="preserve">or operator </w:t>
      </w:r>
      <w:r w:rsidR="00642ADE" w:rsidRPr="00590CB8">
        <w:t>shall, to the extent practicable, maintain and operate the unit</w:t>
      </w:r>
      <w:r w:rsidR="00FC3C41">
        <w:t>s</w:t>
      </w:r>
      <w:r w:rsidR="00642ADE" w:rsidRPr="00590CB8">
        <w:t xml:space="preserve"> in a manner consistent with good air pollution control practice for minimizing</w:t>
      </w:r>
      <w:r w:rsidR="00723BBB" w:rsidRPr="00590CB8">
        <w:t xml:space="preserve">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14:paraId="79AD5C6B" w14:textId="77777777" w:rsidR="009A2B43" w:rsidRDefault="009A2B43" w:rsidP="007E6BAA">
      <w:pPr>
        <w:tabs>
          <w:tab w:val="left" w:pos="-180"/>
        </w:tabs>
        <w:ind w:left="720" w:hanging="360"/>
      </w:pPr>
    </w:p>
    <w:p w14:paraId="0ABF797F" w14:textId="77777777" w:rsidR="00154F7F" w:rsidRDefault="00B9072F" w:rsidP="008A209B">
      <w:pPr>
        <w:tabs>
          <w:tab w:val="left" w:pos="-180"/>
        </w:tabs>
        <w:ind w:left="720" w:hanging="360"/>
      </w:pPr>
      <w:r>
        <w:t>g</w:t>
      </w:r>
      <w:r w:rsidR="00154F7F">
        <w:t>.</w:t>
      </w:r>
      <w:r w:rsidR="00154F7F">
        <w:tab/>
        <w:t>Emissions shall be vented from a stack that vents at least 130 feet above grade.</w:t>
      </w:r>
    </w:p>
    <w:p w14:paraId="6EA4C417" w14:textId="77777777" w:rsidR="00FC3C41" w:rsidRDefault="00FC3C41" w:rsidP="00747849">
      <w:pPr>
        <w:tabs>
          <w:tab w:val="left" w:pos="-180"/>
        </w:tabs>
        <w:ind w:left="720" w:hanging="360"/>
      </w:pPr>
    </w:p>
    <w:p w14:paraId="4203A715" w14:textId="77777777" w:rsidR="005A718B" w:rsidRDefault="00B9072F" w:rsidP="0061427B">
      <w:pPr>
        <w:tabs>
          <w:tab w:val="left" w:pos="-180"/>
        </w:tabs>
        <w:ind w:left="720" w:hanging="360"/>
      </w:pPr>
      <w:r>
        <w:t>h</w:t>
      </w:r>
      <w:r w:rsidR="005A718B">
        <w:t>.</w:t>
      </w:r>
      <w:r w:rsidR="005A718B">
        <w:tab/>
      </w:r>
      <w:r w:rsidR="003959EC">
        <w:t>Any</w:t>
      </w:r>
      <w:r w:rsidR="005A718B">
        <w:t xml:space="preserve"> boiler permitted under the authority of this set of permits (this document) shall only be </w:t>
      </w:r>
      <w:r w:rsidR="0005287A">
        <w:t xml:space="preserve">installed and </w:t>
      </w:r>
      <w:r w:rsidR="005A718B">
        <w:t>operated under the following conditions:</w:t>
      </w:r>
    </w:p>
    <w:p w14:paraId="212DACDE" w14:textId="77777777" w:rsidR="009A2B43" w:rsidRDefault="009A2B43" w:rsidP="0061427B">
      <w:pPr>
        <w:tabs>
          <w:tab w:val="left" w:pos="-180"/>
        </w:tabs>
        <w:ind w:left="720" w:hanging="360"/>
      </w:pPr>
    </w:p>
    <w:p w14:paraId="704D8B20" w14:textId="77777777" w:rsidR="005A718B" w:rsidRDefault="005A718B" w:rsidP="0061427B">
      <w:pPr>
        <w:tabs>
          <w:tab w:val="left" w:pos="-180"/>
        </w:tabs>
        <w:ind w:left="1080" w:hanging="360"/>
      </w:pPr>
      <w:r>
        <w:lastRenderedPageBreak/>
        <w:t>1.</w:t>
      </w:r>
      <w:r w:rsidR="009A2B43">
        <w:tab/>
      </w:r>
      <w:r>
        <w:t>At least one of Boilers</w:t>
      </w:r>
      <w:r w:rsidR="00511DF2">
        <w:t xml:space="preserve"> 1, 2, 3, 4, or 6 shall be shut down simultaneously with the operation,</w:t>
      </w:r>
    </w:p>
    <w:p w14:paraId="69DF3997" w14:textId="77777777" w:rsidR="00511DF2" w:rsidRDefault="00511DF2" w:rsidP="0061427B">
      <w:pPr>
        <w:tabs>
          <w:tab w:val="left" w:pos="-180"/>
        </w:tabs>
        <w:ind w:left="1080" w:hanging="360"/>
      </w:pPr>
    </w:p>
    <w:p w14:paraId="33B15682" w14:textId="77777777" w:rsidR="0005287A" w:rsidRDefault="00511DF2" w:rsidP="0061427B">
      <w:pPr>
        <w:tabs>
          <w:tab w:val="left" w:pos="-180"/>
        </w:tabs>
        <w:ind w:left="1080" w:hanging="360"/>
      </w:pPr>
      <w:r>
        <w:t>2.</w:t>
      </w:r>
      <w:r w:rsidR="009A2B43">
        <w:tab/>
      </w:r>
      <w:r>
        <w:t>The boi</w:t>
      </w:r>
      <w:r w:rsidR="003959EC">
        <w:t>ler or boilers shut down under C</w:t>
      </w:r>
      <w:r>
        <w:t>ondition III(</w:t>
      </w:r>
      <w:r w:rsidR="00B9072F">
        <w:t>h</w:t>
      </w:r>
      <w:r>
        <w:t>)(1) shall have a total rated capacity greater than or equal to the total rated capacity of the boiler or boilers operating under the authority of this set of permits</w:t>
      </w:r>
      <w:r w:rsidR="0005287A">
        <w:t>; and</w:t>
      </w:r>
    </w:p>
    <w:p w14:paraId="35508E59" w14:textId="77777777" w:rsidR="0005287A" w:rsidRDefault="0005287A" w:rsidP="0061427B">
      <w:pPr>
        <w:tabs>
          <w:tab w:val="left" w:pos="-180"/>
        </w:tabs>
        <w:ind w:left="1080" w:hanging="360"/>
      </w:pPr>
    </w:p>
    <w:p w14:paraId="6E71ACFE" w14:textId="77777777" w:rsidR="0005287A" w:rsidRDefault="0005287A" w:rsidP="0061427B">
      <w:pPr>
        <w:tabs>
          <w:tab w:val="left" w:pos="-180"/>
        </w:tabs>
        <w:ind w:left="1080" w:hanging="360"/>
      </w:pPr>
      <w:r>
        <w:t>3.</w:t>
      </w:r>
      <w:r>
        <w:tab/>
        <w:t>The boiler or boilers shall meet the definition of a “temporary boiler” [40 CFR 63.7575</w:t>
      </w:r>
      <w:r w:rsidR="007E6BAA">
        <w:t xml:space="preserve"> and 40 CFR 63.11237</w:t>
      </w:r>
      <w:r>
        <w:t>] as follows:</w:t>
      </w:r>
    </w:p>
    <w:p w14:paraId="1A06831D" w14:textId="77777777" w:rsidR="0005287A" w:rsidRDefault="0005287A" w:rsidP="0061427B">
      <w:pPr>
        <w:tabs>
          <w:tab w:val="left" w:pos="-180"/>
        </w:tabs>
        <w:ind w:left="1080" w:hanging="360"/>
      </w:pPr>
    </w:p>
    <w:p w14:paraId="06E0A650" w14:textId="77777777" w:rsidR="0005287A" w:rsidRPr="0005287A" w:rsidRDefault="0005287A" w:rsidP="0061427B">
      <w:pPr>
        <w:autoSpaceDE w:val="0"/>
        <w:autoSpaceDN w:val="0"/>
        <w:adjustRightInd w:val="0"/>
        <w:ind w:left="1080"/>
      </w:pPr>
      <w:r w:rsidRPr="0005287A">
        <w:rPr>
          <w:i/>
          <w:iCs/>
        </w:rPr>
        <w:t xml:space="preserve">Temporary boiler </w:t>
      </w:r>
      <w:r w:rsidRPr="0005287A">
        <w:t>means any gaseous</w:t>
      </w:r>
      <w:r>
        <w:t xml:space="preserve"> </w:t>
      </w:r>
      <w:r w:rsidRPr="0005287A">
        <w:t>or liquid fuel boiler that is designed to,</w:t>
      </w:r>
      <w:r>
        <w:t xml:space="preserve"> </w:t>
      </w:r>
      <w:r w:rsidRPr="0005287A">
        <w:t>and is capable of, being carried or</w:t>
      </w:r>
      <w:r>
        <w:t xml:space="preserve"> </w:t>
      </w:r>
      <w:r w:rsidRPr="0005287A">
        <w:t>moved from one location to another by</w:t>
      </w:r>
      <w:r>
        <w:t xml:space="preserve"> </w:t>
      </w:r>
      <w:r w:rsidRPr="0005287A">
        <w:t>means of, for example, wheels, skids,</w:t>
      </w:r>
      <w:r w:rsidR="00C07986">
        <w:t xml:space="preserve"> </w:t>
      </w:r>
      <w:r w:rsidRPr="0005287A">
        <w:t>carrying handles, dollies, trailers, or</w:t>
      </w:r>
      <w:r>
        <w:t xml:space="preserve"> </w:t>
      </w:r>
      <w:r w:rsidRPr="0005287A">
        <w:t>platforms. A boiler is not a temporary</w:t>
      </w:r>
      <w:r>
        <w:t xml:space="preserve"> </w:t>
      </w:r>
      <w:r w:rsidRPr="0005287A">
        <w:t>boiler if any one of the following conditions</w:t>
      </w:r>
      <w:r>
        <w:t xml:space="preserve"> </w:t>
      </w:r>
      <w:r w:rsidRPr="0005287A">
        <w:t>exists:</w:t>
      </w:r>
    </w:p>
    <w:p w14:paraId="7358F612" w14:textId="77777777" w:rsidR="00C07986" w:rsidRDefault="00C07986" w:rsidP="00C07986">
      <w:pPr>
        <w:autoSpaceDE w:val="0"/>
        <w:autoSpaceDN w:val="0"/>
        <w:adjustRightInd w:val="0"/>
        <w:ind w:left="1440" w:hanging="360"/>
      </w:pPr>
    </w:p>
    <w:p w14:paraId="36E4F46B" w14:textId="77777777" w:rsidR="0005287A" w:rsidRPr="0005287A" w:rsidRDefault="00C07986" w:rsidP="00C07986">
      <w:pPr>
        <w:autoSpaceDE w:val="0"/>
        <w:autoSpaceDN w:val="0"/>
        <w:adjustRightInd w:val="0"/>
        <w:ind w:left="1440" w:hanging="360"/>
      </w:pPr>
      <w:r>
        <w:t>i.</w:t>
      </w:r>
      <w:r>
        <w:tab/>
      </w:r>
      <w:r w:rsidR="0005287A" w:rsidRPr="0005287A">
        <w:t>The equipment is attached to a</w:t>
      </w:r>
      <w:r w:rsidR="0005287A">
        <w:t xml:space="preserve"> </w:t>
      </w:r>
      <w:r w:rsidR="0005287A" w:rsidRPr="0005287A">
        <w:t>foundation.</w:t>
      </w:r>
    </w:p>
    <w:p w14:paraId="08818BA9" w14:textId="77777777" w:rsidR="00C07986" w:rsidRDefault="00C07986" w:rsidP="00C07986">
      <w:pPr>
        <w:autoSpaceDE w:val="0"/>
        <w:autoSpaceDN w:val="0"/>
        <w:adjustRightInd w:val="0"/>
        <w:ind w:left="1440" w:hanging="360"/>
      </w:pPr>
    </w:p>
    <w:p w14:paraId="6CD77D40" w14:textId="77777777" w:rsidR="0005287A" w:rsidRPr="0005287A" w:rsidRDefault="00C07986" w:rsidP="00C07986">
      <w:pPr>
        <w:autoSpaceDE w:val="0"/>
        <w:autoSpaceDN w:val="0"/>
        <w:adjustRightInd w:val="0"/>
        <w:ind w:left="1440" w:hanging="360"/>
      </w:pPr>
      <w:r>
        <w:t>ii.</w:t>
      </w:r>
      <w:r>
        <w:tab/>
      </w:r>
      <w:r w:rsidR="0005287A" w:rsidRPr="0005287A">
        <w:t>The boiler or a replacement remains</w:t>
      </w:r>
      <w:r w:rsidR="0005287A">
        <w:t xml:space="preserve"> </w:t>
      </w:r>
      <w:r w:rsidR="0005287A" w:rsidRPr="0005287A">
        <w:t>at a location within the facility</w:t>
      </w:r>
      <w:r w:rsidR="0005287A">
        <w:t xml:space="preserve"> </w:t>
      </w:r>
      <w:r w:rsidR="0005287A" w:rsidRPr="0005287A">
        <w:t>and performs the same or similar function</w:t>
      </w:r>
      <w:r w:rsidR="0005287A">
        <w:t xml:space="preserve"> </w:t>
      </w:r>
      <w:r w:rsidR="0005287A" w:rsidRPr="0005287A">
        <w:t>for more than 12 consecutive</w:t>
      </w:r>
      <w:r w:rsidR="0005287A">
        <w:t xml:space="preserve"> </w:t>
      </w:r>
      <w:r w:rsidR="0005287A" w:rsidRPr="0005287A">
        <w:t>months, unless the regulatory agency</w:t>
      </w:r>
      <w:r w:rsidR="0005287A">
        <w:t xml:space="preserve"> </w:t>
      </w:r>
      <w:r w:rsidR="0005287A" w:rsidRPr="0005287A">
        <w:t>approves an extension. An extension</w:t>
      </w:r>
      <w:r w:rsidR="0005287A">
        <w:t xml:space="preserve"> </w:t>
      </w:r>
      <w:r w:rsidR="0005287A" w:rsidRPr="0005287A">
        <w:t>may be granted by the regulating agency</w:t>
      </w:r>
      <w:r w:rsidR="0005287A">
        <w:t xml:space="preserve"> </w:t>
      </w:r>
      <w:r w:rsidR="0005287A" w:rsidRPr="0005287A">
        <w:t>upon petition by the owner or operator</w:t>
      </w:r>
      <w:r w:rsidR="0005287A">
        <w:t xml:space="preserve"> </w:t>
      </w:r>
      <w:r w:rsidR="0005287A" w:rsidRPr="0005287A">
        <w:t>of a unit specifying the basis for</w:t>
      </w:r>
      <w:r w:rsidR="0005287A">
        <w:t xml:space="preserve"> </w:t>
      </w:r>
      <w:r w:rsidR="0005287A" w:rsidRPr="0005287A">
        <w:t>such a request. Any temporary boiler</w:t>
      </w:r>
      <w:r w:rsidR="0005287A">
        <w:t xml:space="preserve"> </w:t>
      </w:r>
      <w:r w:rsidR="0005287A" w:rsidRPr="0005287A">
        <w:t>that replaces a temporary boiler at a</w:t>
      </w:r>
      <w:r w:rsidR="0005287A">
        <w:t xml:space="preserve"> </w:t>
      </w:r>
      <w:r w:rsidR="0005287A" w:rsidRPr="0005287A">
        <w:t>location and performs the same or</w:t>
      </w:r>
      <w:r w:rsidR="0005287A">
        <w:t xml:space="preserve"> </w:t>
      </w:r>
      <w:r w:rsidR="0005287A" w:rsidRPr="0005287A">
        <w:t>similar function will be included in calculating</w:t>
      </w:r>
      <w:r w:rsidR="0005287A">
        <w:t xml:space="preserve"> </w:t>
      </w:r>
      <w:r w:rsidR="0005287A" w:rsidRPr="0005287A">
        <w:t>the consecutive time period.</w:t>
      </w:r>
    </w:p>
    <w:p w14:paraId="21ECFC8F" w14:textId="77777777" w:rsidR="00C07986" w:rsidRDefault="00C07986" w:rsidP="00C07986">
      <w:pPr>
        <w:autoSpaceDE w:val="0"/>
        <w:autoSpaceDN w:val="0"/>
        <w:adjustRightInd w:val="0"/>
        <w:ind w:left="1440" w:hanging="360"/>
      </w:pPr>
    </w:p>
    <w:p w14:paraId="1BA1BA9D" w14:textId="77777777" w:rsidR="0005287A" w:rsidRPr="0005287A" w:rsidRDefault="00C07986" w:rsidP="00C07986">
      <w:pPr>
        <w:autoSpaceDE w:val="0"/>
        <w:autoSpaceDN w:val="0"/>
        <w:adjustRightInd w:val="0"/>
        <w:ind w:left="1440" w:hanging="360"/>
      </w:pPr>
      <w:r>
        <w:t>iii.</w:t>
      </w:r>
      <w:r>
        <w:tab/>
      </w:r>
      <w:r w:rsidR="0005287A" w:rsidRPr="0005287A">
        <w:t>The equipment is located at a seasonal</w:t>
      </w:r>
      <w:r w:rsidR="0005287A">
        <w:t xml:space="preserve"> </w:t>
      </w:r>
      <w:r w:rsidR="0005287A" w:rsidRPr="0005287A">
        <w:t>facility and operates during the</w:t>
      </w:r>
      <w:r w:rsidR="0005287A">
        <w:t xml:space="preserve"> </w:t>
      </w:r>
      <w:r w:rsidR="0005287A" w:rsidRPr="0005287A">
        <w:t>full annual operating period of the seasonal</w:t>
      </w:r>
      <w:r w:rsidR="0005287A">
        <w:t xml:space="preserve"> </w:t>
      </w:r>
      <w:r w:rsidR="0005287A" w:rsidRPr="0005287A">
        <w:t>facility, remains at the facility</w:t>
      </w:r>
      <w:r w:rsidR="0005287A">
        <w:t xml:space="preserve"> </w:t>
      </w:r>
      <w:r w:rsidR="0005287A" w:rsidRPr="0005287A">
        <w:t>for at least 2 years, and operates at</w:t>
      </w:r>
      <w:r w:rsidR="0005287A">
        <w:t xml:space="preserve"> </w:t>
      </w:r>
      <w:r w:rsidR="0005287A" w:rsidRPr="0005287A">
        <w:t>that facility for at least 3 months each</w:t>
      </w:r>
      <w:r w:rsidR="0005287A">
        <w:t xml:space="preserve"> </w:t>
      </w:r>
      <w:r w:rsidR="0005287A" w:rsidRPr="0005287A">
        <w:t>year.</w:t>
      </w:r>
    </w:p>
    <w:p w14:paraId="2680E983" w14:textId="77777777" w:rsidR="00C07986" w:rsidRDefault="00C07986" w:rsidP="00C07986">
      <w:pPr>
        <w:autoSpaceDE w:val="0"/>
        <w:autoSpaceDN w:val="0"/>
        <w:adjustRightInd w:val="0"/>
        <w:ind w:left="1440" w:hanging="360"/>
      </w:pPr>
    </w:p>
    <w:p w14:paraId="3A8AFD37" w14:textId="77777777" w:rsidR="00511DF2" w:rsidRPr="0005287A" w:rsidRDefault="00C07986" w:rsidP="00C07986">
      <w:pPr>
        <w:autoSpaceDE w:val="0"/>
        <w:autoSpaceDN w:val="0"/>
        <w:adjustRightInd w:val="0"/>
        <w:ind w:left="1440" w:hanging="360"/>
      </w:pPr>
      <w:r>
        <w:t>iv.</w:t>
      </w:r>
      <w:r>
        <w:tab/>
      </w:r>
      <w:r w:rsidR="0005287A" w:rsidRPr="0005287A">
        <w:t>The equipment is moved from one</w:t>
      </w:r>
      <w:r w:rsidR="0005287A">
        <w:t xml:space="preserve"> </w:t>
      </w:r>
      <w:r w:rsidR="0005287A" w:rsidRPr="0005287A">
        <w:t>location to another within the facility</w:t>
      </w:r>
      <w:r w:rsidR="0005287A">
        <w:t xml:space="preserve"> </w:t>
      </w:r>
      <w:r w:rsidR="0005287A" w:rsidRPr="0005287A">
        <w:t>but continues to perform the same or</w:t>
      </w:r>
      <w:r w:rsidR="0005287A">
        <w:t xml:space="preserve"> </w:t>
      </w:r>
      <w:r w:rsidR="0005287A" w:rsidRPr="0005287A">
        <w:t>similar function and serve the same</w:t>
      </w:r>
      <w:r w:rsidR="0005287A">
        <w:t xml:space="preserve"> </w:t>
      </w:r>
      <w:r w:rsidR="0005287A" w:rsidRPr="0005287A">
        <w:t>electricity, steam, and/or hot water</w:t>
      </w:r>
      <w:r w:rsidR="0005287A">
        <w:t xml:space="preserve"> </w:t>
      </w:r>
      <w:r w:rsidR="0005287A" w:rsidRPr="0005287A">
        <w:t>system in an attempt to circumvent</w:t>
      </w:r>
      <w:r w:rsidR="0005287A">
        <w:t xml:space="preserve"> </w:t>
      </w:r>
      <w:r w:rsidR="0005287A" w:rsidRPr="0005287A">
        <w:t>the residence time requirements of this</w:t>
      </w:r>
      <w:r w:rsidR="0005287A">
        <w:t xml:space="preserve"> </w:t>
      </w:r>
      <w:r w:rsidR="0005287A" w:rsidRPr="0005287A">
        <w:t>definition.</w:t>
      </w:r>
    </w:p>
    <w:p w14:paraId="0120EA6C" w14:textId="77777777" w:rsidR="00745EE3" w:rsidRDefault="00745EE3" w:rsidP="0005287A">
      <w:pPr>
        <w:ind w:hanging="30"/>
      </w:pPr>
    </w:p>
    <w:p w14:paraId="66CDD0A1" w14:textId="77777777" w:rsidR="0040426F" w:rsidRPr="0040426F" w:rsidRDefault="0040426F" w:rsidP="007E6BAA">
      <w:pPr>
        <w:numPr>
          <w:ilvl w:val="0"/>
          <w:numId w:val="21"/>
        </w:numPr>
        <w:tabs>
          <w:tab w:val="clear" w:pos="360"/>
        </w:tabs>
        <w:rPr>
          <w:u w:val="single"/>
        </w:rPr>
      </w:pPr>
      <w:r>
        <w:rPr>
          <w:u w:val="single"/>
        </w:rPr>
        <w:t>Monitorin</w:t>
      </w:r>
      <w:r w:rsidR="00B5280C">
        <w:rPr>
          <w:u w:val="single"/>
        </w:rPr>
        <w:t>g and Testing Requirements</w:t>
      </w:r>
    </w:p>
    <w:p w14:paraId="00C98E74" w14:textId="77777777" w:rsidR="0040426F" w:rsidRDefault="0040426F" w:rsidP="008A209B">
      <w:pPr>
        <w:ind w:hanging="30"/>
      </w:pPr>
    </w:p>
    <w:p w14:paraId="4F6AAE8A" w14:textId="77777777" w:rsidR="002C7FC7" w:rsidRPr="005061CD" w:rsidRDefault="009A3C2B" w:rsidP="00747849">
      <w:pPr>
        <w:tabs>
          <w:tab w:val="left" w:pos="-1440"/>
          <w:tab w:val="left" w:pos="-720"/>
        </w:tabs>
        <w:ind w:left="720" w:hanging="360"/>
      </w:pPr>
      <w:r>
        <w:t>a.</w:t>
      </w:r>
      <w:r>
        <w:tab/>
      </w:r>
      <w:r w:rsidR="00515555">
        <w:t>The Permittee</w:t>
      </w:r>
      <w:r w:rsidR="007A470C">
        <w:t xml:space="preserve"> </w:t>
      </w:r>
      <w:r w:rsidR="0084247F">
        <w:t>shall</w:t>
      </w:r>
      <w:r w:rsidR="002A07F9">
        <w:t xml:space="preserve"> monitor the</w:t>
      </w:r>
      <w:r w:rsidR="006A743A">
        <w:t xml:space="preserve"> operation of the </w:t>
      </w:r>
      <w:r w:rsidR="00154F7F">
        <w:t>boilers</w:t>
      </w:r>
      <w:r w:rsidR="002A07F9">
        <w:t xml:space="preserve"> in a manner consistent with </w:t>
      </w:r>
      <w:r w:rsidR="00E16622">
        <w:t xml:space="preserve">a </w:t>
      </w:r>
      <w:r w:rsidR="002A07F9">
        <w:t>good preventive maintenance program.</w:t>
      </w:r>
    </w:p>
    <w:p w14:paraId="4AB6B907" w14:textId="77777777" w:rsidR="001A215E" w:rsidRDefault="001A215E" w:rsidP="0061427B">
      <w:pPr>
        <w:ind w:left="720" w:hanging="360"/>
        <w:rPr>
          <w:szCs w:val="20"/>
        </w:rPr>
      </w:pPr>
    </w:p>
    <w:p w14:paraId="5EE51F20" w14:textId="77777777" w:rsidR="00600E43" w:rsidRDefault="005061CD" w:rsidP="0061427B">
      <w:pPr>
        <w:ind w:left="720" w:hanging="360"/>
      </w:pPr>
      <w:r>
        <w:rPr>
          <w:szCs w:val="20"/>
        </w:rPr>
        <w:t>b</w:t>
      </w:r>
      <w:r w:rsidR="001A215E">
        <w:rPr>
          <w:szCs w:val="20"/>
        </w:rPr>
        <w:t>.</w:t>
      </w:r>
      <w:r w:rsidR="001A215E">
        <w:rPr>
          <w:szCs w:val="20"/>
        </w:rPr>
        <w:tab/>
      </w:r>
      <w:r w:rsidR="00600E43">
        <w:t xml:space="preserve">The Permittee shall monitor the type and amount of fuel burned in </w:t>
      </w:r>
      <w:r w:rsidR="00154F7F">
        <w:t xml:space="preserve">each </w:t>
      </w:r>
      <w:r w:rsidR="004D0663">
        <w:t xml:space="preserve">of the </w:t>
      </w:r>
      <w:r w:rsidR="00154F7F">
        <w:t>boiler</w:t>
      </w:r>
      <w:r w:rsidR="004D0663">
        <w:t>s</w:t>
      </w:r>
      <w:r w:rsidR="00600E43">
        <w:t>.</w:t>
      </w:r>
    </w:p>
    <w:p w14:paraId="16E809CF" w14:textId="77777777" w:rsidR="00600E43" w:rsidRDefault="00600E43" w:rsidP="0061427B">
      <w:pPr>
        <w:ind w:left="720" w:hanging="360"/>
      </w:pPr>
    </w:p>
    <w:p w14:paraId="5ECD155A" w14:textId="77777777" w:rsidR="00600E43" w:rsidRDefault="00600E43" w:rsidP="0061427B">
      <w:pPr>
        <w:ind w:left="720" w:hanging="360"/>
      </w:pPr>
      <w:r>
        <w:t>c.</w:t>
      </w:r>
      <w:r>
        <w:tab/>
        <w:t>The Permittee shall monitor</w:t>
      </w:r>
      <w:r w:rsidR="005B0C83">
        <w:t xml:space="preserve"> the sta</w:t>
      </w:r>
      <w:r w:rsidR="003B72DA">
        <w:t>ck outlets and identify any visible emissions to ensure that if they occur, the problem is identified and repaired.</w:t>
      </w:r>
    </w:p>
    <w:p w14:paraId="7CB8FEA6" w14:textId="77777777" w:rsidR="003B72DA" w:rsidRDefault="003B72DA" w:rsidP="0061427B">
      <w:pPr>
        <w:ind w:left="720" w:hanging="360"/>
      </w:pPr>
    </w:p>
    <w:p w14:paraId="600E2827" w14:textId="77777777" w:rsidR="003B72DA" w:rsidRDefault="003B72DA" w:rsidP="0061427B">
      <w:pPr>
        <w:ind w:left="720" w:hanging="360"/>
      </w:pPr>
      <w:r>
        <w:t>d.</w:t>
      </w:r>
      <w:r>
        <w:tab/>
        <w:t>The Permittee shall conduct and allow the Department access to conduct tests of air pollution emissions from any sources as requested. [20 DCMR 502.1]</w:t>
      </w:r>
    </w:p>
    <w:p w14:paraId="1A275821" w14:textId="77777777" w:rsidR="00F25356" w:rsidRDefault="00F25356" w:rsidP="0061427B">
      <w:pPr>
        <w:ind w:left="720" w:hanging="360"/>
      </w:pPr>
    </w:p>
    <w:p w14:paraId="726CBC68" w14:textId="77777777" w:rsidR="00F25356" w:rsidRDefault="00F25356" w:rsidP="0061427B">
      <w:pPr>
        <w:numPr>
          <w:ilvl w:val="1"/>
          <w:numId w:val="15"/>
        </w:numPr>
        <w:tabs>
          <w:tab w:val="clear" w:pos="792"/>
          <w:tab w:val="num" w:pos="720"/>
        </w:tabs>
        <w:ind w:left="720" w:hanging="360"/>
      </w:pPr>
      <w:r>
        <w:lastRenderedPageBreak/>
        <w:t>Emissions from any boilers operated under the authority of these permits shall b</w:t>
      </w:r>
      <w:r w:rsidR="008D5A62">
        <w:t>e monitored for emissions of NO</w:t>
      </w:r>
      <w:r w:rsidR="008D5A62">
        <w:rPr>
          <w:vertAlign w:val="subscript"/>
        </w:rPr>
        <w:t>x</w:t>
      </w:r>
      <w:r w:rsidR="003959EC">
        <w:t xml:space="preserve"> and</w:t>
      </w:r>
      <w:r>
        <w:t xml:space="preserve"> CO with the use of continuous emission monitoring systems</w:t>
      </w:r>
      <w:r w:rsidR="003959EC">
        <w:t xml:space="preserve"> (CEMS)</w:t>
      </w:r>
      <w:r w:rsidR="006823C4">
        <w:t xml:space="preserve"> </w:t>
      </w:r>
      <w:r>
        <w:t>that comply with the applicable performance specifications and quality assurance procedures found in 40 CFR 60, Appendi</w:t>
      </w:r>
      <w:r w:rsidR="00C43FD4">
        <w:t>ces B and F.</w:t>
      </w:r>
    </w:p>
    <w:p w14:paraId="5084DA7D" w14:textId="77777777" w:rsidR="00103398" w:rsidRDefault="00103398" w:rsidP="0061427B">
      <w:pPr>
        <w:tabs>
          <w:tab w:val="num" w:pos="720"/>
        </w:tabs>
        <w:ind w:left="720" w:hanging="360"/>
      </w:pPr>
    </w:p>
    <w:p w14:paraId="13BEDF3B" w14:textId="2DDFC73C" w:rsidR="00103398" w:rsidRDefault="00103398" w:rsidP="0061427B">
      <w:pPr>
        <w:numPr>
          <w:ilvl w:val="1"/>
          <w:numId w:val="15"/>
        </w:numPr>
        <w:tabs>
          <w:tab w:val="clear" w:pos="792"/>
          <w:tab w:val="num" w:pos="720"/>
        </w:tabs>
        <w:ind w:left="720" w:hanging="360"/>
      </w:pPr>
      <w:r w:rsidRPr="00103398">
        <w:t xml:space="preserve">At least once per week, during operation of the </w:t>
      </w:r>
      <w:r>
        <w:t xml:space="preserve">any of the </w:t>
      </w:r>
      <w:r w:rsidRPr="00103398">
        <w:t>boiler</w:t>
      </w:r>
      <w:r>
        <w:t>s</w:t>
      </w:r>
      <w:r w:rsidRPr="00103398">
        <w:t>, the Permittee shall conduct vis</w:t>
      </w:r>
      <w:r w:rsidR="005B14E5">
        <w:t>ual</w:t>
      </w:r>
      <w:r w:rsidRPr="00103398">
        <w:t xml:space="preserve"> observations of the emissions from the boiler. If no operations are occurring for a given boiler during a given week,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 and shall be performed while firing the same fuel as was in use when the visible emissions were observed.</w:t>
      </w:r>
      <w:r>
        <w:t xml:space="preserve"> </w:t>
      </w:r>
    </w:p>
    <w:p w14:paraId="1C868A8A" w14:textId="77777777" w:rsidR="00BA32E5" w:rsidRDefault="00BA32E5" w:rsidP="0061427B">
      <w:pPr>
        <w:tabs>
          <w:tab w:val="num" w:pos="720"/>
        </w:tabs>
        <w:ind w:left="720" w:hanging="360"/>
      </w:pPr>
    </w:p>
    <w:p w14:paraId="707D9B22" w14:textId="7CEB16CB" w:rsidR="00103398" w:rsidRDefault="00103398" w:rsidP="00630EB9">
      <w:pPr>
        <w:numPr>
          <w:ilvl w:val="1"/>
          <w:numId w:val="15"/>
        </w:numPr>
        <w:tabs>
          <w:tab w:val="clear" w:pos="792"/>
          <w:tab w:val="num" w:pos="720"/>
        </w:tabs>
        <w:ind w:left="720" w:hanging="360"/>
      </w:pPr>
      <w:r w:rsidRPr="00103398">
        <w:t>Regardless of whether or not emissions are obs</w:t>
      </w:r>
      <w:r>
        <w:t>erved pursuant to Condition IV(g</w:t>
      </w:r>
      <w:r w:rsidRPr="00103398">
        <w:t>) of this permit, the Permittee shall conduct a minimum of one visible emissions test of the boiler each year</w:t>
      </w:r>
      <w:r w:rsidR="00193A59">
        <w:t xml:space="preserve"> or each rental period, whichever is shorter,</w:t>
      </w:r>
      <w:r w:rsidRPr="00103398">
        <w:t xml:space="preserve"> for each fuel burned that year</w:t>
      </w:r>
      <w:r w:rsidR="00193A59">
        <w:t xml:space="preserve"> or rental period, as applicable</w:t>
      </w:r>
      <w:r w:rsidRPr="00103398">
        <w:t>. Such a test program shall consist of a minimum of 30 minutes of opacity observations of each boiler firing each fuel and shall be performed by a person certified in accordance with EPA Reference Method 9 (40 CFR 60, Appendix A).</w:t>
      </w:r>
    </w:p>
    <w:p w14:paraId="1DB560BD" w14:textId="77777777" w:rsidR="00103398" w:rsidRDefault="00103398" w:rsidP="00630EB9">
      <w:pPr>
        <w:pStyle w:val="ListParagraph"/>
        <w:tabs>
          <w:tab w:val="num" w:pos="720"/>
        </w:tabs>
        <w:ind w:hanging="360"/>
      </w:pPr>
    </w:p>
    <w:p w14:paraId="524CF007" w14:textId="77777777" w:rsidR="00C43FD4" w:rsidRDefault="00C43FD4" w:rsidP="00630EB9">
      <w:pPr>
        <w:numPr>
          <w:ilvl w:val="1"/>
          <w:numId w:val="15"/>
        </w:numPr>
        <w:tabs>
          <w:tab w:val="clear" w:pos="792"/>
          <w:tab w:val="num" w:pos="720"/>
        </w:tabs>
        <w:ind w:left="720" w:hanging="360"/>
      </w:pPr>
      <w:r>
        <w:t>The Permittee shall test fuel oil as necessary to show compliance with the sulfur content require</w:t>
      </w:r>
      <w:r w:rsidR="006823C4">
        <w:t>ments of Condition III(</w:t>
      </w:r>
      <w:r w:rsidR="00463E54">
        <w:t>c</w:t>
      </w:r>
      <w:r w:rsidR="006823C4">
        <w:t>) and V(</w:t>
      </w:r>
      <w:r>
        <w:t>g) in accordance with appropriate ASTM methods. [20 DCMR 502.6]</w:t>
      </w:r>
    </w:p>
    <w:p w14:paraId="6CA10D50" w14:textId="77777777" w:rsidR="00463E54" w:rsidRDefault="00463E54" w:rsidP="0061427B">
      <w:pPr>
        <w:pStyle w:val="ListParagraph"/>
        <w:tabs>
          <w:tab w:val="num" w:pos="720"/>
        </w:tabs>
        <w:ind w:hanging="360"/>
      </w:pPr>
    </w:p>
    <w:p w14:paraId="7988AEEB" w14:textId="77777777" w:rsidR="00463E54" w:rsidRDefault="00463E54" w:rsidP="00630EB9">
      <w:pPr>
        <w:numPr>
          <w:ilvl w:val="1"/>
          <w:numId w:val="15"/>
        </w:numPr>
        <w:tabs>
          <w:tab w:val="clear" w:pos="792"/>
          <w:tab w:val="num" w:pos="720"/>
        </w:tabs>
        <w:ind w:left="720" w:hanging="360"/>
      </w:pPr>
      <w:r>
        <w:t>The Permittee shall monitor the reason for each firing of No. 2 fuel oil as well as the number of hours each boiler is operated while firing No. 2 fuel oil to ensure compliance with Condition III(c)(3).</w:t>
      </w:r>
    </w:p>
    <w:p w14:paraId="0BAB6D21" w14:textId="77777777" w:rsidR="00C07986" w:rsidRDefault="00C07986" w:rsidP="0061427B">
      <w:pPr>
        <w:ind w:left="720"/>
      </w:pPr>
    </w:p>
    <w:p w14:paraId="4A8632ED" w14:textId="77777777" w:rsidR="00C07986" w:rsidRDefault="00C07986" w:rsidP="00630EB9">
      <w:pPr>
        <w:numPr>
          <w:ilvl w:val="1"/>
          <w:numId w:val="15"/>
        </w:numPr>
        <w:tabs>
          <w:tab w:val="clear" w:pos="792"/>
          <w:tab w:val="num" w:pos="720"/>
        </w:tabs>
        <w:ind w:left="720" w:hanging="360"/>
      </w:pPr>
      <w:r>
        <w:t>The Permittee shall monitor the duration that each boiler installed under this set of permits remains onsite as well as its use during that time to ensure that compliance with Condition III(h)(3) is maintained.</w:t>
      </w:r>
    </w:p>
    <w:p w14:paraId="195C80D2" w14:textId="77777777" w:rsidR="005061CD" w:rsidRDefault="005061CD" w:rsidP="00630EB9">
      <w:pPr>
        <w:ind w:left="720"/>
        <w:rPr>
          <w:u w:val="single"/>
        </w:rPr>
      </w:pPr>
    </w:p>
    <w:p w14:paraId="0CC6C026" w14:textId="77777777" w:rsidR="002A07F9" w:rsidRDefault="002A07F9" w:rsidP="00630EB9">
      <w:pPr>
        <w:numPr>
          <w:ilvl w:val="0"/>
          <w:numId w:val="21"/>
        </w:numPr>
        <w:tabs>
          <w:tab w:val="clear" w:pos="360"/>
        </w:tabs>
        <w:rPr>
          <w:u w:val="single"/>
        </w:rPr>
      </w:pPr>
      <w:r w:rsidRPr="00E70D42">
        <w:rPr>
          <w:u w:val="single"/>
        </w:rPr>
        <w:t>Recordkeeping</w:t>
      </w:r>
    </w:p>
    <w:p w14:paraId="3FC62CB3" w14:textId="77777777" w:rsidR="007C2360" w:rsidRDefault="007C2360" w:rsidP="00630EB9">
      <w:pPr>
        <w:rPr>
          <w:u w:val="single"/>
        </w:rPr>
      </w:pPr>
    </w:p>
    <w:p w14:paraId="30ADA007" w14:textId="77777777" w:rsidR="007C2360" w:rsidRPr="007C2360" w:rsidRDefault="007C2360" w:rsidP="006F6E82">
      <w:pPr>
        <w:ind w:left="360"/>
      </w:pPr>
      <w:r>
        <w:t xml:space="preserve">The following information shall be recorded and maintained in a log at the facility for a period not less than </w:t>
      </w:r>
      <w:r w:rsidR="003959EC">
        <w:t>five (5)</w:t>
      </w:r>
      <w:r>
        <w:t xml:space="preserve"> years. [</w:t>
      </w:r>
      <w:r w:rsidR="0031567D">
        <w:t xml:space="preserve">20 DCMR 302.1(c)(2)(B) </w:t>
      </w:r>
      <w:r w:rsidR="003959EC">
        <w:t xml:space="preserve">and </w:t>
      </w:r>
      <w:r>
        <w:t>20 DCMR 500.2]</w:t>
      </w:r>
    </w:p>
    <w:p w14:paraId="0FE0ED96" w14:textId="77777777" w:rsidR="002A07F9" w:rsidRPr="00E70D42" w:rsidRDefault="002A07F9" w:rsidP="0005287A">
      <w:pPr>
        <w:rPr>
          <w:u w:val="single"/>
        </w:rPr>
      </w:pPr>
    </w:p>
    <w:p w14:paraId="43073A15" w14:textId="77777777" w:rsidR="00D63A38" w:rsidRDefault="003B72DA" w:rsidP="007E6BAA">
      <w:pPr>
        <w:numPr>
          <w:ilvl w:val="1"/>
          <w:numId w:val="21"/>
        </w:numPr>
        <w:tabs>
          <w:tab w:val="clear" w:pos="792"/>
        </w:tabs>
        <w:ind w:left="720" w:hanging="360"/>
      </w:pPr>
      <w:r>
        <w:t>The Permittee</w:t>
      </w:r>
      <w:r w:rsidR="002A07F9">
        <w:t xml:space="preserve"> shall </w:t>
      </w:r>
      <w:r w:rsidR="002A07F9" w:rsidRPr="00E70D42">
        <w:t xml:space="preserve">keep records of </w:t>
      </w:r>
      <w:r w:rsidR="00D63A38">
        <w:t>each time one or more boilers are installed and operated under the authority of these permits.  The information maintained shall include:</w:t>
      </w:r>
    </w:p>
    <w:p w14:paraId="074C0003" w14:textId="77777777" w:rsidR="00D63A38" w:rsidRDefault="00D63A38" w:rsidP="008A209B">
      <w:pPr>
        <w:ind w:left="720"/>
      </w:pPr>
    </w:p>
    <w:p w14:paraId="09A93867" w14:textId="77777777" w:rsidR="00D63A38" w:rsidRDefault="00D63A38" w:rsidP="00747849">
      <w:pPr>
        <w:ind w:left="1080" w:hanging="360"/>
      </w:pPr>
      <w:r>
        <w:t>1.</w:t>
      </w:r>
      <w:r>
        <w:tab/>
        <w:t>The date of installation;</w:t>
      </w:r>
    </w:p>
    <w:p w14:paraId="3BE57B92" w14:textId="77777777" w:rsidR="00D63A38" w:rsidRDefault="00D63A38" w:rsidP="0061427B">
      <w:pPr>
        <w:ind w:left="1080" w:hanging="360"/>
      </w:pPr>
    </w:p>
    <w:p w14:paraId="6DC253B2" w14:textId="77777777" w:rsidR="00D63A38" w:rsidRDefault="00D63A38" w:rsidP="0061427B">
      <w:pPr>
        <w:ind w:left="1080" w:hanging="360"/>
      </w:pPr>
      <w:r>
        <w:t>2.</w:t>
      </w:r>
      <w:r>
        <w:tab/>
        <w:t>The size, make, model number, and serial number of each boiler installed; and</w:t>
      </w:r>
    </w:p>
    <w:p w14:paraId="5311D4B1" w14:textId="77777777" w:rsidR="00F35736" w:rsidRDefault="00F35736" w:rsidP="0061427B">
      <w:pPr>
        <w:ind w:left="1080" w:hanging="360"/>
      </w:pPr>
    </w:p>
    <w:p w14:paraId="6E195C0C" w14:textId="77777777" w:rsidR="00D63A38" w:rsidRDefault="00D63A38" w:rsidP="0061427B">
      <w:pPr>
        <w:ind w:left="1080" w:hanging="360"/>
      </w:pPr>
      <w:r>
        <w:t>3.</w:t>
      </w:r>
      <w:r>
        <w:tab/>
        <w:t>The dates and duration of operation of each boiler each day.</w:t>
      </w:r>
    </w:p>
    <w:p w14:paraId="6BDA1518" w14:textId="77777777" w:rsidR="00463E54" w:rsidRDefault="00D63A38" w:rsidP="0061427B">
      <w:pPr>
        <w:ind w:left="720" w:hanging="360"/>
      </w:pPr>
      <w:r>
        <w:lastRenderedPageBreak/>
        <w:t>b.</w:t>
      </w:r>
      <w:r>
        <w:tab/>
      </w:r>
      <w:r w:rsidR="003B7C23">
        <w:t>The Permittee shall keep records of fuel use for each boiler</w:t>
      </w:r>
      <w:r w:rsidR="00463E54">
        <w:t xml:space="preserve"> as follows:</w:t>
      </w:r>
    </w:p>
    <w:p w14:paraId="418B842B" w14:textId="77777777" w:rsidR="00463E54" w:rsidRDefault="00463E54" w:rsidP="0061427B">
      <w:pPr>
        <w:numPr>
          <w:ilvl w:val="2"/>
          <w:numId w:val="21"/>
        </w:numPr>
        <w:tabs>
          <w:tab w:val="clear" w:pos="1224"/>
          <w:tab w:val="num" w:pos="1080"/>
        </w:tabs>
        <w:ind w:left="1080" w:hanging="360"/>
      </w:pPr>
      <w:r>
        <w:t>Records of natural gas shall be maintained</w:t>
      </w:r>
      <w:r w:rsidR="003B7C23">
        <w:t xml:space="preserve"> showing therms or standard cubic feet of natural gas combusted each month.  These records shall be kept as a 12-month rolling sum</w:t>
      </w:r>
      <w:r>
        <w:t>; and</w:t>
      </w:r>
    </w:p>
    <w:p w14:paraId="205A4096" w14:textId="77777777" w:rsidR="00463E54" w:rsidRDefault="00463E54" w:rsidP="0061427B">
      <w:pPr>
        <w:tabs>
          <w:tab w:val="num" w:pos="1080"/>
        </w:tabs>
        <w:ind w:left="1080" w:hanging="360"/>
      </w:pPr>
    </w:p>
    <w:p w14:paraId="416C8199" w14:textId="77777777" w:rsidR="00463E54" w:rsidRDefault="00463E54" w:rsidP="0061427B">
      <w:pPr>
        <w:numPr>
          <w:ilvl w:val="2"/>
          <w:numId w:val="21"/>
        </w:numPr>
        <w:tabs>
          <w:tab w:val="clear" w:pos="1224"/>
          <w:tab w:val="num" w:pos="1080"/>
        </w:tabs>
        <w:ind w:left="1080" w:hanging="360"/>
      </w:pPr>
      <w:r>
        <w:t>Records of No. 2 fuel oil use shall be maintained as follows:</w:t>
      </w:r>
    </w:p>
    <w:p w14:paraId="7AB4B2E1" w14:textId="77777777" w:rsidR="0079577E" w:rsidRDefault="0079577E" w:rsidP="0061427B">
      <w:pPr>
        <w:ind w:left="1440" w:hanging="360"/>
      </w:pPr>
    </w:p>
    <w:p w14:paraId="013F5BF3" w14:textId="77777777" w:rsidR="0079577E" w:rsidRDefault="00630EB9" w:rsidP="0061427B">
      <w:pPr>
        <w:ind w:left="1440" w:hanging="360"/>
      </w:pPr>
      <w:r>
        <w:t>i</w:t>
      </w:r>
      <w:r w:rsidR="0079577E">
        <w:t>.</w:t>
      </w:r>
      <w:r w:rsidR="0079577E">
        <w:tab/>
        <w:t>The date(s) and times of each firing of No. 2 fuel oil;</w:t>
      </w:r>
    </w:p>
    <w:p w14:paraId="76B736A4" w14:textId="77777777" w:rsidR="0079577E" w:rsidRDefault="0079577E" w:rsidP="0061427B">
      <w:pPr>
        <w:ind w:left="1440" w:hanging="360"/>
      </w:pPr>
    </w:p>
    <w:p w14:paraId="6DB828B6" w14:textId="77777777" w:rsidR="0079577E" w:rsidRDefault="00630EB9" w:rsidP="0061427B">
      <w:pPr>
        <w:ind w:left="1440" w:hanging="360"/>
      </w:pPr>
      <w:r>
        <w:t>ii</w:t>
      </w:r>
      <w:r w:rsidR="0079577E">
        <w:t>.</w:t>
      </w:r>
      <w:r w:rsidR="0079577E">
        <w:tab/>
        <w:t>The reason for each firing of No. 2 fuel oil;</w:t>
      </w:r>
    </w:p>
    <w:p w14:paraId="4CFED284" w14:textId="77777777" w:rsidR="0079577E" w:rsidRDefault="0079577E" w:rsidP="0061427B">
      <w:pPr>
        <w:ind w:left="1440" w:hanging="360"/>
      </w:pPr>
    </w:p>
    <w:p w14:paraId="66DEEA4B" w14:textId="77777777" w:rsidR="0079577E" w:rsidRDefault="00630EB9" w:rsidP="0061427B">
      <w:pPr>
        <w:ind w:left="1440" w:hanging="360"/>
      </w:pPr>
      <w:r>
        <w:t>iii</w:t>
      </w:r>
      <w:r w:rsidR="0079577E">
        <w:t>.</w:t>
      </w:r>
      <w:r w:rsidR="0079577E">
        <w:tab/>
        <w:t>The amount of No. 2 fuel oil fired by each boiler each month; and</w:t>
      </w:r>
    </w:p>
    <w:p w14:paraId="10CF1F02" w14:textId="77777777" w:rsidR="0079577E" w:rsidRDefault="0079577E" w:rsidP="0061427B">
      <w:pPr>
        <w:ind w:left="1440" w:hanging="360"/>
      </w:pPr>
    </w:p>
    <w:p w14:paraId="74E54872" w14:textId="77777777" w:rsidR="0079577E" w:rsidRDefault="00630EB9" w:rsidP="0061427B">
      <w:pPr>
        <w:ind w:left="1440" w:hanging="360"/>
      </w:pPr>
      <w:r>
        <w:t>iv</w:t>
      </w:r>
      <w:r w:rsidR="0079577E">
        <w:t>.</w:t>
      </w:r>
      <w:r w:rsidR="0079577E">
        <w:tab/>
        <w:t>The total amount of No. 2 fuel oil fired by the boilers authorized by this set of permits, kept on a 12-month rolling sum basis.</w:t>
      </w:r>
    </w:p>
    <w:p w14:paraId="37CE95CA" w14:textId="77777777" w:rsidR="00C31F21" w:rsidRDefault="00C31F21" w:rsidP="00630EB9">
      <w:pPr>
        <w:ind w:left="720" w:hanging="360"/>
      </w:pPr>
    </w:p>
    <w:p w14:paraId="1B192A83" w14:textId="0B553C08" w:rsidR="00A64445" w:rsidRPr="003B72DA" w:rsidRDefault="003B7C23" w:rsidP="00630EB9">
      <w:pPr>
        <w:ind w:left="720" w:hanging="360"/>
        <w:rPr>
          <w:u w:val="single"/>
        </w:rPr>
      </w:pPr>
      <w:r>
        <w:t>c.</w:t>
      </w:r>
      <w:r>
        <w:tab/>
      </w:r>
      <w:r w:rsidR="00943804">
        <w:t>The Permittee</w:t>
      </w:r>
      <w:r w:rsidR="00E848B0">
        <w:t xml:space="preserve"> </w:t>
      </w:r>
      <w:r w:rsidR="002A07F9">
        <w:t xml:space="preserve">shall keep records of </w:t>
      </w:r>
      <w:r w:rsidR="002C7FC7">
        <w:t>all maintenance</w:t>
      </w:r>
      <w:r w:rsidR="007925D6">
        <w:t xml:space="preserve"> performed on the emission unit</w:t>
      </w:r>
      <w:r w:rsidR="004D0663">
        <w:t>s</w:t>
      </w:r>
      <w:r w:rsidR="006503A8">
        <w:t xml:space="preserve"> </w:t>
      </w:r>
      <w:r w:rsidR="002C7FC7">
        <w:t>so</w:t>
      </w:r>
      <w:r w:rsidR="003B72DA">
        <w:t xml:space="preserve"> </w:t>
      </w:r>
      <w:r w:rsidR="002C7FC7">
        <w:t>as</w:t>
      </w:r>
      <w:r w:rsidR="00682AD3">
        <w:t xml:space="preserve"> </w:t>
      </w:r>
      <w:r w:rsidR="002C7FC7">
        <w:t xml:space="preserve">to document </w:t>
      </w:r>
      <w:r w:rsidR="005061CD">
        <w:t>compliance with Conditions III(</w:t>
      </w:r>
      <w:r w:rsidR="0079577E">
        <w:t>e</w:t>
      </w:r>
      <w:r w:rsidR="005061CD">
        <w:t>) and (</w:t>
      </w:r>
      <w:r w:rsidR="0079577E">
        <w:t>f</w:t>
      </w:r>
      <w:r w:rsidR="002C7FC7">
        <w:t>). These records shall be</w:t>
      </w:r>
      <w:r w:rsidR="003B72DA">
        <w:t xml:space="preserve"> </w:t>
      </w:r>
      <w:r w:rsidR="002C7FC7">
        <w:t>initialed to attest to their accuracy.</w:t>
      </w:r>
    </w:p>
    <w:p w14:paraId="2F80A90D" w14:textId="77777777" w:rsidR="003B72DA" w:rsidRDefault="003B72DA" w:rsidP="00630EB9"/>
    <w:p w14:paraId="75E219CE" w14:textId="77777777" w:rsidR="003B72DA" w:rsidRDefault="003B7C23" w:rsidP="00630EB9">
      <w:pPr>
        <w:ind w:left="720" w:hanging="360"/>
      </w:pPr>
      <w:r>
        <w:t>d</w:t>
      </w:r>
      <w:r w:rsidR="003B72DA">
        <w:t>.</w:t>
      </w:r>
      <w:r w:rsidR="003B72DA">
        <w:tab/>
        <w:t>The Permittee shall keep records of the results of a</w:t>
      </w:r>
      <w:r w:rsidR="0079577E">
        <w:t>ll</w:t>
      </w:r>
      <w:r w:rsidR="003B72DA">
        <w:t xml:space="preserve"> visible emissions monitoring performed.</w:t>
      </w:r>
    </w:p>
    <w:p w14:paraId="7E04FBFA" w14:textId="77777777" w:rsidR="00943804" w:rsidRDefault="00943804" w:rsidP="00630EB9">
      <w:pPr>
        <w:ind w:left="720" w:hanging="360"/>
      </w:pPr>
    </w:p>
    <w:p w14:paraId="2043A7AC" w14:textId="77777777" w:rsidR="003B72DA" w:rsidRDefault="003B7C23" w:rsidP="006F6E82">
      <w:pPr>
        <w:ind w:left="720" w:hanging="360"/>
      </w:pPr>
      <w:r>
        <w:t>e</w:t>
      </w:r>
      <w:r w:rsidR="00943804">
        <w:t>.</w:t>
      </w:r>
      <w:r w:rsidR="00943804">
        <w:tab/>
        <w:t xml:space="preserve">The Permittee shall keep records of the results of any testing </w:t>
      </w:r>
      <w:r w:rsidR="004D0663">
        <w:t>t</w:t>
      </w:r>
      <w:r w:rsidR="00943804">
        <w:t>he Permittee performed pursuant to Conditi</w:t>
      </w:r>
      <w:r w:rsidR="005B14E5">
        <w:t>on IV(</w:t>
      </w:r>
      <w:r w:rsidR="0079577E">
        <w:t>d</w:t>
      </w:r>
      <w:r w:rsidR="00943804">
        <w:t>).</w:t>
      </w:r>
      <w:r w:rsidR="003B72DA">
        <w:tab/>
      </w:r>
    </w:p>
    <w:p w14:paraId="5E844314" w14:textId="77777777" w:rsidR="003B7C23" w:rsidRDefault="003B7C23" w:rsidP="0005287A">
      <w:pPr>
        <w:ind w:left="720" w:hanging="360"/>
      </w:pPr>
    </w:p>
    <w:p w14:paraId="130E4F0E" w14:textId="77777777" w:rsidR="003B7C23" w:rsidRDefault="003B7C23" w:rsidP="007E6BAA">
      <w:pPr>
        <w:ind w:left="720" w:hanging="360"/>
      </w:pPr>
      <w:r>
        <w:t>f.</w:t>
      </w:r>
      <w:r>
        <w:tab/>
      </w:r>
      <w:r w:rsidR="00E5291A">
        <w:t>T</w:t>
      </w:r>
      <w:r>
        <w:t>he Permittee shall keep records of the emissions of each pollutant from each unit, on a monthly total basis, based on the results of the CEMS monitoring required pursuant to Condition</w:t>
      </w:r>
      <w:r w:rsidR="00F35736">
        <w:t xml:space="preserve"> </w:t>
      </w:r>
      <w:r>
        <w:t>IV(a).</w:t>
      </w:r>
    </w:p>
    <w:p w14:paraId="26FB7812" w14:textId="77777777" w:rsidR="003B7C23" w:rsidRDefault="003B7C23" w:rsidP="008A209B">
      <w:pPr>
        <w:ind w:left="720" w:hanging="360"/>
      </w:pPr>
    </w:p>
    <w:p w14:paraId="183A15EB" w14:textId="77777777" w:rsidR="003B7C23" w:rsidRDefault="003B7C23" w:rsidP="00747849">
      <w:pPr>
        <w:ind w:left="720" w:hanging="360"/>
      </w:pPr>
      <w:r>
        <w:t>g.</w:t>
      </w:r>
      <w:r>
        <w:tab/>
        <w:t xml:space="preserve">The </w:t>
      </w:r>
      <w:r w:rsidR="00E5291A">
        <w:t>P</w:t>
      </w:r>
      <w:r w:rsidR="00F7466D">
        <w:t>ermittee shall keep records of any exceedance of any hourly emission limit specified in Condition II(a).</w:t>
      </w:r>
    </w:p>
    <w:p w14:paraId="0767A7E0" w14:textId="77777777" w:rsidR="00F7466D" w:rsidRDefault="00F7466D" w:rsidP="0061427B">
      <w:pPr>
        <w:ind w:left="720" w:hanging="360"/>
      </w:pPr>
    </w:p>
    <w:p w14:paraId="2E9FE523" w14:textId="77777777" w:rsidR="00F7466D" w:rsidRDefault="005B14E5" w:rsidP="0061427B">
      <w:pPr>
        <w:ind w:left="720" w:hanging="360"/>
      </w:pPr>
      <w:r>
        <w:t>h.</w:t>
      </w:r>
      <w:r>
        <w:tab/>
        <w:t xml:space="preserve">For each delivery of No. </w:t>
      </w:r>
      <w:r w:rsidR="00F7466D">
        <w:t>2 fuel oil, the Permittee shall maintain one of the following:</w:t>
      </w:r>
    </w:p>
    <w:p w14:paraId="4726425C" w14:textId="77777777" w:rsidR="00F7466D" w:rsidRDefault="00F7466D" w:rsidP="0061427B">
      <w:pPr>
        <w:ind w:left="720" w:hanging="360"/>
      </w:pPr>
    </w:p>
    <w:p w14:paraId="21CCAAAD" w14:textId="77777777" w:rsidR="00F7466D" w:rsidRDefault="00F7466D" w:rsidP="0061427B">
      <w:pPr>
        <w:ind w:left="1080" w:hanging="360"/>
      </w:pPr>
      <w:r>
        <w:t>1.</w:t>
      </w:r>
      <w:r>
        <w:tab/>
        <w:t>A fuel delivery receipt containing the date, fuel type, and amount of the delivery and certification from the fuel supplier that the fuel delivery was tested in accordance with an appropriate ASTM method (specified in the certification) and met the requirements of Condition III(b); or</w:t>
      </w:r>
    </w:p>
    <w:p w14:paraId="43BC6DDD" w14:textId="77777777" w:rsidR="00F7466D" w:rsidRDefault="00F7466D" w:rsidP="0061427B">
      <w:pPr>
        <w:ind w:left="1080" w:hanging="360"/>
      </w:pPr>
    </w:p>
    <w:p w14:paraId="2ECF87E9" w14:textId="77777777" w:rsidR="00F7466D" w:rsidRDefault="00F7466D" w:rsidP="0061427B">
      <w:pPr>
        <w:ind w:left="1080" w:hanging="360"/>
      </w:pPr>
      <w:r>
        <w:t>2.</w:t>
      </w:r>
      <w:r>
        <w:tab/>
        <w:t>A fuel delivery receipt and documentation of sampling and analysis containing the following information:</w:t>
      </w:r>
    </w:p>
    <w:p w14:paraId="6A9DBA34" w14:textId="77777777" w:rsidR="00F7466D" w:rsidRDefault="00F7466D" w:rsidP="0061427B">
      <w:pPr>
        <w:ind w:left="1440" w:hanging="1080"/>
      </w:pPr>
    </w:p>
    <w:p w14:paraId="3FFD3E73" w14:textId="77777777" w:rsidR="00F7466D" w:rsidRDefault="00630EB9" w:rsidP="0061427B">
      <w:pPr>
        <w:ind w:left="1440" w:hanging="360"/>
      </w:pPr>
      <w:r>
        <w:t>i</w:t>
      </w:r>
      <w:r w:rsidR="00F7466D">
        <w:t>.</w:t>
      </w:r>
      <w:r w:rsidR="00F7466D">
        <w:tab/>
      </w:r>
      <w:r w:rsidR="0061427B" w:rsidRPr="004B006C">
        <w:t xml:space="preserve">The fuel oil </w:t>
      </w:r>
      <w:r w:rsidR="0061427B">
        <w:t>type and the ASTM method used to determine the type (see the definition of distillate oil in 40 CFR 60.41c for appropriate ASTM methods)</w:t>
      </w:r>
      <w:r w:rsidR="0061427B" w:rsidRPr="004B006C">
        <w:t>;</w:t>
      </w:r>
    </w:p>
    <w:p w14:paraId="71518848" w14:textId="77777777" w:rsidR="00F7466D" w:rsidRDefault="00F7466D" w:rsidP="0061427B">
      <w:pPr>
        <w:ind w:left="1440" w:hanging="360"/>
      </w:pPr>
    </w:p>
    <w:p w14:paraId="5FE62F6F" w14:textId="7BE6ED6C" w:rsidR="00F7466D" w:rsidRDefault="00630EB9" w:rsidP="0061427B">
      <w:pPr>
        <w:ind w:left="1440" w:hanging="360"/>
      </w:pPr>
      <w:r>
        <w:lastRenderedPageBreak/>
        <w:t>ii</w:t>
      </w:r>
      <w:r w:rsidR="00F7466D">
        <w:t>.</w:t>
      </w:r>
      <w:r w:rsidR="00F7466D">
        <w:tab/>
      </w:r>
      <w:r w:rsidR="0061427B" w:rsidRPr="004B006C">
        <w:t>The weight percent sulfur of the fuel oil as determined using ASTM test method D-4294</w:t>
      </w:r>
      <w:r w:rsidR="00C31F21">
        <w:t>,</w:t>
      </w:r>
      <w:r w:rsidR="0061427B">
        <w:t xml:space="preserve"> D-5453</w:t>
      </w:r>
      <w:r w:rsidR="00C31F21">
        <w:t>, D7039,</w:t>
      </w:r>
      <w:r w:rsidR="0061427B">
        <w:t xml:space="preserve"> or other method approved in advance by the Department</w:t>
      </w:r>
      <w:r w:rsidR="0061427B" w:rsidRPr="004B006C">
        <w:t>;</w:t>
      </w:r>
    </w:p>
    <w:p w14:paraId="652F443D" w14:textId="77777777" w:rsidR="00C31F21" w:rsidRDefault="00C31F21" w:rsidP="0061427B">
      <w:pPr>
        <w:ind w:left="1440" w:hanging="360"/>
      </w:pPr>
    </w:p>
    <w:p w14:paraId="26A9E160" w14:textId="77777777" w:rsidR="00F7466D" w:rsidRDefault="00630EB9" w:rsidP="0061427B">
      <w:pPr>
        <w:ind w:left="1440" w:hanging="360"/>
      </w:pPr>
      <w:r>
        <w:t>iii</w:t>
      </w:r>
      <w:r w:rsidR="00F7466D">
        <w:t>.</w:t>
      </w:r>
      <w:r w:rsidR="00F7466D">
        <w:tab/>
        <w:t>The date and time the sample was taken;</w:t>
      </w:r>
    </w:p>
    <w:p w14:paraId="5E37DF7D" w14:textId="77777777" w:rsidR="00630EB9" w:rsidRDefault="00630EB9" w:rsidP="0061427B">
      <w:pPr>
        <w:ind w:left="1440" w:hanging="360"/>
      </w:pPr>
    </w:p>
    <w:p w14:paraId="2085A06B" w14:textId="77777777" w:rsidR="00F7466D" w:rsidRDefault="00630EB9" w:rsidP="0061427B">
      <w:pPr>
        <w:ind w:left="1440" w:hanging="360"/>
      </w:pPr>
      <w:r>
        <w:t>iv</w:t>
      </w:r>
      <w:r w:rsidR="00F7466D">
        <w:t>.</w:t>
      </w:r>
      <w:r w:rsidR="00F7466D">
        <w:tab/>
        <w:t>The name, address, and telephone number of the laboratory that analyzed the sample; and</w:t>
      </w:r>
    </w:p>
    <w:p w14:paraId="4167F2D3" w14:textId="77777777" w:rsidR="000E15AA" w:rsidRDefault="000E15AA" w:rsidP="0061427B">
      <w:pPr>
        <w:ind w:left="1440" w:hanging="360"/>
      </w:pPr>
    </w:p>
    <w:p w14:paraId="4BDB6D35" w14:textId="77777777" w:rsidR="00F7466D" w:rsidRDefault="00630EB9" w:rsidP="0061427B">
      <w:pPr>
        <w:ind w:left="1440" w:hanging="360"/>
      </w:pPr>
      <w:r>
        <w:t>v</w:t>
      </w:r>
      <w:r w:rsidR="000E15AA">
        <w:t>.</w:t>
      </w:r>
      <w:r w:rsidR="000E15AA">
        <w:tab/>
        <w:t>The test method used to determine the sulfur content.</w:t>
      </w:r>
      <w:r w:rsidR="00F7466D">
        <w:t xml:space="preserve"> </w:t>
      </w:r>
    </w:p>
    <w:p w14:paraId="3BF95AF4" w14:textId="77777777" w:rsidR="00A64445" w:rsidRDefault="00A64445" w:rsidP="0061427B">
      <w:pPr>
        <w:rPr>
          <w:u w:val="single"/>
        </w:rPr>
      </w:pPr>
    </w:p>
    <w:p w14:paraId="68230E2B" w14:textId="77777777" w:rsidR="00420CAB" w:rsidRDefault="00420CAB" w:rsidP="0061427B">
      <w:pPr>
        <w:ind w:left="720" w:hanging="360"/>
      </w:pPr>
      <w:r w:rsidRPr="0061427B">
        <w:t>i.</w:t>
      </w:r>
      <w:r w:rsidRPr="0061427B">
        <w:tab/>
      </w:r>
      <w:r>
        <w:t>The Permittee shall maintain, in a permanently bound log book, or another format approved in writing by the Department, the following information regarding combustion process adjustments required under Condition II(f): [20 DCMR 805.8(c)]</w:t>
      </w:r>
    </w:p>
    <w:p w14:paraId="23E3650F" w14:textId="77777777" w:rsidR="00420CAB" w:rsidRPr="00630EB9" w:rsidRDefault="00420CAB" w:rsidP="0061427B">
      <w:pPr>
        <w:ind w:left="720" w:hanging="360"/>
      </w:pPr>
    </w:p>
    <w:p w14:paraId="65A8B754" w14:textId="77777777" w:rsidR="00420CAB" w:rsidRPr="0061427B" w:rsidRDefault="00420CAB" w:rsidP="0061427B">
      <w:pPr>
        <w:numPr>
          <w:ilvl w:val="2"/>
          <w:numId w:val="22"/>
        </w:numPr>
      </w:pPr>
      <w:r w:rsidRPr="0061427B">
        <w:t>The date on which the combustion process was last adjusted;</w:t>
      </w:r>
    </w:p>
    <w:p w14:paraId="148E0B47" w14:textId="77777777" w:rsidR="00420CAB" w:rsidRPr="0061427B" w:rsidRDefault="00420CAB" w:rsidP="0061427B">
      <w:pPr>
        <w:ind w:left="1080"/>
      </w:pPr>
    </w:p>
    <w:p w14:paraId="28535CA4" w14:textId="67061ECB" w:rsidR="00420CAB" w:rsidRDefault="00420CAB" w:rsidP="0061427B">
      <w:pPr>
        <w:numPr>
          <w:ilvl w:val="2"/>
          <w:numId w:val="22"/>
        </w:numPr>
      </w:pPr>
      <w:r w:rsidRPr="0061427B">
        <w:t>The name, title, and affiliation of the person who made the adjustments;</w:t>
      </w:r>
    </w:p>
    <w:p w14:paraId="70D84043" w14:textId="77777777" w:rsidR="00C31F21" w:rsidRPr="0061427B" w:rsidRDefault="00C31F21" w:rsidP="00C31F21"/>
    <w:p w14:paraId="2115BBBF" w14:textId="77777777" w:rsidR="00420CAB" w:rsidRPr="0061427B" w:rsidRDefault="00AB262E" w:rsidP="0061427B">
      <w:pPr>
        <w:numPr>
          <w:ilvl w:val="2"/>
          <w:numId w:val="22"/>
        </w:numPr>
      </w:pPr>
      <w:r w:rsidRPr="0061427B">
        <w:t>The NOx emission rate, in ppmvd, after the adjustments were made;</w:t>
      </w:r>
    </w:p>
    <w:p w14:paraId="59D062C1" w14:textId="77777777" w:rsidR="00420CAB" w:rsidRPr="00630EB9" w:rsidRDefault="00420CAB" w:rsidP="0061427B">
      <w:pPr>
        <w:pStyle w:val="ListParagraph"/>
      </w:pPr>
    </w:p>
    <w:p w14:paraId="2A69742F" w14:textId="77777777" w:rsidR="00420CAB" w:rsidRPr="0061427B" w:rsidRDefault="00AB262E" w:rsidP="0061427B">
      <w:pPr>
        <w:numPr>
          <w:ilvl w:val="2"/>
          <w:numId w:val="22"/>
        </w:numPr>
      </w:pPr>
      <w:r w:rsidRPr="0061427B">
        <w:t>The CO emission rate, in ppmvd, after the adjustments were made;</w:t>
      </w:r>
    </w:p>
    <w:p w14:paraId="2A9B0265" w14:textId="77777777" w:rsidR="00420CAB" w:rsidRPr="00630EB9" w:rsidRDefault="00420CAB" w:rsidP="0061427B">
      <w:pPr>
        <w:pStyle w:val="ListParagraph"/>
      </w:pPr>
    </w:p>
    <w:p w14:paraId="17B7B5EF" w14:textId="77777777" w:rsidR="00420CAB" w:rsidRPr="0061427B" w:rsidRDefault="00AB262E" w:rsidP="0061427B">
      <w:pPr>
        <w:numPr>
          <w:ilvl w:val="2"/>
          <w:numId w:val="22"/>
        </w:numPr>
      </w:pPr>
      <w:r w:rsidRPr="0061427B">
        <w:t>The CO2 concentration, in percent (%) by volume dry basis, after the adjustments were made;</w:t>
      </w:r>
    </w:p>
    <w:p w14:paraId="7DCB521C" w14:textId="77777777" w:rsidR="00AB262E" w:rsidRPr="00630EB9" w:rsidRDefault="00AB262E" w:rsidP="0061427B">
      <w:pPr>
        <w:pStyle w:val="ListParagraph"/>
      </w:pPr>
    </w:p>
    <w:p w14:paraId="7C19F687" w14:textId="77777777" w:rsidR="00AB262E" w:rsidRPr="0061427B" w:rsidRDefault="00AB262E" w:rsidP="0061427B">
      <w:pPr>
        <w:numPr>
          <w:ilvl w:val="2"/>
          <w:numId w:val="22"/>
        </w:numPr>
      </w:pPr>
      <w:r w:rsidRPr="0061427B">
        <w:t>The O2 concentration, in percent (%) by volume dry basis, after the adjustments were made; and</w:t>
      </w:r>
    </w:p>
    <w:p w14:paraId="0B138AB6" w14:textId="77777777" w:rsidR="00AB262E" w:rsidRPr="00630EB9" w:rsidRDefault="00AB262E" w:rsidP="0061427B">
      <w:pPr>
        <w:pStyle w:val="ListParagraph"/>
      </w:pPr>
    </w:p>
    <w:p w14:paraId="07BD30BA" w14:textId="77777777" w:rsidR="00AB262E" w:rsidRPr="0061427B" w:rsidRDefault="00AB262E" w:rsidP="0061427B">
      <w:pPr>
        <w:numPr>
          <w:ilvl w:val="2"/>
          <w:numId w:val="22"/>
        </w:numPr>
      </w:pPr>
      <w:r w:rsidRPr="0061427B">
        <w:t>Any other information that the Department may require.</w:t>
      </w:r>
    </w:p>
    <w:p w14:paraId="0003036D" w14:textId="77777777" w:rsidR="00420CAB" w:rsidRDefault="00420CAB" w:rsidP="00630EB9">
      <w:pPr>
        <w:rPr>
          <w:u w:val="single"/>
        </w:rPr>
      </w:pPr>
    </w:p>
    <w:p w14:paraId="0EA71463" w14:textId="77777777" w:rsidR="00C07986" w:rsidRPr="0061427B" w:rsidRDefault="00C07986" w:rsidP="0061427B">
      <w:pPr>
        <w:ind w:left="720" w:hanging="360"/>
      </w:pPr>
      <w:r w:rsidRPr="0061427B">
        <w:t>j.</w:t>
      </w:r>
      <w:r w:rsidRPr="0061427B">
        <w:tab/>
        <w:t>The Permittee shall maintain records of each boiler installed and operated at the site under the authority of this set of permits sufficient to document compliance with Condition III(h)(3). These records shall include:</w:t>
      </w:r>
    </w:p>
    <w:p w14:paraId="3AC5DEC0" w14:textId="77777777" w:rsidR="00C07986" w:rsidRPr="0061427B" w:rsidRDefault="00C07986" w:rsidP="0061427B">
      <w:pPr>
        <w:ind w:left="720" w:hanging="360"/>
      </w:pPr>
    </w:p>
    <w:p w14:paraId="53FF49AC" w14:textId="77777777" w:rsidR="00C07986" w:rsidRPr="0061427B" w:rsidRDefault="00C07986" w:rsidP="0061427B">
      <w:pPr>
        <w:ind w:left="1080" w:hanging="360"/>
      </w:pPr>
      <w:r w:rsidRPr="0061427B">
        <w:t>1.</w:t>
      </w:r>
      <w:r w:rsidRPr="0061427B">
        <w:tab/>
        <w:t>The date each boiler is brought to the site;</w:t>
      </w:r>
    </w:p>
    <w:p w14:paraId="03BA2C72" w14:textId="77777777" w:rsidR="00C07986" w:rsidRPr="0061427B" w:rsidRDefault="00C07986" w:rsidP="0061427B">
      <w:pPr>
        <w:ind w:left="1080" w:hanging="360"/>
      </w:pPr>
    </w:p>
    <w:p w14:paraId="1847C68A" w14:textId="77777777" w:rsidR="00C07986" w:rsidRPr="0061427B" w:rsidRDefault="00C07986" w:rsidP="0061427B">
      <w:pPr>
        <w:ind w:left="1080" w:hanging="360"/>
      </w:pPr>
      <w:r w:rsidRPr="0061427B">
        <w:t>2.</w:t>
      </w:r>
      <w:r w:rsidRPr="0061427B">
        <w:tab/>
        <w:t xml:space="preserve">The specifications of </w:t>
      </w:r>
      <w:r w:rsidR="00EF7828" w:rsidRPr="0061427B">
        <w:t>each boiler brought to the site;</w:t>
      </w:r>
    </w:p>
    <w:p w14:paraId="14986DA8" w14:textId="77777777" w:rsidR="00EF7828" w:rsidRPr="0061427B" w:rsidRDefault="00EF7828" w:rsidP="0061427B">
      <w:pPr>
        <w:ind w:left="1080" w:hanging="360"/>
      </w:pPr>
    </w:p>
    <w:p w14:paraId="36B3917C" w14:textId="77777777" w:rsidR="00EF7828" w:rsidRPr="0061427B" w:rsidRDefault="00EF7828" w:rsidP="0061427B">
      <w:pPr>
        <w:ind w:left="1080" w:hanging="360"/>
      </w:pPr>
      <w:r w:rsidRPr="0061427B">
        <w:t>3.</w:t>
      </w:r>
      <w:r w:rsidRPr="0061427B">
        <w:tab/>
        <w:t xml:space="preserve">The purpose for which each boiler was used while at the site; </w:t>
      </w:r>
    </w:p>
    <w:p w14:paraId="21E11884" w14:textId="77777777" w:rsidR="00EF7828" w:rsidRPr="0061427B" w:rsidRDefault="00EF7828" w:rsidP="0061427B">
      <w:pPr>
        <w:ind w:left="1080" w:hanging="360"/>
      </w:pPr>
    </w:p>
    <w:p w14:paraId="53764AF5" w14:textId="77777777" w:rsidR="00EF7828" w:rsidRPr="0061427B" w:rsidRDefault="00EF7828" w:rsidP="0061427B">
      <w:pPr>
        <w:ind w:left="1080" w:hanging="360"/>
      </w:pPr>
      <w:r w:rsidRPr="0061427B">
        <w:t>4.</w:t>
      </w:r>
      <w:r w:rsidRPr="0061427B">
        <w:tab/>
        <w:t>The date each boiler was removed from the site; and</w:t>
      </w:r>
    </w:p>
    <w:p w14:paraId="7C266C05" w14:textId="77777777" w:rsidR="0061427B" w:rsidRDefault="0061427B" w:rsidP="0061427B">
      <w:pPr>
        <w:ind w:left="1080" w:hanging="360"/>
      </w:pPr>
    </w:p>
    <w:p w14:paraId="690B05E8" w14:textId="77777777" w:rsidR="00EF7828" w:rsidRPr="0061427B" w:rsidRDefault="00EF7828" w:rsidP="0061427B">
      <w:pPr>
        <w:ind w:left="1080" w:hanging="360"/>
      </w:pPr>
      <w:r w:rsidRPr="0061427B">
        <w:t>5.</w:t>
      </w:r>
      <w:r w:rsidRPr="0061427B">
        <w:tab/>
        <w:t>Any approvals for extension issued by the U.S. Environmental Protection Agency and the Department pursuant to Condition III(h)(3)(ii).</w:t>
      </w:r>
    </w:p>
    <w:p w14:paraId="66EE8C7D" w14:textId="77777777" w:rsidR="00C07986" w:rsidRDefault="00C07986" w:rsidP="00630EB9">
      <w:pPr>
        <w:rPr>
          <w:u w:val="single"/>
        </w:rPr>
      </w:pPr>
    </w:p>
    <w:p w14:paraId="6890973C" w14:textId="6159C9AD" w:rsidR="002A07F9" w:rsidRPr="00E70D42" w:rsidRDefault="00C31F21" w:rsidP="0061427B">
      <w:pPr>
        <w:numPr>
          <w:ilvl w:val="0"/>
          <w:numId w:val="22"/>
        </w:numPr>
        <w:tabs>
          <w:tab w:val="clear" w:pos="360"/>
        </w:tabs>
        <w:ind w:left="450" w:hanging="450"/>
        <w:rPr>
          <w:u w:val="single"/>
        </w:rPr>
      </w:pPr>
      <w:r>
        <w:rPr>
          <w:u w:val="single"/>
        </w:rPr>
        <w:br w:type="page"/>
      </w:r>
      <w:r w:rsidR="002A07F9" w:rsidRPr="00E70D42">
        <w:rPr>
          <w:u w:val="single"/>
        </w:rPr>
        <w:lastRenderedPageBreak/>
        <w:t>Reporting</w:t>
      </w:r>
    </w:p>
    <w:p w14:paraId="0E06D45B" w14:textId="77777777" w:rsidR="002A07F9" w:rsidRDefault="002A07F9" w:rsidP="00630EB9">
      <w:pPr>
        <w:ind w:left="720"/>
      </w:pPr>
    </w:p>
    <w:p w14:paraId="370D6EB1" w14:textId="3233696F" w:rsidR="002A07F9" w:rsidRDefault="00682AD3" w:rsidP="00630EB9">
      <w:pPr>
        <w:numPr>
          <w:ilvl w:val="1"/>
          <w:numId w:val="24"/>
        </w:numPr>
        <w:tabs>
          <w:tab w:val="clear" w:pos="792"/>
        </w:tabs>
        <w:ind w:left="720" w:hanging="360"/>
      </w:pPr>
      <w:r>
        <w:t>The Permittee</w:t>
      </w:r>
      <w:r w:rsidR="002A07F9">
        <w:t xml:space="preserve"> </w:t>
      </w:r>
      <w:r w:rsidR="002C7FC7">
        <w:t xml:space="preserve">shall immediately contact the </w:t>
      </w:r>
      <w:r w:rsidR="002A07F9">
        <w:t>Air Quality Division</w:t>
      </w:r>
      <w:r w:rsidR="002C7FC7">
        <w:t xml:space="preserve">’s </w:t>
      </w:r>
      <w:r w:rsidR="0031567D">
        <w:t>Compliance</w:t>
      </w:r>
      <w:r w:rsidR="002C7FC7">
        <w:t xml:space="preserve"> and</w:t>
      </w:r>
      <w:r w:rsidR="00943804">
        <w:t xml:space="preserve"> </w:t>
      </w:r>
      <w:r w:rsidR="002C7FC7">
        <w:t xml:space="preserve">Enforcement Branch </w:t>
      </w:r>
      <w:r w:rsidR="002A07F9">
        <w:t>upon becoming aware of a sudden equipment failure or emergency</w:t>
      </w:r>
      <w:r w:rsidR="0020387B">
        <w:t xml:space="preserve"> or emissions in excess of any emission limit.</w:t>
      </w:r>
      <w:r w:rsidR="00BC3B4E">
        <w:t xml:space="preserve"> The Department may be contacted at (202) 535-2600.</w:t>
      </w:r>
    </w:p>
    <w:p w14:paraId="195C48A8" w14:textId="77777777" w:rsidR="00B96FA1" w:rsidRDefault="00B96FA1" w:rsidP="00630EB9">
      <w:pPr>
        <w:ind w:left="720" w:hanging="360"/>
      </w:pPr>
    </w:p>
    <w:p w14:paraId="045C0C08" w14:textId="77777777" w:rsidR="00B96FA1" w:rsidRDefault="00DF37EA" w:rsidP="00630EB9">
      <w:pPr>
        <w:numPr>
          <w:ilvl w:val="1"/>
          <w:numId w:val="24"/>
        </w:numPr>
        <w:tabs>
          <w:tab w:val="clear" w:pos="792"/>
        </w:tabs>
        <w:ind w:left="720" w:hanging="360"/>
      </w:pPr>
      <w:r>
        <w:t>The Permittee</w:t>
      </w:r>
      <w:r w:rsidR="005B0C83">
        <w:t xml:space="preserve"> </w:t>
      </w:r>
      <w:r w:rsidR="007A19E7">
        <w:t>shall report the fuel usage</w:t>
      </w:r>
      <w:r w:rsidR="00272377">
        <w:t>,</w:t>
      </w:r>
      <w:r w:rsidR="007A19E7">
        <w:t xml:space="preserve"> the criteria pollutant emis</w:t>
      </w:r>
      <w:r w:rsidR="006503A8">
        <w:t xml:space="preserve">sions </w:t>
      </w:r>
      <w:r w:rsidR="00272377">
        <w:t xml:space="preserve">and compliance status with </w:t>
      </w:r>
      <w:r w:rsidR="000E15AA">
        <w:t xml:space="preserve">each condition of this set of permits with the </w:t>
      </w:r>
      <w:r w:rsidR="00272377">
        <w:t xml:space="preserve">Title V semi-annual and annual report </w:t>
      </w:r>
      <w:r w:rsidR="000E15AA">
        <w:t>and in the formats required for the Title V reports.</w:t>
      </w:r>
    </w:p>
    <w:p w14:paraId="5A464ED2" w14:textId="77777777" w:rsidR="00B96FA1" w:rsidRDefault="00B96FA1" w:rsidP="006F6E82">
      <w:pPr>
        <w:pStyle w:val="ListParagraph"/>
        <w:ind w:hanging="360"/>
      </w:pPr>
    </w:p>
    <w:p w14:paraId="564AA5CE" w14:textId="77777777" w:rsidR="002A07F9" w:rsidRDefault="0020387B" w:rsidP="0005287A">
      <w:pPr>
        <w:numPr>
          <w:ilvl w:val="1"/>
          <w:numId w:val="24"/>
        </w:numPr>
        <w:tabs>
          <w:tab w:val="clear" w:pos="792"/>
        </w:tabs>
        <w:ind w:left="720" w:hanging="360"/>
      </w:pPr>
      <w:r>
        <w:t>In addition to complying with Condition VI(a) and any other reporting requirements mandated by the District of Columbia, the owner or operator shall, within thirty (30) calendar days of becoming aware of any occurrence of excess emissions, supply the Department in writing with the following information:</w:t>
      </w:r>
    </w:p>
    <w:p w14:paraId="08C7AFAC" w14:textId="77777777" w:rsidR="0020387B" w:rsidRDefault="0020387B" w:rsidP="0005287A"/>
    <w:p w14:paraId="6FAB192C" w14:textId="77777777" w:rsidR="00D77673" w:rsidRDefault="00D77673" w:rsidP="0005287A">
      <w:pPr>
        <w:numPr>
          <w:ilvl w:val="2"/>
          <w:numId w:val="24"/>
        </w:numPr>
        <w:tabs>
          <w:tab w:val="clear" w:pos="1224"/>
          <w:tab w:val="left" w:pos="144"/>
          <w:tab w:val="num" w:pos="1080"/>
        </w:tabs>
        <w:ind w:left="1080" w:hanging="360"/>
      </w:pPr>
      <w:r>
        <w:t>The name and location of the facility;</w:t>
      </w:r>
    </w:p>
    <w:p w14:paraId="11F195F6" w14:textId="77777777" w:rsidR="000E15AA" w:rsidRDefault="000E15AA" w:rsidP="0005287A">
      <w:pPr>
        <w:tabs>
          <w:tab w:val="left" w:pos="144"/>
        </w:tabs>
        <w:ind w:left="1080"/>
      </w:pPr>
    </w:p>
    <w:p w14:paraId="7C12C446" w14:textId="77777777" w:rsidR="00D77673" w:rsidRDefault="00D77673" w:rsidP="0005287A">
      <w:pPr>
        <w:numPr>
          <w:ilvl w:val="2"/>
          <w:numId w:val="24"/>
        </w:numPr>
        <w:tabs>
          <w:tab w:val="clear" w:pos="1224"/>
          <w:tab w:val="left" w:pos="144"/>
          <w:tab w:val="num" w:pos="1080"/>
        </w:tabs>
        <w:ind w:left="1080" w:hanging="360"/>
      </w:pPr>
      <w:r>
        <w:t>The subject source(s) that failed, experienced the emergency, or caused the excess emissions;</w:t>
      </w:r>
    </w:p>
    <w:p w14:paraId="77009D53" w14:textId="77777777" w:rsidR="000E15AA" w:rsidRDefault="000E15AA" w:rsidP="0005287A">
      <w:pPr>
        <w:tabs>
          <w:tab w:val="left" w:pos="144"/>
        </w:tabs>
        <w:ind w:left="1080"/>
      </w:pPr>
    </w:p>
    <w:p w14:paraId="6DA06891" w14:textId="77777777" w:rsidR="00D77673" w:rsidRDefault="00D77673" w:rsidP="0005287A">
      <w:pPr>
        <w:numPr>
          <w:ilvl w:val="2"/>
          <w:numId w:val="24"/>
        </w:numPr>
        <w:tabs>
          <w:tab w:val="clear" w:pos="1224"/>
          <w:tab w:val="left" w:pos="144"/>
          <w:tab w:val="num" w:pos="1080"/>
        </w:tabs>
        <w:ind w:left="1080" w:hanging="360"/>
      </w:pPr>
      <w:r>
        <w:t>The time and date of the first observation of the equipment failure, emergency, or excess emissions;</w:t>
      </w:r>
    </w:p>
    <w:p w14:paraId="3DD886C6" w14:textId="77777777" w:rsidR="00630EB9" w:rsidRDefault="00630EB9" w:rsidP="0061427B">
      <w:pPr>
        <w:tabs>
          <w:tab w:val="left" w:pos="144"/>
        </w:tabs>
        <w:ind w:left="1080"/>
      </w:pPr>
    </w:p>
    <w:p w14:paraId="36B73CC3" w14:textId="77777777" w:rsidR="00D77673" w:rsidRDefault="00D77673" w:rsidP="006F6E82">
      <w:pPr>
        <w:numPr>
          <w:ilvl w:val="2"/>
          <w:numId w:val="24"/>
        </w:numPr>
        <w:tabs>
          <w:tab w:val="clear" w:pos="1224"/>
          <w:tab w:val="left" w:pos="144"/>
          <w:tab w:val="num" w:pos="1080"/>
        </w:tabs>
      </w:pPr>
      <w:r>
        <w:t>The cause and estimate/expected duration of the excess emissions (if applicable); and</w:t>
      </w:r>
    </w:p>
    <w:p w14:paraId="2EA2CEB8" w14:textId="77777777" w:rsidR="000E15AA" w:rsidRDefault="000E15AA" w:rsidP="0005287A">
      <w:pPr>
        <w:tabs>
          <w:tab w:val="left" w:pos="144"/>
        </w:tabs>
        <w:ind w:left="1224"/>
      </w:pPr>
    </w:p>
    <w:p w14:paraId="36E1466E" w14:textId="77777777" w:rsidR="009C7E00" w:rsidRDefault="00D77673" w:rsidP="007E6BAA">
      <w:pPr>
        <w:numPr>
          <w:ilvl w:val="2"/>
          <w:numId w:val="24"/>
        </w:numPr>
        <w:tabs>
          <w:tab w:val="clear" w:pos="1224"/>
          <w:tab w:val="left" w:pos="144"/>
          <w:tab w:val="num" w:pos="1080"/>
        </w:tabs>
        <w:ind w:left="1080" w:hanging="360"/>
      </w:pPr>
      <w:r>
        <w:t>The proposed corrective actions and schedule to correct the conditions causing the emergency or excess emissions.</w:t>
      </w:r>
      <w:r w:rsidR="0020387B">
        <w:tab/>
      </w:r>
    </w:p>
    <w:p w14:paraId="7B57BEC7" w14:textId="77777777" w:rsidR="002F358C" w:rsidRDefault="002F358C" w:rsidP="00747849"/>
    <w:p w14:paraId="703EC9CF" w14:textId="77777777" w:rsidR="004830B9" w:rsidRPr="00590CB8" w:rsidRDefault="004830B9" w:rsidP="0061427B">
      <w:r w:rsidRPr="00590CB8">
        <w:t xml:space="preserve">If you have any questions, please call me at (202) 535-1747 or </w:t>
      </w:r>
      <w:r w:rsidR="000D379D">
        <w:t>Abraham T. Hagos at (202) 535</w:t>
      </w:r>
      <w:r w:rsidRPr="00590CB8">
        <w:t>-</w:t>
      </w:r>
      <w:r w:rsidR="000D379D">
        <w:t>1354</w:t>
      </w:r>
      <w:r w:rsidRPr="00590CB8">
        <w:t>.</w:t>
      </w:r>
    </w:p>
    <w:p w14:paraId="33D0EB3C" w14:textId="77777777" w:rsidR="004830B9" w:rsidRPr="00590CB8" w:rsidRDefault="004830B9" w:rsidP="0061427B"/>
    <w:p w14:paraId="70DD18F6" w14:textId="77777777" w:rsidR="004830B9" w:rsidRPr="00590CB8" w:rsidRDefault="004830B9" w:rsidP="0061427B">
      <w:r w:rsidRPr="00590CB8">
        <w:t>Sincerely,</w:t>
      </w:r>
    </w:p>
    <w:p w14:paraId="6D139019" w14:textId="77777777" w:rsidR="004830B9" w:rsidRDefault="004830B9" w:rsidP="0061427B"/>
    <w:p w14:paraId="228BFD4E" w14:textId="77777777" w:rsidR="00F35736" w:rsidRPr="00590CB8" w:rsidRDefault="00F35736" w:rsidP="0061427B"/>
    <w:p w14:paraId="6F81544D" w14:textId="77777777" w:rsidR="000249A5" w:rsidRDefault="000249A5" w:rsidP="0061427B"/>
    <w:p w14:paraId="4F8C0C4D" w14:textId="77777777" w:rsidR="005B0C83" w:rsidRDefault="004830B9" w:rsidP="0061427B">
      <w:r w:rsidRPr="00590CB8">
        <w:t xml:space="preserve">Stephen </w:t>
      </w:r>
      <w:r w:rsidR="00D73EB7">
        <w:t>S. Ou</w:t>
      </w:r>
      <w:r w:rsidRPr="00590CB8">
        <w:t>rs,</w:t>
      </w:r>
      <w:r w:rsidR="005B0C83">
        <w:t xml:space="preserve"> P.E.</w:t>
      </w:r>
      <w:r w:rsidRPr="00590CB8">
        <w:t xml:space="preserve"> </w:t>
      </w:r>
    </w:p>
    <w:p w14:paraId="4AC0C967" w14:textId="77777777" w:rsidR="004830B9" w:rsidRPr="00590CB8" w:rsidRDefault="004830B9" w:rsidP="0061427B">
      <w:r w:rsidRPr="00590CB8">
        <w:t>Chief</w:t>
      </w:r>
      <w:r w:rsidR="005B0C83">
        <w:t xml:space="preserve">, </w:t>
      </w:r>
      <w:r w:rsidRPr="00590CB8">
        <w:t xml:space="preserve">Permitting </w:t>
      </w:r>
      <w:r w:rsidR="0031567D">
        <w:t>B</w:t>
      </w:r>
      <w:r w:rsidRPr="00590CB8">
        <w:t>ranch</w:t>
      </w:r>
    </w:p>
    <w:p w14:paraId="60FB4FAE" w14:textId="77777777" w:rsidR="005E63CA" w:rsidRDefault="005E63CA" w:rsidP="0061427B"/>
    <w:p w14:paraId="242CA931" w14:textId="77777777" w:rsidR="00A81243" w:rsidRPr="00590CB8" w:rsidRDefault="000D379D" w:rsidP="0061427B">
      <w:r>
        <w:t>SSO:ATH</w:t>
      </w:r>
    </w:p>
    <w:sectPr w:rsidR="00A81243" w:rsidRPr="00590CB8" w:rsidSect="00C31F21">
      <w:headerReference w:type="even" r:id="rId8"/>
      <w:headerReference w:type="default" r:id="rId9"/>
      <w:footerReference w:type="default" r:id="rId10"/>
      <w:headerReference w:type="first" r:id="rId11"/>
      <w:footerReference w:type="first" r:id="rId12"/>
      <w:type w:val="continuous"/>
      <w:pgSz w:w="12240" w:h="15840" w:code="1"/>
      <w:pgMar w:top="360" w:right="1440" w:bottom="720" w:left="144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8FA1" w14:textId="77777777" w:rsidR="009B08A5" w:rsidRDefault="009B08A5">
      <w:r>
        <w:separator/>
      </w:r>
    </w:p>
  </w:endnote>
  <w:endnote w:type="continuationSeparator" w:id="0">
    <w:p w14:paraId="79AEC845" w14:textId="77777777" w:rsidR="009B08A5" w:rsidRDefault="009B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A4C5" w14:textId="491D55F7" w:rsidR="004C5426" w:rsidRPr="0030116A" w:rsidRDefault="004C5426" w:rsidP="004C5426">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2A6FA028" wp14:editId="5EDE1DDB">
          <wp:simplePos x="0" y="0"/>
          <wp:positionH relativeFrom="margin">
            <wp:posOffset>6054090</wp:posOffset>
          </wp:positionH>
          <wp:positionV relativeFrom="paragraph">
            <wp:posOffset>-559435</wp:posOffset>
          </wp:positionV>
          <wp:extent cx="520700" cy="703580"/>
          <wp:effectExtent l="0" t="0" r="0" b="1270"/>
          <wp:wrapSquare wrapText="bothSides"/>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573E2C64" wp14:editId="2FE4A267">
          <wp:simplePos x="0" y="0"/>
          <wp:positionH relativeFrom="page">
            <wp:posOffset>190500</wp:posOffset>
          </wp:positionH>
          <wp:positionV relativeFrom="paragraph">
            <wp:posOffset>-228600</wp:posOffset>
          </wp:positionV>
          <wp:extent cx="1645920" cy="420370"/>
          <wp:effectExtent l="0" t="0" r="0" b="0"/>
          <wp:wrapSquare wrapText="bothSides"/>
          <wp:docPr id="12" name="Picture 12"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een and white sign&#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60288" behindDoc="0" locked="0" layoutInCell="1" allowOverlap="1" wp14:anchorId="0E24FF9F" wp14:editId="3C6F398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8592F"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11FE9D74" wp14:editId="0577C49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1A7F0"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" stroked="f">
              <w10:wrap type="square"/>
            </v:rect>
          </w:pict>
        </mc:Fallback>
      </mc:AlternateConten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5E1790F8" w14:textId="77777777" w:rsidR="00BA32E5" w:rsidRDefault="00BA32E5" w:rsidP="00614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949D" w14:textId="77777777" w:rsidR="009B08A5" w:rsidRDefault="009B08A5">
      <w:r>
        <w:separator/>
      </w:r>
    </w:p>
  </w:footnote>
  <w:footnote w:type="continuationSeparator" w:id="0">
    <w:p w14:paraId="012BBC99" w14:textId="77777777" w:rsidR="009B08A5" w:rsidRDefault="009B0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F84D" w14:textId="77777777" w:rsidR="0031567D" w:rsidRDefault="00630EB9" w:rsidP="0031567D">
    <w:pPr>
      <w:tabs>
        <w:tab w:val="left" w:pos="6553"/>
      </w:tabs>
      <w:rPr>
        <w:b/>
      </w:rPr>
    </w:pPr>
    <w:r>
      <w:rPr>
        <w:b/>
      </w:rPr>
      <w:t xml:space="preserve">United States </w:t>
    </w:r>
    <w:r w:rsidR="0031567D">
      <w:rPr>
        <w:b/>
      </w:rPr>
      <w:t>General Services Administration (GSA)</w:t>
    </w:r>
  </w:p>
  <w:p w14:paraId="621F8088" w14:textId="77777777" w:rsidR="0031567D" w:rsidRDefault="0031567D" w:rsidP="0061427B">
    <w:pPr>
      <w:tabs>
        <w:tab w:val="left" w:pos="6553"/>
      </w:tabs>
      <w:ind w:left="360" w:hanging="360"/>
      <w:rPr>
        <w:b/>
      </w:rPr>
    </w:pPr>
    <w:r>
      <w:rPr>
        <w:b/>
      </w:rPr>
      <w:t>Permit Nos. 6407</w:t>
    </w:r>
    <w:r w:rsidR="008B12C6">
      <w:rPr>
        <w:b/>
      </w:rPr>
      <w:t>-R1</w:t>
    </w:r>
    <w:r>
      <w:rPr>
        <w:b/>
      </w:rPr>
      <w:t xml:space="preserve"> through 6410</w:t>
    </w:r>
    <w:r w:rsidR="008B12C6">
      <w:rPr>
        <w:b/>
      </w:rPr>
      <w:t>-R1</w:t>
    </w:r>
    <w:r w:rsidRPr="009B1EE1">
      <w:rPr>
        <w:b/>
      </w:rPr>
      <w:t xml:space="preserve"> to Construct</w:t>
    </w:r>
    <w:r>
      <w:rPr>
        <w:b/>
      </w:rPr>
      <w:t xml:space="preserve"> and Operate</w:t>
    </w:r>
    <w:r w:rsidRPr="009B1EE1">
      <w:rPr>
        <w:b/>
      </w:rPr>
      <w:t xml:space="preserve"> </w:t>
    </w:r>
    <w:r>
      <w:rPr>
        <w:b/>
      </w:rPr>
      <w:t>Four (4</w:t>
    </w:r>
    <w:r w:rsidRPr="009B1EE1">
      <w:rPr>
        <w:b/>
      </w:rPr>
      <w:t xml:space="preserve">) </w:t>
    </w:r>
    <w:r w:rsidR="00FC3C41">
      <w:rPr>
        <w:b/>
      </w:rPr>
      <w:t xml:space="preserve">Natural Gas and No. </w:t>
    </w:r>
    <w:r>
      <w:rPr>
        <w:b/>
      </w:rPr>
      <w:t>2 Fuel Oil Fired Boilers</w:t>
    </w:r>
  </w:p>
  <w:p w14:paraId="6D92C416" w14:textId="77777777" w:rsidR="0031567D" w:rsidRPr="00912772" w:rsidRDefault="00BA32E5" w:rsidP="0031567D">
    <w:pPr>
      <w:tabs>
        <w:tab w:val="left" w:pos="6553"/>
      </w:tabs>
    </w:pPr>
    <w:r>
      <w:t>December 8</w:t>
    </w:r>
    <w:r w:rsidR="0031567D">
      <w:t>, 2015</w:t>
    </w:r>
  </w:p>
  <w:p w14:paraId="3279624D" w14:textId="77777777" w:rsidR="0031567D" w:rsidRPr="009B1EE1" w:rsidRDefault="0031567D" w:rsidP="0031567D">
    <w:pPr>
      <w:tabs>
        <w:tab w:val="left" w:pos="6553"/>
      </w:tabs>
      <w:rPr>
        <w:b/>
      </w:rPr>
    </w:pPr>
    <w:r w:rsidRPr="009B1EE1">
      <w:t xml:space="preserve">Page </w:t>
    </w:r>
    <w:r w:rsidRPr="009B1EE1">
      <w:fldChar w:fldCharType="begin"/>
    </w:r>
    <w:r w:rsidRPr="009B1EE1">
      <w:instrText xml:space="preserve"> PAGE </w:instrText>
    </w:r>
    <w:r w:rsidRPr="009B1EE1">
      <w:fldChar w:fldCharType="separate"/>
    </w:r>
    <w:r w:rsidR="00630EB9">
      <w:rPr>
        <w:noProof/>
      </w:rPr>
      <w:t>4</w:t>
    </w:r>
    <w:r w:rsidRPr="009B1EE1">
      <w:fldChar w:fldCharType="end"/>
    </w:r>
    <w:r w:rsidRPr="009B1EE1">
      <w:t xml:space="preserve"> of </w:t>
    </w:r>
    <w:fldSimple w:instr=" NUMPAGES ">
      <w:r w:rsidR="00630EB9">
        <w:rPr>
          <w:noProof/>
        </w:rPr>
        <w:t>9</w:t>
      </w:r>
    </w:fldSimple>
  </w:p>
  <w:p w14:paraId="75BCE36F" w14:textId="77777777" w:rsidR="000374A4" w:rsidRPr="0031567D" w:rsidRDefault="000374A4" w:rsidP="00315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BD3" w14:textId="77777777" w:rsidR="0031567D" w:rsidRDefault="0031567D" w:rsidP="0031567D">
    <w:pPr>
      <w:tabs>
        <w:tab w:val="left" w:pos="6553"/>
      </w:tabs>
      <w:rPr>
        <w:b/>
      </w:rPr>
    </w:pPr>
    <w:r>
      <w:rPr>
        <w:b/>
      </w:rPr>
      <w:t>General Services Administration (GSA)</w:t>
    </w:r>
  </w:p>
  <w:p w14:paraId="32B02908" w14:textId="77777777" w:rsidR="0031567D" w:rsidRDefault="0031567D" w:rsidP="004A11F1">
    <w:pPr>
      <w:tabs>
        <w:tab w:val="left" w:pos="6553"/>
      </w:tabs>
      <w:rPr>
        <w:b/>
      </w:rPr>
    </w:pPr>
    <w:r>
      <w:rPr>
        <w:b/>
      </w:rPr>
      <w:t>Permit Nos. 6407</w:t>
    </w:r>
    <w:r w:rsidR="00FC3C41">
      <w:rPr>
        <w:b/>
      </w:rPr>
      <w:t>-R</w:t>
    </w:r>
    <w:r w:rsidR="004D1424">
      <w:rPr>
        <w:b/>
      </w:rPr>
      <w:t>2</w:t>
    </w:r>
    <w:r>
      <w:rPr>
        <w:b/>
      </w:rPr>
      <w:t xml:space="preserve"> through 6410</w:t>
    </w:r>
    <w:r w:rsidR="00FC3C41">
      <w:rPr>
        <w:b/>
      </w:rPr>
      <w:t>-R</w:t>
    </w:r>
    <w:r w:rsidR="004D1424">
      <w:rPr>
        <w:b/>
      </w:rPr>
      <w:t>2</w:t>
    </w:r>
    <w:r w:rsidRPr="009B1EE1">
      <w:rPr>
        <w:b/>
      </w:rPr>
      <w:t xml:space="preserve"> to Construct</w:t>
    </w:r>
    <w:r>
      <w:rPr>
        <w:b/>
      </w:rPr>
      <w:t xml:space="preserve"> and Operate</w:t>
    </w:r>
    <w:r w:rsidRPr="009B1EE1">
      <w:rPr>
        <w:b/>
      </w:rPr>
      <w:t xml:space="preserve"> </w:t>
    </w:r>
    <w:r>
      <w:rPr>
        <w:b/>
      </w:rPr>
      <w:t>Four (4</w:t>
    </w:r>
    <w:r w:rsidR="00FC3C41">
      <w:rPr>
        <w:b/>
      </w:rPr>
      <w:t xml:space="preserve">) Natural Gas and No. </w:t>
    </w:r>
    <w:r>
      <w:rPr>
        <w:b/>
      </w:rPr>
      <w:t xml:space="preserve">2 Fuel Oil Fired </w:t>
    </w:r>
    <w:r w:rsidR="00FC3C41">
      <w:rPr>
        <w:b/>
      </w:rPr>
      <w:t xml:space="preserve">Rental </w:t>
    </w:r>
    <w:r>
      <w:rPr>
        <w:b/>
      </w:rPr>
      <w:t>Boilers</w:t>
    </w:r>
  </w:p>
  <w:p w14:paraId="2B22E768" w14:textId="3DCB884D" w:rsidR="0031567D" w:rsidRPr="00912772" w:rsidRDefault="00CB5B51" w:rsidP="0031567D">
    <w:pPr>
      <w:tabs>
        <w:tab w:val="left" w:pos="6553"/>
      </w:tabs>
    </w:pPr>
    <w:r>
      <w:t>August 3</w:t>
    </w:r>
    <w:r w:rsidR="0031567D">
      <w:t>, 20</w:t>
    </w:r>
    <w:r w:rsidR="004D1424">
      <w:t>21</w:t>
    </w:r>
  </w:p>
  <w:p w14:paraId="75144FE7" w14:textId="77777777" w:rsidR="0031567D" w:rsidRPr="009B1EE1" w:rsidRDefault="0031567D" w:rsidP="0031567D">
    <w:pPr>
      <w:tabs>
        <w:tab w:val="left" w:pos="6553"/>
      </w:tabs>
      <w:rPr>
        <w:b/>
      </w:rPr>
    </w:pPr>
    <w:r w:rsidRPr="009B1EE1">
      <w:t xml:space="preserve">Page </w:t>
    </w:r>
    <w:r w:rsidRPr="009B1EE1">
      <w:fldChar w:fldCharType="begin"/>
    </w:r>
    <w:r w:rsidRPr="009B1EE1">
      <w:instrText xml:space="preserve"> PAGE </w:instrText>
    </w:r>
    <w:r w:rsidRPr="009B1EE1">
      <w:fldChar w:fldCharType="separate"/>
    </w:r>
    <w:r w:rsidR="006017FA">
      <w:rPr>
        <w:noProof/>
      </w:rPr>
      <w:t>9</w:t>
    </w:r>
    <w:r w:rsidRPr="009B1EE1">
      <w:fldChar w:fldCharType="end"/>
    </w:r>
    <w:r w:rsidRPr="009B1EE1">
      <w:t xml:space="preserve"> of </w:t>
    </w:r>
    <w:fldSimple w:instr=" NUMPAGES ">
      <w:r w:rsidR="006017FA">
        <w:rPr>
          <w:noProof/>
        </w:rPr>
        <w:t>9</w:t>
      </w:r>
    </w:fldSimple>
  </w:p>
  <w:p w14:paraId="274A49EE" w14:textId="77777777" w:rsidR="000374A4" w:rsidRPr="000C7112" w:rsidRDefault="000374A4" w:rsidP="009A2B43">
    <w:pP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5FA2" w14:textId="77777777" w:rsidR="00BA32E5" w:rsidRPr="0030116A" w:rsidRDefault="00BA32E5" w:rsidP="00BA32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3CFF8EC9" w14:textId="77777777" w:rsidR="00BA32E5" w:rsidRDefault="00BA32E5" w:rsidP="00BA32E5">
    <w:pPr>
      <w:pStyle w:val="Header"/>
    </w:pPr>
  </w:p>
  <w:p w14:paraId="3315930E" w14:textId="77777777" w:rsidR="00BA32E5" w:rsidRDefault="00BA32E5" w:rsidP="00BA32E5">
    <w:pPr>
      <w:pStyle w:val="Header"/>
    </w:pPr>
  </w:p>
  <w:p w14:paraId="5DB7585A" w14:textId="77777777" w:rsidR="000374A4" w:rsidRDefault="00037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7C"/>
    <w:multiLevelType w:val="hybridMultilevel"/>
    <w:tmpl w:val="0D12AA02"/>
    <w:lvl w:ilvl="0" w:tplc="5AA24EB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F64436"/>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061651"/>
    <w:multiLevelType w:val="multilevel"/>
    <w:tmpl w:val="621079FC"/>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3EA2BFC"/>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723440B"/>
    <w:multiLevelType w:val="multilevel"/>
    <w:tmpl w:val="3DF07B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76826BE"/>
    <w:multiLevelType w:val="multilevel"/>
    <w:tmpl w:val="F67C87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8" w15:restartNumberingAfterBreak="0">
    <w:nsid w:val="198C4127"/>
    <w:multiLevelType w:val="hybridMultilevel"/>
    <w:tmpl w:val="6CE2986A"/>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48C2622"/>
    <w:multiLevelType w:val="multilevel"/>
    <w:tmpl w:val="4A88A05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4D5018D"/>
    <w:multiLevelType w:val="hybridMultilevel"/>
    <w:tmpl w:val="2F3EE332"/>
    <w:lvl w:ilvl="0" w:tplc="7382A662">
      <w:start w:val="4"/>
      <w:numFmt w:val="decimal"/>
      <w:lvlText w:val="%1."/>
      <w:lvlJc w:val="left"/>
      <w:pPr>
        <w:tabs>
          <w:tab w:val="num" w:pos="390"/>
        </w:tabs>
        <w:ind w:left="390" w:hanging="390"/>
      </w:pPr>
      <w:rPr>
        <w:rFonts w:hint="default"/>
      </w:rPr>
    </w:lvl>
    <w:lvl w:ilvl="1" w:tplc="974E181C">
      <w:numFmt w:val="none"/>
      <w:lvlText w:val=""/>
      <w:lvlJc w:val="left"/>
      <w:pPr>
        <w:tabs>
          <w:tab w:val="num" w:pos="0"/>
        </w:tabs>
      </w:pPr>
    </w:lvl>
    <w:lvl w:ilvl="2" w:tplc="72A6BF22">
      <w:numFmt w:val="none"/>
      <w:lvlText w:val=""/>
      <w:lvlJc w:val="left"/>
      <w:pPr>
        <w:tabs>
          <w:tab w:val="num" w:pos="0"/>
        </w:tabs>
      </w:pPr>
    </w:lvl>
    <w:lvl w:ilvl="3" w:tplc="0C2421DC">
      <w:numFmt w:val="none"/>
      <w:lvlText w:val=""/>
      <w:lvlJc w:val="left"/>
      <w:pPr>
        <w:tabs>
          <w:tab w:val="num" w:pos="0"/>
        </w:tabs>
      </w:pPr>
    </w:lvl>
    <w:lvl w:ilvl="4" w:tplc="71EA8668">
      <w:numFmt w:val="none"/>
      <w:lvlText w:val=""/>
      <w:lvlJc w:val="left"/>
      <w:pPr>
        <w:tabs>
          <w:tab w:val="num" w:pos="0"/>
        </w:tabs>
      </w:pPr>
    </w:lvl>
    <w:lvl w:ilvl="5" w:tplc="D402DD52">
      <w:numFmt w:val="none"/>
      <w:lvlText w:val=""/>
      <w:lvlJc w:val="left"/>
      <w:pPr>
        <w:tabs>
          <w:tab w:val="num" w:pos="0"/>
        </w:tabs>
      </w:pPr>
    </w:lvl>
    <w:lvl w:ilvl="6" w:tplc="4C163E1C">
      <w:numFmt w:val="none"/>
      <w:lvlText w:val=""/>
      <w:lvlJc w:val="left"/>
      <w:pPr>
        <w:tabs>
          <w:tab w:val="num" w:pos="0"/>
        </w:tabs>
      </w:pPr>
    </w:lvl>
    <w:lvl w:ilvl="7" w:tplc="44D4D84E">
      <w:numFmt w:val="none"/>
      <w:lvlText w:val=""/>
      <w:lvlJc w:val="left"/>
      <w:pPr>
        <w:tabs>
          <w:tab w:val="num" w:pos="0"/>
        </w:tabs>
      </w:pPr>
    </w:lvl>
    <w:lvl w:ilvl="8" w:tplc="ABDA5A5C">
      <w:numFmt w:val="none"/>
      <w:lvlText w:val=""/>
      <w:lvlJc w:val="left"/>
      <w:pPr>
        <w:tabs>
          <w:tab w:val="num" w:pos="0"/>
        </w:tabs>
      </w:pPr>
    </w:lvl>
  </w:abstractNum>
  <w:abstractNum w:abstractNumId="13" w15:restartNumberingAfterBreak="0">
    <w:nsid w:val="358C7CC7"/>
    <w:multiLevelType w:val="hybridMultilevel"/>
    <w:tmpl w:val="B70A7AF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06500"/>
    <w:multiLevelType w:val="multilevel"/>
    <w:tmpl w:val="4A88A05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0287C85"/>
    <w:multiLevelType w:val="multilevel"/>
    <w:tmpl w:val="605AEE7A"/>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4A94C41"/>
    <w:multiLevelType w:val="multilevel"/>
    <w:tmpl w:val="48EC12D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C4C54FF"/>
    <w:multiLevelType w:val="multilevel"/>
    <w:tmpl w:val="D736F3C4"/>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9030C20"/>
    <w:multiLevelType w:val="multilevel"/>
    <w:tmpl w:val="B3B00A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280"/>
        </w:tabs>
        <w:ind w:left="2280" w:hanging="72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19" w15:restartNumberingAfterBreak="0">
    <w:nsid w:val="5A814A1F"/>
    <w:multiLevelType w:val="hybridMultilevel"/>
    <w:tmpl w:val="472E1CEC"/>
    <w:lvl w:ilvl="0" w:tplc="0409000F">
      <w:start w:val="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304E6E"/>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6AB455D1"/>
    <w:multiLevelType w:val="multilevel"/>
    <w:tmpl w:val="0B54ECF0"/>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95"/>
        </w:tabs>
        <w:ind w:left="795" w:hanging="405"/>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280"/>
        </w:tabs>
        <w:ind w:left="2280" w:hanging="72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22" w15:restartNumberingAfterBreak="0">
    <w:nsid w:val="72FF757D"/>
    <w:multiLevelType w:val="multilevel"/>
    <w:tmpl w:val="D68E8E2E"/>
    <w:lvl w:ilvl="0">
      <w:start w:val="6"/>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11C1A"/>
    <w:multiLevelType w:val="multilevel"/>
    <w:tmpl w:val="FD622E1A"/>
    <w:lvl w:ilvl="0">
      <w:start w:val="2"/>
      <w:numFmt w:val="upperRoman"/>
      <w:lvlText w:val="%1."/>
      <w:lvlJc w:val="left"/>
      <w:pPr>
        <w:tabs>
          <w:tab w:val="num" w:pos="360"/>
        </w:tabs>
        <w:ind w:left="360" w:hanging="360"/>
      </w:pPr>
      <w:rPr>
        <w:rFonts w:hint="default"/>
      </w:rPr>
    </w:lvl>
    <w:lvl w:ilvl="1">
      <w:start w:val="1"/>
      <w:numFmt w:val="none"/>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C648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1"/>
  </w:num>
  <w:num w:numId="3">
    <w:abstractNumId w:val="11"/>
  </w:num>
  <w:num w:numId="4">
    <w:abstractNumId w:val="14"/>
  </w:num>
  <w:num w:numId="5">
    <w:abstractNumId w:val="16"/>
  </w:num>
  <w:num w:numId="6">
    <w:abstractNumId w:val="12"/>
  </w:num>
  <w:num w:numId="7">
    <w:abstractNumId w:val="7"/>
  </w:num>
  <w:num w:numId="8">
    <w:abstractNumId w:val="6"/>
  </w:num>
  <w:num w:numId="9">
    <w:abstractNumId w:val="13"/>
  </w:num>
  <w:num w:numId="10">
    <w:abstractNumId w:val="4"/>
  </w:num>
  <w:num w:numId="11">
    <w:abstractNumId w:val="0"/>
  </w:num>
  <w:num w:numId="12">
    <w:abstractNumId w:val="19"/>
  </w:num>
  <w:num w:numId="13">
    <w:abstractNumId w:val="17"/>
  </w:num>
  <w:num w:numId="14">
    <w:abstractNumId w:val="1"/>
  </w:num>
  <w:num w:numId="15">
    <w:abstractNumId w:val="5"/>
  </w:num>
  <w:num w:numId="16">
    <w:abstractNumId w:val="2"/>
  </w:num>
  <w:num w:numId="17">
    <w:abstractNumId w:val="15"/>
  </w:num>
  <w:num w:numId="18">
    <w:abstractNumId w:val="24"/>
  </w:num>
  <w:num w:numId="19">
    <w:abstractNumId w:val="26"/>
  </w:num>
  <w:num w:numId="20">
    <w:abstractNumId w:val="20"/>
  </w:num>
  <w:num w:numId="21">
    <w:abstractNumId w:val="9"/>
  </w:num>
  <w:num w:numId="22">
    <w:abstractNumId w:val="22"/>
  </w:num>
  <w:num w:numId="23">
    <w:abstractNumId w:val="3"/>
  </w:num>
  <w:num w:numId="24">
    <w:abstractNumId w:val="10"/>
  </w:num>
  <w:num w:numId="25">
    <w:abstractNumId w:val="25"/>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D2"/>
    <w:rsid w:val="0000146F"/>
    <w:rsid w:val="00002B54"/>
    <w:rsid w:val="0000761E"/>
    <w:rsid w:val="00007AEE"/>
    <w:rsid w:val="0001109B"/>
    <w:rsid w:val="00020B30"/>
    <w:rsid w:val="000249A5"/>
    <w:rsid w:val="000374A4"/>
    <w:rsid w:val="0005209A"/>
    <w:rsid w:val="0005287A"/>
    <w:rsid w:val="000544D5"/>
    <w:rsid w:val="00062F16"/>
    <w:rsid w:val="00065982"/>
    <w:rsid w:val="000708E6"/>
    <w:rsid w:val="000731ED"/>
    <w:rsid w:val="000733C1"/>
    <w:rsid w:val="000858E5"/>
    <w:rsid w:val="000B3F57"/>
    <w:rsid w:val="000C7112"/>
    <w:rsid w:val="000D2A2E"/>
    <w:rsid w:val="000D379D"/>
    <w:rsid w:val="000D4042"/>
    <w:rsid w:val="000D46A0"/>
    <w:rsid w:val="000E15AA"/>
    <w:rsid w:val="000E2A89"/>
    <w:rsid w:val="000E486F"/>
    <w:rsid w:val="000E49A0"/>
    <w:rsid w:val="000E58C4"/>
    <w:rsid w:val="000F179D"/>
    <w:rsid w:val="000F31FF"/>
    <w:rsid w:val="000F425B"/>
    <w:rsid w:val="00103398"/>
    <w:rsid w:val="00105BDA"/>
    <w:rsid w:val="001061A0"/>
    <w:rsid w:val="00115E2F"/>
    <w:rsid w:val="0012604C"/>
    <w:rsid w:val="00127ECE"/>
    <w:rsid w:val="00130C50"/>
    <w:rsid w:val="00130CD4"/>
    <w:rsid w:val="00131FCA"/>
    <w:rsid w:val="00152057"/>
    <w:rsid w:val="00154F7F"/>
    <w:rsid w:val="00156214"/>
    <w:rsid w:val="00173EAD"/>
    <w:rsid w:val="001744E6"/>
    <w:rsid w:val="0017571F"/>
    <w:rsid w:val="00177F65"/>
    <w:rsid w:val="0018227C"/>
    <w:rsid w:val="00184811"/>
    <w:rsid w:val="00186526"/>
    <w:rsid w:val="00190A17"/>
    <w:rsid w:val="00193A59"/>
    <w:rsid w:val="00196145"/>
    <w:rsid w:val="001A1DA4"/>
    <w:rsid w:val="001A215E"/>
    <w:rsid w:val="001B09D2"/>
    <w:rsid w:val="001B7EBD"/>
    <w:rsid w:val="001C06A3"/>
    <w:rsid w:val="001C6E9C"/>
    <w:rsid w:val="001D1150"/>
    <w:rsid w:val="001D3296"/>
    <w:rsid w:val="001D6E58"/>
    <w:rsid w:val="001E5D36"/>
    <w:rsid w:val="001F42E0"/>
    <w:rsid w:val="001F788E"/>
    <w:rsid w:val="002026DC"/>
    <w:rsid w:val="0020387B"/>
    <w:rsid w:val="00203C03"/>
    <w:rsid w:val="00206633"/>
    <w:rsid w:val="00236AA6"/>
    <w:rsid w:val="002435A7"/>
    <w:rsid w:val="002439CE"/>
    <w:rsid w:val="00244DA7"/>
    <w:rsid w:val="00246D5F"/>
    <w:rsid w:val="002528AA"/>
    <w:rsid w:val="002530DE"/>
    <w:rsid w:val="0025394B"/>
    <w:rsid w:val="00264D61"/>
    <w:rsid w:val="00272377"/>
    <w:rsid w:val="00273AB2"/>
    <w:rsid w:val="002753F7"/>
    <w:rsid w:val="002768F8"/>
    <w:rsid w:val="00280A31"/>
    <w:rsid w:val="0028783E"/>
    <w:rsid w:val="00287C84"/>
    <w:rsid w:val="00291369"/>
    <w:rsid w:val="00292D34"/>
    <w:rsid w:val="00297B54"/>
    <w:rsid w:val="002A07F9"/>
    <w:rsid w:val="002A361D"/>
    <w:rsid w:val="002A42AF"/>
    <w:rsid w:val="002A4491"/>
    <w:rsid w:val="002C7FC7"/>
    <w:rsid w:val="002D676B"/>
    <w:rsid w:val="002D6AAB"/>
    <w:rsid w:val="002D6B28"/>
    <w:rsid w:val="002D7806"/>
    <w:rsid w:val="002E05F6"/>
    <w:rsid w:val="002E1D45"/>
    <w:rsid w:val="002E7342"/>
    <w:rsid w:val="002F358C"/>
    <w:rsid w:val="003010B9"/>
    <w:rsid w:val="00307E13"/>
    <w:rsid w:val="00310892"/>
    <w:rsid w:val="00310B04"/>
    <w:rsid w:val="00314E0B"/>
    <w:rsid w:val="0031567D"/>
    <w:rsid w:val="00323C4A"/>
    <w:rsid w:val="00331176"/>
    <w:rsid w:val="00333037"/>
    <w:rsid w:val="00334E18"/>
    <w:rsid w:val="00337BCC"/>
    <w:rsid w:val="00342995"/>
    <w:rsid w:val="00343002"/>
    <w:rsid w:val="003505FE"/>
    <w:rsid w:val="0037299E"/>
    <w:rsid w:val="003738C1"/>
    <w:rsid w:val="00377D10"/>
    <w:rsid w:val="003822F0"/>
    <w:rsid w:val="00383999"/>
    <w:rsid w:val="00393414"/>
    <w:rsid w:val="003959EC"/>
    <w:rsid w:val="003974B5"/>
    <w:rsid w:val="003A4756"/>
    <w:rsid w:val="003B72DA"/>
    <w:rsid w:val="003B7C23"/>
    <w:rsid w:val="003C7EEA"/>
    <w:rsid w:val="003E542A"/>
    <w:rsid w:val="004007BB"/>
    <w:rsid w:val="00400B34"/>
    <w:rsid w:val="0040426F"/>
    <w:rsid w:val="00407B48"/>
    <w:rsid w:val="00417971"/>
    <w:rsid w:val="00420CAB"/>
    <w:rsid w:val="00422B73"/>
    <w:rsid w:val="004312E4"/>
    <w:rsid w:val="00436042"/>
    <w:rsid w:val="0043760C"/>
    <w:rsid w:val="004530A5"/>
    <w:rsid w:val="00454A02"/>
    <w:rsid w:val="004618DF"/>
    <w:rsid w:val="00461DFA"/>
    <w:rsid w:val="00463E54"/>
    <w:rsid w:val="004648C4"/>
    <w:rsid w:val="00470516"/>
    <w:rsid w:val="00482523"/>
    <w:rsid w:val="00482AE7"/>
    <w:rsid w:val="004830B9"/>
    <w:rsid w:val="004941E5"/>
    <w:rsid w:val="004956B4"/>
    <w:rsid w:val="0049664B"/>
    <w:rsid w:val="00497B4D"/>
    <w:rsid w:val="004A11F1"/>
    <w:rsid w:val="004B39ED"/>
    <w:rsid w:val="004B6904"/>
    <w:rsid w:val="004C5426"/>
    <w:rsid w:val="004D0663"/>
    <w:rsid w:val="004D1424"/>
    <w:rsid w:val="004D303F"/>
    <w:rsid w:val="004D5E25"/>
    <w:rsid w:val="004D7A9D"/>
    <w:rsid w:val="004E5CB9"/>
    <w:rsid w:val="004F200C"/>
    <w:rsid w:val="004F2D8D"/>
    <w:rsid w:val="004F4C18"/>
    <w:rsid w:val="004F6713"/>
    <w:rsid w:val="00502649"/>
    <w:rsid w:val="005061CD"/>
    <w:rsid w:val="005071A4"/>
    <w:rsid w:val="00511DF2"/>
    <w:rsid w:val="00515555"/>
    <w:rsid w:val="00526A7C"/>
    <w:rsid w:val="005315A3"/>
    <w:rsid w:val="0055512B"/>
    <w:rsid w:val="00556218"/>
    <w:rsid w:val="005618B0"/>
    <w:rsid w:val="00575E2C"/>
    <w:rsid w:val="00576DD2"/>
    <w:rsid w:val="00581B99"/>
    <w:rsid w:val="005856B9"/>
    <w:rsid w:val="00585A61"/>
    <w:rsid w:val="00590C38"/>
    <w:rsid w:val="00590CB8"/>
    <w:rsid w:val="00595405"/>
    <w:rsid w:val="0059637D"/>
    <w:rsid w:val="00596E3D"/>
    <w:rsid w:val="005A222E"/>
    <w:rsid w:val="005A5BF3"/>
    <w:rsid w:val="005A718B"/>
    <w:rsid w:val="005B0C83"/>
    <w:rsid w:val="005B14E5"/>
    <w:rsid w:val="005B17A8"/>
    <w:rsid w:val="005B238F"/>
    <w:rsid w:val="005B3137"/>
    <w:rsid w:val="005D0940"/>
    <w:rsid w:val="005D26D6"/>
    <w:rsid w:val="005D3277"/>
    <w:rsid w:val="005D7CF2"/>
    <w:rsid w:val="005E63CA"/>
    <w:rsid w:val="005F6C32"/>
    <w:rsid w:val="00600E43"/>
    <w:rsid w:val="006017FA"/>
    <w:rsid w:val="00602680"/>
    <w:rsid w:val="00611306"/>
    <w:rsid w:val="006113A8"/>
    <w:rsid w:val="0061427B"/>
    <w:rsid w:val="00623841"/>
    <w:rsid w:val="00625ECC"/>
    <w:rsid w:val="00630EB9"/>
    <w:rsid w:val="006401DC"/>
    <w:rsid w:val="0064063C"/>
    <w:rsid w:val="00642ADE"/>
    <w:rsid w:val="0064403B"/>
    <w:rsid w:val="00645F03"/>
    <w:rsid w:val="006475C6"/>
    <w:rsid w:val="006503A8"/>
    <w:rsid w:val="006758B4"/>
    <w:rsid w:val="006821D6"/>
    <w:rsid w:val="006823C4"/>
    <w:rsid w:val="00682AD3"/>
    <w:rsid w:val="00683466"/>
    <w:rsid w:val="006853B6"/>
    <w:rsid w:val="00691B40"/>
    <w:rsid w:val="00693865"/>
    <w:rsid w:val="006A743A"/>
    <w:rsid w:val="006B5E97"/>
    <w:rsid w:val="006C51BE"/>
    <w:rsid w:val="006D0C3C"/>
    <w:rsid w:val="006D2387"/>
    <w:rsid w:val="006D66AD"/>
    <w:rsid w:val="006E6438"/>
    <w:rsid w:val="006E6663"/>
    <w:rsid w:val="006F0896"/>
    <w:rsid w:val="006F139F"/>
    <w:rsid w:val="006F53C2"/>
    <w:rsid w:val="006F6E82"/>
    <w:rsid w:val="007118DD"/>
    <w:rsid w:val="007150BA"/>
    <w:rsid w:val="00715305"/>
    <w:rsid w:val="007216C1"/>
    <w:rsid w:val="00722335"/>
    <w:rsid w:val="00723BBB"/>
    <w:rsid w:val="007260C6"/>
    <w:rsid w:val="00730AEF"/>
    <w:rsid w:val="00732BF1"/>
    <w:rsid w:val="007368A7"/>
    <w:rsid w:val="00737565"/>
    <w:rsid w:val="00744598"/>
    <w:rsid w:val="00745EE3"/>
    <w:rsid w:val="00747849"/>
    <w:rsid w:val="00747A5F"/>
    <w:rsid w:val="00763A01"/>
    <w:rsid w:val="00764A06"/>
    <w:rsid w:val="00765AE2"/>
    <w:rsid w:val="0077077D"/>
    <w:rsid w:val="00773771"/>
    <w:rsid w:val="007753E8"/>
    <w:rsid w:val="00781C5C"/>
    <w:rsid w:val="007828AB"/>
    <w:rsid w:val="007925D6"/>
    <w:rsid w:val="00793FDA"/>
    <w:rsid w:val="0079577E"/>
    <w:rsid w:val="007A19E7"/>
    <w:rsid w:val="007A470C"/>
    <w:rsid w:val="007B2233"/>
    <w:rsid w:val="007B3D53"/>
    <w:rsid w:val="007B536F"/>
    <w:rsid w:val="007B753A"/>
    <w:rsid w:val="007C2360"/>
    <w:rsid w:val="007C28B2"/>
    <w:rsid w:val="007C372F"/>
    <w:rsid w:val="007D1A00"/>
    <w:rsid w:val="007D2CB7"/>
    <w:rsid w:val="007E23E7"/>
    <w:rsid w:val="007E6BAA"/>
    <w:rsid w:val="007E72AF"/>
    <w:rsid w:val="007F34BC"/>
    <w:rsid w:val="007F4856"/>
    <w:rsid w:val="0080340B"/>
    <w:rsid w:val="00812A75"/>
    <w:rsid w:val="00820C0D"/>
    <w:rsid w:val="00821B59"/>
    <w:rsid w:val="008261C2"/>
    <w:rsid w:val="008269B0"/>
    <w:rsid w:val="00830F3E"/>
    <w:rsid w:val="00831DB6"/>
    <w:rsid w:val="00832A80"/>
    <w:rsid w:val="008331C4"/>
    <w:rsid w:val="0084247F"/>
    <w:rsid w:val="00842F9F"/>
    <w:rsid w:val="00852165"/>
    <w:rsid w:val="00857D5E"/>
    <w:rsid w:val="0086371C"/>
    <w:rsid w:val="0086399B"/>
    <w:rsid w:val="008662EB"/>
    <w:rsid w:val="00866707"/>
    <w:rsid w:val="0087228B"/>
    <w:rsid w:val="00876623"/>
    <w:rsid w:val="008832A2"/>
    <w:rsid w:val="00887BAE"/>
    <w:rsid w:val="008934EA"/>
    <w:rsid w:val="00893871"/>
    <w:rsid w:val="008938D1"/>
    <w:rsid w:val="008A209B"/>
    <w:rsid w:val="008A5A6C"/>
    <w:rsid w:val="008A75DA"/>
    <w:rsid w:val="008B12C6"/>
    <w:rsid w:val="008B1618"/>
    <w:rsid w:val="008C6A61"/>
    <w:rsid w:val="008C6B5A"/>
    <w:rsid w:val="008D1D70"/>
    <w:rsid w:val="008D399F"/>
    <w:rsid w:val="008D5A0B"/>
    <w:rsid w:val="008D5A62"/>
    <w:rsid w:val="008D7EA5"/>
    <w:rsid w:val="008E02B7"/>
    <w:rsid w:val="008E4B35"/>
    <w:rsid w:val="008E54FD"/>
    <w:rsid w:val="008E6F85"/>
    <w:rsid w:val="008F10A1"/>
    <w:rsid w:val="008F465D"/>
    <w:rsid w:val="008F54E5"/>
    <w:rsid w:val="008F5BE4"/>
    <w:rsid w:val="008F7A33"/>
    <w:rsid w:val="008F7F20"/>
    <w:rsid w:val="009048FC"/>
    <w:rsid w:val="00912772"/>
    <w:rsid w:val="009165A2"/>
    <w:rsid w:val="00920C5F"/>
    <w:rsid w:val="00921A22"/>
    <w:rsid w:val="00921ADB"/>
    <w:rsid w:val="00924A93"/>
    <w:rsid w:val="00932283"/>
    <w:rsid w:val="0093303C"/>
    <w:rsid w:val="0093385A"/>
    <w:rsid w:val="00933D77"/>
    <w:rsid w:val="00943804"/>
    <w:rsid w:val="00944F15"/>
    <w:rsid w:val="00963792"/>
    <w:rsid w:val="00967E2F"/>
    <w:rsid w:val="00970BF8"/>
    <w:rsid w:val="00981B6F"/>
    <w:rsid w:val="00982733"/>
    <w:rsid w:val="00986A55"/>
    <w:rsid w:val="00987D77"/>
    <w:rsid w:val="009908EA"/>
    <w:rsid w:val="0099499A"/>
    <w:rsid w:val="00997A4F"/>
    <w:rsid w:val="009A2B43"/>
    <w:rsid w:val="009A3C2B"/>
    <w:rsid w:val="009B08A5"/>
    <w:rsid w:val="009B1EE1"/>
    <w:rsid w:val="009C7E00"/>
    <w:rsid w:val="009D3BCA"/>
    <w:rsid w:val="00A10A29"/>
    <w:rsid w:val="00A14040"/>
    <w:rsid w:val="00A15D04"/>
    <w:rsid w:val="00A457F0"/>
    <w:rsid w:val="00A47B29"/>
    <w:rsid w:val="00A51E82"/>
    <w:rsid w:val="00A60CFF"/>
    <w:rsid w:val="00A613CC"/>
    <w:rsid w:val="00A619FE"/>
    <w:rsid w:val="00A64445"/>
    <w:rsid w:val="00A720AC"/>
    <w:rsid w:val="00A81243"/>
    <w:rsid w:val="00A831C1"/>
    <w:rsid w:val="00A83F3B"/>
    <w:rsid w:val="00A9491B"/>
    <w:rsid w:val="00AB0736"/>
    <w:rsid w:val="00AB262E"/>
    <w:rsid w:val="00AB66A2"/>
    <w:rsid w:val="00AD15AD"/>
    <w:rsid w:val="00AD718E"/>
    <w:rsid w:val="00AE12ED"/>
    <w:rsid w:val="00AE6C99"/>
    <w:rsid w:val="00AF1B70"/>
    <w:rsid w:val="00AF3578"/>
    <w:rsid w:val="00AF69ED"/>
    <w:rsid w:val="00B034F3"/>
    <w:rsid w:val="00B14ACF"/>
    <w:rsid w:val="00B16ED6"/>
    <w:rsid w:val="00B17090"/>
    <w:rsid w:val="00B21F90"/>
    <w:rsid w:val="00B22856"/>
    <w:rsid w:val="00B23920"/>
    <w:rsid w:val="00B2586C"/>
    <w:rsid w:val="00B2685D"/>
    <w:rsid w:val="00B26A68"/>
    <w:rsid w:val="00B31E89"/>
    <w:rsid w:val="00B332F6"/>
    <w:rsid w:val="00B342FF"/>
    <w:rsid w:val="00B34A1A"/>
    <w:rsid w:val="00B373E4"/>
    <w:rsid w:val="00B37D00"/>
    <w:rsid w:val="00B40607"/>
    <w:rsid w:val="00B40EEA"/>
    <w:rsid w:val="00B45A2E"/>
    <w:rsid w:val="00B5280C"/>
    <w:rsid w:val="00B54569"/>
    <w:rsid w:val="00B619E9"/>
    <w:rsid w:val="00B9072F"/>
    <w:rsid w:val="00B92208"/>
    <w:rsid w:val="00B96FA1"/>
    <w:rsid w:val="00BA32E5"/>
    <w:rsid w:val="00BA6B55"/>
    <w:rsid w:val="00BB12C3"/>
    <w:rsid w:val="00BB71F4"/>
    <w:rsid w:val="00BC1CF0"/>
    <w:rsid w:val="00BC2C28"/>
    <w:rsid w:val="00BC3B4E"/>
    <w:rsid w:val="00BC57D3"/>
    <w:rsid w:val="00BC73B8"/>
    <w:rsid w:val="00BE5F46"/>
    <w:rsid w:val="00BF0502"/>
    <w:rsid w:val="00BF16E4"/>
    <w:rsid w:val="00BF38C0"/>
    <w:rsid w:val="00C0714E"/>
    <w:rsid w:val="00C07986"/>
    <w:rsid w:val="00C31F21"/>
    <w:rsid w:val="00C3760C"/>
    <w:rsid w:val="00C43FD4"/>
    <w:rsid w:val="00C60298"/>
    <w:rsid w:val="00C643EE"/>
    <w:rsid w:val="00C64F7F"/>
    <w:rsid w:val="00C718DC"/>
    <w:rsid w:val="00C74246"/>
    <w:rsid w:val="00C74621"/>
    <w:rsid w:val="00C74D99"/>
    <w:rsid w:val="00C75381"/>
    <w:rsid w:val="00C75F19"/>
    <w:rsid w:val="00C81414"/>
    <w:rsid w:val="00C94A6C"/>
    <w:rsid w:val="00CA6827"/>
    <w:rsid w:val="00CB5B51"/>
    <w:rsid w:val="00CC429B"/>
    <w:rsid w:val="00CC5684"/>
    <w:rsid w:val="00CD237B"/>
    <w:rsid w:val="00CD2938"/>
    <w:rsid w:val="00CD4E32"/>
    <w:rsid w:val="00CD759C"/>
    <w:rsid w:val="00CE076B"/>
    <w:rsid w:val="00CE1F82"/>
    <w:rsid w:val="00CF1628"/>
    <w:rsid w:val="00CF1EF1"/>
    <w:rsid w:val="00D0232F"/>
    <w:rsid w:val="00D05897"/>
    <w:rsid w:val="00D05BB7"/>
    <w:rsid w:val="00D10B83"/>
    <w:rsid w:val="00D1253B"/>
    <w:rsid w:val="00D16712"/>
    <w:rsid w:val="00D30B06"/>
    <w:rsid w:val="00D37A61"/>
    <w:rsid w:val="00D63A38"/>
    <w:rsid w:val="00D72242"/>
    <w:rsid w:val="00D73B9A"/>
    <w:rsid w:val="00D73EB7"/>
    <w:rsid w:val="00D77673"/>
    <w:rsid w:val="00D85DE2"/>
    <w:rsid w:val="00D900BB"/>
    <w:rsid w:val="00DA0095"/>
    <w:rsid w:val="00DA6C0C"/>
    <w:rsid w:val="00DA7811"/>
    <w:rsid w:val="00DB1436"/>
    <w:rsid w:val="00DB23D6"/>
    <w:rsid w:val="00DB46DF"/>
    <w:rsid w:val="00DD26EB"/>
    <w:rsid w:val="00DF0599"/>
    <w:rsid w:val="00DF1DA5"/>
    <w:rsid w:val="00DF37EA"/>
    <w:rsid w:val="00E03569"/>
    <w:rsid w:val="00E04179"/>
    <w:rsid w:val="00E16622"/>
    <w:rsid w:val="00E352CD"/>
    <w:rsid w:val="00E36155"/>
    <w:rsid w:val="00E37E29"/>
    <w:rsid w:val="00E37F4A"/>
    <w:rsid w:val="00E468E4"/>
    <w:rsid w:val="00E5291A"/>
    <w:rsid w:val="00E52EAB"/>
    <w:rsid w:val="00E543A2"/>
    <w:rsid w:val="00E5522B"/>
    <w:rsid w:val="00E60590"/>
    <w:rsid w:val="00E82E97"/>
    <w:rsid w:val="00E848B0"/>
    <w:rsid w:val="00E92F1B"/>
    <w:rsid w:val="00E967E1"/>
    <w:rsid w:val="00EA0B52"/>
    <w:rsid w:val="00EA4474"/>
    <w:rsid w:val="00EA4E07"/>
    <w:rsid w:val="00EC26EC"/>
    <w:rsid w:val="00EC4C4C"/>
    <w:rsid w:val="00EC6EA7"/>
    <w:rsid w:val="00EC72CD"/>
    <w:rsid w:val="00ED7C34"/>
    <w:rsid w:val="00EF01BA"/>
    <w:rsid w:val="00EF246D"/>
    <w:rsid w:val="00EF3769"/>
    <w:rsid w:val="00EF5208"/>
    <w:rsid w:val="00EF5D17"/>
    <w:rsid w:val="00EF7828"/>
    <w:rsid w:val="00F031D2"/>
    <w:rsid w:val="00F10A81"/>
    <w:rsid w:val="00F219CE"/>
    <w:rsid w:val="00F25356"/>
    <w:rsid w:val="00F31A54"/>
    <w:rsid w:val="00F35736"/>
    <w:rsid w:val="00F35DCF"/>
    <w:rsid w:val="00F37907"/>
    <w:rsid w:val="00F379E9"/>
    <w:rsid w:val="00F45E32"/>
    <w:rsid w:val="00F54338"/>
    <w:rsid w:val="00F66602"/>
    <w:rsid w:val="00F67DB8"/>
    <w:rsid w:val="00F71CF4"/>
    <w:rsid w:val="00F7466D"/>
    <w:rsid w:val="00F849E3"/>
    <w:rsid w:val="00F93FEE"/>
    <w:rsid w:val="00FA4CC9"/>
    <w:rsid w:val="00FB2E9E"/>
    <w:rsid w:val="00FC3C41"/>
    <w:rsid w:val="00FD4C64"/>
    <w:rsid w:val="00FE37EA"/>
    <w:rsid w:val="00FE3C8D"/>
    <w:rsid w:val="00FE6918"/>
    <w:rsid w:val="00FF4095"/>
    <w:rsid w:val="00FF4466"/>
    <w:rsid w:val="00FF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B55ADD"/>
  <w15:chartTrackingRefBased/>
  <w15:docId w15:val="{90B3EF8B-9846-429D-92F6-96E95E7E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042"/>
    <w:rPr>
      <w:sz w:val="24"/>
      <w:szCs w:val="24"/>
    </w:rPr>
  </w:style>
  <w:style w:type="paragraph" w:styleId="Heading4">
    <w:name w:val="heading 4"/>
    <w:basedOn w:val="Normal"/>
    <w:next w:val="Normal"/>
    <w:link w:val="Heading4Char"/>
    <w:qFormat/>
    <w:rsid w:val="00420CAB"/>
    <w:pPr>
      <w:tabs>
        <w:tab w:val="left" w:pos="-1440"/>
        <w:tab w:val="left" w:pos="1440"/>
      </w:tabs>
      <w:autoSpaceDE w:val="0"/>
      <w:autoSpaceDN w:val="0"/>
      <w:adjustRightInd w:val="0"/>
      <w:spacing w:after="240"/>
      <w:ind w:left="1440" w:hanging="360"/>
      <w:outlineLvl w:val="3"/>
    </w:pPr>
  </w:style>
  <w:style w:type="paragraph" w:styleId="Heading5">
    <w:name w:val="heading 5"/>
    <w:basedOn w:val="Normal"/>
    <w:next w:val="Normal"/>
    <w:link w:val="Heading5Char"/>
    <w:qFormat/>
    <w:rsid w:val="00420CAB"/>
    <w:pPr>
      <w:widowControl w:val="0"/>
      <w:tabs>
        <w:tab w:val="left" w:pos="-1440"/>
        <w:tab w:val="left" w:pos="1800"/>
      </w:tabs>
      <w:autoSpaceDE w:val="0"/>
      <w:autoSpaceDN w:val="0"/>
      <w:adjustRightInd w:val="0"/>
      <w:spacing w:after="240"/>
      <w:ind w:left="1800" w:hanging="360"/>
      <w:outlineLvl w:val="4"/>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rPr>
      <w:lang w:val="x-none" w:eastAsia="x-none"/>
    </w:r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szCs w:val="20"/>
    </w:rPr>
  </w:style>
  <w:style w:type="character" w:styleId="PageNumber">
    <w:name w:val="page number"/>
    <w:basedOn w:val="DefaultParagraphFont"/>
    <w:rsid w:val="0059637D"/>
  </w:style>
  <w:style w:type="table" w:styleId="TableGrid">
    <w:name w:val="Table Grid"/>
    <w:basedOn w:val="TableNormal"/>
    <w:rsid w:val="001D3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5A2"/>
    <w:pPr>
      <w:ind w:left="720"/>
    </w:pPr>
  </w:style>
  <w:style w:type="character" w:customStyle="1" w:styleId="FooterChar">
    <w:name w:val="Footer Char"/>
    <w:link w:val="Footer"/>
    <w:uiPriority w:val="99"/>
    <w:rsid w:val="008E6F85"/>
    <w:rPr>
      <w:sz w:val="24"/>
      <w:szCs w:val="24"/>
    </w:rPr>
  </w:style>
  <w:style w:type="character" w:styleId="CommentReference">
    <w:name w:val="annotation reference"/>
    <w:rsid w:val="00436042"/>
    <w:rPr>
      <w:sz w:val="16"/>
      <w:szCs w:val="16"/>
    </w:rPr>
  </w:style>
  <w:style w:type="paragraph" w:styleId="CommentText">
    <w:name w:val="annotation text"/>
    <w:basedOn w:val="Normal"/>
    <w:link w:val="CommentTextChar"/>
    <w:rsid w:val="00436042"/>
    <w:rPr>
      <w:sz w:val="20"/>
      <w:szCs w:val="20"/>
    </w:rPr>
  </w:style>
  <w:style w:type="character" w:customStyle="1" w:styleId="CommentTextChar">
    <w:name w:val="Comment Text Char"/>
    <w:basedOn w:val="DefaultParagraphFont"/>
    <w:link w:val="CommentText"/>
    <w:rsid w:val="00436042"/>
  </w:style>
  <w:style w:type="paragraph" w:styleId="CommentSubject">
    <w:name w:val="annotation subject"/>
    <w:basedOn w:val="CommentText"/>
    <w:next w:val="CommentText"/>
    <w:link w:val="CommentSubjectChar"/>
    <w:rsid w:val="00436042"/>
    <w:rPr>
      <w:b/>
      <w:bCs/>
      <w:lang w:val="x-none" w:eastAsia="x-none"/>
    </w:rPr>
  </w:style>
  <w:style w:type="character" w:customStyle="1" w:styleId="CommentSubjectChar">
    <w:name w:val="Comment Subject Char"/>
    <w:link w:val="CommentSubject"/>
    <w:rsid w:val="00436042"/>
    <w:rPr>
      <w:b/>
      <w:bCs/>
    </w:rPr>
  </w:style>
  <w:style w:type="paragraph" w:styleId="Revision">
    <w:name w:val="Revision"/>
    <w:hidden/>
    <w:uiPriority w:val="99"/>
    <w:semiHidden/>
    <w:rsid w:val="00436042"/>
    <w:rPr>
      <w:sz w:val="24"/>
      <w:szCs w:val="24"/>
    </w:rPr>
  </w:style>
  <w:style w:type="character" w:customStyle="1" w:styleId="Heading4Char">
    <w:name w:val="Heading 4 Char"/>
    <w:link w:val="Heading4"/>
    <w:rsid w:val="00420CAB"/>
    <w:rPr>
      <w:sz w:val="24"/>
      <w:szCs w:val="24"/>
    </w:rPr>
  </w:style>
  <w:style w:type="character" w:customStyle="1" w:styleId="Heading5Char">
    <w:name w:val="Heading 5 Char"/>
    <w:link w:val="Heading5"/>
    <w:rsid w:val="00420C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353C1-2ACC-43A0-A34C-4306DFBD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6</TotalTime>
  <Pages>9</Pages>
  <Words>3061</Words>
  <Characters>15644</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Energy Division</vt:lpstr>
    </vt:vector>
  </TitlesOfParts>
  <Company>DC Energy Office</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Division</dc:title>
  <dc:subject/>
  <dc:creator>sylvia jones</dc:creator>
  <cp:keywords/>
  <cp:lastModifiedBy>Ours, Stephen (DOEE)</cp:lastModifiedBy>
  <cp:revision>3</cp:revision>
  <cp:lastPrinted>2015-03-11T21:27:00Z</cp:lastPrinted>
  <dcterms:created xsi:type="dcterms:W3CDTF">2021-06-22T16:23:00Z</dcterms:created>
  <dcterms:modified xsi:type="dcterms:W3CDTF">2021-06-22T16:25:00Z</dcterms:modified>
</cp:coreProperties>
</file>