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7A37" w14:textId="737E7CD1" w:rsidR="004D20E9" w:rsidRPr="00842F34" w:rsidRDefault="004D20E9" w:rsidP="00842F3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42F34">
        <w:rPr>
          <w:rFonts w:ascii="Calibri" w:hAnsi="Calibri" w:cs="Calibri"/>
          <w:color w:val="000000"/>
          <w:sz w:val="28"/>
          <w:szCs w:val="28"/>
        </w:rPr>
        <w:t xml:space="preserve">Notice of Request for Partners – Community Energy Resiliency Pathways: Community-base metrics in the </w:t>
      </w:r>
      <w:proofErr w:type="gramStart"/>
      <w:r w:rsidRPr="00842F34">
        <w:rPr>
          <w:rFonts w:ascii="Calibri" w:hAnsi="Calibri" w:cs="Calibri"/>
          <w:color w:val="000000"/>
          <w:sz w:val="28"/>
          <w:szCs w:val="28"/>
        </w:rPr>
        <w:t>District</w:t>
      </w:r>
      <w:proofErr w:type="gramEnd"/>
    </w:p>
    <w:p w14:paraId="72036505" w14:textId="27540BBD" w:rsidR="00842F34" w:rsidRPr="00842F34" w:rsidRDefault="00842F34" w:rsidP="00842F3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842F34">
        <w:rPr>
          <w:rFonts w:ascii="Calibri" w:hAnsi="Calibri" w:cs="Calibri"/>
          <w:color w:val="000000"/>
          <w:sz w:val="28"/>
          <w:szCs w:val="28"/>
        </w:rPr>
        <w:t>Questions and Answers</w:t>
      </w:r>
    </w:p>
    <w:p w14:paraId="406811C5" w14:textId="77777777" w:rsidR="00842F34" w:rsidRDefault="00842F34" w:rsidP="004D20E9">
      <w:pPr>
        <w:pStyle w:val="x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</w:p>
    <w:p w14:paraId="10CF228B" w14:textId="06B0D448" w:rsidR="004D20E9" w:rsidRDefault="004D20E9" w:rsidP="004D20E9">
      <w:pPr>
        <w:pStyle w:val="x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Q1. </w:t>
      </w:r>
      <w:r>
        <w:rPr>
          <w:rFonts w:ascii="Calibri" w:hAnsi="Calibri" w:cs="Calibri"/>
          <w:color w:val="000000"/>
          <w:sz w:val="22"/>
          <w:szCs w:val="22"/>
        </w:rPr>
        <w:tab/>
        <w:t>Please confirm that the “Project Description” section of the application (i.e., “Section 3.2 (c) Project Description”) is the only section of the application that is limited to 10 double-spaced pages and if that the Project Budget template table and separate Budget Narrative listed under “Section 3.2 (c) subsection (4) Budget” can be attached separately, outside of the 10-page limit of the project description.</w:t>
      </w:r>
    </w:p>
    <w:p w14:paraId="41C0DDFD" w14:textId="50916D64" w:rsidR="004D20E9" w:rsidRDefault="004D20E9" w:rsidP="004D20E9">
      <w:pPr>
        <w:pStyle w:val="x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A1.</w:t>
      </w:r>
      <w:r>
        <w:rPr>
          <w:rFonts w:ascii="Calibri" w:hAnsi="Calibri" w:cs="Calibri"/>
          <w:color w:val="000000"/>
          <w:sz w:val="22"/>
          <w:szCs w:val="22"/>
        </w:rPr>
        <w:tab/>
        <w:t>The budget and budget narrative are not considered part of the 10-page narrative.</w:t>
      </w:r>
    </w:p>
    <w:p w14:paraId="756CE531" w14:textId="77777777" w:rsidR="004D20E9" w:rsidRDefault="004D20E9" w:rsidP="004D20E9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DA17991" w14:textId="761E6D84" w:rsidR="004D20E9" w:rsidRDefault="004D20E9" w:rsidP="004D20E9">
      <w:pPr>
        <w:pStyle w:val="x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Q2.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Please confirm that the “Project Description” is the only section of the application that should be double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spaced;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i.e., other sections of the application can be single-spaced.</w:t>
      </w:r>
    </w:p>
    <w:p w14:paraId="3CE8C816" w14:textId="614B7562" w:rsidR="002C244A" w:rsidRDefault="004D20E9" w:rsidP="004A0212">
      <w:pPr>
        <w:pStyle w:val="x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A2.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The 10-page narrative is the only part of the application that needs to be double spaced.  </w:t>
      </w:r>
    </w:p>
    <w:p w14:paraId="26E32CFC" w14:textId="77777777" w:rsidR="000A64F8" w:rsidRPr="004A0212" w:rsidRDefault="000A64F8" w:rsidP="004A0212">
      <w:pPr>
        <w:pStyle w:val="xxmsonormal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</w:p>
    <w:p w14:paraId="7C965B36" w14:textId="4AC42050" w:rsidR="004A0212" w:rsidRDefault="004A0212" w:rsidP="004A02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Q3. </w:t>
      </w:r>
      <w:r>
        <w:tab/>
      </w:r>
      <w:r w:rsidRPr="004A0212">
        <w:rPr>
          <w:rFonts w:ascii="Calibri" w:eastAsia="Times New Roman" w:hAnsi="Calibri" w:cs="Calibri"/>
          <w:color w:val="000000"/>
          <w:sz w:val="24"/>
          <w:szCs w:val="24"/>
        </w:rPr>
        <w:t>How many workshops are anticipated?</w:t>
      </w:r>
    </w:p>
    <w:p w14:paraId="611878A0" w14:textId="5F5DD0E6" w:rsidR="004A0212" w:rsidRDefault="004A0212" w:rsidP="000A64F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A3.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6041C">
        <w:rPr>
          <w:rFonts w:ascii="Calibri" w:eastAsia="Times New Roman" w:hAnsi="Calibri" w:cs="Calibri"/>
          <w:color w:val="000000"/>
          <w:sz w:val="24"/>
          <w:szCs w:val="24"/>
        </w:rPr>
        <w:t xml:space="preserve">The number of workshops is determined by the applicant.  </w:t>
      </w:r>
    </w:p>
    <w:p w14:paraId="3403041B" w14:textId="77777777" w:rsidR="000A64F8" w:rsidRPr="004A0212" w:rsidRDefault="000A64F8" w:rsidP="000A64F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46C5F5" w14:textId="72C13D52" w:rsidR="004A0212" w:rsidRDefault="004A0212" w:rsidP="000A64F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Q4.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A0212">
        <w:rPr>
          <w:rFonts w:ascii="Calibri" w:eastAsia="Times New Roman" w:hAnsi="Calibri" w:cs="Calibri"/>
          <w:color w:val="000000"/>
          <w:sz w:val="24"/>
          <w:szCs w:val="24"/>
        </w:rPr>
        <w:t>Is it expected that the workshops will be in-person events? If so, will they all likely occur within a short timeframe, such as all during the same week?</w:t>
      </w:r>
    </w:p>
    <w:p w14:paraId="7A5A77DC" w14:textId="2D23F002" w:rsidR="000A64F8" w:rsidRDefault="000A64F8" w:rsidP="000A64F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A4.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048B2">
        <w:rPr>
          <w:rFonts w:ascii="Calibri" w:eastAsia="Times New Roman" w:hAnsi="Calibri" w:cs="Calibri"/>
          <w:color w:val="000000"/>
          <w:sz w:val="24"/>
          <w:szCs w:val="24"/>
        </w:rPr>
        <w:t xml:space="preserve">Workshops should be hybrid (in-person with virtual options) to accommodate those who have public health concerns.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B2650B8" w14:textId="77777777" w:rsidR="000A64F8" w:rsidRPr="004A0212" w:rsidRDefault="000A64F8" w:rsidP="000A64F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2518EE" w14:textId="0ABB7161" w:rsidR="004A0212" w:rsidRDefault="004A0212" w:rsidP="000A64F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Q5.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4A0212">
        <w:rPr>
          <w:rFonts w:ascii="Calibri" w:eastAsia="Times New Roman" w:hAnsi="Calibri" w:cs="Calibri"/>
          <w:color w:val="000000"/>
          <w:sz w:val="24"/>
          <w:szCs w:val="24"/>
        </w:rPr>
        <w:t>Will there be a need for solar and storage technical expertise as a component to the workshops?</w:t>
      </w:r>
    </w:p>
    <w:p w14:paraId="53F95FBE" w14:textId="56BB3825" w:rsidR="007048B2" w:rsidRPr="004A0212" w:rsidRDefault="007048B2" w:rsidP="000A64F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A5.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6041C">
        <w:rPr>
          <w:rFonts w:ascii="Calibri" w:eastAsia="Times New Roman" w:hAnsi="Calibri" w:cs="Calibri"/>
          <w:color w:val="000000"/>
          <w:sz w:val="24"/>
          <w:szCs w:val="24"/>
        </w:rPr>
        <w:t>It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depends on the nature of the stakeholder engagement workshop(s) </w:t>
      </w:r>
      <w:r w:rsidR="00C638D6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whether technical feasibility and siting of solar and storage facilities </w:t>
      </w:r>
      <w:r w:rsidR="00C638D6">
        <w:rPr>
          <w:rFonts w:ascii="Calibri" w:eastAsia="Times New Roman" w:hAnsi="Calibri" w:cs="Calibri"/>
          <w:color w:val="000000"/>
          <w:sz w:val="24"/>
          <w:szCs w:val="24"/>
        </w:rPr>
        <w:t>is done separately.</w:t>
      </w:r>
    </w:p>
    <w:p w14:paraId="40C1C64E" w14:textId="643A1C87" w:rsidR="004A0212" w:rsidRDefault="004A0212"/>
    <w:sectPr w:rsidR="004A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0964"/>
    <w:multiLevelType w:val="multilevel"/>
    <w:tmpl w:val="085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6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E9"/>
    <w:rsid w:val="0006041C"/>
    <w:rsid w:val="000A64F8"/>
    <w:rsid w:val="00215780"/>
    <w:rsid w:val="004A0212"/>
    <w:rsid w:val="004D20E9"/>
    <w:rsid w:val="007048B2"/>
    <w:rsid w:val="00842F34"/>
    <w:rsid w:val="00C22297"/>
    <w:rsid w:val="00C638D6"/>
    <w:rsid w:val="00EA4225"/>
    <w:rsid w:val="00F07116"/>
    <w:rsid w:val="00F820FE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902D"/>
  <w15:chartTrackingRefBased/>
  <w15:docId w15:val="{D576A185-3E1A-4ACC-818E-B07D6C6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4D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0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Pamela (DOEE)</dc:creator>
  <cp:keywords/>
  <dc:description/>
  <cp:lastModifiedBy>Richmond, Jennifer (DOEE)</cp:lastModifiedBy>
  <cp:revision>2</cp:revision>
  <dcterms:created xsi:type="dcterms:W3CDTF">2022-07-05T20:47:00Z</dcterms:created>
  <dcterms:modified xsi:type="dcterms:W3CDTF">2022-07-05T20:47:00Z</dcterms:modified>
</cp:coreProperties>
</file>