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75" w:rsidRDefault="00C827CF" w:rsidP="00E06E75">
      <w:pPr>
        <w:pStyle w:val="Signature"/>
      </w:pPr>
      <w:r>
        <w:t>August 25</w:t>
      </w:r>
      <w:r w:rsidR="00E06E75">
        <w:t>, 2015</w:t>
      </w:r>
    </w:p>
    <w:p w:rsidR="00E06E75" w:rsidRDefault="00E06E75" w:rsidP="00E06E75">
      <w:pPr>
        <w:pStyle w:val="Signature"/>
      </w:pPr>
    </w:p>
    <w:p w:rsidR="00E06E75" w:rsidRPr="00B67EC2" w:rsidRDefault="002A02BA" w:rsidP="00E06E75">
      <w:pPr>
        <w:tabs>
          <w:tab w:val="center" w:pos="4680"/>
        </w:tabs>
      </w:pPr>
      <w:r>
        <w:t>Kenneth E. Doss</w:t>
      </w:r>
    </w:p>
    <w:p w:rsidR="00E06E75" w:rsidRPr="00B67EC2" w:rsidRDefault="002A02BA" w:rsidP="00E06E75">
      <w:pPr>
        <w:tabs>
          <w:tab w:val="center" w:pos="4680"/>
        </w:tabs>
      </w:pPr>
      <w:r>
        <w:t>Lead Engineer</w:t>
      </w:r>
    </w:p>
    <w:p w:rsidR="00E06E75" w:rsidRPr="00B67EC2" w:rsidRDefault="002A02BA" w:rsidP="00E06E75">
      <w:pPr>
        <w:tabs>
          <w:tab w:val="center" w:pos="4680"/>
        </w:tabs>
      </w:pPr>
      <w:r>
        <w:t>RG-1101 K</w:t>
      </w:r>
      <w:r w:rsidR="00E06E75" w:rsidRPr="00B67EC2">
        <w:t>, LLC</w:t>
      </w:r>
    </w:p>
    <w:p w:rsidR="00E06E75" w:rsidRPr="00B67EC2" w:rsidRDefault="002A02BA" w:rsidP="00E06E75">
      <w:pPr>
        <w:tabs>
          <w:tab w:val="center" w:pos="4680"/>
        </w:tabs>
      </w:pPr>
      <w:r>
        <w:t>1101 K Street NW, Suite B-110</w:t>
      </w:r>
    </w:p>
    <w:p w:rsidR="00E06E75" w:rsidRPr="00B67EC2" w:rsidRDefault="00E06E75" w:rsidP="00E06E75">
      <w:pPr>
        <w:tabs>
          <w:tab w:val="center" w:pos="4680"/>
        </w:tabs>
      </w:pPr>
      <w:r w:rsidRPr="00B67EC2">
        <w:t>Washington, DC 200</w:t>
      </w:r>
      <w:r w:rsidR="002A02BA">
        <w:t>05</w:t>
      </w:r>
    </w:p>
    <w:p w:rsidR="00E75A7F" w:rsidRPr="00E75A7F" w:rsidRDefault="00E75A7F" w:rsidP="00E75A7F">
      <w:pPr>
        <w:pStyle w:val="Signature"/>
        <w:rPr>
          <w:rFonts w:eastAsiaTheme="majorEastAsia"/>
        </w:rPr>
      </w:pPr>
    </w:p>
    <w:p w:rsidR="00E75A7F" w:rsidRPr="00E75A7F" w:rsidRDefault="00E75A7F" w:rsidP="00E06E75">
      <w:pPr>
        <w:pStyle w:val="Signature"/>
        <w:ind w:left="720" w:hanging="720"/>
        <w:rPr>
          <w:rFonts w:eastAsiaTheme="majorEastAsia"/>
          <w:b/>
        </w:rPr>
      </w:pPr>
      <w:r w:rsidRPr="00E75A7F">
        <w:rPr>
          <w:rFonts w:eastAsiaTheme="majorEastAsia"/>
          <w:b/>
        </w:rPr>
        <w:t xml:space="preserve">RE:  </w:t>
      </w:r>
      <w:r w:rsidRPr="00E75A7F">
        <w:rPr>
          <w:rFonts w:eastAsiaTheme="majorEastAsia"/>
          <w:b/>
        </w:rPr>
        <w:tab/>
        <w:t>Permit #7</w:t>
      </w:r>
      <w:r w:rsidR="002A02BA">
        <w:rPr>
          <w:rFonts w:eastAsiaTheme="majorEastAsia"/>
          <w:b/>
        </w:rPr>
        <w:t>009</w:t>
      </w:r>
      <w:r w:rsidRPr="00E75A7F">
        <w:rPr>
          <w:rFonts w:eastAsiaTheme="majorEastAsia"/>
          <w:b/>
        </w:rPr>
        <w:t xml:space="preserve"> to Operate a</w:t>
      </w:r>
      <w:r w:rsidR="00E06E75">
        <w:rPr>
          <w:rFonts w:eastAsiaTheme="majorEastAsia"/>
          <w:b/>
        </w:rPr>
        <w:t xml:space="preserve"> </w:t>
      </w:r>
      <w:r w:rsidR="002A02BA">
        <w:rPr>
          <w:rFonts w:eastAsiaTheme="majorEastAsia"/>
          <w:b/>
        </w:rPr>
        <w:t>40</w:t>
      </w:r>
      <w:r w:rsidR="00E06E75">
        <w:rPr>
          <w:rFonts w:eastAsiaTheme="majorEastAsia"/>
          <w:b/>
        </w:rPr>
        <w:t xml:space="preserve">0 </w:t>
      </w:r>
      <w:proofErr w:type="spellStart"/>
      <w:r w:rsidR="00E06E75">
        <w:rPr>
          <w:rFonts w:eastAsiaTheme="majorEastAsia"/>
          <w:b/>
        </w:rPr>
        <w:t>kWe</w:t>
      </w:r>
      <w:proofErr w:type="spellEnd"/>
      <w:r w:rsidRPr="00E75A7F">
        <w:rPr>
          <w:rFonts w:eastAsiaTheme="majorEastAsia"/>
          <w:b/>
        </w:rPr>
        <w:t xml:space="preserve"> Emergency Generator </w:t>
      </w:r>
      <w:r w:rsidR="00E06E75">
        <w:rPr>
          <w:rFonts w:eastAsiaTheme="majorEastAsia"/>
          <w:b/>
        </w:rPr>
        <w:t xml:space="preserve">Set </w:t>
      </w:r>
      <w:r w:rsidRPr="00E75A7F">
        <w:rPr>
          <w:rFonts w:eastAsiaTheme="majorEastAsia"/>
          <w:b/>
        </w:rPr>
        <w:t xml:space="preserve">at </w:t>
      </w:r>
      <w:r w:rsidR="002A02BA">
        <w:rPr>
          <w:rFonts w:eastAsiaTheme="majorEastAsia"/>
          <w:b/>
        </w:rPr>
        <w:t>1101 K Street</w:t>
      </w:r>
      <w:r w:rsidRPr="00E75A7F">
        <w:rPr>
          <w:rFonts w:eastAsiaTheme="majorEastAsia"/>
          <w:b/>
        </w:rPr>
        <w:t xml:space="preserve"> N</w:t>
      </w:r>
      <w:r w:rsidR="002A02BA">
        <w:rPr>
          <w:rFonts w:eastAsiaTheme="majorEastAsia"/>
          <w:b/>
        </w:rPr>
        <w:t>W</w:t>
      </w:r>
    </w:p>
    <w:p w:rsidR="00E75A7F" w:rsidRPr="00E75A7F" w:rsidRDefault="00E75A7F" w:rsidP="00E75A7F">
      <w:pPr>
        <w:pStyle w:val="Signature"/>
        <w:rPr>
          <w:rFonts w:eastAsiaTheme="majorEastAsia"/>
        </w:rPr>
      </w:pPr>
    </w:p>
    <w:p w:rsidR="00E75A7F" w:rsidRPr="00E75A7F" w:rsidRDefault="00E75A7F" w:rsidP="00E75A7F">
      <w:pPr>
        <w:pStyle w:val="Signature"/>
        <w:rPr>
          <w:rFonts w:eastAsiaTheme="majorEastAsia"/>
        </w:rPr>
      </w:pPr>
      <w:r w:rsidRPr="00E75A7F">
        <w:rPr>
          <w:rFonts w:eastAsiaTheme="majorEastAsia"/>
        </w:rPr>
        <w:t>Dear M</w:t>
      </w:r>
      <w:r w:rsidR="002A02BA">
        <w:rPr>
          <w:rFonts w:eastAsiaTheme="majorEastAsia"/>
        </w:rPr>
        <w:t>r</w:t>
      </w:r>
      <w:r w:rsidRPr="00E75A7F">
        <w:rPr>
          <w:rFonts w:eastAsiaTheme="majorEastAsia"/>
        </w:rPr>
        <w:t xml:space="preserve">. </w:t>
      </w:r>
      <w:r w:rsidR="002A02BA">
        <w:rPr>
          <w:rFonts w:eastAsiaTheme="majorEastAsia"/>
        </w:rPr>
        <w:t>Doss</w:t>
      </w:r>
      <w:r w:rsidRPr="00E75A7F">
        <w:rPr>
          <w:rFonts w:eastAsiaTheme="majorEastAsia"/>
        </w:rPr>
        <w:t xml:space="preserve">: </w:t>
      </w:r>
    </w:p>
    <w:p w:rsidR="00E75A7F" w:rsidRPr="00E75A7F" w:rsidRDefault="00E75A7F" w:rsidP="00E75A7F">
      <w:pPr>
        <w:pStyle w:val="Signature"/>
        <w:rPr>
          <w:rFonts w:eastAsiaTheme="majorEastAsia"/>
        </w:rPr>
      </w:pPr>
    </w:p>
    <w:p w:rsidR="00CD7849" w:rsidRDefault="00E75A7F" w:rsidP="00E75A7F">
      <w:pPr>
        <w:pStyle w:val="Signature"/>
        <w:rPr>
          <w:rFonts w:eastAsiaTheme="majorEastAsia"/>
        </w:rPr>
      </w:pPr>
      <w:r w:rsidRPr="00E75A7F">
        <w:rPr>
          <w:rFonts w:eastAsiaTheme="majorEastAsia"/>
        </w:rP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w:t>
      </w:r>
      <w:r w:rsidR="002A02BA">
        <w:rPr>
          <w:rFonts w:eastAsiaTheme="majorEastAsia"/>
        </w:rPr>
        <w:t>RG-1101 K</w:t>
      </w:r>
      <w:r w:rsidRPr="00E75A7F">
        <w:rPr>
          <w:rFonts w:eastAsiaTheme="majorEastAsia"/>
        </w:rPr>
        <w:t xml:space="preserve">, </w:t>
      </w:r>
      <w:r w:rsidR="00897CAC" w:rsidRPr="00E75A7F">
        <w:rPr>
          <w:rFonts w:eastAsiaTheme="majorEastAsia"/>
        </w:rPr>
        <w:t>LLC (</w:t>
      </w:r>
      <w:r w:rsidRPr="00E75A7F">
        <w:rPr>
          <w:rFonts w:eastAsiaTheme="majorEastAsia"/>
        </w:rPr>
        <w:t xml:space="preserve">the Permittee) to operate a </w:t>
      </w:r>
      <w:r w:rsidR="002A02BA">
        <w:rPr>
          <w:rFonts w:eastAsiaTheme="majorEastAsia"/>
        </w:rPr>
        <w:t>40</w:t>
      </w:r>
      <w:r w:rsidRPr="00E75A7F">
        <w:rPr>
          <w:rFonts w:eastAsiaTheme="majorEastAsia"/>
        </w:rPr>
        <w:t xml:space="preserve">0 </w:t>
      </w:r>
      <w:proofErr w:type="spellStart"/>
      <w:r w:rsidRPr="00E75A7F">
        <w:rPr>
          <w:rFonts w:eastAsiaTheme="majorEastAsia"/>
        </w:rPr>
        <w:t>kW</w:t>
      </w:r>
      <w:r w:rsidR="002A02BA">
        <w:rPr>
          <w:rFonts w:eastAsiaTheme="majorEastAsia"/>
        </w:rPr>
        <w:t>e</w:t>
      </w:r>
      <w:proofErr w:type="spellEnd"/>
      <w:r w:rsidRPr="00E75A7F">
        <w:rPr>
          <w:rFonts w:eastAsiaTheme="majorEastAsia"/>
        </w:rPr>
        <w:t xml:space="preserve"> </w:t>
      </w:r>
      <w:r w:rsidR="0075028F">
        <w:rPr>
          <w:rFonts w:eastAsiaTheme="majorEastAsia"/>
        </w:rPr>
        <w:t xml:space="preserve">MTU </w:t>
      </w:r>
      <w:bookmarkStart w:id="0" w:name="_GoBack"/>
      <w:bookmarkEnd w:id="0"/>
      <w:r w:rsidR="002A02BA">
        <w:rPr>
          <w:rFonts w:eastAsiaTheme="majorEastAsia"/>
        </w:rPr>
        <w:t>Detroit Diesel S series</w:t>
      </w:r>
      <w:r w:rsidRPr="00E75A7F">
        <w:rPr>
          <w:rFonts w:eastAsiaTheme="majorEastAsia"/>
        </w:rPr>
        <w:t xml:space="preserve"> emergency generator </w:t>
      </w:r>
      <w:r w:rsidR="00897CAC" w:rsidRPr="00E75A7F">
        <w:rPr>
          <w:rFonts w:eastAsiaTheme="majorEastAsia"/>
        </w:rPr>
        <w:t>set with</w:t>
      </w:r>
      <w:r w:rsidRPr="00E75A7F">
        <w:rPr>
          <w:rFonts w:eastAsiaTheme="majorEastAsia"/>
        </w:rPr>
        <w:t xml:space="preserve"> a </w:t>
      </w:r>
      <w:r w:rsidR="002A02BA">
        <w:rPr>
          <w:rFonts w:eastAsiaTheme="majorEastAsia"/>
        </w:rPr>
        <w:t>635</w:t>
      </w:r>
      <w:r w:rsidRPr="00E75A7F">
        <w:rPr>
          <w:rFonts w:eastAsiaTheme="majorEastAsia"/>
        </w:rPr>
        <w:t xml:space="preserve"> HP diesel-fired engine (orig</w:t>
      </w:r>
      <w:r w:rsidR="002A02BA">
        <w:rPr>
          <w:rFonts w:eastAsiaTheme="majorEastAsia"/>
        </w:rPr>
        <w:t>inally permitted under permit #6416</w:t>
      </w:r>
      <w:r w:rsidRPr="00E75A7F">
        <w:rPr>
          <w:rFonts w:eastAsiaTheme="majorEastAsia"/>
        </w:rPr>
        <w:t xml:space="preserve">) at the property located at </w:t>
      </w:r>
      <w:r w:rsidR="002A02BA">
        <w:t>1101 K Street NW</w:t>
      </w:r>
      <w:r w:rsidRPr="00E75A7F">
        <w:rPr>
          <w:rFonts w:eastAsiaTheme="majorEastAsia"/>
        </w:rPr>
        <w:t>, Washington DC</w:t>
      </w:r>
      <w:r w:rsidR="00897CAC" w:rsidRPr="00E75A7F">
        <w:rPr>
          <w:rFonts w:eastAsiaTheme="majorEastAsia"/>
        </w:rPr>
        <w:t>, per</w:t>
      </w:r>
      <w:r w:rsidRPr="00E75A7F">
        <w:rPr>
          <w:rFonts w:eastAsiaTheme="majorEastAsia"/>
        </w:rPr>
        <w:t xml:space="preserve"> the submitted plans and </w:t>
      </w:r>
      <w:r w:rsidR="00897CAC" w:rsidRPr="00E75A7F">
        <w:rPr>
          <w:rFonts w:eastAsiaTheme="majorEastAsia"/>
        </w:rPr>
        <w:t>specifications received</w:t>
      </w:r>
      <w:r w:rsidRPr="00E75A7F">
        <w:rPr>
          <w:rFonts w:eastAsiaTheme="majorEastAsia"/>
        </w:rPr>
        <w:t xml:space="preserve"> on May </w:t>
      </w:r>
      <w:r w:rsidR="002A02BA">
        <w:rPr>
          <w:rFonts w:eastAsiaTheme="majorEastAsia"/>
        </w:rPr>
        <w:t>15</w:t>
      </w:r>
      <w:r w:rsidRPr="00E75A7F">
        <w:rPr>
          <w:rFonts w:eastAsiaTheme="majorEastAsia"/>
        </w:rPr>
        <w:t>, 201</w:t>
      </w:r>
      <w:r w:rsidR="002A02BA">
        <w:rPr>
          <w:rFonts w:eastAsiaTheme="majorEastAsia"/>
        </w:rPr>
        <w:t>5</w:t>
      </w:r>
      <w:r w:rsidRPr="00E75A7F">
        <w:rPr>
          <w:rFonts w:eastAsiaTheme="majorEastAsia"/>
        </w:rPr>
        <w:t xml:space="preserve"> are hereby approved, subject to the following conditions:</w:t>
      </w:r>
    </w:p>
    <w:p w:rsidR="00E75A7F" w:rsidRDefault="00E75A7F" w:rsidP="00E75A7F">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 xml:space="preserve">The emergency generator </w:t>
      </w:r>
      <w:r w:rsidR="00E06E75">
        <w:t xml:space="preserve">set </w:t>
      </w:r>
      <w:r>
        <w:t>shall be operated in accordance with the air pollution control requirements of 20 DCMR.</w:t>
      </w:r>
    </w:p>
    <w:p w:rsidR="002C3F98" w:rsidRDefault="002C3F98" w:rsidP="002C3F98">
      <w:pPr>
        <w:ind w:left="720" w:hanging="360"/>
      </w:pPr>
    </w:p>
    <w:p w:rsidR="00E06E75" w:rsidRDefault="002C3F98" w:rsidP="00E06E75">
      <w:pPr>
        <w:ind w:left="720" w:hanging="360"/>
      </w:pPr>
      <w:r>
        <w:t>b.</w:t>
      </w:r>
      <w:r>
        <w:tab/>
      </w:r>
      <w:r w:rsidR="00E06E75" w:rsidRPr="00975D79">
        <w:t xml:space="preserve">This permit </w:t>
      </w:r>
      <w:r w:rsidR="00E06E75" w:rsidRPr="00AB4EA6">
        <w:t xml:space="preserve">expires </w:t>
      </w:r>
      <w:r w:rsidR="00E06E75">
        <w:t xml:space="preserve">on </w:t>
      </w:r>
      <w:r w:rsidR="00C827CF">
        <w:t>August 24</w:t>
      </w:r>
      <w:r w:rsidR="00E06E75">
        <w:t>, 2020</w:t>
      </w:r>
      <w:r w:rsidR="00E06E75" w:rsidRPr="00975D79">
        <w:t xml:space="preserve"> [20 DCMR 200.4].  If continued operation after this date is desired, the owner or operator shall submit a</w:t>
      </w:r>
      <w:r w:rsidR="00E06E75">
        <w:t xml:space="preserve"> renewal application by</w:t>
      </w:r>
      <w:r w:rsidR="00C827CF">
        <w:t xml:space="preserve"> May 24</w:t>
      </w:r>
      <w:r w:rsidR="00E06E75">
        <w:t>, 2020.</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Enter upon the Permittee’s premises where a source or emission unit is located, an emissions related activity is conducted, or where records required by this permit are kept;</w:t>
      </w:r>
    </w:p>
    <w:p w:rsidR="000365F8" w:rsidRPr="00975D79" w:rsidRDefault="000365F8" w:rsidP="000365F8">
      <w:pPr>
        <w:tabs>
          <w:tab w:val="left" w:pos="-1440"/>
          <w:tab w:val="left" w:pos="-720"/>
          <w:tab w:val="left" w:pos="1080"/>
        </w:tabs>
        <w:ind w:left="1080" w:hanging="360"/>
      </w:pPr>
      <w:r w:rsidRPr="00975D79">
        <w:lastRenderedPageBreak/>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440E1E" w:rsidRDefault="00440E1E" w:rsidP="00440E1E">
      <w:pPr>
        <w:pStyle w:val="ListParagraph"/>
      </w:pPr>
    </w:p>
    <w:p w:rsidR="00440E1E" w:rsidRDefault="00440E1E" w:rsidP="00C827CF">
      <w:pPr>
        <w:ind w:left="720" w:hanging="360"/>
      </w:pPr>
      <w:r>
        <w:t>g.</w:t>
      </w:r>
      <w:r>
        <w:tab/>
        <w:t xml:space="preserve">This permit supersedes and replaces </w:t>
      </w:r>
      <w:r w:rsidR="00C827CF">
        <w:t xml:space="preserve">expired </w:t>
      </w:r>
      <w:r>
        <w:t xml:space="preserve">permit </w:t>
      </w:r>
      <w:r w:rsidR="008C518F">
        <w:t>#</w:t>
      </w:r>
      <w:r>
        <w:t>6</w:t>
      </w:r>
      <w:r w:rsidR="002A02BA">
        <w:t>416</w:t>
      </w:r>
      <w:r w:rsidR="00830C88">
        <w:t>,</w:t>
      </w:r>
      <w:r w:rsidR="002A02BA">
        <w:t xml:space="preserve"> issued December 14</w:t>
      </w:r>
      <w:r w:rsidR="00830C88">
        <w:t>, 20</w:t>
      </w:r>
      <w:r w:rsidR="002A02BA">
        <w:t>10</w:t>
      </w:r>
      <w:r w:rsidR="00C827CF">
        <w:t xml:space="preserve"> to JBG/Rockwood 1101 K, L.L.C</w:t>
      </w:r>
      <w:r w:rsidR="00830C88">
        <w:t>.</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2C3F98" w:rsidRDefault="002C3F98" w:rsidP="000365F8">
      <w:pPr>
        <w:ind w:left="720" w:hanging="360"/>
      </w:pPr>
      <w:r>
        <w:t>a.</w:t>
      </w:r>
      <w:r>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2C3F98" w:rsidP="002C3F9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r w:rsidR="00C827CF">
        <w:t xml:space="preserve"> </w:t>
      </w:r>
      <w:r w:rsidR="00C827CF">
        <w:t>[20 DCMR 201]</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r w:rsidR="00C827CF">
        <w:t xml:space="preserve"> </w:t>
      </w:r>
      <w:r w:rsidR="00C827CF">
        <w:t>[20 DCMR 201]</w:t>
      </w:r>
      <w:r>
        <w:t>:</w:t>
      </w:r>
    </w:p>
    <w:p w:rsidR="002C3F98" w:rsidRDefault="002C3F98" w:rsidP="002C3F98"/>
    <w:p w:rsidR="002C3F98" w:rsidRDefault="002C3F98" w:rsidP="002C3F98">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C3F98" w:rsidRDefault="002C3F98" w:rsidP="002C3F98">
      <w:pPr>
        <w:tabs>
          <w:tab w:val="num" w:pos="1080"/>
        </w:tabs>
        <w:ind w:left="1080" w:hanging="360"/>
      </w:pPr>
    </w:p>
    <w:p w:rsidR="002C3F98" w:rsidRDefault="00830C88" w:rsidP="00AF7D9A">
      <w:pPr>
        <w:pStyle w:val="ListParagraph"/>
        <w:numPr>
          <w:ilvl w:val="0"/>
          <w:numId w:val="4"/>
        </w:numPr>
        <w:tabs>
          <w:tab w:val="num" w:pos="1080"/>
        </w:tabs>
      </w:pPr>
      <w:r>
        <w:lastRenderedPageBreak/>
        <w:t>For a period of up to 15 hours per calendar year w</w:t>
      </w:r>
      <w:r w:rsidR="002C3F98">
        <w:t>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C706D2" w:rsidRDefault="00C706D2" w:rsidP="00C706D2">
      <w:pPr>
        <w:ind w:left="720" w:hanging="360"/>
      </w:pPr>
      <w:r w:rsidRPr="006243B7">
        <w:t>c.</w:t>
      </w:r>
      <w:r w:rsidRPr="006243B7">
        <w:tab/>
      </w:r>
      <w:r w:rsidRPr="00BC41C6">
        <w:t>The emergency generator may be operated for the purpose of maintenance checks and readiness testing for a period not to exceed one hundred (100) hours per year.</w:t>
      </w:r>
      <w:r>
        <w:t xml:space="preserve"> Any such operation shall be considered as part of the 500 hours allowed under Condition </w:t>
      </w:r>
      <w:proofErr w:type="gramStart"/>
      <w:r>
        <w:t>III(</w:t>
      </w:r>
      <w:proofErr w:type="gramEnd"/>
      <w:r>
        <w:t>a) above.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 xml:space="preserve">a maximum sulfur content of </w:t>
      </w:r>
      <w:r w:rsidR="00052024">
        <w:t>500</w:t>
      </w:r>
      <w:r w:rsidR="00414F17" w:rsidRPr="00414F17">
        <w:t xml:space="preserve"> ppm (0.05% by weight)</w:t>
      </w:r>
      <w:r w:rsidR="000365F8">
        <w:t>.</w:t>
      </w:r>
      <w:r w:rsidR="00C827CF">
        <w:t xml:space="preserve"> [20 DCMR 201 and 20 DCMR 801]</w:t>
      </w:r>
    </w:p>
    <w:p w:rsidR="002C3F98" w:rsidRDefault="002C3F98" w:rsidP="002C3F98">
      <w:pPr>
        <w:ind w:left="720" w:hanging="360"/>
      </w:pPr>
    </w:p>
    <w:p w:rsidR="002C3F98" w:rsidRDefault="002C3F98" w:rsidP="002C3F98">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r w:rsidR="00C827CF">
        <w:t>[20 DCMR 201]</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r w:rsidR="00C827CF" w:rsidRPr="00C827CF">
        <w:t xml:space="preserve"> </w:t>
      </w:r>
      <w:r w:rsidR="00C827CF">
        <w:t>[20 DCMR 201]</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rsidR="00C827CF" w:rsidRPr="00C827CF">
        <w:t xml:space="preserve"> </w:t>
      </w:r>
      <w:r w:rsidR="00C827CF">
        <w:t>[20 DCMR 201]</w:t>
      </w:r>
    </w:p>
    <w:p w:rsidR="002C3F98" w:rsidRDefault="002C3F98" w:rsidP="002C3F98">
      <w:pPr>
        <w:ind w:left="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r w:rsidR="00830C88" w:rsidRPr="00830C88">
        <w:t xml:space="preserve"> </w:t>
      </w:r>
      <w:r w:rsidR="00830C88" w:rsidRPr="00226320">
        <w:t>to ensure compliance with Conditions III(a), (b), (c), and (f)</w:t>
      </w:r>
      <w:r>
        <w:t>.</w:t>
      </w:r>
    </w:p>
    <w:p w:rsidR="002C3F98" w:rsidRDefault="002C3F98" w:rsidP="002C3F98">
      <w:pPr>
        <w:ind w:left="720" w:hanging="360"/>
      </w:pPr>
    </w:p>
    <w:p w:rsidR="002C3F98" w:rsidRDefault="002C3F98" w:rsidP="002C3F98">
      <w:pPr>
        <w:ind w:left="720" w:hanging="360"/>
      </w:pPr>
      <w:r>
        <w:t>b.</w:t>
      </w:r>
      <w:r>
        <w:tab/>
        <w:t xml:space="preserve">In order to ensure compliance with Condition </w:t>
      </w:r>
      <w:proofErr w:type="gramStart"/>
      <w:r>
        <w:t>III(</w:t>
      </w:r>
      <w:proofErr w:type="gramEnd"/>
      <w:r>
        <w:t>a), the owner or operator shall monitor the total hours of operation each month, either with the use of a properly functioning, 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lastRenderedPageBreak/>
        <w:t>c.</w:t>
      </w:r>
      <w:r>
        <w:tab/>
      </w:r>
      <w:r w:rsidR="00830C88" w:rsidRPr="00226320">
        <w:t xml:space="preserve">The owner or operator shall test fuel oil as necessary to show compliance with Conditions </w:t>
      </w:r>
      <w:proofErr w:type="gramStart"/>
      <w:r w:rsidR="00830C88" w:rsidRPr="00226320">
        <w:t>III(</w:t>
      </w:r>
      <w:proofErr w:type="gramEnd"/>
      <w:r w:rsidR="00830C88" w:rsidRPr="00226320">
        <w:t>d) and V(c) in accordance with ASTM method D-4294 or D-5453 or other method approved in advance by the Department. [20 DCMR 502.6 and 502.3]</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2C3F98" w:rsidRDefault="002C3F98" w:rsidP="00085E59">
      <w:pPr>
        <w:pStyle w:val="ListParagraph"/>
        <w:numPr>
          <w:ilvl w:val="0"/>
          <w:numId w:val="5"/>
        </w:numPr>
      </w:pPr>
      <w:r>
        <w:t>The following information shall be recorded, initialed, and maintained in a log at the facility for a period not less than three (3) years [20 DCMR 500.8]:</w:t>
      </w:r>
    </w:p>
    <w:p w:rsidR="00085E59" w:rsidRDefault="00085E59" w:rsidP="00085E59">
      <w:pPr>
        <w:pStyle w:val="ListParagraph"/>
      </w:pPr>
    </w:p>
    <w:p w:rsidR="00830C88" w:rsidRPr="00226320" w:rsidRDefault="00830C88" w:rsidP="00830C88">
      <w:pPr>
        <w:pStyle w:val="ListParagraph"/>
        <w:numPr>
          <w:ilvl w:val="0"/>
          <w:numId w:val="7"/>
        </w:numPr>
      </w:pPr>
      <w:r w:rsidRPr="00226320">
        <w:t>The date, time, duration, and reason for each start-up of the emergency generator; (</w:t>
      </w:r>
      <w:r w:rsidRPr="00226320">
        <w:rPr>
          <w:i/>
        </w:rPr>
        <w:t>Note that if the unit is operated due to a deviation in voltage from the utility pursuant to Condition III(b)(2), this shall be specifically noted.)</w:t>
      </w:r>
    </w:p>
    <w:p w:rsidR="00830C88" w:rsidRPr="005104C8" w:rsidRDefault="00830C88" w:rsidP="00830C88">
      <w:pPr>
        <w:ind w:left="1080" w:hanging="360"/>
      </w:pPr>
    </w:p>
    <w:p w:rsidR="00830C88" w:rsidRPr="005104C8" w:rsidRDefault="00830C88" w:rsidP="00830C88">
      <w:pPr>
        <w:ind w:left="1080" w:hanging="360"/>
      </w:pPr>
      <w:r w:rsidRPr="005104C8">
        <w:t>2.</w:t>
      </w:r>
      <w:r w:rsidRPr="005104C8">
        <w:tab/>
        <w:t>The total hours of operation for each month and the cumulative 12-month rolling period shall be calculated and recorded within 15 days of the end of each calendar month;</w:t>
      </w:r>
    </w:p>
    <w:p w:rsidR="00830C88" w:rsidRPr="005104C8" w:rsidRDefault="00830C88" w:rsidP="00830C88">
      <w:pPr>
        <w:tabs>
          <w:tab w:val="num" w:pos="1260"/>
        </w:tabs>
        <w:ind w:left="1260" w:hanging="540"/>
      </w:pPr>
    </w:p>
    <w:p w:rsidR="00830C88" w:rsidRPr="00832259" w:rsidRDefault="00830C88" w:rsidP="00830C88">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830C88" w:rsidRDefault="00830C88" w:rsidP="00830C88">
      <w:pPr>
        <w:ind w:left="1080" w:hanging="360"/>
      </w:pPr>
    </w:p>
    <w:p w:rsidR="00830C88" w:rsidRDefault="00830C88" w:rsidP="00830C88">
      <w:pPr>
        <w:pStyle w:val="ListParagraph"/>
        <w:numPr>
          <w:ilvl w:val="0"/>
          <w:numId w:val="6"/>
        </w:numPr>
        <w:ind w:left="1080"/>
      </w:pPr>
      <w:r w:rsidRPr="00832259">
        <w:t>The total hours of operation due to a deviation in voltage from the utility pursuant to Condition III(b)(2) each calendar year, totaled by January 15 of each calendar year for the previous calendar year;</w:t>
      </w:r>
    </w:p>
    <w:p w:rsidR="00830C88" w:rsidRPr="00832259" w:rsidRDefault="00830C88" w:rsidP="00830C88">
      <w:pPr>
        <w:pStyle w:val="ListParagraph"/>
        <w:ind w:left="1080"/>
      </w:pPr>
    </w:p>
    <w:p w:rsidR="00830C88" w:rsidRDefault="00830C88" w:rsidP="00830C88">
      <w:pPr>
        <w:pStyle w:val="ListParagraph"/>
        <w:numPr>
          <w:ilvl w:val="0"/>
          <w:numId w:val="6"/>
        </w:numPr>
        <w:ind w:left="1080"/>
      </w:pPr>
      <w:r w:rsidRPr="00832259">
        <w:t>Records of the maintenance performed on the unit;</w:t>
      </w:r>
    </w:p>
    <w:p w:rsidR="00830C88" w:rsidRPr="00832259" w:rsidRDefault="00830C88" w:rsidP="00830C88">
      <w:pPr>
        <w:pStyle w:val="ListParagraph"/>
      </w:pPr>
    </w:p>
    <w:p w:rsidR="00830C88" w:rsidRDefault="00830C88" w:rsidP="00830C88">
      <w:pPr>
        <w:pStyle w:val="ListParagraph"/>
        <w:numPr>
          <w:ilvl w:val="0"/>
          <w:numId w:val="6"/>
        </w:numPr>
        <w:ind w:left="1080"/>
      </w:pPr>
      <w:r w:rsidRPr="005104C8">
        <w:t>Records of the results of any visible emissions monitoring performed;</w:t>
      </w:r>
    </w:p>
    <w:p w:rsidR="00830C88" w:rsidRPr="00832259" w:rsidRDefault="00830C88" w:rsidP="00830C88">
      <w:pPr>
        <w:pStyle w:val="ListParagraph"/>
      </w:pPr>
    </w:p>
    <w:p w:rsidR="00830C88" w:rsidRDefault="00830C88" w:rsidP="00830C88">
      <w:pPr>
        <w:pStyle w:val="ListParagraph"/>
        <w:numPr>
          <w:ilvl w:val="0"/>
          <w:numId w:val="6"/>
        </w:numPr>
        <w:ind w:left="1080"/>
      </w:pPr>
      <w:r w:rsidRPr="005104C8">
        <w:t>Records of the occurrence and duration of each malfunction of operation; and</w:t>
      </w:r>
      <w:r w:rsidRPr="00832259">
        <w:tab/>
      </w:r>
    </w:p>
    <w:p w:rsidR="00830C88" w:rsidRPr="00832259" w:rsidRDefault="00830C88" w:rsidP="00830C88">
      <w:pPr>
        <w:pStyle w:val="ListParagraph"/>
      </w:pPr>
    </w:p>
    <w:p w:rsidR="00830C88" w:rsidRPr="00832259" w:rsidRDefault="00830C88" w:rsidP="00830C88">
      <w:pPr>
        <w:pStyle w:val="ListParagraph"/>
        <w:numPr>
          <w:ilvl w:val="0"/>
          <w:numId w:val="6"/>
        </w:numPr>
        <w:ind w:left="1080"/>
      </w:pPr>
      <w:r w:rsidRPr="005104C8">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2C3F98">
      <w:pPr>
        <w:ind w:left="360"/>
      </w:pPr>
    </w:p>
    <w:p w:rsidR="002C3F98" w:rsidRDefault="002C3F98" w:rsidP="002C3F98">
      <w:pPr>
        <w:ind w:left="720" w:hanging="360"/>
      </w:pPr>
      <w:r>
        <w:t>b.</w:t>
      </w:r>
      <w:r>
        <w:tab/>
      </w:r>
      <w:r w:rsidR="00830C88" w:rsidRPr="005104C8">
        <w:t>The owner or operator shall maintain a copy of the emergency generator’s manufacturer’s maintenance and operating recommendations at the facility.</w:t>
      </w:r>
      <w:r w:rsidR="00830C88" w:rsidRPr="00226320">
        <w:t xml:space="preserve"> If such documentation is unavailable, the owner or operator shall maintain documentation of the industry standards to which the unit is being maintained.</w:t>
      </w:r>
    </w:p>
    <w:p w:rsidR="002C3F98" w:rsidRDefault="002C3F98" w:rsidP="002C3F98">
      <w:pPr>
        <w:ind w:left="720" w:hanging="360"/>
      </w:pPr>
    </w:p>
    <w:p w:rsidR="002C3F98" w:rsidRDefault="002C3F98" w:rsidP="002C3F98">
      <w:pPr>
        <w:ind w:left="720" w:hanging="360"/>
      </w:pPr>
      <w:r>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lastRenderedPageBreak/>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830C88" w:rsidRDefault="002C3F98" w:rsidP="00830C88">
      <w:pPr>
        <w:ind w:left="1080" w:hanging="360"/>
      </w:pPr>
      <w:r>
        <w:t>2.</w:t>
      </w:r>
      <w:r>
        <w:tab/>
      </w:r>
      <w:r w:rsidR="00830C88" w:rsidRPr="005238C4">
        <w:t>A fuel delivery receipt and documentation of sampling and analysis containing the following information:</w:t>
      </w:r>
    </w:p>
    <w:p w:rsidR="00830C88" w:rsidRPr="005238C4" w:rsidRDefault="00830C88" w:rsidP="00830C88">
      <w:pPr>
        <w:ind w:left="1080" w:hanging="360"/>
      </w:pPr>
    </w:p>
    <w:p w:rsidR="00830C88" w:rsidRDefault="00830C88" w:rsidP="00830C88">
      <w:pPr>
        <w:ind w:left="1440" w:hanging="360"/>
      </w:pPr>
      <w:proofErr w:type="spellStart"/>
      <w:r>
        <w:t>i</w:t>
      </w:r>
      <w:proofErr w:type="spellEnd"/>
      <w:r>
        <w:t>.</w:t>
      </w:r>
      <w:r>
        <w:tab/>
      </w:r>
      <w:r w:rsidRPr="004B006C">
        <w:t xml:space="preserve">The fuel oil </w:t>
      </w:r>
      <w:r>
        <w:t>type and the ASTM method used to determine the type (see the definition of distillate oil in 40 CFR 60.41c for appropriate ASTM methods)</w:t>
      </w:r>
      <w:r w:rsidRPr="004B006C">
        <w:t>;</w:t>
      </w:r>
    </w:p>
    <w:p w:rsidR="00830C88" w:rsidRDefault="00830C88" w:rsidP="00830C88">
      <w:pPr>
        <w:ind w:left="1440" w:hanging="360"/>
      </w:pPr>
    </w:p>
    <w:p w:rsidR="00830C88" w:rsidRDefault="00830C88" w:rsidP="00830C88">
      <w:pPr>
        <w:ind w:left="1440" w:hanging="360"/>
      </w:pPr>
      <w:r>
        <w:t>ii.</w:t>
      </w:r>
      <w:r>
        <w:tab/>
      </w:r>
      <w:r w:rsidRPr="004B006C">
        <w:t>The weight percent sulfur of the fuel oil as determined using ASTM test method D-4294</w:t>
      </w:r>
      <w:r>
        <w:t xml:space="preserve"> or D-5453 or other method approved in advance by the Department</w:t>
      </w:r>
      <w:r w:rsidRPr="004B006C">
        <w:t>;</w:t>
      </w:r>
    </w:p>
    <w:p w:rsidR="00830C88" w:rsidRDefault="00830C88" w:rsidP="00830C88">
      <w:pPr>
        <w:ind w:left="1440" w:hanging="360"/>
      </w:pPr>
    </w:p>
    <w:p w:rsidR="00830C88" w:rsidRDefault="00830C88" w:rsidP="00830C88">
      <w:pPr>
        <w:ind w:left="1440" w:hanging="360"/>
      </w:pPr>
      <w:r>
        <w:t>iii.</w:t>
      </w:r>
      <w:r>
        <w:tab/>
      </w:r>
      <w:r w:rsidRPr="005238C4">
        <w:t>The date and time the sample was taken,</w:t>
      </w:r>
    </w:p>
    <w:p w:rsidR="00830C88" w:rsidRPr="005238C4" w:rsidRDefault="00830C88" w:rsidP="00830C88">
      <w:pPr>
        <w:ind w:left="1440" w:hanging="360"/>
      </w:pPr>
    </w:p>
    <w:p w:rsidR="00830C88" w:rsidRDefault="00830C88" w:rsidP="00830C88">
      <w:pPr>
        <w:ind w:left="1440" w:hanging="360"/>
      </w:pPr>
      <w:r>
        <w:t>iv.</w:t>
      </w:r>
      <w:r>
        <w:tab/>
      </w:r>
      <w:r w:rsidRPr="005238C4">
        <w:t>The name, address, and telephone number of the laboratory that analyzed the sample, and</w:t>
      </w:r>
    </w:p>
    <w:p w:rsidR="00830C88" w:rsidRPr="005238C4" w:rsidRDefault="00830C88" w:rsidP="00830C88">
      <w:pPr>
        <w:ind w:left="1440" w:hanging="360"/>
      </w:pPr>
    </w:p>
    <w:p w:rsidR="00830C88" w:rsidRDefault="00830C88" w:rsidP="00830C88">
      <w:pPr>
        <w:ind w:left="1440" w:hanging="360"/>
      </w:pPr>
      <w:r>
        <w:t>v.</w:t>
      </w:r>
      <w:r>
        <w:tab/>
      </w:r>
      <w:r w:rsidRPr="005238C4">
        <w:t>The test method used to determine the sulfur content.</w:t>
      </w:r>
    </w:p>
    <w:p w:rsidR="002C3F98" w:rsidRDefault="002C3F98" w:rsidP="00830C88">
      <w:pPr>
        <w:ind w:left="1080" w:hanging="360"/>
      </w:pPr>
    </w:p>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830C88" w:rsidRDefault="002C3F98" w:rsidP="002C3F98">
      <w:r>
        <w:t xml:space="preserve">Stephen S. Ours, </w:t>
      </w:r>
      <w:r w:rsidR="00830C88">
        <w:t>P.E.</w:t>
      </w:r>
    </w:p>
    <w:p w:rsidR="002C3F98" w:rsidRDefault="002C3F98" w:rsidP="002C3F98">
      <w:r>
        <w:t>Chief</w:t>
      </w:r>
      <w:r w:rsidR="00830C88">
        <w:t xml:space="preserve">, </w:t>
      </w:r>
      <w:r>
        <w:t>Permitting Branch</w:t>
      </w:r>
    </w:p>
    <w:p w:rsidR="002C3F98" w:rsidRDefault="002C3F98" w:rsidP="002C3F98"/>
    <w:p w:rsidR="002C3F98" w:rsidRDefault="002C3F98" w:rsidP="002C3F98"/>
    <w:p w:rsidR="002C3F98" w:rsidRDefault="002C3F98" w:rsidP="002C3F98">
      <w:r>
        <w:t>SSO</w:t>
      </w:r>
      <w:proofErr w:type="gramStart"/>
      <w:r>
        <w:t>:OA</w:t>
      </w:r>
      <w:proofErr w:type="gramEnd"/>
    </w:p>
    <w:p w:rsidR="000938C8" w:rsidRPr="002C3F98" w:rsidRDefault="000938C8" w:rsidP="002C3F98"/>
    <w:sectPr w:rsidR="000938C8" w:rsidRPr="002C3F98" w:rsidSect="00E06E75">
      <w:headerReference w:type="default" r:id="rId9"/>
      <w:headerReference w:type="first" r:id="rId10"/>
      <w:footerReference w:type="first" r:id="rId11"/>
      <w:pgSz w:w="12240" w:h="15840" w:code="1"/>
      <w:pgMar w:top="1440" w:right="1440" w:bottom="99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994" w:rsidRDefault="00467994">
      <w:r>
        <w:separator/>
      </w:r>
    </w:p>
  </w:endnote>
  <w:endnote w:type="continuationSeparator" w:id="0">
    <w:p w:rsidR="00467994" w:rsidRDefault="0046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863" w:rsidRPr="00A67445" w:rsidRDefault="00B21863" w:rsidP="00B21863">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 cy="950595"/>
                  </a:xfrm>
                  <a:prstGeom prst="rect">
                    <a:avLst/>
                  </a:prstGeom>
                </pic:spPr>
              </pic:pic>
            </a:graphicData>
          </a:graphic>
        </wp:anchor>
      </w:drawing>
    </w:r>
    <w:r w:rsidR="00CF60DF">
      <w:rPr>
        <w:noProof/>
      </w:rPr>
      <mc:AlternateContent>
        <mc:Choice Requires="wps">
          <w:drawing>
            <wp:anchor distT="0" distB="0" distL="114300" distR="114300" simplePos="0" relativeHeight="251661312" behindDoc="0" locked="0" layoutInCell="1" allowOverlap="1">
              <wp:simplePos x="0" y="0"/>
              <wp:positionH relativeFrom="page">
                <wp:posOffset>1914525</wp:posOffset>
              </wp:positionH>
              <wp:positionV relativeFrom="paragraph">
                <wp:posOffset>-125095</wp:posOffset>
              </wp:positionV>
              <wp:extent cx="4676775" cy="0"/>
              <wp:effectExtent l="9525" t="17780" r="9525" b="10795"/>
              <wp:wrapTopAndBottom/>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677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0.75pt,-9.85pt" to="519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C3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" strokeweight="1.5pt">
              <w10:wrap type="topAndBottom" anchorx="page"/>
            </v:line>
          </w:pict>
        </mc:Fallback>
      </mc:AlternateContent>
    </w:r>
    <w:r w:rsidR="00CF60DF">
      <w:rPr>
        <w:noProof/>
      </w:rPr>
      <mc:AlternateContent>
        <mc:Choice Requires="wps">
          <w:drawing>
            <wp:anchor distT="0" distB="0" distL="114300" distR="114300" simplePos="0" relativeHeight="251660288" behindDoc="1" locked="0" layoutInCell="1" allowOverlap="1">
              <wp:simplePos x="0" y="0"/>
              <wp:positionH relativeFrom="column">
                <wp:align>center</wp:align>
              </wp:positionH>
              <wp:positionV relativeFrom="paragraph">
                <wp:posOffset>-829310</wp:posOffset>
              </wp:positionV>
              <wp:extent cx="6791325" cy="619125"/>
              <wp:effectExtent l="0" t="0" r="0" b="635"/>
              <wp:wrapSquare wrapText="bothSides"/>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619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65.3pt;width:534.75pt;height:48.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" stroked="f">
              <w10:wrap type="square"/>
            </v:rect>
          </w:pict>
        </mc:Fallback>
      </mc:AlternateConten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2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994" w:rsidRDefault="00467994">
      <w:r>
        <w:separator/>
      </w:r>
    </w:p>
  </w:footnote>
  <w:footnote w:type="continuationSeparator" w:id="0">
    <w:p w:rsidR="00467994" w:rsidRDefault="004679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ECA" w:rsidRPr="00060ECA" w:rsidRDefault="00060ECA" w:rsidP="00060ECA">
    <w:pPr>
      <w:pStyle w:val="Header"/>
      <w:rPr>
        <w:b/>
      </w:rPr>
    </w:pPr>
    <w:r w:rsidRPr="00060ECA">
      <w:rPr>
        <w:b/>
      </w:rPr>
      <w:t>RG-1101 K, LLC</w:t>
    </w:r>
  </w:p>
  <w:p w:rsidR="00E06E75" w:rsidRDefault="00E06E75" w:rsidP="00E06E75">
    <w:pPr>
      <w:pStyle w:val="Header"/>
      <w:rPr>
        <w:b/>
      </w:rPr>
    </w:pPr>
    <w:r w:rsidRPr="000D5C39">
      <w:rPr>
        <w:b/>
      </w:rPr>
      <w:t>Permit #</w:t>
    </w:r>
    <w:r w:rsidR="00060ECA">
      <w:rPr>
        <w:b/>
      </w:rPr>
      <w:t>7009</w:t>
    </w:r>
    <w:r>
      <w:rPr>
        <w:b/>
      </w:rPr>
      <w:t xml:space="preserve"> to </w:t>
    </w:r>
    <w:r w:rsidRPr="000D5C39">
      <w:rPr>
        <w:b/>
      </w:rPr>
      <w:t>Operate an Emergency Generato</w:t>
    </w:r>
    <w:r>
      <w:rPr>
        <w:b/>
      </w:rPr>
      <w:t xml:space="preserve">r </w:t>
    </w:r>
    <w:r w:rsidRPr="00C31AC4">
      <w:rPr>
        <w:b/>
      </w:rPr>
      <w:t xml:space="preserve">at </w:t>
    </w:r>
    <w:r w:rsidR="00060ECA" w:rsidRPr="00060ECA">
      <w:rPr>
        <w:b/>
      </w:rPr>
      <w:t>1101 K Street NW</w:t>
    </w:r>
  </w:p>
  <w:p w:rsidR="00E06E75" w:rsidRDefault="00C827CF" w:rsidP="00E06E75">
    <w:pPr>
      <w:pStyle w:val="Header"/>
    </w:pPr>
    <w:r>
      <w:t>August 25</w:t>
    </w:r>
    <w:r w:rsidR="00E06E75">
      <w:t>, 2015</w:t>
    </w:r>
  </w:p>
  <w:p w:rsidR="00E06E75" w:rsidRPr="005B24E6" w:rsidRDefault="00E06E75" w:rsidP="00E06E75">
    <w:pPr>
      <w:pStyle w:val="Header"/>
    </w:pPr>
    <w:r w:rsidRPr="005B24E6">
      <w:t xml:space="preserve">Page </w:t>
    </w:r>
    <w:r w:rsidR="00871DB5">
      <w:fldChar w:fldCharType="begin"/>
    </w:r>
    <w:r w:rsidR="00871DB5">
      <w:instrText xml:space="preserve"> PAGE </w:instrText>
    </w:r>
    <w:r w:rsidR="00871DB5">
      <w:fldChar w:fldCharType="separate"/>
    </w:r>
    <w:r w:rsidR="0075028F">
      <w:rPr>
        <w:noProof/>
      </w:rPr>
      <w:t>2</w:t>
    </w:r>
    <w:r w:rsidR="00871DB5">
      <w:rPr>
        <w:noProof/>
      </w:rPr>
      <w:fldChar w:fldCharType="end"/>
    </w:r>
  </w:p>
  <w:p w:rsidR="008044DA" w:rsidRDefault="008044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5680"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
    <w:lvlOverride w:ilvl="0">
      <w:startOverride w:val="3"/>
    </w:lvlOverride>
    <w:lvlOverride w:ilvl="1"/>
    <w:lvlOverride w:ilvl="2"/>
    <w:lvlOverride w:ilvl="3"/>
    <w:lvlOverride w:ilvl="4"/>
    <w:lvlOverride w:ilvl="5"/>
    <w:lvlOverride w:ilvl="6"/>
    <w:lvlOverride w:ilvl="7"/>
    <w:lvlOverride w:ilvl="8"/>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65F8"/>
    <w:rsid w:val="0005177E"/>
    <w:rsid w:val="00052024"/>
    <w:rsid w:val="00060ECA"/>
    <w:rsid w:val="00071F3B"/>
    <w:rsid w:val="00080AC6"/>
    <w:rsid w:val="00085E59"/>
    <w:rsid w:val="000938C8"/>
    <w:rsid w:val="000D0A9C"/>
    <w:rsid w:val="000D428D"/>
    <w:rsid w:val="00113B72"/>
    <w:rsid w:val="001146D1"/>
    <w:rsid w:val="00117635"/>
    <w:rsid w:val="00177B6C"/>
    <w:rsid w:val="001A2D01"/>
    <w:rsid w:val="001C204E"/>
    <w:rsid w:val="001F715E"/>
    <w:rsid w:val="00222CA3"/>
    <w:rsid w:val="0023075C"/>
    <w:rsid w:val="002514BD"/>
    <w:rsid w:val="00271FB2"/>
    <w:rsid w:val="00273CAE"/>
    <w:rsid w:val="002908A0"/>
    <w:rsid w:val="002A02BA"/>
    <w:rsid w:val="002C3F98"/>
    <w:rsid w:val="002D0497"/>
    <w:rsid w:val="002E239A"/>
    <w:rsid w:val="002E37D1"/>
    <w:rsid w:val="0031075F"/>
    <w:rsid w:val="00340306"/>
    <w:rsid w:val="00346230"/>
    <w:rsid w:val="00364338"/>
    <w:rsid w:val="00367CDF"/>
    <w:rsid w:val="00377959"/>
    <w:rsid w:val="003B121B"/>
    <w:rsid w:val="003B2CC6"/>
    <w:rsid w:val="003D5D04"/>
    <w:rsid w:val="003F197D"/>
    <w:rsid w:val="00414F17"/>
    <w:rsid w:val="00440E1E"/>
    <w:rsid w:val="00451564"/>
    <w:rsid w:val="004552D6"/>
    <w:rsid w:val="00462A6E"/>
    <w:rsid w:val="00467994"/>
    <w:rsid w:val="00473453"/>
    <w:rsid w:val="004773B9"/>
    <w:rsid w:val="004A059B"/>
    <w:rsid w:val="004A1250"/>
    <w:rsid w:val="004C41B1"/>
    <w:rsid w:val="004D1B50"/>
    <w:rsid w:val="004D71E0"/>
    <w:rsid w:val="004E4A22"/>
    <w:rsid w:val="004F7D23"/>
    <w:rsid w:val="005414A0"/>
    <w:rsid w:val="00561103"/>
    <w:rsid w:val="0056640B"/>
    <w:rsid w:val="0057729C"/>
    <w:rsid w:val="00585CFC"/>
    <w:rsid w:val="005A2EC4"/>
    <w:rsid w:val="005B118B"/>
    <w:rsid w:val="005C26B4"/>
    <w:rsid w:val="005C3C7B"/>
    <w:rsid w:val="005C56C9"/>
    <w:rsid w:val="005D2B8D"/>
    <w:rsid w:val="006055BE"/>
    <w:rsid w:val="00653218"/>
    <w:rsid w:val="006764AE"/>
    <w:rsid w:val="00693F63"/>
    <w:rsid w:val="006D297E"/>
    <w:rsid w:val="006E2EA3"/>
    <w:rsid w:val="00723B5D"/>
    <w:rsid w:val="0073358B"/>
    <w:rsid w:val="0073637C"/>
    <w:rsid w:val="00737C82"/>
    <w:rsid w:val="0075028F"/>
    <w:rsid w:val="00782181"/>
    <w:rsid w:val="00785ED5"/>
    <w:rsid w:val="007A6215"/>
    <w:rsid w:val="007E5569"/>
    <w:rsid w:val="007E7CF7"/>
    <w:rsid w:val="007F35DA"/>
    <w:rsid w:val="008044DA"/>
    <w:rsid w:val="008258F6"/>
    <w:rsid w:val="00830C88"/>
    <w:rsid w:val="00833880"/>
    <w:rsid w:val="00851740"/>
    <w:rsid w:val="00871DB5"/>
    <w:rsid w:val="00882CD3"/>
    <w:rsid w:val="00886D32"/>
    <w:rsid w:val="00897CAC"/>
    <w:rsid w:val="008B0C80"/>
    <w:rsid w:val="008B769D"/>
    <w:rsid w:val="008C518F"/>
    <w:rsid w:val="008C7A19"/>
    <w:rsid w:val="008D399E"/>
    <w:rsid w:val="008E0BA3"/>
    <w:rsid w:val="009247DE"/>
    <w:rsid w:val="009409CB"/>
    <w:rsid w:val="00950713"/>
    <w:rsid w:val="00964562"/>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1544"/>
    <w:rsid w:val="00A67445"/>
    <w:rsid w:val="00A779B6"/>
    <w:rsid w:val="00A8483C"/>
    <w:rsid w:val="00A8624D"/>
    <w:rsid w:val="00A94AA8"/>
    <w:rsid w:val="00AB1DD3"/>
    <w:rsid w:val="00AB1F9A"/>
    <w:rsid w:val="00AD261D"/>
    <w:rsid w:val="00AE1998"/>
    <w:rsid w:val="00AE4524"/>
    <w:rsid w:val="00AF1F64"/>
    <w:rsid w:val="00AF7D9A"/>
    <w:rsid w:val="00B21863"/>
    <w:rsid w:val="00B26DCC"/>
    <w:rsid w:val="00B274F9"/>
    <w:rsid w:val="00B331FC"/>
    <w:rsid w:val="00B521D5"/>
    <w:rsid w:val="00B576E1"/>
    <w:rsid w:val="00B57DAE"/>
    <w:rsid w:val="00B87ED0"/>
    <w:rsid w:val="00BC0D80"/>
    <w:rsid w:val="00BF45D3"/>
    <w:rsid w:val="00BF4CF7"/>
    <w:rsid w:val="00C0764F"/>
    <w:rsid w:val="00C14D53"/>
    <w:rsid w:val="00C227B4"/>
    <w:rsid w:val="00C55697"/>
    <w:rsid w:val="00C60895"/>
    <w:rsid w:val="00C706D2"/>
    <w:rsid w:val="00C827CF"/>
    <w:rsid w:val="00CA0FF0"/>
    <w:rsid w:val="00CA2885"/>
    <w:rsid w:val="00CC77E5"/>
    <w:rsid w:val="00CD7849"/>
    <w:rsid w:val="00CE5B65"/>
    <w:rsid w:val="00CF235C"/>
    <w:rsid w:val="00CF60DF"/>
    <w:rsid w:val="00D33BFC"/>
    <w:rsid w:val="00D40D15"/>
    <w:rsid w:val="00D40F43"/>
    <w:rsid w:val="00D57CB4"/>
    <w:rsid w:val="00D717A9"/>
    <w:rsid w:val="00D749C3"/>
    <w:rsid w:val="00D74A9D"/>
    <w:rsid w:val="00D850F1"/>
    <w:rsid w:val="00D85C17"/>
    <w:rsid w:val="00D9183E"/>
    <w:rsid w:val="00D94DF6"/>
    <w:rsid w:val="00DA062F"/>
    <w:rsid w:val="00DC5687"/>
    <w:rsid w:val="00DD72E6"/>
    <w:rsid w:val="00DD7B47"/>
    <w:rsid w:val="00DE36DB"/>
    <w:rsid w:val="00E06E75"/>
    <w:rsid w:val="00E17F90"/>
    <w:rsid w:val="00E20183"/>
    <w:rsid w:val="00E3266E"/>
    <w:rsid w:val="00E3696B"/>
    <w:rsid w:val="00E54043"/>
    <w:rsid w:val="00E54C82"/>
    <w:rsid w:val="00E75A7F"/>
    <w:rsid w:val="00E97442"/>
    <w:rsid w:val="00EB7149"/>
    <w:rsid w:val="00EE3BEE"/>
    <w:rsid w:val="00F0380E"/>
    <w:rsid w:val="00F151E6"/>
    <w:rsid w:val="00F205C0"/>
    <w:rsid w:val="00F251EB"/>
    <w:rsid w:val="00F309AE"/>
    <w:rsid w:val="00F5143E"/>
    <w:rsid w:val="00F614F0"/>
    <w:rsid w:val="00F615B3"/>
    <w:rsid w:val="00F72407"/>
    <w:rsid w:val="00F97C6A"/>
    <w:rsid w:val="00FA350A"/>
    <w:rsid w:val="00FA3E82"/>
    <w:rsid w:val="00FD6763"/>
    <w:rsid w:val="00FE32AA"/>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basedOn w:val="DefaultParagraphFont"/>
    <w:link w:val="Footer"/>
    <w:uiPriority w:val="99"/>
    <w:rsid w:val="00E06E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basedOn w:val="DefaultParagraphFont"/>
    <w:link w:val="Footer"/>
    <w:uiPriority w:val="99"/>
    <w:rsid w:val="00E06E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398902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7540C-B4AE-47CA-9560-CDC3FAD84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5</Pages>
  <Words>1618</Words>
  <Characters>8337</Characters>
  <Application>Microsoft Office Word</Application>
  <DocSecurity>0</DocSecurity>
  <Lines>198</Lines>
  <Paragraphs>71</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9884</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3</cp:revision>
  <cp:lastPrinted>2011-03-18T03:14:00Z</cp:lastPrinted>
  <dcterms:created xsi:type="dcterms:W3CDTF">2015-07-15T20:12:00Z</dcterms:created>
  <dcterms:modified xsi:type="dcterms:W3CDTF">2015-07-15T20:14:00Z</dcterms:modified>
</cp:coreProperties>
</file>