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F38C0" w14:textId="4B85E70E" w:rsidR="00F26925" w:rsidRPr="00BF4888" w:rsidRDefault="00F26925" w:rsidP="001D6501">
      <w:pPr>
        <w:spacing w:after="0" w:line="240" w:lineRule="auto"/>
        <w:jc w:val="center"/>
        <w:rPr>
          <w:rFonts w:ascii="Arial" w:hAnsi="Arial" w:cs="Arial"/>
        </w:rPr>
      </w:pPr>
      <w:bookmarkStart w:id="0" w:name="_Toc39558525"/>
      <w:r w:rsidRPr="00BF4888">
        <w:rPr>
          <w:rFonts w:ascii="Arial" w:hAnsi="Arial" w:cs="Arial"/>
          <w:noProof/>
          <w:lang w:eastAsia="zh-TW"/>
        </w:rPr>
        <w:drawing>
          <wp:inline distT="0" distB="0" distL="0" distR="0" wp14:anchorId="54EE5ED0" wp14:editId="57B83525">
            <wp:extent cx="4108450" cy="2218690"/>
            <wp:effectExtent l="0" t="0" r="0" b="0"/>
            <wp:docPr id="5" name="Picture 5"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2218690"/>
                    </a:xfrm>
                    <a:prstGeom prst="rect">
                      <a:avLst/>
                    </a:prstGeom>
                    <a:noFill/>
                    <a:ln>
                      <a:noFill/>
                    </a:ln>
                  </pic:spPr>
                </pic:pic>
              </a:graphicData>
            </a:graphic>
          </wp:inline>
        </w:drawing>
      </w:r>
    </w:p>
    <w:p w14:paraId="272303E3" w14:textId="77777777" w:rsidR="00896864" w:rsidRDefault="003B0364" w:rsidP="001D6501">
      <w:pPr>
        <w:pStyle w:val="Title"/>
        <w:pBdr>
          <w:bottom w:val="none" w:sz="0" w:space="0" w:color="auto"/>
        </w:pBdr>
        <w:spacing w:before="720" w:after="0"/>
        <w:jc w:val="center"/>
        <w:rPr>
          <w:rFonts w:ascii="Arial" w:eastAsia="Times New Roman" w:hAnsi="Arial" w:cs="Arial"/>
          <w:b/>
          <w:color w:val="000000"/>
          <w:sz w:val="56"/>
          <w:szCs w:val="56"/>
        </w:rPr>
      </w:pPr>
      <w:r w:rsidRPr="006C5738">
        <w:rPr>
          <w:rFonts w:ascii="Arial" w:eastAsia="Times New Roman" w:hAnsi="Arial" w:cs="Arial"/>
          <w:b/>
          <w:color w:val="000000"/>
          <w:sz w:val="56"/>
          <w:szCs w:val="56"/>
        </w:rPr>
        <w:t>District of Columbia</w:t>
      </w:r>
    </w:p>
    <w:p w14:paraId="56FBB519" w14:textId="115F76B2" w:rsidR="008262FA" w:rsidRPr="008262FA" w:rsidRDefault="003B0364" w:rsidP="008262FA">
      <w:pPr>
        <w:pStyle w:val="Title"/>
        <w:pBdr>
          <w:bottom w:val="none" w:sz="0" w:space="0" w:color="auto"/>
        </w:pBdr>
        <w:spacing w:before="720" w:after="0"/>
        <w:jc w:val="center"/>
        <w:rPr>
          <w:rFonts w:ascii="Arial" w:hAnsi="Arial" w:cs="Arial"/>
          <w:b/>
          <w:color w:val="auto"/>
          <w:sz w:val="56"/>
          <w:szCs w:val="56"/>
        </w:rPr>
      </w:pPr>
      <w:r w:rsidRPr="006C5738">
        <w:rPr>
          <w:rFonts w:ascii="Arial" w:eastAsia="Times New Roman" w:hAnsi="Arial" w:cs="Arial"/>
          <w:b/>
          <w:color w:val="000000"/>
          <w:sz w:val="56"/>
          <w:szCs w:val="56"/>
        </w:rPr>
        <w:t xml:space="preserve">LIHEAP Energy Burden </w:t>
      </w:r>
      <w:r w:rsidR="00895CFF" w:rsidRPr="006C5738">
        <w:rPr>
          <w:rFonts w:ascii="Arial" w:eastAsia="Times New Roman" w:hAnsi="Arial" w:cs="Arial"/>
          <w:b/>
          <w:color w:val="000000"/>
          <w:sz w:val="56"/>
          <w:szCs w:val="56"/>
        </w:rPr>
        <w:t>Analysis</w:t>
      </w:r>
    </w:p>
    <w:p w14:paraId="603D0A30" w14:textId="45B619E3" w:rsidR="003B0364" w:rsidRPr="001A2CB1" w:rsidRDefault="003B0364" w:rsidP="008262FA">
      <w:pPr>
        <w:spacing w:before="4000" w:after="0" w:line="240" w:lineRule="auto"/>
        <w:rPr>
          <w:rFonts w:ascii="Arial" w:hAnsi="Arial" w:cs="Arial"/>
          <w:b/>
        </w:rPr>
      </w:pPr>
      <w:r w:rsidRPr="001A2CB1">
        <w:rPr>
          <w:rFonts w:ascii="Arial" w:hAnsi="Arial" w:cs="Arial"/>
          <w:b/>
        </w:rPr>
        <w:t>Prepared for</w:t>
      </w:r>
      <w:r w:rsidR="001A2CB1" w:rsidRPr="001A2CB1">
        <w:rPr>
          <w:rFonts w:ascii="Arial" w:hAnsi="Arial" w:cs="Arial"/>
          <w:b/>
        </w:rPr>
        <w:t xml:space="preserve"> the</w:t>
      </w:r>
    </w:p>
    <w:p w14:paraId="20BCBD63" w14:textId="258547E3" w:rsidR="003B0364" w:rsidRPr="00BF4888" w:rsidRDefault="00CB2508" w:rsidP="001A2CB1">
      <w:pPr>
        <w:spacing w:before="60" w:after="0" w:line="240" w:lineRule="auto"/>
        <w:rPr>
          <w:rFonts w:ascii="Arial" w:hAnsi="Arial" w:cs="Arial"/>
          <w:b/>
        </w:rPr>
      </w:pPr>
      <w:r w:rsidRPr="00BF4888">
        <w:rPr>
          <w:rFonts w:ascii="Arial" w:hAnsi="Arial" w:cs="Arial"/>
          <w:b/>
        </w:rPr>
        <w:t>Department of Energy &amp; Environment</w:t>
      </w:r>
    </w:p>
    <w:p w14:paraId="03BA52AA" w14:textId="7C27EDFC" w:rsidR="003B0364" w:rsidRPr="00BF4888" w:rsidRDefault="004A242A" w:rsidP="00896864">
      <w:pPr>
        <w:spacing w:before="60" w:after="0" w:line="240" w:lineRule="auto"/>
        <w:rPr>
          <w:rFonts w:ascii="Arial" w:hAnsi="Arial" w:cs="Arial"/>
          <w:b/>
        </w:rPr>
      </w:pPr>
      <w:r w:rsidRPr="00BF4888">
        <w:rPr>
          <w:rFonts w:ascii="Arial" w:hAnsi="Arial" w:cs="Arial"/>
          <w:b/>
        </w:rPr>
        <w:t>1200 First Street</w:t>
      </w:r>
      <w:r w:rsidR="001A2CB1">
        <w:rPr>
          <w:rFonts w:ascii="Arial" w:hAnsi="Arial" w:cs="Arial"/>
          <w:b/>
        </w:rPr>
        <w:t>,</w:t>
      </w:r>
      <w:r w:rsidRPr="00BF4888">
        <w:rPr>
          <w:rFonts w:ascii="Arial" w:hAnsi="Arial" w:cs="Arial"/>
          <w:b/>
        </w:rPr>
        <w:t xml:space="preserve"> NE, </w:t>
      </w:r>
      <w:r w:rsidR="001A2CB1">
        <w:rPr>
          <w:rFonts w:ascii="Arial" w:hAnsi="Arial" w:cs="Arial"/>
          <w:b/>
        </w:rPr>
        <w:t>5</w:t>
      </w:r>
      <w:r w:rsidR="001A2CB1" w:rsidRPr="001A2CB1">
        <w:rPr>
          <w:rFonts w:ascii="Arial" w:hAnsi="Arial" w:cs="Arial"/>
          <w:b/>
          <w:vertAlign w:val="superscript"/>
        </w:rPr>
        <w:t>th</w:t>
      </w:r>
      <w:r w:rsidRPr="00BF4888">
        <w:rPr>
          <w:rFonts w:ascii="Arial" w:hAnsi="Arial" w:cs="Arial"/>
          <w:b/>
        </w:rPr>
        <w:t xml:space="preserve"> Floor</w:t>
      </w:r>
    </w:p>
    <w:p w14:paraId="328B1C7E" w14:textId="39028420" w:rsidR="004A242A" w:rsidRPr="00BF4888" w:rsidRDefault="004A242A" w:rsidP="00896864">
      <w:pPr>
        <w:spacing w:before="60" w:after="0" w:line="240" w:lineRule="auto"/>
        <w:rPr>
          <w:rFonts w:ascii="Arial" w:hAnsi="Arial" w:cs="Arial"/>
          <w:b/>
        </w:rPr>
      </w:pPr>
      <w:r w:rsidRPr="00BF4888">
        <w:rPr>
          <w:rFonts w:ascii="Arial" w:hAnsi="Arial" w:cs="Arial"/>
          <w:b/>
        </w:rPr>
        <w:t>Washington, DC</w:t>
      </w:r>
      <w:r w:rsidR="001A2CB1">
        <w:rPr>
          <w:rFonts w:ascii="Arial" w:hAnsi="Arial" w:cs="Arial"/>
          <w:b/>
        </w:rPr>
        <w:t xml:space="preserve"> </w:t>
      </w:r>
      <w:r w:rsidRPr="00BF4888">
        <w:rPr>
          <w:rFonts w:ascii="Arial" w:hAnsi="Arial" w:cs="Arial"/>
          <w:b/>
        </w:rPr>
        <w:t>20002</w:t>
      </w:r>
    </w:p>
    <w:p w14:paraId="1E01F31D" w14:textId="3397D585" w:rsidR="004973AD" w:rsidRPr="00BF4888" w:rsidRDefault="000F6003" w:rsidP="00896864">
      <w:pPr>
        <w:spacing w:before="480" w:after="0" w:line="240" w:lineRule="auto"/>
        <w:rPr>
          <w:rFonts w:ascii="Arial" w:hAnsi="Arial" w:cs="Arial"/>
          <w:b/>
          <w:sz w:val="32"/>
          <w:szCs w:val="32"/>
        </w:rPr>
      </w:pPr>
      <w:r w:rsidRPr="00BF4888">
        <w:rPr>
          <w:rFonts w:ascii="Arial" w:hAnsi="Arial" w:cs="Arial"/>
          <w:b/>
          <w:sz w:val="32"/>
          <w:szCs w:val="32"/>
        </w:rPr>
        <w:t>September</w:t>
      </w:r>
      <w:r w:rsidR="00644571" w:rsidRPr="00BF4888">
        <w:rPr>
          <w:rFonts w:ascii="Arial" w:hAnsi="Arial" w:cs="Arial"/>
          <w:b/>
          <w:sz w:val="32"/>
          <w:szCs w:val="32"/>
        </w:rPr>
        <w:t xml:space="preserve"> 2020</w:t>
      </w:r>
    </w:p>
    <w:p w14:paraId="4BD87195" w14:textId="77777777" w:rsidR="000B3799" w:rsidRPr="00BF4888" w:rsidRDefault="000B3799" w:rsidP="00C36B8C">
      <w:pPr>
        <w:spacing w:after="240" w:line="280" w:lineRule="exact"/>
        <w:rPr>
          <w:rFonts w:ascii="Arial" w:eastAsia="Times New Roman" w:hAnsi="Arial" w:cs="Arial"/>
        </w:rPr>
        <w:sectPr w:rsidR="000B3799" w:rsidRPr="00BF4888" w:rsidSect="004E4F67">
          <w:headerReference w:type="default" r:id="rId9"/>
          <w:footerReference w:type="default" r:id="rId10"/>
          <w:pgSz w:w="12240" w:h="15840"/>
          <w:pgMar w:top="1440" w:right="1440" w:bottom="1440" w:left="1440" w:header="720" w:footer="720" w:gutter="0"/>
          <w:pgNumType w:fmt="lowerRoman" w:start="1"/>
          <w:cols w:space="720"/>
          <w:docGrid w:linePitch="360"/>
        </w:sectPr>
      </w:pPr>
    </w:p>
    <w:bookmarkEnd w:id="0"/>
    <w:p w14:paraId="498A36FF" w14:textId="77777777" w:rsidR="004973AD" w:rsidRPr="00BF4888" w:rsidRDefault="004973AD" w:rsidP="004973AD">
      <w:pPr>
        <w:spacing w:line="280" w:lineRule="exact"/>
        <w:rPr>
          <w:rFonts w:ascii="Arial" w:eastAsia="Times New Roman" w:hAnsi="Arial" w:cs="Arial"/>
        </w:rPr>
      </w:pPr>
      <w:r w:rsidRPr="00BF4888">
        <w:rPr>
          <w:rFonts w:ascii="Arial" w:eastAsia="Times New Roman" w:hAnsi="Arial" w:cs="Arial"/>
        </w:rPr>
        <w:lastRenderedPageBreak/>
        <w:t>Disclaimer</w:t>
      </w:r>
    </w:p>
    <w:p w14:paraId="566CB49E" w14:textId="77777777" w:rsidR="004973AD" w:rsidRPr="00BF4888" w:rsidRDefault="004973AD" w:rsidP="00DC0DF1">
      <w:pPr>
        <w:spacing w:line="280" w:lineRule="exact"/>
        <w:jc w:val="both"/>
        <w:rPr>
          <w:rFonts w:ascii="Arial" w:eastAsia="Times New Roman" w:hAnsi="Arial" w:cs="Arial"/>
        </w:rPr>
      </w:pPr>
      <w:r w:rsidRPr="00BF4888">
        <w:rPr>
          <w:rFonts w:ascii="Arial" w:eastAsia="Times New Roman" w:hAnsi="Arial" w:cs="Arial"/>
        </w:rPr>
        <w:t>This report was prepared as an account of work sponsored by an agency of the District of Columbia. Neither the District of Columbia nor any agency thereof nor the evaluation team hired to conduct the study described herein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District of Columbia or any agency thereof. The views and opinions of authors expressed herein do not necessarily state or reflect those of the District of Columbia or any agency thereof.</w:t>
      </w:r>
    </w:p>
    <w:p w14:paraId="235A0564" w14:textId="77777777" w:rsidR="004973AD" w:rsidRPr="00BF4888" w:rsidRDefault="004973AD" w:rsidP="00D8512C">
      <w:pPr>
        <w:spacing w:after="240"/>
        <w:rPr>
          <w:rFonts w:ascii="Arial" w:eastAsia="Times New Roman" w:hAnsi="Arial" w:cs="Arial"/>
          <w:szCs w:val="24"/>
        </w:rPr>
      </w:pPr>
    </w:p>
    <w:p w14:paraId="4F8D87B2" w14:textId="77777777" w:rsidR="004973AD" w:rsidRPr="00BF4888" w:rsidRDefault="004973AD" w:rsidP="00D8512C">
      <w:pPr>
        <w:spacing w:after="240"/>
        <w:rPr>
          <w:rFonts w:ascii="Arial" w:eastAsia="Times New Roman" w:hAnsi="Arial" w:cs="Arial"/>
          <w:szCs w:val="24"/>
        </w:rPr>
        <w:sectPr w:rsidR="004973AD" w:rsidRPr="00BF4888" w:rsidSect="004E4F67">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039BA49D" w14:textId="77777777" w:rsidR="00C36B8C" w:rsidRPr="00BF4888" w:rsidRDefault="180BAC3C" w:rsidP="180BAC3C">
      <w:pPr>
        <w:rPr>
          <w:rFonts w:ascii="Arial" w:eastAsia="Arial" w:hAnsi="Arial" w:cs="Arial"/>
          <w:b/>
          <w:bCs/>
          <w:sz w:val="28"/>
          <w:szCs w:val="28"/>
        </w:rPr>
      </w:pPr>
      <w:r w:rsidRPr="00BF4888">
        <w:rPr>
          <w:rFonts w:ascii="Arial" w:eastAsia="Arial" w:hAnsi="Arial" w:cs="Arial"/>
          <w:b/>
          <w:bCs/>
          <w:sz w:val="28"/>
          <w:szCs w:val="28"/>
        </w:rPr>
        <w:lastRenderedPageBreak/>
        <w:t>Table of Contents</w:t>
      </w:r>
      <w:bookmarkStart w:id="1" w:name="toc"/>
      <w:bookmarkEnd w:id="1"/>
    </w:p>
    <w:p w14:paraId="2DD61AFE" w14:textId="6E07ADE1" w:rsidR="004A1A1B" w:rsidRPr="00BF4888" w:rsidRDefault="004307E7">
      <w:pPr>
        <w:pStyle w:val="TOC1"/>
        <w:rPr>
          <w:rFonts w:asciiTheme="minorHAnsi" w:eastAsiaTheme="minorEastAsia" w:hAnsiTheme="minorHAnsi"/>
          <w:noProof/>
          <w:sz w:val="22"/>
        </w:rPr>
      </w:pPr>
      <w:r w:rsidRPr="00BF4888">
        <w:fldChar w:fldCharType="begin"/>
      </w:r>
      <w:r w:rsidR="00C36B8C" w:rsidRPr="00BF4888">
        <w:rPr>
          <w:rFonts w:eastAsia="Times New Roman" w:cs="Times New Roman"/>
          <w:szCs w:val="24"/>
        </w:rPr>
        <w:instrText xml:space="preserve"> TOC \o "1-3" \h \z \u </w:instrText>
      </w:r>
      <w:r w:rsidRPr="00BF4888">
        <w:rPr>
          <w:rFonts w:eastAsia="Times New Roman" w:cs="Times New Roman"/>
          <w:szCs w:val="24"/>
        </w:rPr>
        <w:fldChar w:fldCharType="separate"/>
      </w:r>
      <w:hyperlink w:anchor="_Toc50622447" w:history="1">
        <w:r w:rsidR="004A1A1B" w:rsidRPr="00BF4888">
          <w:rPr>
            <w:rStyle w:val="Hyperlink"/>
            <w:noProof/>
          </w:rPr>
          <w:t>Executive Summary</w:t>
        </w:r>
        <w:r w:rsidR="004A1A1B" w:rsidRPr="00BF4888">
          <w:rPr>
            <w:noProof/>
            <w:webHidden/>
          </w:rPr>
          <w:tab/>
        </w:r>
        <w:r w:rsidR="004A1A1B" w:rsidRPr="00BF4888">
          <w:rPr>
            <w:noProof/>
            <w:webHidden/>
          </w:rPr>
          <w:fldChar w:fldCharType="begin"/>
        </w:r>
        <w:r w:rsidR="004A1A1B" w:rsidRPr="00BF4888">
          <w:rPr>
            <w:noProof/>
            <w:webHidden/>
          </w:rPr>
          <w:instrText xml:space="preserve"> PAGEREF _Toc50622447 \h </w:instrText>
        </w:r>
        <w:r w:rsidR="004A1A1B" w:rsidRPr="00BF4888">
          <w:rPr>
            <w:noProof/>
            <w:webHidden/>
          </w:rPr>
        </w:r>
        <w:r w:rsidR="004A1A1B" w:rsidRPr="00BF4888">
          <w:rPr>
            <w:noProof/>
            <w:webHidden/>
          </w:rPr>
          <w:fldChar w:fldCharType="separate"/>
        </w:r>
        <w:r w:rsidR="00896864">
          <w:rPr>
            <w:noProof/>
            <w:webHidden/>
          </w:rPr>
          <w:t>i</w:t>
        </w:r>
        <w:r w:rsidR="004A1A1B" w:rsidRPr="00BF4888">
          <w:rPr>
            <w:noProof/>
            <w:webHidden/>
          </w:rPr>
          <w:fldChar w:fldCharType="end"/>
        </w:r>
      </w:hyperlink>
    </w:p>
    <w:p w14:paraId="09D63FDE" w14:textId="08C063BA" w:rsidR="004A1A1B" w:rsidRPr="00BF4888" w:rsidRDefault="001E5E7A">
      <w:pPr>
        <w:pStyle w:val="TOC1"/>
        <w:rPr>
          <w:rFonts w:asciiTheme="minorHAnsi" w:eastAsiaTheme="minorEastAsia" w:hAnsiTheme="minorHAnsi"/>
          <w:noProof/>
          <w:sz w:val="22"/>
        </w:rPr>
      </w:pPr>
      <w:hyperlink w:anchor="_Toc50622448" w:history="1">
        <w:r w:rsidR="004A1A1B" w:rsidRPr="00BF4888">
          <w:rPr>
            <w:rStyle w:val="Hyperlink"/>
            <w:noProof/>
          </w:rPr>
          <w:t>Section 1 – Introduction</w:t>
        </w:r>
        <w:r w:rsidR="004A1A1B" w:rsidRPr="00BF4888">
          <w:rPr>
            <w:noProof/>
            <w:webHidden/>
          </w:rPr>
          <w:tab/>
          <w:t>1.</w:t>
        </w:r>
        <w:r w:rsidR="004A1A1B" w:rsidRPr="00BF4888">
          <w:rPr>
            <w:noProof/>
            <w:webHidden/>
          </w:rPr>
          <w:fldChar w:fldCharType="begin"/>
        </w:r>
        <w:r w:rsidR="004A1A1B" w:rsidRPr="00BF4888">
          <w:rPr>
            <w:noProof/>
            <w:webHidden/>
          </w:rPr>
          <w:instrText xml:space="preserve"> PAGEREF _Toc50622448 \h </w:instrText>
        </w:r>
        <w:r w:rsidR="004A1A1B" w:rsidRPr="00BF4888">
          <w:rPr>
            <w:noProof/>
            <w:webHidden/>
          </w:rPr>
        </w:r>
        <w:r w:rsidR="004A1A1B" w:rsidRPr="00BF4888">
          <w:rPr>
            <w:noProof/>
            <w:webHidden/>
          </w:rPr>
          <w:fldChar w:fldCharType="separate"/>
        </w:r>
        <w:r w:rsidR="00896864">
          <w:rPr>
            <w:noProof/>
            <w:webHidden/>
          </w:rPr>
          <w:t>1</w:t>
        </w:r>
        <w:r w:rsidR="004A1A1B" w:rsidRPr="00BF4888">
          <w:rPr>
            <w:noProof/>
            <w:webHidden/>
          </w:rPr>
          <w:fldChar w:fldCharType="end"/>
        </w:r>
      </w:hyperlink>
    </w:p>
    <w:p w14:paraId="7B5CE6F6" w14:textId="45BCA945" w:rsidR="004A1A1B" w:rsidRPr="00BF4888" w:rsidRDefault="001E5E7A">
      <w:pPr>
        <w:pStyle w:val="TOC1"/>
        <w:rPr>
          <w:rFonts w:asciiTheme="minorHAnsi" w:eastAsiaTheme="minorEastAsia" w:hAnsiTheme="minorHAnsi"/>
          <w:noProof/>
          <w:sz w:val="22"/>
        </w:rPr>
      </w:pPr>
      <w:hyperlink w:anchor="_Toc50622449" w:history="1">
        <w:r w:rsidR="004A1A1B" w:rsidRPr="00BF4888">
          <w:rPr>
            <w:rStyle w:val="Hyperlink"/>
            <w:noProof/>
          </w:rPr>
          <w:t>Section 2 – District of Columbia LIHEAP Program Description</w:t>
        </w:r>
        <w:r w:rsidR="004A1A1B" w:rsidRPr="00BF4888">
          <w:rPr>
            <w:noProof/>
            <w:webHidden/>
          </w:rPr>
          <w:tab/>
          <w:t>2.</w:t>
        </w:r>
        <w:r w:rsidR="004A1A1B" w:rsidRPr="00BF4888">
          <w:rPr>
            <w:noProof/>
            <w:webHidden/>
          </w:rPr>
          <w:fldChar w:fldCharType="begin"/>
        </w:r>
        <w:r w:rsidR="004A1A1B" w:rsidRPr="00BF4888">
          <w:rPr>
            <w:noProof/>
            <w:webHidden/>
          </w:rPr>
          <w:instrText xml:space="preserve"> PAGEREF _Toc50622449 \h </w:instrText>
        </w:r>
        <w:r w:rsidR="004A1A1B" w:rsidRPr="00BF4888">
          <w:rPr>
            <w:noProof/>
            <w:webHidden/>
          </w:rPr>
        </w:r>
        <w:r w:rsidR="004A1A1B" w:rsidRPr="00BF4888">
          <w:rPr>
            <w:noProof/>
            <w:webHidden/>
          </w:rPr>
          <w:fldChar w:fldCharType="separate"/>
        </w:r>
        <w:r w:rsidR="00896864">
          <w:rPr>
            <w:noProof/>
            <w:webHidden/>
          </w:rPr>
          <w:t>1</w:t>
        </w:r>
        <w:r w:rsidR="004A1A1B" w:rsidRPr="00BF4888">
          <w:rPr>
            <w:noProof/>
            <w:webHidden/>
          </w:rPr>
          <w:fldChar w:fldCharType="end"/>
        </w:r>
      </w:hyperlink>
    </w:p>
    <w:p w14:paraId="361557DD" w14:textId="051A7186" w:rsidR="004A1A1B" w:rsidRPr="00BF4888" w:rsidRDefault="001E5E7A">
      <w:pPr>
        <w:pStyle w:val="TOC1"/>
        <w:rPr>
          <w:rFonts w:asciiTheme="minorHAnsi" w:eastAsiaTheme="minorEastAsia" w:hAnsiTheme="minorHAnsi"/>
          <w:noProof/>
          <w:sz w:val="22"/>
        </w:rPr>
      </w:pPr>
      <w:hyperlink w:anchor="_Toc50622450" w:history="1">
        <w:r w:rsidR="004A1A1B" w:rsidRPr="00BF4888">
          <w:rPr>
            <w:rStyle w:val="Hyperlink"/>
            <w:noProof/>
          </w:rPr>
          <w:t>Section 3 – Characteristics of LIHEAP Income Eligible and Participating Households</w:t>
        </w:r>
        <w:r w:rsidR="004A1A1B" w:rsidRPr="00BF4888">
          <w:rPr>
            <w:noProof/>
            <w:webHidden/>
          </w:rPr>
          <w:tab/>
          <w:t>3.</w:t>
        </w:r>
        <w:r w:rsidR="004A1A1B" w:rsidRPr="00BF4888">
          <w:rPr>
            <w:noProof/>
            <w:webHidden/>
          </w:rPr>
          <w:fldChar w:fldCharType="begin"/>
        </w:r>
        <w:r w:rsidR="004A1A1B" w:rsidRPr="00BF4888">
          <w:rPr>
            <w:noProof/>
            <w:webHidden/>
          </w:rPr>
          <w:instrText xml:space="preserve"> PAGEREF _Toc50622450 \h </w:instrText>
        </w:r>
        <w:r w:rsidR="004A1A1B" w:rsidRPr="00BF4888">
          <w:rPr>
            <w:noProof/>
            <w:webHidden/>
          </w:rPr>
        </w:r>
        <w:r w:rsidR="004A1A1B" w:rsidRPr="00BF4888">
          <w:rPr>
            <w:noProof/>
            <w:webHidden/>
          </w:rPr>
          <w:fldChar w:fldCharType="separate"/>
        </w:r>
        <w:r w:rsidR="00896864">
          <w:rPr>
            <w:noProof/>
            <w:webHidden/>
          </w:rPr>
          <w:t>1</w:t>
        </w:r>
        <w:r w:rsidR="004A1A1B" w:rsidRPr="00BF4888">
          <w:rPr>
            <w:noProof/>
            <w:webHidden/>
          </w:rPr>
          <w:fldChar w:fldCharType="end"/>
        </w:r>
      </w:hyperlink>
    </w:p>
    <w:p w14:paraId="6BD893B9" w14:textId="2C9891A6" w:rsidR="004A1A1B" w:rsidRPr="00BF4888" w:rsidRDefault="001E5E7A">
      <w:pPr>
        <w:pStyle w:val="TOC1"/>
        <w:rPr>
          <w:rFonts w:asciiTheme="minorHAnsi" w:eastAsiaTheme="minorEastAsia" w:hAnsiTheme="minorHAnsi"/>
          <w:noProof/>
          <w:sz w:val="22"/>
        </w:rPr>
      </w:pPr>
      <w:hyperlink w:anchor="_Toc50622451" w:history="1">
        <w:r w:rsidR="004A1A1B" w:rsidRPr="00BF4888">
          <w:rPr>
            <w:rStyle w:val="Hyperlink"/>
            <w:noProof/>
          </w:rPr>
          <w:t>Section 4 – Benefit Targeting Analysis</w:t>
        </w:r>
        <w:r w:rsidR="004A1A1B" w:rsidRPr="00BF4888">
          <w:rPr>
            <w:noProof/>
            <w:webHidden/>
          </w:rPr>
          <w:tab/>
          <w:t>4.</w:t>
        </w:r>
        <w:r w:rsidR="004A1A1B" w:rsidRPr="00BF4888">
          <w:rPr>
            <w:noProof/>
            <w:webHidden/>
          </w:rPr>
          <w:fldChar w:fldCharType="begin"/>
        </w:r>
        <w:r w:rsidR="004A1A1B" w:rsidRPr="00BF4888">
          <w:rPr>
            <w:noProof/>
            <w:webHidden/>
          </w:rPr>
          <w:instrText xml:space="preserve"> PAGEREF _Toc50622451 \h </w:instrText>
        </w:r>
        <w:r w:rsidR="004A1A1B" w:rsidRPr="00BF4888">
          <w:rPr>
            <w:noProof/>
            <w:webHidden/>
          </w:rPr>
        </w:r>
        <w:r w:rsidR="004A1A1B" w:rsidRPr="00BF4888">
          <w:rPr>
            <w:noProof/>
            <w:webHidden/>
          </w:rPr>
          <w:fldChar w:fldCharType="separate"/>
        </w:r>
        <w:r w:rsidR="00896864">
          <w:rPr>
            <w:noProof/>
            <w:webHidden/>
          </w:rPr>
          <w:t>1</w:t>
        </w:r>
        <w:r w:rsidR="004A1A1B" w:rsidRPr="00BF4888">
          <w:rPr>
            <w:noProof/>
            <w:webHidden/>
          </w:rPr>
          <w:fldChar w:fldCharType="end"/>
        </w:r>
      </w:hyperlink>
    </w:p>
    <w:p w14:paraId="6EA80342" w14:textId="65F216DB" w:rsidR="004A1A1B" w:rsidRPr="00BF4888" w:rsidRDefault="001E5E7A">
      <w:pPr>
        <w:pStyle w:val="TOC1"/>
        <w:rPr>
          <w:rFonts w:asciiTheme="minorHAnsi" w:eastAsiaTheme="minorEastAsia" w:hAnsiTheme="minorHAnsi"/>
          <w:noProof/>
          <w:sz w:val="22"/>
        </w:rPr>
      </w:pPr>
      <w:hyperlink w:anchor="_Toc50622452" w:history="1">
        <w:r w:rsidR="004A1A1B" w:rsidRPr="00BF4888">
          <w:rPr>
            <w:rStyle w:val="Hyperlink"/>
            <w:noProof/>
          </w:rPr>
          <w:t>Section 5 – Recommendations</w:t>
        </w:r>
        <w:r w:rsidR="004A1A1B" w:rsidRPr="00BF4888">
          <w:rPr>
            <w:noProof/>
            <w:webHidden/>
          </w:rPr>
          <w:tab/>
          <w:t>5.</w:t>
        </w:r>
        <w:r w:rsidR="004A1A1B" w:rsidRPr="00BF4888">
          <w:rPr>
            <w:noProof/>
            <w:webHidden/>
          </w:rPr>
          <w:fldChar w:fldCharType="begin"/>
        </w:r>
        <w:r w:rsidR="004A1A1B" w:rsidRPr="00BF4888">
          <w:rPr>
            <w:noProof/>
            <w:webHidden/>
          </w:rPr>
          <w:instrText xml:space="preserve"> PAGEREF _Toc50622452 \h </w:instrText>
        </w:r>
        <w:r w:rsidR="004A1A1B" w:rsidRPr="00BF4888">
          <w:rPr>
            <w:noProof/>
            <w:webHidden/>
          </w:rPr>
        </w:r>
        <w:r w:rsidR="004A1A1B" w:rsidRPr="00BF4888">
          <w:rPr>
            <w:noProof/>
            <w:webHidden/>
          </w:rPr>
          <w:fldChar w:fldCharType="separate"/>
        </w:r>
        <w:r w:rsidR="00896864">
          <w:rPr>
            <w:noProof/>
            <w:webHidden/>
          </w:rPr>
          <w:t>1</w:t>
        </w:r>
        <w:r w:rsidR="004A1A1B" w:rsidRPr="00BF4888">
          <w:rPr>
            <w:noProof/>
            <w:webHidden/>
          </w:rPr>
          <w:fldChar w:fldCharType="end"/>
        </w:r>
      </w:hyperlink>
    </w:p>
    <w:p w14:paraId="3E920046" w14:textId="72BF7034" w:rsidR="004A1A1B" w:rsidRPr="00BF4888" w:rsidRDefault="001E5E7A">
      <w:pPr>
        <w:pStyle w:val="TOC1"/>
        <w:rPr>
          <w:rFonts w:asciiTheme="minorHAnsi" w:eastAsiaTheme="minorEastAsia" w:hAnsiTheme="minorHAnsi"/>
          <w:noProof/>
          <w:sz w:val="22"/>
        </w:rPr>
      </w:pPr>
      <w:hyperlink w:anchor="_Toc50622453" w:history="1">
        <w:r w:rsidR="004A1A1B" w:rsidRPr="00BF4888">
          <w:rPr>
            <w:rStyle w:val="Hyperlink"/>
            <w:noProof/>
          </w:rPr>
          <w:t>Appendix A</w:t>
        </w:r>
        <w:r w:rsidR="004A1A1B" w:rsidRPr="00BF4888">
          <w:rPr>
            <w:noProof/>
            <w:webHidden/>
          </w:rPr>
          <w:tab/>
          <w:t>A.</w:t>
        </w:r>
        <w:r w:rsidR="004A1A1B" w:rsidRPr="00BF4888">
          <w:rPr>
            <w:noProof/>
            <w:webHidden/>
          </w:rPr>
          <w:fldChar w:fldCharType="begin"/>
        </w:r>
        <w:r w:rsidR="004A1A1B" w:rsidRPr="00BF4888">
          <w:rPr>
            <w:noProof/>
            <w:webHidden/>
          </w:rPr>
          <w:instrText xml:space="preserve"> PAGEREF _Toc50622453 \h </w:instrText>
        </w:r>
        <w:r w:rsidR="004A1A1B" w:rsidRPr="00BF4888">
          <w:rPr>
            <w:noProof/>
            <w:webHidden/>
          </w:rPr>
        </w:r>
        <w:r w:rsidR="004A1A1B" w:rsidRPr="00BF4888">
          <w:rPr>
            <w:noProof/>
            <w:webHidden/>
          </w:rPr>
          <w:fldChar w:fldCharType="separate"/>
        </w:r>
        <w:r w:rsidR="00896864">
          <w:rPr>
            <w:noProof/>
            <w:webHidden/>
          </w:rPr>
          <w:t>1</w:t>
        </w:r>
        <w:r w:rsidR="004A1A1B" w:rsidRPr="00BF4888">
          <w:rPr>
            <w:noProof/>
            <w:webHidden/>
          </w:rPr>
          <w:fldChar w:fldCharType="end"/>
        </w:r>
      </w:hyperlink>
    </w:p>
    <w:p w14:paraId="02215CAB" w14:textId="064ED301" w:rsidR="004A1A1B" w:rsidRPr="00BF4888" w:rsidRDefault="001E5E7A">
      <w:pPr>
        <w:pStyle w:val="TOC1"/>
        <w:rPr>
          <w:rFonts w:asciiTheme="minorHAnsi" w:eastAsiaTheme="minorEastAsia" w:hAnsiTheme="minorHAnsi"/>
          <w:noProof/>
          <w:sz w:val="22"/>
        </w:rPr>
      </w:pPr>
      <w:hyperlink w:anchor="_Toc50622454" w:history="1">
        <w:r w:rsidR="004A1A1B" w:rsidRPr="00BF4888">
          <w:rPr>
            <w:rStyle w:val="Hyperlink"/>
            <w:noProof/>
          </w:rPr>
          <w:t>Appendix B</w:t>
        </w:r>
        <w:r w:rsidR="004A1A1B" w:rsidRPr="00BF4888">
          <w:rPr>
            <w:noProof/>
            <w:webHidden/>
          </w:rPr>
          <w:tab/>
          <w:t>B.</w:t>
        </w:r>
        <w:r w:rsidR="004A1A1B" w:rsidRPr="00BF4888">
          <w:rPr>
            <w:noProof/>
            <w:webHidden/>
          </w:rPr>
          <w:fldChar w:fldCharType="begin"/>
        </w:r>
        <w:r w:rsidR="004A1A1B" w:rsidRPr="00BF4888">
          <w:rPr>
            <w:noProof/>
            <w:webHidden/>
          </w:rPr>
          <w:instrText xml:space="preserve"> PAGEREF _Toc50622454 \h </w:instrText>
        </w:r>
        <w:r w:rsidR="004A1A1B" w:rsidRPr="00BF4888">
          <w:rPr>
            <w:noProof/>
            <w:webHidden/>
          </w:rPr>
        </w:r>
        <w:r w:rsidR="004A1A1B" w:rsidRPr="00BF4888">
          <w:rPr>
            <w:noProof/>
            <w:webHidden/>
          </w:rPr>
          <w:fldChar w:fldCharType="separate"/>
        </w:r>
        <w:r w:rsidR="00896864">
          <w:rPr>
            <w:noProof/>
            <w:webHidden/>
          </w:rPr>
          <w:t>1</w:t>
        </w:r>
        <w:r w:rsidR="004A1A1B" w:rsidRPr="00BF4888">
          <w:rPr>
            <w:noProof/>
            <w:webHidden/>
          </w:rPr>
          <w:fldChar w:fldCharType="end"/>
        </w:r>
      </w:hyperlink>
    </w:p>
    <w:p w14:paraId="59037B95" w14:textId="199AA411" w:rsidR="00240704" w:rsidRPr="00BF4888" w:rsidRDefault="004307E7" w:rsidP="00FC0B2D">
      <w:pPr>
        <w:spacing w:after="240" w:line="280" w:lineRule="exact"/>
        <w:rPr>
          <w:rFonts w:ascii="Arial" w:hAnsi="Arial" w:cs="Arial"/>
        </w:rPr>
      </w:pPr>
      <w:r w:rsidRPr="00BF4888">
        <w:rPr>
          <w:rFonts w:ascii="Times New Roman" w:eastAsia="Times New Roman" w:hAnsi="Times New Roman" w:cs="Times New Roman"/>
          <w:sz w:val="24"/>
          <w:szCs w:val="24"/>
        </w:rPr>
        <w:fldChar w:fldCharType="end"/>
      </w:r>
    </w:p>
    <w:p w14:paraId="75A8DC5E" w14:textId="77777777" w:rsidR="00240704" w:rsidRPr="00BF4888" w:rsidRDefault="00240704" w:rsidP="007303D4">
      <w:pPr>
        <w:spacing w:after="240" w:line="280" w:lineRule="exact"/>
        <w:ind w:left="720" w:hanging="720"/>
        <w:rPr>
          <w:rFonts w:ascii="Arial" w:hAnsi="Arial" w:cs="Arial"/>
        </w:rPr>
        <w:sectPr w:rsidR="00240704" w:rsidRPr="00BF4888" w:rsidSect="004E4F67">
          <w:headerReference w:type="default" r:id="rId13"/>
          <w:footerReference w:type="default" r:id="rId14"/>
          <w:pgSz w:w="12240" w:h="15840"/>
          <w:pgMar w:top="1440" w:right="1440" w:bottom="1440" w:left="1440" w:header="720" w:footer="720" w:gutter="0"/>
          <w:pgNumType w:fmt="lowerRoman"/>
          <w:cols w:space="720"/>
          <w:docGrid w:linePitch="360"/>
        </w:sectPr>
      </w:pPr>
    </w:p>
    <w:p w14:paraId="12D4AC1F" w14:textId="77777777" w:rsidR="00AE5F41" w:rsidRPr="00BF4888" w:rsidRDefault="00AE5F41" w:rsidP="00442F44">
      <w:pPr>
        <w:pStyle w:val="Heading1"/>
        <w:spacing w:after="0"/>
        <w:contextualSpacing/>
      </w:pPr>
      <w:bookmarkStart w:id="2" w:name="_Toc50622447"/>
      <w:bookmarkStart w:id="3" w:name="_Ref343253760"/>
      <w:r w:rsidRPr="00BF4888">
        <w:lastRenderedPageBreak/>
        <w:t>Executive Summary</w:t>
      </w:r>
      <w:bookmarkEnd w:id="2"/>
    </w:p>
    <w:p w14:paraId="3D83E08C" w14:textId="77777777" w:rsidR="00442F44" w:rsidRPr="00BF4888" w:rsidRDefault="00442F44" w:rsidP="00442F44">
      <w:pPr>
        <w:spacing w:after="0"/>
        <w:contextualSpacing/>
        <w:jc w:val="both"/>
        <w:rPr>
          <w:rFonts w:ascii="Arial" w:hAnsi="Arial" w:cs="Arial"/>
        </w:rPr>
      </w:pPr>
    </w:p>
    <w:p w14:paraId="74C514C3" w14:textId="4296FC7F" w:rsidR="00F53309" w:rsidRPr="00BF4888" w:rsidRDefault="00F53309" w:rsidP="00442F44">
      <w:pPr>
        <w:spacing w:after="0"/>
        <w:contextualSpacing/>
        <w:jc w:val="both"/>
        <w:rPr>
          <w:rFonts w:ascii="Arial" w:hAnsi="Arial" w:cs="Arial"/>
        </w:rPr>
      </w:pPr>
      <w:r w:rsidRPr="00BF4888">
        <w:rPr>
          <w:rFonts w:ascii="Arial" w:hAnsi="Arial" w:cs="Arial"/>
        </w:rPr>
        <w:t xml:space="preserve">The purpose of this analysis is to assist the Department of Energy &amp; Environment (DOEE) in its efforts to mitigate the energy costs of those with the highest home energy needs, greatest energy burdens, and least amount of available resources. The study characterized the population of </w:t>
      </w:r>
      <w:r w:rsidR="00EE63A0" w:rsidRPr="00BF4888">
        <w:rPr>
          <w:rFonts w:ascii="Arial" w:hAnsi="Arial" w:cs="Arial"/>
        </w:rPr>
        <w:t>low-income</w:t>
      </w:r>
      <w:r w:rsidRPr="00BF4888">
        <w:rPr>
          <w:rFonts w:ascii="Arial" w:hAnsi="Arial" w:cs="Arial"/>
        </w:rPr>
        <w:t xml:space="preserve"> households in the District of Columbia and estimated the penetration rate of the District of Columbia's existing energy assistance programs</w:t>
      </w:r>
      <w:r w:rsidR="0003295D" w:rsidRPr="00BF4888">
        <w:rPr>
          <w:rFonts w:ascii="Arial" w:hAnsi="Arial" w:cs="Arial"/>
        </w:rPr>
        <w:t xml:space="preserve">. It furnishes </w:t>
      </w:r>
      <w:r w:rsidRPr="00BF4888">
        <w:rPr>
          <w:rFonts w:ascii="Arial" w:hAnsi="Arial" w:cs="Arial"/>
        </w:rPr>
        <w:t xml:space="preserve">DOEE </w:t>
      </w:r>
      <w:r w:rsidR="0003295D" w:rsidRPr="00BF4888">
        <w:rPr>
          <w:rFonts w:ascii="Arial" w:hAnsi="Arial" w:cs="Arial"/>
        </w:rPr>
        <w:t xml:space="preserve">with </w:t>
      </w:r>
      <w:r w:rsidRPr="00BF4888">
        <w:rPr>
          <w:rFonts w:ascii="Arial" w:hAnsi="Arial" w:cs="Arial"/>
        </w:rPr>
        <w:t xml:space="preserve">the information that it needs to modify its benefit matrix in a way that meets the statutory guidance </w:t>
      </w:r>
      <w:r w:rsidR="0003295D" w:rsidRPr="00BF4888">
        <w:rPr>
          <w:rFonts w:ascii="Arial" w:hAnsi="Arial" w:cs="Arial"/>
        </w:rPr>
        <w:t xml:space="preserve">of </w:t>
      </w:r>
      <w:r w:rsidRPr="00BF4888">
        <w:rPr>
          <w:rFonts w:ascii="Arial" w:hAnsi="Arial" w:cs="Arial"/>
        </w:rPr>
        <w:t>the federal LIHEAP program</w:t>
      </w:r>
      <w:r w:rsidR="00432265" w:rsidRPr="00BF4888">
        <w:rPr>
          <w:rFonts w:ascii="Arial" w:hAnsi="Arial" w:cs="Arial"/>
        </w:rPr>
        <w:t>. It also helps DOEE to identify procedures to fulfill</w:t>
      </w:r>
      <w:r w:rsidRPr="00BF4888">
        <w:rPr>
          <w:rFonts w:ascii="Arial" w:hAnsi="Arial" w:cs="Arial"/>
        </w:rPr>
        <w:t xml:space="preserve"> the District’s mandate</w:t>
      </w:r>
      <w:r w:rsidR="00432265" w:rsidRPr="00BF4888">
        <w:rPr>
          <w:rFonts w:ascii="Arial" w:hAnsi="Arial" w:cs="Arial"/>
        </w:rPr>
        <w:t xml:space="preserve">s to </w:t>
      </w:r>
      <w:r w:rsidR="00ED7218" w:rsidRPr="00BF4888">
        <w:rPr>
          <w:rFonts w:ascii="Arial" w:hAnsi="Arial" w:cs="Arial"/>
        </w:rPr>
        <w:t xml:space="preserve">make </w:t>
      </w:r>
      <w:r w:rsidR="00432265" w:rsidRPr="00BF4888">
        <w:rPr>
          <w:rFonts w:ascii="Arial" w:hAnsi="Arial" w:cs="Arial"/>
        </w:rPr>
        <w:t xml:space="preserve">the distribution of benefits more equitable, </w:t>
      </w:r>
      <w:r w:rsidRPr="00BF4888">
        <w:rPr>
          <w:rFonts w:ascii="Arial" w:hAnsi="Arial" w:cs="Arial"/>
        </w:rPr>
        <w:t xml:space="preserve">maintain a year-round program, and </w:t>
      </w:r>
      <w:r w:rsidR="0003295D" w:rsidRPr="00BF4888">
        <w:rPr>
          <w:rFonts w:ascii="Arial" w:hAnsi="Arial" w:cs="Arial"/>
        </w:rPr>
        <w:t xml:space="preserve">coordinate </w:t>
      </w:r>
      <w:r w:rsidR="00432265" w:rsidRPr="00BF4888">
        <w:rPr>
          <w:rFonts w:ascii="Arial" w:hAnsi="Arial" w:cs="Arial"/>
        </w:rPr>
        <w:t xml:space="preserve">LIHEAP </w:t>
      </w:r>
      <w:r w:rsidR="0003295D" w:rsidRPr="00BF4888">
        <w:rPr>
          <w:rFonts w:ascii="Arial" w:hAnsi="Arial" w:cs="Arial"/>
        </w:rPr>
        <w:t xml:space="preserve">with </w:t>
      </w:r>
      <w:r w:rsidR="0001504C">
        <w:rPr>
          <w:rFonts w:ascii="Arial" w:hAnsi="Arial" w:cs="Arial"/>
        </w:rPr>
        <w:t xml:space="preserve">the </w:t>
      </w:r>
      <w:r w:rsidR="0003295D" w:rsidRPr="00BF4888">
        <w:rPr>
          <w:rFonts w:ascii="Arial" w:hAnsi="Arial" w:cs="Arial"/>
        </w:rPr>
        <w:t xml:space="preserve">Solar for All </w:t>
      </w:r>
      <w:r w:rsidR="008411B9" w:rsidRPr="00BF4888">
        <w:rPr>
          <w:rFonts w:ascii="Arial" w:hAnsi="Arial" w:cs="Arial"/>
        </w:rPr>
        <w:t>program</w:t>
      </w:r>
      <w:r w:rsidR="0003295D" w:rsidRPr="00BF4888">
        <w:rPr>
          <w:rFonts w:ascii="Arial" w:hAnsi="Arial" w:cs="Arial"/>
        </w:rPr>
        <w:t>.</w:t>
      </w:r>
      <w:r w:rsidR="0003295D" w:rsidRPr="00BF4888" w:rsidDel="0003295D">
        <w:rPr>
          <w:rFonts w:ascii="Arial" w:hAnsi="Arial" w:cs="Arial"/>
        </w:rPr>
        <w:t xml:space="preserve"> </w:t>
      </w:r>
      <w:r w:rsidRPr="00BF4888">
        <w:rPr>
          <w:rFonts w:ascii="Arial" w:hAnsi="Arial" w:cs="Arial"/>
        </w:rPr>
        <w:t>The second phase of the study will use the results of this analysis to examine alternative benefit structure procedures.</w:t>
      </w:r>
    </w:p>
    <w:p w14:paraId="429B624E" w14:textId="77777777" w:rsidR="00442F44" w:rsidRPr="00BF4888" w:rsidRDefault="00442F44" w:rsidP="00442F44">
      <w:pPr>
        <w:spacing w:after="0"/>
        <w:contextualSpacing/>
        <w:jc w:val="both"/>
        <w:rPr>
          <w:rFonts w:ascii="Arial" w:hAnsi="Arial" w:cs="Arial"/>
        </w:rPr>
      </w:pPr>
    </w:p>
    <w:p w14:paraId="6354254D" w14:textId="70530B0D" w:rsidR="002D282B" w:rsidRPr="00BF4888" w:rsidRDefault="002D282B" w:rsidP="00442F44">
      <w:pPr>
        <w:spacing w:after="0"/>
        <w:contextualSpacing/>
        <w:jc w:val="both"/>
        <w:rPr>
          <w:rFonts w:ascii="Arial" w:hAnsi="Arial" w:cs="Arial"/>
        </w:rPr>
      </w:pPr>
      <w:r w:rsidRPr="00BF4888">
        <w:rPr>
          <w:rFonts w:ascii="Arial" w:hAnsi="Arial" w:cs="Arial"/>
        </w:rPr>
        <w:t>The study consisted of three complementary tasks:</w:t>
      </w:r>
    </w:p>
    <w:p w14:paraId="3A4F12F3" w14:textId="77777777" w:rsidR="00442F44" w:rsidRPr="00BF4888" w:rsidRDefault="00442F44" w:rsidP="00442F44">
      <w:pPr>
        <w:spacing w:after="0"/>
        <w:contextualSpacing/>
        <w:jc w:val="both"/>
        <w:rPr>
          <w:rFonts w:ascii="Arial" w:hAnsi="Arial" w:cs="Arial"/>
        </w:rPr>
      </w:pPr>
    </w:p>
    <w:p w14:paraId="2E27D4E3" w14:textId="249121DE" w:rsidR="002D282B" w:rsidRPr="00BF4888" w:rsidRDefault="002D282B" w:rsidP="00442F44">
      <w:pPr>
        <w:pStyle w:val="ListParagraph"/>
        <w:numPr>
          <w:ilvl w:val="0"/>
          <w:numId w:val="11"/>
        </w:numPr>
        <w:spacing w:after="0"/>
        <w:jc w:val="both"/>
        <w:rPr>
          <w:rFonts w:ascii="Arial" w:hAnsi="Arial" w:cs="Arial"/>
        </w:rPr>
      </w:pPr>
      <w:r w:rsidRPr="00BF4888">
        <w:rPr>
          <w:rFonts w:ascii="Arial" w:hAnsi="Arial" w:cs="Arial"/>
        </w:rPr>
        <w:t>LIHEAP Program</w:t>
      </w:r>
      <w:r w:rsidR="0003295D" w:rsidRPr="00BF4888">
        <w:rPr>
          <w:rFonts w:ascii="Arial" w:hAnsi="Arial" w:cs="Arial"/>
        </w:rPr>
        <w:t xml:space="preserve"> Documentation</w:t>
      </w:r>
      <w:r w:rsidRPr="00BF4888">
        <w:rPr>
          <w:rFonts w:ascii="Arial" w:hAnsi="Arial" w:cs="Arial"/>
        </w:rPr>
        <w:t xml:space="preserve"> </w:t>
      </w:r>
      <w:r w:rsidR="0001504C">
        <w:rPr>
          <w:rFonts w:ascii="Arial" w:hAnsi="Arial" w:cs="Arial"/>
        </w:rPr>
        <w:t>–</w:t>
      </w:r>
      <w:r w:rsidRPr="00BF4888">
        <w:rPr>
          <w:rFonts w:ascii="Arial" w:hAnsi="Arial" w:cs="Arial"/>
        </w:rPr>
        <w:t xml:space="preserve"> Developed detailed information on the program design and implementation.</w:t>
      </w:r>
    </w:p>
    <w:p w14:paraId="6154733E" w14:textId="77777777" w:rsidR="00442F44" w:rsidRPr="00BF4888" w:rsidRDefault="00442F44" w:rsidP="00442F44">
      <w:pPr>
        <w:pStyle w:val="ListParagraph"/>
        <w:spacing w:after="0"/>
        <w:jc w:val="both"/>
        <w:rPr>
          <w:rFonts w:ascii="Arial" w:hAnsi="Arial" w:cs="Arial"/>
        </w:rPr>
      </w:pPr>
    </w:p>
    <w:p w14:paraId="491EE11B" w14:textId="475E3847" w:rsidR="002D282B" w:rsidRPr="00BF4888" w:rsidRDefault="008411B9" w:rsidP="00442F44">
      <w:pPr>
        <w:pStyle w:val="ListParagraph"/>
        <w:numPr>
          <w:ilvl w:val="0"/>
          <w:numId w:val="11"/>
        </w:numPr>
        <w:spacing w:after="0"/>
        <w:jc w:val="both"/>
        <w:rPr>
          <w:rFonts w:ascii="Arial" w:hAnsi="Arial" w:cs="Arial"/>
        </w:rPr>
      </w:pPr>
      <w:r w:rsidRPr="00BF4888">
        <w:rPr>
          <w:rFonts w:ascii="Arial" w:hAnsi="Arial" w:cs="Arial"/>
        </w:rPr>
        <w:t xml:space="preserve">Characterization of </w:t>
      </w:r>
      <w:r w:rsidR="002D282B" w:rsidRPr="00BF4888">
        <w:rPr>
          <w:rFonts w:ascii="Arial" w:hAnsi="Arial" w:cs="Arial"/>
        </w:rPr>
        <w:t>Income-Eligible Household</w:t>
      </w:r>
      <w:r w:rsidRPr="00BF4888">
        <w:rPr>
          <w:rFonts w:ascii="Arial" w:hAnsi="Arial" w:cs="Arial"/>
        </w:rPr>
        <w:t>s</w:t>
      </w:r>
      <w:r w:rsidR="002D282B" w:rsidRPr="00BF4888">
        <w:rPr>
          <w:rFonts w:ascii="Arial" w:hAnsi="Arial" w:cs="Arial"/>
        </w:rPr>
        <w:t xml:space="preserve"> </w:t>
      </w:r>
      <w:r w:rsidR="0001504C">
        <w:rPr>
          <w:rFonts w:ascii="Arial" w:hAnsi="Arial" w:cs="Arial"/>
        </w:rPr>
        <w:t>–</w:t>
      </w:r>
      <w:r w:rsidR="002D282B" w:rsidRPr="00BF4888">
        <w:rPr>
          <w:rFonts w:ascii="Arial" w:hAnsi="Arial" w:cs="Arial"/>
        </w:rPr>
        <w:t xml:space="preserve"> Furnished information on the characteristics of </w:t>
      </w:r>
      <w:r w:rsidR="00EE63A0" w:rsidRPr="00BF4888">
        <w:rPr>
          <w:rFonts w:ascii="Arial" w:hAnsi="Arial" w:cs="Arial"/>
        </w:rPr>
        <w:t>low-income</w:t>
      </w:r>
      <w:r w:rsidR="002D282B" w:rsidRPr="00BF4888">
        <w:rPr>
          <w:rFonts w:ascii="Arial" w:hAnsi="Arial" w:cs="Arial"/>
        </w:rPr>
        <w:t xml:space="preserve"> households and estimates of program participation rates.</w:t>
      </w:r>
    </w:p>
    <w:p w14:paraId="4FA9FE50" w14:textId="77777777" w:rsidR="00442F44" w:rsidRPr="00BF4888" w:rsidRDefault="00442F44" w:rsidP="00442F44">
      <w:pPr>
        <w:pStyle w:val="ListParagraph"/>
        <w:spacing w:after="0"/>
        <w:jc w:val="both"/>
        <w:rPr>
          <w:rFonts w:ascii="Arial" w:hAnsi="Arial" w:cs="Arial"/>
        </w:rPr>
      </w:pPr>
    </w:p>
    <w:p w14:paraId="02709A34" w14:textId="4E57077D" w:rsidR="00AE5F41" w:rsidRPr="00BF4888" w:rsidRDefault="002D282B" w:rsidP="00442F44">
      <w:pPr>
        <w:pStyle w:val="ListParagraph"/>
        <w:numPr>
          <w:ilvl w:val="0"/>
          <w:numId w:val="11"/>
        </w:numPr>
        <w:spacing w:after="0"/>
        <w:jc w:val="both"/>
        <w:rPr>
          <w:rFonts w:ascii="Arial" w:hAnsi="Arial" w:cs="Arial"/>
        </w:rPr>
      </w:pPr>
      <w:r w:rsidRPr="00BF4888">
        <w:rPr>
          <w:rFonts w:ascii="Arial" w:hAnsi="Arial" w:cs="Arial"/>
        </w:rPr>
        <w:t xml:space="preserve">Benefit Targeting Analysis </w:t>
      </w:r>
      <w:r w:rsidR="0001504C">
        <w:rPr>
          <w:rFonts w:ascii="Arial" w:hAnsi="Arial" w:cs="Arial"/>
        </w:rPr>
        <w:t>–</w:t>
      </w:r>
      <w:r w:rsidRPr="00BF4888">
        <w:rPr>
          <w:rFonts w:ascii="Arial" w:hAnsi="Arial" w:cs="Arial"/>
        </w:rPr>
        <w:t xml:space="preserve"> Examined the effectiveness of the LIHEAP Benefit Matrix in targeting benefits to clients.</w:t>
      </w:r>
    </w:p>
    <w:p w14:paraId="3C076381" w14:textId="77777777" w:rsidR="00442F44" w:rsidRPr="00BF4888" w:rsidRDefault="00442F44" w:rsidP="00442F44">
      <w:pPr>
        <w:spacing w:after="0"/>
        <w:contextualSpacing/>
        <w:jc w:val="both"/>
        <w:rPr>
          <w:rFonts w:ascii="Arial" w:hAnsi="Arial" w:cs="Arial"/>
        </w:rPr>
      </w:pPr>
    </w:p>
    <w:p w14:paraId="10948ACB" w14:textId="4B097A16" w:rsidR="00F5428E" w:rsidRPr="00BF4888" w:rsidRDefault="002D282B" w:rsidP="00442F44">
      <w:pPr>
        <w:spacing w:after="0"/>
        <w:contextualSpacing/>
        <w:jc w:val="both"/>
        <w:rPr>
          <w:rFonts w:ascii="Arial" w:hAnsi="Arial" w:cs="Arial"/>
        </w:rPr>
      </w:pPr>
      <w:r w:rsidRPr="00BF4888">
        <w:rPr>
          <w:rFonts w:ascii="Arial" w:hAnsi="Arial" w:cs="Arial"/>
        </w:rPr>
        <w:t xml:space="preserve">The </w:t>
      </w:r>
      <w:r w:rsidR="00B04FC8" w:rsidRPr="00BF4888">
        <w:rPr>
          <w:rFonts w:ascii="Arial" w:hAnsi="Arial" w:cs="Arial"/>
        </w:rPr>
        <w:t xml:space="preserve">District of Columbia conducts outreach to </w:t>
      </w:r>
      <w:r w:rsidR="00EE63A0" w:rsidRPr="00BF4888">
        <w:rPr>
          <w:rFonts w:ascii="Arial" w:hAnsi="Arial" w:cs="Arial"/>
        </w:rPr>
        <w:t>low-income</w:t>
      </w:r>
      <w:r w:rsidR="00B04FC8" w:rsidRPr="00BF4888">
        <w:rPr>
          <w:rFonts w:ascii="Arial" w:hAnsi="Arial" w:cs="Arial"/>
        </w:rPr>
        <w:t xml:space="preserve"> households and </w:t>
      </w:r>
      <w:r w:rsidR="00432265" w:rsidRPr="00BF4888">
        <w:rPr>
          <w:rFonts w:ascii="Arial" w:hAnsi="Arial" w:cs="Arial"/>
        </w:rPr>
        <w:t>gives those households a number of different ways to enroll in the LIHEAP program.</w:t>
      </w:r>
      <w:r w:rsidR="00432265" w:rsidRPr="00BF4888" w:rsidDel="00432265">
        <w:rPr>
          <w:rFonts w:ascii="Arial" w:hAnsi="Arial" w:cs="Arial"/>
        </w:rPr>
        <w:t xml:space="preserve"> </w:t>
      </w:r>
      <w:r w:rsidR="00F5428E" w:rsidRPr="00BF4888">
        <w:rPr>
          <w:rFonts w:ascii="Arial" w:hAnsi="Arial" w:cs="Arial"/>
        </w:rPr>
        <w:t xml:space="preserve">DOEE </w:t>
      </w:r>
      <w:r w:rsidR="00432265" w:rsidRPr="00BF4888">
        <w:rPr>
          <w:rFonts w:ascii="Arial" w:hAnsi="Arial" w:cs="Arial"/>
        </w:rPr>
        <w:t>also has established</w:t>
      </w:r>
      <w:r w:rsidR="00F5428E" w:rsidRPr="00BF4888">
        <w:rPr>
          <w:rFonts w:ascii="Arial" w:hAnsi="Arial" w:cs="Arial"/>
        </w:rPr>
        <w:t xml:space="preserve"> linkages between LIHEAP and </w:t>
      </w:r>
      <w:r w:rsidR="00432265" w:rsidRPr="00BF4888">
        <w:rPr>
          <w:rFonts w:ascii="Arial" w:hAnsi="Arial" w:cs="Arial"/>
        </w:rPr>
        <w:t>the District’s other low-income energy assistance (e.g.</w:t>
      </w:r>
      <w:r w:rsidR="0001504C">
        <w:rPr>
          <w:rFonts w:ascii="Arial" w:hAnsi="Arial" w:cs="Arial"/>
        </w:rPr>
        <w:t>,</w:t>
      </w:r>
      <w:r w:rsidR="00432265" w:rsidRPr="00BF4888">
        <w:rPr>
          <w:rFonts w:ascii="Arial" w:hAnsi="Arial" w:cs="Arial"/>
        </w:rPr>
        <w:t xml:space="preserve"> RAD and RES) and energy efficiency programs (e.g.</w:t>
      </w:r>
      <w:r w:rsidR="0001504C">
        <w:rPr>
          <w:rFonts w:ascii="Arial" w:hAnsi="Arial" w:cs="Arial"/>
        </w:rPr>
        <w:t>,</w:t>
      </w:r>
      <w:r w:rsidR="00432265" w:rsidRPr="00BF4888">
        <w:rPr>
          <w:rFonts w:ascii="Arial" w:hAnsi="Arial" w:cs="Arial"/>
        </w:rPr>
        <w:t xml:space="preserve"> WAP) by developing a </w:t>
      </w:r>
      <w:r w:rsidR="00F5428E" w:rsidRPr="00BF4888">
        <w:rPr>
          <w:rFonts w:ascii="Arial" w:hAnsi="Arial" w:cs="Arial"/>
        </w:rPr>
        <w:t>streamlined application process and eligibility verification</w:t>
      </w:r>
      <w:r w:rsidR="00F5596B" w:rsidRPr="00BF4888">
        <w:rPr>
          <w:rFonts w:ascii="Arial" w:hAnsi="Arial" w:cs="Arial"/>
        </w:rPr>
        <w:t>.</w:t>
      </w:r>
    </w:p>
    <w:p w14:paraId="2C65A089" w14:textId="77777777" w:rsidR="00442F44" w:rsidRPr="00BF4888" w:rsidRDefault="00442F44" w:rsidP="00442F44">
      <w:pPr>
        <w:spacing w:after="0"/>
        <w:contextualSpacing/>
        <w:jc w:val="both"/>
        <w:rPr>
          <w:rFonts w:ascii="Arial" w:hAnsi="Arial" w:cs="Arial"/>
        </w:rPr>
      </w:pPr>
    </w:p>
    <w:p w14:paraId="33A7CAE4" w14:textId="3CDBD321" w:rsidR="00432265" w:rsidRPr="00BF4888" w:rsidRDefault="00765BFB" w:rsidP="00442F44">
      <w:pPr>
        <w:spacing w:after="0"/>
        <w:contextualSpacing/>
        <w:jc w:val="both"/>
        <w:rPr>
          <w:rFonts w:ascii="Arial" w:hAnsi="Arial" w:cs="Arial"/>
        </w:rPr>
      </w:pPr>
      <w:r w:rsidRPr="00BF4888">
        <w:rPr>
          <w:rFonts w:ascii="Arial" w:hAnsi="Arial" w:cs="Arial"/>
        </w:rPr>
        <w:t>About one</w:t>
      </w:r>
      <w:r w:rsidR="0001504C">
        <w:rPr>
          <w:rFonts w:ascii="Arial" w:hAnsi="Arial" w:cs="Arial"/>
        </w:rPr>
        <w:t>-</w:t>
      </w:r>
      <w:r w:rsidRPr="00BF4888">
        <w:rPr>
          <w:rFonts w:ascii="Arial" w:hAnsi="Arial" w:cs="Arial"/>
        </w:rPr>
        <w:t>quarter (</w:t>
      </w:r>
      <w:r w:rsidR="0028494E" w:rsidRPr="00BF4888">
        <w:rPr>
          <w:rFonts w:ascii="Arial" w:hAnsi="Arial" w:cs="Arial"/>
        </w:rPr>
        <w:t>26</w:t>
      </w:r>
      <w:r w:rsidRPr="00BF4888">
        <w:rPr>
          <w:rFonts w:ascii="Arial" w:hAnsi="Arial" w:cs="Arial"/>
        </w:rPr>
        <w:t xml:space="preserve">%) of the </w:t>
      </w:r>
      <w:r w:rsidR="00F5428E" w:rsidRPr="00BF4888">
        <w:rPr>
          <w:rFonts w:ascii="Arial" w:hAnsi="Arial" w:cs="Arial"/>
        </w:rPr>
        <w:t xml:space="preserve">population in the District of Columbia is income-eligible for LIHEAP.  </w:t>
      </w:r>
      <w:r w:rsidR="00432265" w:rsidRPr="00BF4888">
        <w:rPr>
          <w:rFonts w:ascii="Arial" w:hAnsi="Arial" w:cs="Arial"/>
        </w:rPr>
        <w:t>Important household characteristics include:</w:t>
      </w:r>
    </w:p>
    <w:p w14:paraId="297355F1" w14:textId="77777777" w:rsidR="00442F44" w:rsidRPr="00BF4888" w:rsidRDefault="00442F44" w:rsidP="00442F44">
      <w:pPr>
        <w:spacing w:after="0"/>
        <w:contextualSpacing/>
        <w:jc w:val="both"/>
        <w:rPr>
          <w:rFonts w:ascii="Arial" w:hAnsi="Arial" w:cs="Arial"/>
        </w:rPr>
      </w:pPr>
    </w:p>
    <w:p w14:paraId="37259F45" w14:textId="1B06F415" w:rsidR="00EE63A0" w:rsidRPr="00BF4888" w:rsidRDefault="00432265" w:rsidP="00442F44">
      <w:pPr>
        <w:pStyle w:val="ListParagraph"/>
        <w:numPr>
          <w:ilvl w:val="0"/>
          <w:numId w:val="19"/>
        </w:numPr>
        <w:spacing w:after="0"/>
        <w:jc w:val="both"/>
        <w:rPr>
          <w:rFonts w:ascii="Arial" w:hAnsi="Arial" w:cs="Arial"/>
        </w:rPr>
      </w:pPr>
      <w:r w:rsidRPr="00BF4888">
        <w:rPr>
          <w:rFonts w:ascii="Arial" w:hAnsi="Arial" w:cs="Arial"/>
        </w:rPr>
        <w:t xml:space="preserve">Main Heating Fuel </w:t>
      </w:r>
      <w:r w:rsidR="0001504C">
        <w:rPr>
          <w:rFonts w:ascii="Arial" w:hAnsi="Arial" w:cs="Arial"/>
        </w:rPr>
        <w:t>–</w:t>
      </w:r>
      <w:r w:rsidRPr="00BF4888">
        <w:rPr>
          <w:rFonts w:ascii="Arial" w:hAnsi="Arial" w:cs="Arial"/>
        </w:rPr>
        <w:t xml:space="preserve"> </w:t>
      </w:r>
      <w:r w:rsidR="00F5428E" w:rsidRPr="00BF4888">
        <w:rPr>
          <w:rFonts w:ascii="Arial" w:hAnsi="Arial" w:cs="Arial"/>
        </w:rPr>
        <w:t>Most of these low-income households use natural gas (</w:t>
      </w:r>
      <w:r w:rsidR="0028494E" w:rsidRPr="00BF4888">
        <w:rPr>
          <w:rFonts w:ascii="Arial" w:hAnsi="Arial" w:cs="Arial"/>
        </w:rPr>
        <w:t>49</w:t>
      </w:r>
      <w:r w:rsidR="00F5428E" w:rsidRPr="00BF4888">
        <w:rPr>
          <w:rFonts w:ascii="Arial" w:hAnsi="Arial" w:cs="Arial"/>
        </w:rPr>
        <w:t>%) or electric (</w:t>
      </w:r>
      <w:r w:rsidR="0028494E" w:rsidRPr="00BF4888">
        <w:rPr>
          <w:rFonts w:ascii="Arial" w:hAnsi="Arial" w:cs="Arial"/>
        </w:rPr>
        <w:t>47</w:t>
      </w:r>
      <w:r w:rsidR="00F5428E" w:rsidRPr="00BF4888">
        <w:rPr>
          <w:rFonts w:ascii="Arial" w:hAnsi="Arial" w:cs="Arial"/>
        </w:rPr>
        <w:t>%) as their main heating fuel</w:t>
      </w:r>
      <w:r w:rsidR="00EE63A0" w:rsidRPr="00BF4888">
        <w:rPr>
          <w:rFonts w:ascii="Arial" w:hAnsi="Arial" w:cs="Arial"/>
        </w:rPr>
        <w:t>.</w:t>
      </w:r>
    </w:p>
    <w:p w14:paraId="58BF5576" w14:textId="77777777" w:rsidR="00442F44" w:rsidRPr="00BF4888" w:rsidRDefault="00442F44" w:rsidP="00442F44">
      <w:pPr>
        <w:pStyle w:val="ListParagraph"/>
        <w:spacing w:after="0"/>
        <w:jc w:val="both"/>
        <w:rPr>
          <w:rFonts w:ascii="Arial" w:hAnsi="Arial" w:cs="Arial"/>
        </w:rPr>
      </w:pPr>
    </w:p>
    <w:p w14:paraId="3151E65C" w14:textId="583F77EC" w:rsidR="00EE63A0" w:rsidRPr="00BF4888" w:rsidRDefault="00EE63A0" w:rsidP="00442F44">
      <w:pPr>
        <w:pStyle w:val="ListParagraph"/>
        <w:numPr>
          <w:ilvl w:val="0"/>
          <w:numId w:val="19"/>
        </w:numPr>
        <w:spacing w:after="0"/>
        <w:jc w:val="both"/>
        <w:rPr>
          <w:rFonts w:ascii="Arial" w:hAnsi="Arial" w:cs="Arial"/>
        </w:rPr>
      </w:pPr>
      <w:r w:rsidRPr="00BF4888">
        <w:rPr>
          <w:rFonts w:ascii="Arial" w:hAnsi="Arial" w:cs="Arial"/>
        </w:rPr>
        <w:t xml:space="preserve">Housing Unit Type </w:t>
      </w:r>
      <w:r w:rsidR="0001504C">
        <w:rPr>
          <w:rFonts w:ascii="Arial" w:hAnsi="Arial" w:cs="Arial"/>
        </w:rPr>
        <w:t>–</w:t>
      </w:r>
      <w:r w:rsidRPr="00BF4888">
        <w:rPr>
          <w:rFonts w:ascii="Arial" w:hAnsi="Arial" w:cs="Arial"/>
        </w:rPr>
        <w:t xml:space="preserve"> O</w:t>
      </w:r>
      <w:r w:rsidR="000C497B" w:rsidRPr="00BF4888">
        <w:rPr>
          <w:rFonts w:ascii="Arial" w:hAnsi="Arial" w:cs="Arial"/>
        </w:rPr>
        <w:t xml:space="preserve">ne-quarter </w:t>
      </w:r>
      <w:r w:rsidRPr="00BF4888">
        <w:rPr>
          <w:rFonts w:ascii="Arial" w:hAnsi="Arial" w:cs="Arial"/>
        </w:rPr>
        <w:t xml:space="preserve">of low-income households </w:t>
      </w:r>
      <w:r w:rsidR="000C497B" w:rsidRPr="00BF4888">
        <w:rPr>
          <w:rFonts w:ascii="Arial" w:hAnsi="Arial" w:cs="Arial"/>
        </w:rPr>
        <w:t>live in single</w:t>
      </w:r>
      <w:r w:rsidR="0001504C">
        <w:rPr>
          <w:rFonts w:ascii="Arial" w:hAnsi="Arial" w:cs="Arial"/>
        </w:rPr>
        <w:t>-</w:t>
      </w:r>
      <w:r w:rsidR="000C497B" w:rsidRPr="00BF4888">
        <w:rPr>
          <w:rFonts w:ascii="Arial" w:hAnsi="Arial" w:cs="Arial"/>
        </w:rPr>
        <w:t xml:space="preserve">family homes (either attached or detached) compared to three-quarters living in </w:t>
      </w:r>
      <w:r w:rsidR="00522B17" w:rsidRPr="00BF4888">
        <w:rPr>
          <w:rFonts w:ascii="Arial" w:hAnsi="Arial" w:cs="Arial"/>
        </w:rPr>
        <w:t>multifamily</w:t>
      </w:r>
      <w:r w:rsidR="000C497B" w:rsidRPr="00BF4888">
        <w:rPr>
          <w:rFonts w:ascii="Arial" w:hAnsi="Arial" w:cs="Arial"/>
        </w:rPr>
        <w:t xml:space="preserve"> homes (</w:t>
      </w:r>
      <w:r w:rsidR="0028494E" w:rsidRPr="00BF4888">
        <w:rPr>
          <w:rFonts w:ascii="Arial" w:hAnsi="Arial" w:cs="Arial"/>
        </w:rPr>
        <w:t>12</w:t>
      </w:r>
      <w:r w:rsidR="000C497B" w:rsidRPr="00BF4888">
        <w:rPr>
          <w:rFonts w:ascii="Arial" w:hAnsi="Arial" w:cs="Arial"/>
        </w:rPr>
        <w:t xml:space="preserve">% in small, 2-4 unit buildings and </w:t>
      </w:r>
      <w:r w:rsidR="0028494E" w:rsidRPr="00BF4888">
        <w:rPr>
          <w:rFonts w:ascii="Arial" w:hAnsi="Arial" w:cs="Arial"/>
        </w:rPr>
        <w:t>64</w:t>
      </w:r>
      <w:r w:rsidR="000C497B" w:rsidRPr="00BF4888">
        <w:rPr>
          <w:rFonts w:ascii="Arial" w:hAnsi="Arial" w:cs="Arial"/>
        </w:rPr>
        <w:t>% in large, 5+ unit buildings)</w:t>
      </w:r>
      <w:r w:rsidR="00F5428E" w:rsidRPr="00BF4888">
        <w:rPr>
          <w:rFonts w:ascii="Arial" w:hAnsi="Arial" w:cs="Arial"/>
        </w:rPr>
        <w:t>.</w:t>
      </w:r>
    </w:p>
    <w:p w14:paraId="5CF473EA" w14:textId="77777777" w:rsidR="00442F44" w:rsidRPr="00BF4888" w:rsidRDefault="00442F44" w:rsidP="00442F44">
      <w:pPr>
        <w:pStyle w:val="ListParagraph"/>
        <w:spacing w:after="0"/>
        <w:jc w:val="both"/>
        <w:rPr>
          <w:rFonts w:ascii="Arial" w:hAnsi="Arial" w:cs="Arial"/>
        </w:rPr>
      </w:pPr>
    </w:p>
    <w:p w14:paraId="79ADA576" w14:textId="26FA6E9A" w:rsidR="000C497B" w:rsidRPr="00BF4888" w:rsidRDefault="00EE63A0" w:rsidP="00442F44">
      <w:pPr>
        <w:pStyle w:val="ListParagraph"/>
        <w:numPr>
          <w:ilvl w:val="0"/>
          <w:numId w:val="19"/>
        </w:numPr>
        <w:spacing w:after="0"/>
        <w:jc w:val="both"/>
        <w:rPr>
          <w:rFonts w:ascii="Arial" w:hAnsi="Arial" w:cs="Arial"/>
        </w:rPr>
      </w:pPr>
      <w:r w:rsidRPr="00BF4888">
        <w:rPr>
          <w:rFonts w:ascii="Arial" w:hAnsi="Arial" w:cs="Arial"/>
        </w:rPr>
        <w:t xml:space="preserve">Tenure </w:t>
      </w:r>
      <w:r w:rsidR="0001504C">
        <w:rPr>
          <w:rFonts w:ascii="Arial" w:hAnsi="Arial" w:cs="Arial"/>
        </w:rPr>
        <w:t>–</w:t>
      </w:r>
      <w:r w:rsidR="000C497B" w:rsidRPr="00BF4888">
        <w:rPr>
          <w:rFonts w:ascii="Arial" w:hAnsi="Arial" w:cs="Arial"/>
        </w:rPr>
        <w:t xml:space="preserve"> About </w:t>
      </w:r>
      <w:r w:rsidR="0028494E" w:rsidRPr="00BF4888">
        <w:rPr>
          <w:rFonts w:ascii="Arial" w:hAnsi="Arial" w:cs="Arial"/>
        </w:rPr>
        <w:t>78</w:t>
      </w:r>
      <w:r w:rsidR="000C497B" w:rsidRPr="00BF4888">
        <w:rPr>
          <w:rFonts w:ascii="Arial" w:hAnsi="Arial" w:cs="Arial"/>
        </w:rPr>
        <w:t xml:space="preserve">% of the </w:t>
      </w:r>
      <w:r w:rsidRPr="00BF4888">
        <w:rPr>
          <w:rFonts w:ascii="Arial" w:hAnsi="Arial" w:cs="Arial"/>
        </w:rPr>
        <w:t xml:space="preserve">low-income households </w:t>
      </w:r>
      <w:r w:rsidR="000C497B" w:rsidRPr="00BF4888">
        <w:rPr>
          <w:rFonts w:ascii="Arial" w:hAnsi="Arial" w:cs="Arial"/>
        </w:rPr>
        <w:t>in the District are renters.</w:t>
      </w:r>
    </w:p>
    <w:p w14:paraId="7C06E886" w14:textId="77777777" w:rsidR="00442F44" w:rsidRPr="00BF4888" w:rsidRDefault="00442F44" w:rsidP="00442F44">
      <w:pPr>
        <w:spacing w:after="0"/>
        <w:contextualSpacing/>
        <w:jc w:val="both"/>
        <w:rPr>
          <w:rFonts w:ascii="Arial" w:hAnsi="Arial" w:cs="Arial"/>
        </w:rPr>
      </w:pPr>
    </w:p>
    <w:p w14:paraId="48A720C5" w14:textId="611F6CA8" w:rsidR="006C2520" w:rsidRPr="00BF4888" w:rsidRDefault="00F5428E" w:rsidP="00442F44">
      <w:pPr>
        <w:spacing w:after="0"/>
        <w:contextualSpacing/>
        <w:jc w:val="both"/>
        <w:rPr>
          <w:rFonts w:ascii="Arial" w:hAnsi="Arial" w:cs="Arial"/>
        </w:rPr>
      </w:pPr>
      <w:r w:rsidRPr="00BF4888">
        <w:rPr>
          <w:rFonts w:ascii="Arial" w:hAnsi="Arial" w:cs="Arial"/>
        </w:rPr>
        <w:t>In FY 201</w:t>
      </w:r>
      <w:r w:rsidR="00F5596B" w:rsidRPr="00BF4888">
        <w:rPr>
          <w:rFonts w:ascii="Arial" w:hAnsi="Arial" w:cs="Arial"/>
        </w:rPr>
        <w:t>9</w:t>
      </w:r>
      <w:r w:rsidRPr="00BF4888">
        <w:rPr>
          <w:rFonts w:ascii="Arial" w:hAnsi="Arial" w:cs="Arial"/>
        </w:rPr>
        <w:t xml:space="preserve">, the District’s LIHEAP program was able to serve about </w:t>
      </w:r>
      <w:r w:rsidR="00F5596B" w:rsidRPr="00BF4888">
        <w:rPr>
          <w:rFonts w:ascii="Arial" w:hAnsi="Arial" w:cs="Arial"/>
        </w:rPr>
        <w:t>26</w:t>
      </w:r>
      <w:r w:rsidRPr="00BF4888">
        <w:rPr>
          <w:rFonts w:ascii="Arial" w:hAnsi="Arial" w:cs="Arial"/>
        </w:rPr>
        <w:t xml:space="preserve">% of the </w:t>
      </w:r>
      <w:r w:rsidR="00EE63A0" w:rsidRPr="00BF4888">
        <w:rPr>
          <w:rFonts w:ascii="Arial" w:hAnsi="Arial" w:cs="Arial"/>
        </w:rPr>
        <w:t xml:space="preserve">households that are </w:t>
      </w:r>
      <w:r w:rsidRPr="00BF4888">
        <w:rPr>
          <w:rFonts w:ascii="Arial" w:hAnsi="Arial" w:cs="Arial"/>
        </w:rPr>
        <w:t xml:space="preserve">income-eligible </w:t>
      </w:r>
      <w:r w:rsidR="00EE63A0" w:rsidRPr="00BF4888">
        <w:rPr>
          <w:rFonts w:ascii="Arial" w:hAnsi="Arial" w:cs="Arial"/>
        </w:rPr>
        <w:t>for LIHEAP. Since the District’s LIHEAP program</w:t>
      </w:r>
      <w:r w:rsidR="00384F40" w:rsidRPr="00BF4888">
        <w:rPr>
          <w:rFonts w:ascii="Arial" w:hAnsi="Arial" w:cs="Arial"/>
        </w:rPr>
        <w:t xml:space="preserve"> only serves households who </w:t>
      </w:r>
      <w:r w:rsidR="00384F40" w:rsidRPr="00BF4888">
        <w:rPr>
          <w:rFonts w:ascii="Arial" w:hAnsi="Arial" w:cs="Arial"/>
        </w:rPr>
        <w:lastRenderedPageBreak/>
        <w:t>pay at least one energy bill, some households who are income-eligible for the program</w:t>
      </w:r>
      <w:r w:rsidR="008411B9" w:rsidRPr="00BF4888">
        <w:rPr>
          <w:rFonts w:ascii="Arial" w:hAnsi="Arial" w:cs="Arial"/>
        </w:rPr>
        <w:t xml:space="preserve"> are</w:t>
      </w:r>
      <w:r w:rsidR="00384F40" w:rsidRPr="00BF4888">
        <w:rPr>
          <w:rFonts w:ascii="Arial" w:hAnsi="Arial" w:cs="Arial"/>
        </w:rPr>
        <w:t xml:space="preserve"> not eligible to receive benefits. In FY 201</w:t>
      </w:r>
      <w:r w:rsidR="00F5596B" w:rsidRPr="00BF4888">
        <w:rPr>
          <w:rFonts w:ascii="Arial" w:hAnsi="Arial" w:cs="Arial"/>
        </w:rPr>
        <w:t>9</w:t>
      </w:r>
      <w:r w:rsidR="00384F40" w:rsidRPr="00BF4888">
        <w:rPr>
          <w:rFonts w:ascii="Arial" w:hAnsi="Arial" w:cs="Arial"/>
        </w:rPr>
        <w:t xml:space="preserve">, the District’s program was able to serve about </w:t>
      </w:r>
      <w:r w:rsidR="00F5596B" w:rsidRPr="00BF4888">
        <w:rPr>
          <w:rFonts w:ascii="Arial" w:hAnsi="Arial" w:cs="Arial"/>
        </w:rPr>
        <w:t>38</w:t>
      </w:r>
      <w:r w:rsidR="00384F40" w:rsidRPr="00BF4888">
        <w:rPr>
          <w:rFonts w:ascii="Arial" w:hAnsi="Arial" w:cs="Arial"/>
        </w:rPr>
        <w:t>% of the households who were eligible to receive benefits.</w:t>
      </w:r>
    </w:p>
    <w:p w14:paraId="7122D447" w14:textId="77777777" w:rsidR="00442F44" w:rsidRPr="00BF4888" w:rsidRDefault="00442F44" w:rsidP="00442F44">
      <w:pPr>
        <w:spacing w:after="0"/>
        <w:contextualSpacing/>
        <w:jc w:val="both"/>
        <w:rPr>
          <w:rFonts w:ascii="Arial" w:hAnsi="Arial" w:cs="Arial"/>
        </w:rPr>
      </w:pPr>
    </w:p>
    <w:p w14:paraId="7415BB01" w14:textId="124C59E5" w:rsidR="0025785F" w:rsidRPr="00BF4888" w:rsidRDefault="006C2520" w:rsidP="00442F44">
      <w:pPr>
        <w:spacing w:after="0"/>
        <w:contextualSpacing/>
        <w:jc w:val="both"/>
        <w:rPr>
          <w:rFonts w:ascii="Arial" w:hAnsi="Arial" w:cs="Arial"/>
        </w:rPr>
      </w:pPr>
      <w:r w:rsidRPr="00BF4888">
        <w:rPr>
          <w:rFonts w:ascii="Arial" w:hAnsi="Arial" w:cs="Arial"/>
        </w:rPr>
        <w:t xml:space="preserve">The District’s benefit matrix is used to assign benefits to households who apply for LIHEAP. The intention of the matrix is to assign the highest benefits to those households with the highest energy burdens. </w:t>
      </w:r>
      <w:r w:rsidR="00F5596B" w:rsidRPr="00BF4888">
        <w:rPr>
          <w:rFonts w:ascii="Arial" w:hAnsi="Arial" w:cs="Arial"/>
        </w:rPr>
        <w:t xml:space="preserve">DOEE implemented a revised benefit matrix for the FY 2019 program based on findings from the 2018 Study.  The revised benefit matrix provides higher benefits to </w:t>
      </w:r>
      <w:r w:rsidR="0001504C">
        <w:rPr>
          <w:rFonts w:ascii="Arial" w:hAnsi="Arial" w:cs="Arial"/>
        </w:rPr>
        <w:t xml:space="preserve">those </w:t>
      </w:r>
      <w:r w:rsidRPr="00BF4888">
        <w:rPr>
          <w:rFonts w:ascii="Arial" w:hAnsi="Arial" w:cs="Arial"/>
        </w:rPr>
        <w:t>who have lower income, more family members, live in single</w:t>
      </w:r>
      <w:r w:rsidR="0001504C">
        <w:rPr>
          <w:rFonts w:ascii="Arial" w:hAnsi="Arial" w:cs="Arial"/>
        </w:rPr>
        <w:t>-</w:t>
      </w:r>
      <w:r w:rsidRPr="00BF4888">
        <w:rPr>
          <w:rFonts w:ascii="Arial" w:hAnsi="Arial" w:cs="Arial"/>
        </w:rPr>
        <w:t xml:space="preserve">family homes, and use </w:t>
      </w:r>
      <w:r w:rsidR="00F5596B" w:rsidRPr="00BF4888">
        <w:rPr>
          <w:rFonts w:ascii="Arial" w:hAnsi="Arial" w:cs="Arial"/>
        </w:rPr>
        <w:t>gas</w:t>
      </w:r>
      <w:r w:rsidRPr="00BF4888">
        <w:rPr>
          <w:rFonts w:ascii="Arial" w:hAnsi="Arial" w:cs="Arial"/>
        </w:rPr>
        <w:t xml:space="preserve"> as their main heating fuel.</w:t>
      </w:r>
      <w:r w:rsidR="00F5596B" w:rsidRPr="00BF4888">
        <w:rPr>
          <w:rFonts w:ascii="Arial" w:hAnsi="Arial" w:cs="Arial"/>
        </w:rPr>
        <w:t xml:space="preserve"> The revised benefit matrix was designed based on detailed analyses of the energy bill and energy burden differentials across </w:t>
      </w:r>
      <w:r w:rsidR="00A32381" w:rsidRPr="00BF4888">
        <w:rPr>
          <w:rFonts w:ascii="Arial" w:hAnsi="Arial" w:cs="Arial"/>
        </w:rPr>
        <w:t>these factors</w:t>
      </w:r>
      <w:r w:rsidR="00F5596B" w:rsidRPr="00BF4888">
        <w:rPr>
          <w:rFonts w:ascii="Arial" w:hAnsi="Arial" w:cs="Arial"/>
        </w:rPr>
        <w:t>. Based on the current analysis, the revised benefit matrix appears to work as intended, resulting in group average net energy burden outcomes that are similar across the different dimensions of the benefit matrix.</w:t>
      </w:r>
    </w:p>
    <w:p w14:paraId="2C814BD4" w14:textId="77777777" w:rsidR="00442F44" w:rsidRPr="00BF4888" w:rsidRDefault="00442F44" w:rsidP="00442F44">
      <w:pPr>
        <w:spacing w:after="0"/>
        <w:contextualSpacing/>
        <w:jc w:val="both"/>
        <w:rPr>
          <w:rFonts w:ascii="Arial" w:hAnsi="Arial" w:cs="Arial"/>
        </w:rPr>
      </w:pPr>
    </w:p>
    <w:p w14:paraId="0F8D0090" w14:textId="18589C77" w:rsidR="002A039B" w:rsidRPr="00BF4888" w:rsidRDefault="002A039B" w:rsidP="00442F44">
      <w:pPr>
        <w:spacing w:after="0"/>
        <w:contextualSpacing/>
        <w:jc w:val="both"/>
        <w:rPr>
          <w:rFonts w:ascii="Arial" w:hAnsi="Arial" w:cs="Arial"/>
        </w:rPr>
      </w:pPr>
      <w:r w:rsidRPr="00BF4888">
        <w:rPr>
          <w:rFonts w:ascii="Arial" w:hAnsi="Arial" w:cs="Arial"/>
        </w:rPr>
        <w:t>Figure 1 shows the average home energy bill (gross and net) and total LIHEAP benefits (regular and crisis assistance) by main heating fuel. Clients using electric as their main heating fuel have an average</w:t>
      </w:r>
      <w:r w:rsidR="00A700F9" w:rsidRPr="00BF4888">
        <w:rPr>
          <w:rFonts w:ascii="Arial" w:hAnsi="Arial" w:cs="Arial"/>
        </w:rPr>
        <w:t xml:space="preserve"> annual</w:t>
      </w:r>
      <w:r w:rsidRPr="00BF4888">
        <w:rPr>
          <w:rFonts w:ascii="Arial" w:hAnsi="Arial" w:cs="Arial"/>
        </w:rPr>
        <w:t xml:space="preserve"> gross home energy b</w:t>
      </w:r>
      <w:r w:rsidR="00A700F9" w:rsidRPr="00BF4888">
        <w:rPr>
          <w:rFonts w:ascii="Arial" w:hAnsi="Arial" w:cs="Arial"/>
        </w:rPr>
        <w:t>ill of $</w:t>
      </w:r>
      <w:r w:rsidR="00F5596B" w:rsidRPr="00BF4888">
        <w:rPr>
          <w:rFonts w:ascii="Arial" w:hAnsi="Arial" w:cs="Arial"/>
        </w:rPr>
        <w:t>1,069</w:t>
      </w:r>
      <w:r w:rsidR="00A700F9" w:rsidRPr="00BF4888">
        <w:rPr>
          <w:rFonts w:ascii="Arial" w:hAnsi="Arial" w:cs="Arial"/>
        </w:rPr>
        <w:t xml:space="preserve"> and receive an average </w:t>
      </w:r>
      <w:r w:rsidR="00DA610D" w:rsidRPr="00BF4888">
        <w:rPr>
          <w:rFonts w:ascii="Arial" w:hAnsi="Arial" w:cs="Arial"/>
        </w:rPr>
        <w:t>annual</w:t>
      </w:r>
      <w:r w:rsidR="00A700F9" w:rsidRPr="00BF4888">
        <w:rPr>
          <w:rFonts w:ascii="Arial" w:hAnsi="Arial" w:cs="Arial"/>
        </w:rPr>
        <w:t xml:space="preserve"> total </w:t>
      </w:r>
      <w:r w:rsidRPr="00BF4888">
        <w:rPr>
          <w:rFonts w:ascii="Arial" w:hAnsi="Arial" w:cs="Arial"/>
        </w:rPr>
        <w:t>LIHEAP benefit of $</w:t>
      </w:r>
      <w:r w:rsidR="00F5596B" w:rsidRPr="00BF4888">
        <w:rPr>
          <w:rFonts w:ascii="Arial" w:hAnsi="Arial" w:cs="Arial"/>
        </w:rPr>
        <w:t>648</w:t>
      </w:r>
      <w:r w:rsidRPr="00BF4888">
        <w:rPr>
          <w:rFonts w:ascii="Arial" w:hAnsi="Arial" w:cs="Arial"/>
        </w:rPr>
        <w:t xml:space="preserve">, </w:t>
      </w:r>
      <w:r w:rsidR="00A700F9" w:rsidRPr="00BF4888">
        <w:rPr>
          <w:rFonts w:ascii="Arial" w:hAnsi="Arial" w:cs="Arial"/>
        </w:rPr>
        <w:t>resulting in an average annual</w:t>
      </w:r>
      <w:r w:rsidRPr="00BF4888">
        <w:rPr>
          <w:rFonts w:ascii="Arial" w:hAnsi="Arial" w:cs="Arial"/>
        </w:rPr>
        <w:t xml:space="preserve"> net home energy bill of $</w:t>
      </w:r>
      <w:r w:rsidR="00F5596B" w:rsidRPr="00BF4888">
        <w:rPr>
          <w:rFonts w:ascii="Arial" w:hAnsi="Arial" w:cs="Arial"/>
        </w:rPr>
        <w:t>421</w:t>
      </w:r>
      <w:r w:rsidRPr="00BF4888">
        <w:rPr>
          <w:rFonts w:ascii="Arial" w:hAnsi="Arial" w:cs="Arial"/>
        </w:rPr>
        <w:t xml:space="preserve">.  Clients using natural gas as their main heating fuel have an average </w:t>
      </w:r>
      <w:r w:rsidR="00A700F9" w:rsidRPr="00BF4888">
        <w:rPr>
          <w:rFonts w:ascii="Arial" w:hAnsi="Arial" w:cs="Arial"/>
        </w:rPr>
        <w:t xml:space="preserve">annual </w:t>
      </w:r>
      <w:r w:rsidRPr="00BF4888">
        <w:rPr>
          <w:rFonts w:ascii="Arial" w:hAnsi="Arial" w:cs="Arial"/>
        </w:rPr>
        <w:t>gross home energy bill of $</w:t>
      </w:r>
      <w:r w:rsidR="00F5596B" w:rsidRPr="00BF4888">
        <w:rPr>
          <w:rFonts w:ascii="Arial" w:hAnsi="Arial" w:cs="Arial"/>
        </w:rPr>
        <w:t>1,574</w:t>
      </w:r>
      <w:r w:rsidRPr="00BF4888">
        <w:rPr>
          <w:rFonts w:ascii="Arial" w:hAnsi="Arial" w:cs="Arial"/>
        </w:rPr>
        <w:t xml:space="preserve"> and receive a</w:t>
      </w:r>
      <w:r w:rsidR="00A700F9" w:rsidRPr="00BF4888">
        <w:rPr>
          <w:rFonts w:ascii="Arial" w:hAnsi="Arial" w:cs="Arial"/>
        </w:rPr>
        <w:t xml:space="preserve">n average annual </w:t>
      </w:r>
      <w:r w:rsidRPr="00BF4888">
        <w:rPr>
          <w:rFonts w:ascii="Arial" w:hAnsi="Arial" w:cs="Arial"/>
        </w:rPr>
        <w:t>total LIHEAP benefit of $</w:t>
      </w:r>
      <w:r w:rsidR="00F5596B" w:rsidRPr="00BF4888">
        <w:rPr>
          <w:rFonts w:ascii="Arial" w:hAnsi="Arial" w:cs="Arial"/>
        </w:rPr>
        <w:t>985</w:t>
      </w:r>
      <w:r w:rsidRPr="00BF4888">
        <w:rPr>
          <w:rFonts w:ascii="Arial" w:hAnsi="Arial" w:cs="Arial"/>
        </w:rPr>
        <w:t xml:space="preserve">, </w:t>
      </w:r>
      <w:r w:rsidR="00A700F9" w:rsidRPr="00BF4888">
        <w:rPr>
          <w:rFonts w:ascii="Arial" w:hAnsi="Arial" w:cs="Arial"/>
        </w:rPr>
        <w:t xml:space="preserve">resulting in </w:t>
      </w:r>
      <w:r w:rsidRPr="00BF4888">
        <w:rPr>
          <w:rFonts w:ascii="Arial" w:hAnsi="Arial" w:cs="Arial"/>
        </w:rPr>
        <w:t xml:space="preserve">an average </w:t>
      </w:r>
      <w:r w:rsidR="00A700F9" w:rsidRPr="00BF4888">
        <w:rPr>
          <w:rFonts w:ascii="Arial" w:hAnsi="Arial" w:cs="Arial"/>
        </w:rPr>
        <w:t xml:space="preserve">annual </w:t>
      </w:r>
      <w:r w:rsidRPr="00BF4888">
        <w:rPr>
          <w:rFonts w:ascii="Arial" w:hAnsi="Arial" w:cs="Arial"/>
        </w:rPr>
        <w:t>net home energy bill of $</w:t>
      </w:r>
      <w:r w:rsidR="00F5596B" w:rsidRPr="00BF4888">
        <w:rPr>
          <w:rFonts w:ascii="Arial" w:hAnsi="Arial" w:cs="Arial"/>
        </w:rPr>
        <w:t>589</w:t>
      </w:r>
      <w:r w:rsidRPr="00BF4888">
        <w:rPr>
          <w:rFonts w:ascii="Arial" w:hAnsi="Arial" w:cs="Arial"/>
        </w:rPr>
        <w:t>.</w:t>
      </w:r>
    </w:p>
    <w:p w14:paraId="74CE0B52" w14:textId="77777777" w:rsidR="00442F44" w:rsidRPr="00BF4888" w:rsidRDefault="00442F44" w:rsidP="00442F44">
      <w:pPr>
        <w:spacing w:after="0"/>
        <w:contextualSpacing/>
        <w:jc w:val="both"/>
        <w:rPr>
          <w:rFonts w:ascii="Arial" w:hAnsi="Arial" w:cs="Arial"/>
        </w:rPr>
      </w:pPr>
    </w:p>
    <w:p w14:paraId="2F5B4145" w14:textId="74BB23C3" w:rsidR="002A039B" w:rsidRPr="00BF4888" w:rsidRDefault="002A039B" w:rsidP="00442F44">
      <w:pPr>
        <w:spacing w:after="0"/>
        <w:contextualSpacing/>
        <w:jc w:val="center"/>
        <w:rPr>
          <w:rFonts w:ascii="Arial" w:hAnsi="Arial" w:cs="Arial"/>
          <w:b/>
        </w:rPr>
      </w:pPr>
      <w:r w:rsidRPr="00BF4888">
        <w:rPr>
          <w:rFonts w:ascii="Arial" w:hAnsi="Arial" w:cs="Arial"/>
          <w:b/>
        </w:rPr>
        <w:t xml:space="preserve">Figure 1. Average </w:t>
      </w:r>
      <w:r w:rsidR="002C5A3C" w:rsidRPr="00BF4888">
        <w:rPr>
          <w:rFonts w:ascii="Arial" w:hAnsi="Arial" w:cs="Arial"/>
          <w:b/>
        </w:rPr>
        <w:t>Residential</w:t>
      </w:r>
      <w:r w:rsidRPr="00BF4888">
        <w:rPr>
          <w:rFonts w:ascii="Arial" w:hAnsi="Arial" w:cs="Arial"/>
          <w:b/>
        </w:rPr>
        <w:t xml:space="preserve"> Energy Bill and LIHEAP Benefits by Main Heating Fuel</w:t>
      </w:r>
    </w:p>
    <w:p w14:paraId="5E2BCA1B" w14:textId="77777777" w:rsidR="00442F44" w:rsidRPr="00BF4888" w:rsidRDefault="00442F44" w:rsidP="00442F44">
      <w:pPr>
        <w:spacing w:after="0"/>
        <w:contextualSpacing/>
        <w:jc w:val="center"/>
        <w:rPr>
          <w:rFonts w:ascii="Arial" w:hAnsi="Arial" w:cs="Arial"/>
          <w:bCs/>
        </w:rPr>
      </w:pPr>
    </w:p>
    <w:p w14:paraId="66F01D42" w14:textId="2CB0AE62" w:rsidR="00B0124E" w:rsidRPr="00BF4888" w:rsidRDefault="002C5A3C" w:rsidP="00442F44">
      <w:pPr>
        <w:spacing w:after="0"/>
        <w:contextualSpacing/>
        <w:jc w:val="center"/>
        <w:rPr>
          <w:rFonts w:ascii="Arial" w:hAnsi="Arial" w:cs="Arial"/>
          <w:b/>
        </w:rPr>
      </w:pPr>
      <w:r w:rsidRPr="00BF4888">
        <w:rPr>
          <w:rFonts w:ascii="Arial" w:hAnsi="Arial" w:cs="Arial"/>
          <w:b/>
          <w:noProof/>
        </w:rPr>
        <w:drawing>
          <wp:inline distT="0" distB="0" distL="0" distR="0" wp14:anchorId="14A15B81" wp14:editId="111EA1FF">
            <wp:extent cx="4572000" cy="33192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3319272"/>
                    </a:xfrm>
                    <a:prstGeom prst="rect">
                      <a:avLst/>
                    </a:prstGeom>
                    <a:noFill/>
                  </pic:spPr>
                </pic:pic>
              </a:graphicData>
            </a:graphic>
          </wp:inline>
        </w:drawing>
      </w:r>
    </w:p>
    <w:p w14:paraId="20349941" w14:textId="16B442CC" w:rsidR="002A039B" w:rsidRPr="00BF4888" w:rsidRDefault="002A039B" w:rsidP="00442F44">
      <w:pPr>
        <w:spacing w:after="0"/>
        <w:contextualSpacing/>
        <w:jc w:val="center"/>
        <w:rPr>
          <w:rFonts w:ascii="Arial" w:hAnsi="Arial" w:cs="Arial"/>
        </w:rPr>
      </w:pPr>
    </w:p>
    <w:p w14:paraId="3E7CBA3E" w14:textId="77777777" w:rsidR="00442F44" w:rsidRPr="00BF4888" w:rsidRDefault="00442F44" w:rsidP="00442F44">
      <w:pPr>
        <w:spacing w:after="0"/>
        <w:contextualSpacing/>
        <w:jc w:val="both"/>
        <w:rPr>
          <w:rFonts w:ascii="Arial" w:hAnsi="Arial" w:cs="Arial"/>
        </w:rPr>
      </w:pPr>
    </w:p>
    <w:p w14:paraId="654E196B" w14:textId="50C832D9" w:rsidR="002A039B" w:rsidRPr="00BF4888" w:rsidRDefault="00384F40" w:rsidP="00442F44">
      <w:pPr>
        <w:spacing w:after="0"/>
        <w:contextualSpacing/>
        <w:jc w:val="both"/>
        <w:rPr>
          <w:rFonts w:ascii="Arial" w:hAnsi="Arial" w:cs="Arial"/>
        </w:rPr>
      </w:pPr>
      <w:r w:rsidRPr="00BF4888">
        <w:rPr>
          <w:rFonts w:ascii="Arial" w:hAnsi="Arial" w:cs="Arial"/>
        </w:rPr>
        <w:lastRenderedPageBreak/>
        <w:t xml:space="preserve">For both types of households, the LIHEAP program pays a significant share of a household’s residential energy bill. </w:t>
      </w:r>
      <w:r w:rsidR="002A039B" w:rsidRPr="00BF4888">
        <w:rPr>
          <w:rFonts w:ascii="Arial" w:hAnsi="Arial" w:cs="Arial"/>
        </w:rPr>
        <w:t xml:space="preserve">Figure 2 shows </w:t>
      </w:r>
      <w:r w:rsidR="00A700F9" w:rsidRPr="00BF4888">
        <w:rPr>
          <w:rFonts w:ascii="Arial" w:hAnsi="Arial" w:cs="Arial"/>
        </w:rPr>
        <w:t xml:space="preserve">that </w:t>
      </w:r>
      <w:r w:rsidR="002A039B" w:rsidRPr="00BF4888">
        <w:rPr>
          <w:rFonts w:ascii="Arial" w:hAnsi="Arial" w:cs="Arial"/>
        </w:rPr>
        <w:t xml:space="preserve">the average net energy burden for clients using electric as their main heating fuel is </w:t>
      </w:r>
      <w:r w:rsidR="00A700F9" w:rsidRPr="00BF4888">
        <w:rPr>
          <w:rFonts w:ascii="Arial" w:hAnsi="Arial" w:cs="Arial"/>
        </w:rPr>
        <w:t>about</w:t>
      </w:r>
      <w:r w:rsidR="00F5596B" w:rsidRPr="00BF4888">
        <w:rPr>
          <w:rFonts w:ascii="Arial" w:hAnsi="Arial" w:cs="Arial"/>
        </w:rPr>
        <w:t xml:space="preserve"> 2.8 percent of inco</w:t>
      </w:r>
      <w:r w:rsidR="0028494E" w:rsidRPr="00BF4888">
        <w:rPr>
          <w:rFonts w:ascii="Arial" w:hAnsi="Arial" w:cs="Arial"/>
        </w:rPr>
        <w:t>m</w:t>
      </w:r>
      <w:r w:rsidR="00F5596B" w:rsidRPr="00BF4888">
        <w:rPr>
          <w:rFonts w:ascii="Arial" w:hAnsi="Arial" w:cs="Arial"/>
        </w:rPr>
        <w:t xml:space="preserve">e compared to about </w:t>
      </w:r>
      <w:r w:rsidR="00A32381" w:rsidRPr="00BF4888">
        <w:rPr>
          <w:rFonts w:ascii="Arial" w:hAnsi="Arial" w:cs="Arial"/>
        </w:rPr>
        <w:t>3.6 percent</w:t>
      </w:r>
      <w:r w:rsidR="00F5596B" w:rsidRPr="00BF4888">
        <w:rPr>
          <w:rFonts w:ascii="Arial" w:hAnsi="Arial" w:cs="Arial"/>
        </w:rPr>
        <w:t xml:space="preserve"> of income for </w:t>
      </w:r>
      <w:r w:rsidR="00D719F7">
        <w:rPr>
          <w:rFonts w:ascii="Arial" w:hAnsi="Arial" w:cs="Arial"/>
        </w:rPr>
        <w:t>gas main heat clients</w:t>
      </w:r>
      <w:r w:rsidR="00F5596B" w:rsidRPr="00BF4888">
        <w:rPr>
          <w:rFonts w:ascii="Arial" w:hAnsi="Arial" w:cs="Arial"/>
        </w:rPr>
        <w:t xml:space="preserve">.  The gap in group average net energy burden outcomes for these groups is much narrower since the implementation of the revised benefit matrix (in FY 2017, the group average net energy burden was </w:t>
      </w:r>
      <w:r w:rsidR="00A700F9" w:rsidRPr="00BF4888">
        <w:rPr>
          <w:rFonts w:ascii="Arial" w:hAnsi="Arial" w:cs="Arial"/>
        </w:rPr>
        <w:t xml:space="preserve">1.3 percent </w:t>
      </w:r>
      <w:r w:rsidR="00F5596B" w:rsidRPr="00BF4888">
        <w:rPr>
          <w:rFonts w:ascii="Arial" w:hAnsi="Arial" w:cs="Arial"/>
        </w:rPr>
        <w:t xml:space="preserve">for </w:t>
      </w:r>
      <w:r w:rsidR="00536B6A">
        <w:rPr>
          <w:rFonts w:ascii="Arial" w:hAnsi="Arial" w:cs="Arial"/>
        </w:rPr>
        <w:t>electric main heat</w:t>
      </w:r>
      <w:r w:rsidR="00F5596B" w:rsidRPr="00BF4888">
        <w:rPr>
          <w:rFonts w:ascii="Arial" w:hAnsi="Arial" w:cs="Arial"/>
        </w:rPr>
        <w:t xml:space="preserve"> clients compared to </w:t>
      </w:r>
      <w:r w:rsidR="00A700F9" w:rsidRPr="00BF4888">
        <w:rPr>
          <w:rFonts w:ascii="Arial" w:hAnsi="Arial" w:cs="Arial"/>
        </w:rPr>
        <w:t xml:space="preserve">about 4.8 percent </w:t>
      </w:r>
      <w:r w:rsidR="00D719F7">
        <w:rPr>
          <w:rFonts w:ascii="Arial" w:hAnsi="Arial" w:cs="Arial"/>
        </w:rPr>
        <w:t>gas main heat clients</w:t>
      </w:r>
      <w:r w:rsidR="00F5596B" w:rsidRPr="00BF4888">
        <w:rPr>
          <w:rFonts w:ascii="Arial" w:hAnsi="Arial" w:cs="Arial"/>
        </w:rPr>
        <w:t>)</w:t>
      </w:r>
      <w:r w:rsidR="002A039B" w:rsidRPr="00BF4888">
        <w:rPr>
          <w:rFonts w:ascii="Arial" w:hAnsi="Arial" w:cs="Arial"/>
        </w:rPr>
        <w:t>.</w:t>
      </w:r>
      <w:r w:rsidR="00DB2E87" w:rsidRPr="00BF4888">
        <w:rPr>
          <w:rFonts w:ascii="Arial" w:hAnsi="Arial" w:cs="Arial"/>
        </w:rPr>
        <w:t xml:space="preserve">  </w:t>
      </w:r>
      <w:r w:rsidR="00F5596B" w:rsidRPr="00BF4888">
        <w:rPr>
          <w:rFonts w:ascii="Arial" w:hAnsi="Arial" w:cs="Arial"/>
        </w:rPr>
        <w:t>The</w:t>
      </w:r>
      <w:r w:rsidR="00DB2E87" w:rsidRPr="00BF4888">
        <w:rPr>
          <w:rFonts w:ascii="Arial" w:hAnsi="Arial" w:cs="Arial"/>
        </w:rPr>
        <w:t xml:space="preserve"> average net energy burden for both groups of clients is considered affordable.</w:t>
      </w:r>
    </w:p>
    <w:p w14:paraId="271CBB31" w14:textId="77777777" w:rsidR="00442F44" w:rsidRPr="00BF4888" w:rsidRDefault="00442F44" w:rsidP="00442F44">
      <w:pPr>
        <w:spacing w:after="0"/>
        <w:contextualSpacing/>
        <w:jc w:val="both"/>
        <w:rPr>
          <w:rFonts w:ascii="Arial" w:hAnsi="Arial" w:cs="Arial"/>
        </w:rPr>
      </w:pPr>
    </w:p>
    <w:p w14:paraId="4DD42687" w14:textId="50F55ECD" w:rsidR="002A039B" w:rsidRPr="00BF4888" w:rsidRDefault="002A039B" w:rsidP="00442F44">
      <w:pPr>
        <w:spacing w:after="0"/>
        <w:contextualSpacing/>
        <w:jc w:val="center"/>
        <w:rPr>
          <w:rFonts w:ascii="Arial" w:hAnsi="Arial" w:cs="Arial"/>
          <w:b/>
        </w:rPr>
      </w:pPr>
      <w:r w:rsidRPr="00BF4888">
        <w:rPr>
          <w:rFonts w:ascii="Arial" w:hAnsi="Arial" w:cs="Arial"/>
          <w:b/>
        </w:rPr>
        <w:t>Figure 2. Average Net Energy Burden by Main Heating Fuel</w:t>
      </w:r>
    </w:p>
    <w:p w14:paraId="7042B503" w14:textId="77777777" w:rsidR="00442F44" w:rsidRPr="00BF4888" w:rsidRDefault="00442F44" w:rsidP="00442F44">
      <w:pPr>
        <w:spacing w:after="0"/>
        <w:contextualSpacing/>
        <w:jc w:val="center"/>
        <w:rPr>
          <w:rFonts w:ascii="Arial" w:hAnsi="Arial" w:cs="Arial"/>
          <w:bCs/>
        </w:rPr>
      </w:pPr>
    </w:p>
    <w:p w14:paraId="065FC61B" w14:textId="17603677" w:rsidR="00DB2E87" w:rsidRPr="00BF4888" w:rsidRDefault="002C5A3C" w:rsidP="00442F44">
      <w:pPr>
        <w:spacing w:after="0"/>
        <w:contextualSpacing/>
        <w:jc w:val="center"/>
        <w:rPr>
          <w:rFonts w:ascii="Arial" w:hAnsi="Arial" w:cs="Arial"/>
          <w:b/>
        </w:rPr>
      </w:pPr>
      <w:r w:rsidRPr="00BF4888">
        <w:rPr>
          <w:rFonts w:ascii="Arial" w:hAnsi="Arial" w:cs="Arial"/>
          <w:b/>
          <w:noProof/>
        </w:rPr>
        <w:drawing>
          <wp:inline distT="0" distB="0" distL="0" distR="0" wp14:anchorId="5DF8D522" wp14:editId="2E21CE06">
            <wp:extent cx="4572000" cy="33192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3319272"/>
                    </a:xfrm>
                    <a:prstGeom prst="rect">
                      <a:avLst/>
                    </a:prstGeom>
                    <a:noFill/>
                  </pic:spPr>
                </pic:pic>
              </a:graphicData>
            </a:graphic>
          </wp:inline>
        </w:drawing>
      </w:r>
    </w:p>
    <w:p w14:paraId="5BE020A5" w14:textId="77777777" w:rsidR="00442F44" w:rsidRPr="00BF4888" w:rsidRDefault="00442F44" w:rsidP="00442F44">
      <w:pPr>
        <w:spacing w:after="0"/>
        <w:contextualSpacing/>
        <w:jc w:val="both"/>
        <w:rPr>
          <w:rFonts w:ascii="Arial" w:hAnsi="Arial" w:cs="Arial"/>
        </w:rPr>
      </w:pPr>
    </w:p>
    <w:p w14:paraId="6B251704" w14:textId="7AE2532E" w:rsidR="00F5428E" w:rsidRPr="00BF4888" w:rsidRDefault="00DB2E87" w:rsidP="00442F44">
      <w:pPr>
        <w:spacing w:after="0"/>
        <w:contextualSpacing/>
        <w:jc w:val="both"/>
        <w:rPr>
          <w:rFonts w:ascii="Arial" w:hAnsi="Arial" w:cs="Arial"/>
        </w:rPr>
      </w:pPr>
      <w:r w:rsidRPr="00BF4888">
        <w:rPr>
          <w:rFonts w:ascii="Arial" w:hAnsi="Arial" w:cs="Arial"/>
        </w:rPr>
        <w:t>The</w:t>
      </w:r>
      <w:r w:rsidR="00F5428E" w:rsidRPr="00BF4888">
        <w:rPr>
          <w:rFonts w:ascii="Arial" w:hAnsi="Arial" w:cs="Arial"/>
        </w:rPr>
        <w:t xml:space="preserve"> current benefit matrix targets higher benefits to </w:t>
      </w:r>
      <w:r w:rsidR="00D719F7">
        <w:rPr>
          <w:rFonts w:ascii="Arial" w:hAnsi="Arial" w:cs="Arial"/>
        </w:rPr>
        <w:t>gas main heat clients</w:t>
      </w:r>
      <w:r w:rsidR="00F5428E" w:rsidRPr="00BF4888">
        <w:rPr>
          <w:rFonts w:ascii="Arial" w:hAnsi="Arial" w:cs="Arial"/>
        </w:rPr>
        <w:t xml:space="preserve"> than </w:t>
      </w:r>
      <w:r w:rsidR="00536B6A">
        <w:rPr>
          <w:rFonts w:ascii="Arial" w:hAnsi="Arial" w:cs="Arial"/>
        </w:rPr>
        <w:t>electric main heat</w:t>
      </w:r>
      <w:r w:rsidR="00F5428E" w:rsidRPr="00BF4888">
        <w:rPr>
          <w:rFonts w:ascii="Arial" w:hAnsi="Arial" w:cs="Arial"/>
        </w:rPr>
        <w:t xml:space="preserve"> clients, </w:t>
      </w:r>
      <w:r w:rsidR="00F5596B" w:rsidRPr="00BF4888">
        <w:rPr>
          <w:rFonts w:ascii="Arial" w:hAnsi="Arial" w:cs="Arial"/>
        </w:rPr>
        <w:t>which is consistent with</w:t>
      </w:r>
      <w:r w:rsidR="00F5428E" w:rsidRPr="00BF4888">
        <w:rPr>
          <w:rFonts w:ascii="Arial" w:hAnsi="Arial" w:cs="Arial"/>
        </w:rPr>
        <w:t xml:space="preserve"> </w:t>
      </w:r>
      <w:r w:rsidR="00D719F7">
        <w:rPr>
          <w:rFonts w:ascii="Arial" w:hAnsi="Arial" w:cs="Arial"/>
        </w:rPr>
        <w:t>gas main heat clients</w:t>
      </w:r>
      <w:r w:rsidR="00F5428E" w:rsidRPr="00BF4888">
        <w:rPr>
          <w:rFonts w:ascii="Arial" w:hAnsi="Arial" w:cs="Arial"/>
        </w:rPr>
        <w:t xml:space="preserve"> having higher total energy bills and burden. </w:t>
      </w:r>
      <w:r w:rsidR="00F5596B" w:rsidRPr="00BF4888">
        <w:rPr>
          <w:rFonts w:ascii="Arial" w:hAnsi="Arial" w:cs="Arial"/>
        </w:rPr>
        <w:t>However, a benefit matrix is an imperfect predictor of individual bills and burden for clients and</w:t>
      </w:r>
      <w:r w:rsidR="00B10C8C">
        <w:rPr>
          <w:rFonts w:ascii="Arial" w:hAnsi="Arial" w:cs="Arial"/>
        </w:rPr>
        <w:t>,</w:t>
      </w:r>
      <w:r w:rsidR="00F5596B" w:rsidRPr="00BF4888">
        <w:rPr>
          <w:rFonts w:ascii="Arial" w:hAnsi="Arial" w:cs="Arial"/>
        </w:rPr>
        <w:t xml:space="preserve"> despite group average net energy burden being affordable for LIHEAP clients in the District, outcomes for individual clients continue to vary considerably.</w:t>
      </w:r>
      <w:r w:rsidR="002A039B" w:rsidRPr="00BF4888">
        <w:rPr>
          <w:rFonts w:ascii="Arial" w:hAnsi="Arial" w:cs="Arial"/>
        </w:rPr>
        <w:t xml:space="preserve"> Figure 3 shows the following</w:t>
      </w:r>
      <w:r w:rsidR="00A700F9" w:rsidRPr="00BF4888">
        <w:rPr>
          <w:rFonts w:ascii="Arial" w:hAnsi="Arial" w:cs="Arial"/>
        </w:rPr>
        <w:t xml:space="preserve"> about the net energy burden of individual clients</w:t>
      </w:r>
      <w:r w:rsidR="00F5428E" w:rsidRPr="00BF4888">
        <w:rPr>
          <w:rFonts w:ascii="Arial" w:hAnsi="Arial" w:cs="Arial"/>
        </w:rPr>
        <w:t>:</w:t>
      </w:r>
    </w:p>
    <w:p w14:paraId="09DCC78F" w14:textId="77777777" w:rsidR="00442F44" w:rsidRPr="00BF4888" w:rsidRDefault="00442F44" w:rsidP="00442F44">
      <w:pPr>
        <w:spacing w:after="0"/>
        <w:contextualSpacing/>
        <w:jc w:val="both"/>
        <w:rPr>
          <w:rFonts w:ascii="Arial" w:hAnsi="Arial" w:cs="Arial"/>
        </w:rPr>
      </w:pPr>
    </w:p>
    <w:p w14:paraId="1CD4A33C" w14:textId="4896A910" w:rsidR="00421563" w:rsidRPr="00BF4888" w:rsidRDefault="00881B05" w:rsidP="00442F44">
      <w:pPr>
        <w:pStyle w:val="ListParagraph"/>
        <w:numPr>
          <w:ilvl w:val="0"/>
          <w:numId w:val="17"/>
        </w:numPr>
        <w:spacing w:after="0"/>
        <w:jc w:val="both"/>
        <w:rPr>
          <w:rFonts w:ascii="Arial" w:hAnsi="Arial" w:cs="Arial"/>
        </w:rPr>
      </w:pPr>
      <w:r w:rsidRPr="00BF4888">
        <w:rPr>
          <w:rFonts w:ascii="Arial" w:hAnsi="Arial" w:cs="Arial"/>
        </w:rPr>
        <w:t>17</w:t>
      </w:r>
      <w:r w:rsidR="00421563" w:rsidRPr="00BF4888">
        <w:rPr>
          <w:rFonts w:ascii="Arial" w:hAnsi="Arial" w:cs="Arial"/>
        </w:rPr>
        <w:t xml:space="preserve">% of </w:t>
      </w:r>
      <w:r w:rsidR="00536B6A">
        <w:rPr>
          <w:rFonts w:ascii="Arial" w:hAnsi="Arial" w:cs="Arial"/>
        </w:rPr>
        <w:t>electric main heat</w:t>
      </w:r>
      <w:r w:rsidR="00421563" w:rsidRPr="00BF4888">
        <w:rPr>
          <w:rFonts w:ascii="Arial" w:hAnsi="Arial" w:cs="Arial"/>
        </w:rPr>
        <w:t xml:space="preserve"> </w:t>
      </w:r>
      <w:r w:rsidR="00453B2C" w:rsidRPr="00BF4888">
        <w:rPr>
          <w:rFonts w:ascii="Arial" w:hAnsi="Arial" w:cs="Arial"/>
        </w:rPr>
        <w:t>clients</w:t>
      </w:r>
      <w:r w:rsidR="00421563" w:rsidRPr="00BF4888">
        <w:rPr>
          <w:rFonts w:ascii="Arial" w:hAnsi="Arial" w:cs="Arial"/>
        </w:rPr>
        <w:t xml:space="preserve"> </w:t>
      </w:r>
      <w:r w:rsidR="00F5596B" w:rsidRPr="00BF4888">
        <w:rPr>
          <w:rFonts w:ascii="Arial" w:hAnsi="Arial" w:cs="Arial"/>
        </w:rPr>
        <w:t xml:space="preserve">and </w:t>
      </w:r>
      <w:r w:rsidRPr="00BF4888">
        <w:rPr>
          <w:rFonts w:ascii="Arial" w:hAnsi="Arial" w:cs="Arial"/>
        </w:rPr>
        <w:t>18</w:t>
      </w:r>
      <w:r w:rsidR="00F5596B" w:rsidRPr="00BF4888">
        <w:rPr>
          <w:rFonts w:ascii="Arial" w:hAnsi="Arial" w:cs="Arial"/>
        </w:rPr>
        <w:t xml:space="preserve">% of </w:t>
      </w:r>
      <w:r w:rsidR="00D719F7">
        <w:rPr>
          <w:rFonts w:ascii="Arial" w:hAnsi="Arial" w:cs="Arial"/>
        </w:rPr>
        <w:t>gas main heat clients</w:t>
      </w:r>
      <w:r w:rsidR="00F5596B" w:rsidRPr="00BF4888">
        <w:rPr>
          <w:rFonts w:ascii="Arial" w:hAnsi="Arial" w:cs="Arial"/>
        </w:rPr>
        <w:t xml:space="preserve"> </w:t>
      </w:r>
      <w:r w:rsidR="00421563" w:rsidRPr="00BF4888">
        <w:rPr>
          <w:rFonts w:ascii="Arial" w:hAnsi="Arial" w:cs="Arial"/>
        </w:rPr>
        <w:t xml:space="preserve">have a net credit </w:t>
      </w:r>
      <w:r w:rsidR="000C497B" w:rsidRPr="00BF4888">
        <w:rPr>
          <w:rFonts w:ascii="Arial" w:hAnsi="Arial" w:cs="Arial"/>
        </w:rPr>
        <w:t>after receiving LIHEAP</w:t>
      </w:r>
      <w:r w:rsidR="00453B2C" w:rsidRPr="00BF4888">
        <w:rPr>
          <w:rFonts w:ascii="Arial" w:hAnsi="Arial" w:cs="Arial"/>
        </w:rPr>
        <w:t>.</w:t>
      </w:r>
    </w:p>
    <w:p w14:paraId="3F58B000" w14:textId="77777777" w:rsidR="00442F44" w:rsidRPr="00BF4888" w:rsidRDefault="00442F44" w:rsidP="00442F44">
      <w:pPr>
        <w:pStyle w:val="ListParagraph"/>
        <w:spacing w:after="0"/>
        <w:jc w:val="both"/>
        <w:rPr>
          <w:rFonts w:ascii="Arial" w:hAnsi="Arial" w:cs="Arial"/>
        </w:rPr>
      </w:pPr>
    </w:p>
    <w:p w14:paraId="5ED29568" w14:textId="063E4822" w:rsidR="00453B2C" w:rsidRPr="00BF4888" w:rsidRDefault="00F5596B" w:rsidP="00442F44">
      <w:pPr>
        <w:pStyle w:val="ListParagraph"/>
        <w:numPr>
          <w:ilvl w:val="0"/>
          <w:numId w:val="17"/>
        </w:numPr>
        <w:spacing w:after="0"/>
        <w:jc w:val="both"/>
        <w:rPr>
          <w:rFonts w:ascii="Arial" w:hAnsi="Arial" w:cs="Arial"/>
        </w:rPr>
      </w:pPr>
      <w:r w:rsidRPr="00BF4888">
        <w:rPr>
          <w:rFonts w:ascii="Arial" w:hAnsi="Arial" w:cs="Arial"/>
        </w:rPr>
        <w:t xml:space="preserve">Over half of </w:t>
      </w:r>
      <w:r w:rsidR="00536B6A">
        <w:rPr>
          <w:rFonts w:ascii="Arial" w:hAnsi="Arial" w:cs="Arial"/>
        </w:rPr>
        <w:t>electric main heat</w:t>
      </w:r>
      <w:r w:rsidRPr="00BF4888">
        <w:rPr>
          <w:rFonts w:ascii="Arial" w:hAnsi="Arial" w:cs="Arial"/>
        </w:rPr>
        <w:t xml:space="preserve"> clients and </w:t>
      </w:r>
      <w:r w:rsidR="00D719F7">
        <w:rPr>
          <w:rFonts w:ascii="Arial" w:hAnsi="Arial" w:cs="Arial"/>
        </w:rPr>
        <w:t>gas main heat clients</w:t>
      </w:r>
      <w:r w:rsidRPr="00BF4888">
        <w:rPr>
          <w:rFonts w:ascii="Arial" w:hAnsi="Arial" w:cs="Arial"/>
        </w:rPr>
        <w:t xml:space="preserve"> </w:t>
      </w:r>
      <w:r w:rsidR="000C497B" w:rsidRPr="00BF4888">
        <w:rPr>
          <w:rFonts w:ascii="Arial" w:hAnsi="Arial" w:cs="Arial"/>
        </w:rPr>
        <w:t>have affordable net energy burden (0%-6% of income) after receiving LIHEAP.</w:t>
      </w:r>
    </w:p>
    <w:p w14:paraId="5D890FCF" w14:textId="77777777" w:rsidR="00442F44" w:rsidRPr="00BF4888" w:rsidRDefault="00442F44" w:rsidP="00442F44">
      <w:pPr>
        <w:pStyle w:val="ListParagraph"/>
        <w:spacing w:after="0"/>
        <w:jc w:val="both"/>
        <w:rPr>
          <w:rFonts w:ascii="Arial" w:hAnsi="Arial" w:cs="Arial"/>
        </w:rPr>
      </w:pPr>
    </w:p>
    <w:p w14:paraId="6291B45E" w14:textId="2E4FA3A3" w:rsidR="000C497B" w:rsidRPr="00BF4888" w:rsidRDefault="00F5596B" w:rsidP="00442F44">
      <w:pPr>
        <w:pStyle w:val="ListParagraph"/>
        <w:numPr>
          <w:ilvl w:val="0"/>
          <w:numId w:val="17"/>
        </w:numPr>
        <w:spacing w:after="0"/>
        <w:jc w:val="both"/>
        <w:rPr>
          <w:rFonts w:ascii="Arial" w:hAnsi="Arial" w:cs="Arial"/>
        </w:rPr>
      </w:pPr>
      <w:r w:rsidRPr="00BF4888">
        <w:rPr>
          <w:rFonts w:ascii="Arial" w:hAnsi="Arial" w:cs="Arial"/>
        </w:rPr>
        <w:lastRenderedPageBreak/>
        <w:t xml:space="preserve">27% </w:t>
      </w:r>
      <w:r w:rsidR="00453B2C" w:rsidRPr="00BF4888">
        <w:rPr>
          <w:rFonts w:ascii="Arial" w:hAnsi="Arial" w:cs="Arial"/>
        </w:rPr>
        <w:t xml:space="preserve">of </w:t>
      </w:r>
      <w:r w:rsidR="00D719F7">
        <w:rPr>
          <w:rFonts w:ascii="Arial" w:hAnsi="Arial" w:cs="Arial"/>
        </w:rPr>
        <w:t>gas main heat clients</w:t>
      </w:r>
      <w:r w:rsidR="00453B2C" w:rsidRPr="00BF4888">
        <w:rPr>
          <w:rFonts w:ascii="Arial" w:hAnsi="Arial" w:cs="Arial"/>
        </w:rPr>
        <w:t xml:space="preserve"> </w:t>
      </w:r>
      <w:r w:rsidRPr="00BF4888">
        <w:rPr>
          <w:rFonts w:ascii="Arial" w:hAnsi="Arial" w:cs="Arial"/>
        </w:rPr>
        <w:t xml:space="preserve">and 20% of </w:t>
      </w:r>
      <w:r w:rsidR="00536B6A">
        <w:rPr>
          <w:rFonts w:ascii="Arial" w:hAnsi="Arial" w:cs="Arial"/>
        </w:rPr>
        <w:t>electric main heat</w:t>
      </w:r>
      <w:r w:rsidRPr="00BF4888">
        <w:rPr>
          <w:rFonts w:ascii="Arial" w:hAnsi="Arial" w:cs="Arial"/>
        </w:rPr>
        <w:t xml:space="preserve"> clients </w:t>
      </w:r>
      <w:r w:rsidR="00453B2C" w:rsidRPr="00BF4888">
        <w:rPr>
          <w:rFonts w:ascii="Arial" w:hAnsi="Arial" w:cs="Arial"/>
        </w:rPr>
        <w:t xml:space="preserve">have unaffordable net energy burden </w:t>
      </w:r>
      <w:r w:rsidR="000C497B" w:rsidRPr="00BF4888">
        <w:rPr>
          <w:rFonts w:ascii="Arial" w:hAnsi="Arial" w:cs="Arial"/>
        </w:rPr>
        <w:t>(&gt;6% of income)</w:t>
      </w:r>
      <w:r w:rsidR="00453B2C" w:rsidRPr="00BF4888">
        <w:rPr>
          <w:rFonts w:ascii="Arial" w:hAnsi="Arial" w:cs="Arial"/>
        </w:rPr>
        <w:t>.</w:t>
      </w:r>
    </w:p>
    <w:p w14:paraId="48E82175" w14:textId="77777777" w:rsidR="00442F44" w:rsidRPr="00BF4888" w:rsidRDefault="00442F44" w:rsidP="00442F44">
      <w:pPr>
        <w:spacing w:after="0"/>
        <w:contextualSpacing/>
        <w:jc w:val="both"/>
        <w:rPr>
          <w:rFonts w:ascii="Arial" w:hAnsi="Arial" w:cs="Arial"/>
        </w:rPr>
      </w:pPr>
    </w:p>
    <w:p w14:paraId="78DF82BC" w14:textId="4631E541" w:rsidR="002A039B" w:rsidRPr="00BF4888" w:rsidRDefault="002A039B" w:rsidP="00442F44">
      <w:pPr>
        <w:spacing w:after="0"/>
        <w:contextualSpacing/>
        <w:jc w:val="center"/>
        <w:rPr>
          <w:rFonts w:ascii="Arial" w:hAnsi="Arial" w:cs="Arial"/>
          <w:b/>
        </w:rPr>
      </w:pPr>
      <w:r w:rsidRPr="00BF4888">
        <w:rPr>
          <w:rFonts w:ascii="Arial" w:hAnsi="Arial" w:cs="Arial"/>
          <w:b/>
        </w:rPr>
        <w:t>Figure 3. Distribution of Net Energy Burden by Main Heating Fuel</w:t>
      </w:r>
    </w:p>
    <w:p w14:paraId="0334C9A8" w14:textId="77777777" w:rsidR="00442F44" w:rsidRPr="00BF4888" w:rsidRDefault="00442F44" w:rsidP="00442F44">
      <w:pPr>
        <w:spacing w:after="0"/>
        <w:contextualSpacing/>
        <w:jc w:val="center"/>
        <w:rPr>
          <w:rFonts w:ascii="Arial" w:hAnsi="Arial" w:cs="Arial"/>
          <w:bCs/>
        </w:rPr>
      </w:pPr>
    </w:p>
    <w:p w14:paraId="647DE843" w14:textId="68456AA4" w:rsidR="00D95126" w:rsidRPr="00BF4888" w:rsidRDefault="00881B05" w:rsidP="00442F44">
      <w:pPr>
        <w:spacing w:after="0"/>
        <w:contextualSpacing/>
        <w:jc w:val="center"/>
        <w:rPr>
          <w:rFonts w:ascii="Arial" w:hAnsi="Arial" w:cs="Arial"/>
          <w:b/>
        </w:rPr>
      </w:pPr>
      <w:r w:rsidRPr="00BF4888">
        <w:rPr>
          <w:rFonts w:ascii="Arial" w:hAnsi="Arial" w:cs="Arial"/>
          <w:b/>
          <w:noProof/>
        </w:rPr>
        <w:drawing>
          <wp:inline distT="0" distB="0" distL="0" distR="0" wp14:anchorId="0D7017BC" wp14:editId="4A18F3D6">
            <wp:extent cx="4572000" cy="3319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3319272"/>
                    </a:xfrm>
                    <a:prstGeom prst="rect">
                      <a:avLst/>
                    </a:prstGeom>
                    <a:noFill/>
                  </pic:spPr>
                </pic:pic>
              </a:graphicData>
            </a:graphic>
          </wp:inline>
        </w:drawing>
      </w:r>
    </w:p>
    <w:p w14:paraId="09363235" w14:textId="77777777" w:rsidR="00442F44" w:rsidRPr="00BF4888" w:rsidRDefault="00442F44" w:rsidP="00442F44">
      <w:pPr>
        <w:spacing w:after="0"/>
        <w:contextualSpacing/>
        <w:jc w:val="both"/>
        <w:rPr>
          <w:rFonts w:ascii="Arial" w:hAnsi="Arial" w:cs="Arial"/>
        </w:rPr>
      </w:pPr>
    </w:p>
    <w:p w14:paraId="5BE4ADF8" w14:textId="7415BBB2" w:rsidR="002D282B" w:rsidRPr="00BF4888" w:rsidRDefault="000C497B" w:rsidP="00442F44">
      <w:pPr>
        <w:spacing w:after="0"/>
        <w:contextualSpacing/>
        <w:jc w:val="both"/>
        <w:rPr>
          <w:rFonts w:ascii="Arial" w:hAnsi="Arial" w:cs="Arial"/>
        </w:rPr>
      </w:pPr>
      <w:r w:rsidRPr="00BF4888">
        <w:rPr>
          <w:rFonts w:ascii="Arial" w:hAnsi="Arial" w:cs="Arial"/>
        </w:rPr>
        <w:t>Based on these findings, the</w:t>
      </w:r>
      <w:r w:rsidR="002D282B" w:rsidRPr="00BF4888">
        <w:rPr>
          <w:rFonts w:ascii="Arial" w:hAnsi="Arial" w:cs="Arial"/>
        </w:rPr>
        <w:t xml:space="preserve"> study </w:t>
      </w:r>
      <w:r w:rsidR="002D282B" w:rsidRPr="00BF4888">
        <w:rPr>
          <w:rFonts w:ascii="Arial" w:eastAsia="Arial" w:hAnsi="Arial" w:cs="Arial"/>
        </w:rPr>
        <w:t xml:space="preserve">makes recommendations to DOEE regarding the targeting of benefits to </w:t>
      </w:r>
      <w:r w:rsidR="00475354" w:rsidRPr="00BF4888">
        <w:rPr>
          <w:rFonts w:ascii="Arial" w:eastAsia="Arial" w:hAnsi="Arial" w:cs="Arial"/>
        </w:rPr>
        <w:t>improve individual client outcomes</w:t>
      </w:r>
      <w:r w:rsidRPr="00BF4888">
        <w:rPr>
          <w:rFonts w:ascii="Arial" w:hAnsi="Arial" w:cs="Arial"/>
        </w:rPr>
        <w:t>.  Detailed recommendations are examined in a separate memo discussing alternative benefit determination procedures.</w:t>
      </w:r>
    </w:p>
    <w:p w14:paraId="6ED00FC9" w14:textId="77777777" w:rsidR="002A039B" w:rsidRPr="00BF4888" w:rsidRDefault="002A039B" w:rsidP="002D282B">
      <w:pPr>
        <w:jc w:val="both"/>
        <w:rPr>
          <w:rFonts w:ascii="Arial" w:hAnsi="Arial" w:cs="Arial"/>
        </w:rPr>
        <w:sectPr w:rsidR="002A039B" w:rsidRPr="00BF4888" w:rsidSect="00AE5F41">
          <w:headerReference w:type="default" r:id="rId18"/>
          <w:footerReference w:type="default" r:id="rId19"/>
          <w:pgSz w:w="12240" w:h="15840"/>
          <w:pgMar w:top="1440" w:right="1440" w:bottom="1440" w:left="1440" w:header="720" w:footer="720" w:gutter="0"/>
          <w:pgNumType w:fmt="lowerRoman" w:start="1" w:chapSep="period"/>
          <w:cols w:space="720"/>
          <w:docGrid w:linePitch="360"/>
        </w:sectPr>
      </w:pPr>
    </w:p>
    <w:p w14:paraId="6A1AE8CC" w14:textId="62E08F41" w:rsidR="00C944C4" w:rsidRPr="00BF4888" w:rsidRDefault="00C944C4" w:rsidP="0032267D">
      <w:pPr>
        <w:pStyle w:val="Heading1"/>
        <w:spacing w:after="0"/>
        <w:contextualSpacing/>
      </w:pPr>
      <w:bookmarkStart w:id="4" w:name="_Toc50622448"/>
      <w:r w:rsidRPr="00BF4888">
        <w:lastRenderedPageBreak/>
        <w:t xml:space="preserve">Section </w:t>
      </w:r>
      <w:r w:rsidR="00F57857" w:rsidRPr="00BF4888">
        <w:t>1</w:t>
      </w:r>
      <w:r w:rsidRPr="00BF4888">
        <w:t xml:space="preserve"> – Introduction</w:t>
      </w:r>
      <w:bookmarkEnd w:id="3"/>
      <w:bookmarkEnd w:id="4"/>
    </w:p>
    <w:p w14:paraId="43201BA8" w14:textId="77777777" w:rsidR="0032267D" w:rsidRPr="00BF4888" w:rsidRDefault="0032267D" w:rsidP="0032267D">
      <w:pPr>
        <w:spacing w:after="0"/>
        <w:contextualSpacing/>
        <w:jc w:val="both"/>
        <w:rPr>
          <w:rFonts w:ascii="Arial" w:hAnsi="Arial" w:cs="Arial"/>
        </w:rPr>
      </w:pPr>
    </w:p>
    <w:p w14:paraId="15CE3B11" w14:textId="79BDF390" w:rsidR="00181F67" w:rsidRPr="00BF4888" w:rsidRDefault="00181F67" w:rsidP="0032267D">
      <w:pPr>
        <w:spacing w:after="0"/>
        <w:contextualSpacing/>
        <w:jc w:val="both"/>
        <w:rPr>
          <w:rFonts w:ascii="Arial" w:hAnsi="Arial" w:cs="Arial"/>
        </w:rPr>
      </w:pPr>
      <w:r w:rsidRPr="00BF4888">
        <w:rPr>
          <w:rFonts w:ascii="Arial" w:hAnsi="Arial" w:cs="Arial"/>
        </w:rPr>
        <w:t>The purpose of this analysis is to assist the Department of Energy &amp; Environment (DOEE) in its efforts to mitigate the energy costs of those with the highest home energy needs, greatest energy burdens, and least amount of available resources. The study</w:t>
      </w:r>
      <w:r w:rsidR="008C5DE0" w:rsidRPr="00BF4888">
        <w:rPr>
          <w:rFonts w:ascii="Arial" w:hAnsi="Arial" w:cs="Arial"/>
        </w:rPr>
        <w:t xml:space="preserve"> provides updated analyses that characterize</w:t>
      </w:r>
      <w:r w:rsidRPr="00BF4888">
        <w:rPr>
          <w:rFonts w:ascii="Arial" w:hAnsi="Arial" w:cs="Arial"/>
        </w:rPr>
        <w:t xml:space="preserve"> the population of low-income households in the District of Columbia and </w:t>
      </w:r>
      <w:r w:rsidR="008C5DE0" w:rsidRPr="00BF4888">
        <w:rPr>
          <w:rFonts w:ascii="Arial" w:hAnsi="Arial" w:cs="Arial"/>
        </w:rPr>
        <w:t xml:space="preserve">estimate </w:t>
      </w:r>
      <w:r w:rsidRPr="00BF4888">
        <w:rPr>
          <w:rFonts w:ascii="Arial" w:hAnsi="Arial" w:cs="Arial"/>
        </w:rPr>
        <w:t xml:space="preserve">the penetration rate of the District of Columbia's existing energy assistance programs. It furnishes DOEE with the information that it needs to </w:t>
      </w:r>
      <w:r w:rsidR="008C5DE0" w:rsidRPr="00BF4888">
        <w:rPr>
          <w:rFonts w:ascii="Arial" w:hAnsi="Arial" w:cs="Arial"/>
        </w:rPr>
        <w:t>assess the impact of its revised benefit determination procedures and decide whether to modify those procedures further</w:t>
      </w:r>
      <w:r w:rsidRPr="00BF4888">
        <w:rPr>
          <w:rFonts w:ascii="Arial" w:hAnsi="Arial" w:cs="Arial"/>
        </w:rPr>
        <w:t xml:space="preserve"> </w:t>
      </w:r>
      <w:r w:rsidR="008C5DE0" w:rsidRPr="00BF4888">
        <w:rPr>
          <w:rFonts w:ascii="Arial" w:hAnsi="Arial" w:cs="Arial"/>
        </w:rPr>
        <w:t>to meet</w:t>
      </w:r>
      <w:r w:rsidRPr="00BF4888">
        <w:rPr>
          <w:rFonts w:ascii="Arial" w:hAnsi="Arial" w:cs="Arial"/>
        </w:rPr>
        <w:t xml:space="preserve"> the statutory guidance of the federal LIHEAP program. It also helps DOEE to </w:t>
      </w:r>
      <w:r w:rsidR="008C5DE0" w:rsidRPr="00BF4888">
        <w:rPr>
          <w:rFonts w:ascii="Arial" w:hAnsi="Arial" w:cs="Arial"/>
        </w:rPr>
        <w:t xml:space="preserve">assess whether the revised benefit </w:t>
      </w:r>
      <w:r w:rsidR="00A32381" w:rsidRPr="00BF4888">
        <w:rPr>
          <w:rFonts w:ascii="Arial" w:hAnsi="Arial" w:cs="Arial"/>
        </w:rPr>
        <w:t>determination</w:t>
      </w:r>
      <w:r w:rsidR="008C5DE0" w:rsidRPr="00BF4888">
        <w:rPr>
          <w:rFonts w:ascii="Arial" w:hAnsi="Arial" w:cs="Arial"/>
        </w:rPr>
        <w:t xml:space="preserve"> </w:t>
      </w:r>
      <w:r w:rsidRPr="00BF4888">
        <w:rPr>
          <w:rFonts w:ascii="Arial" w:hAnsi="Arial" w:cs="Arial"/>
        </w:rPr>
        <w:t xml:space="preserve">procedures fulfill the District’s mandates to make the distribution of benefits more equitable, maintain a year-round program, and coordinate LIHEAP with </w:t>
      </w:r>
      <w:r w:rsidR="00CA538E">
        <w:rPr>
          <w:rFonts w:ascii="Arial" w:hAnsi="Arial" w:cs="Arial"/>
        </w:rPr>
        <w:t>the</w:t>
      </w:r>
      <w:r w:rsidR="00BC7AE7">
        <w:rPr>
          <w:rFonts w:ascii="Arial" w:hAnsi="Arial" w:cs="Arial"/>
        </w:rPr>
        <w:t xml:space="preserve"> </w:t>
      </w:r>
      <w:r w:rsidRPr="00BF4888">
        <w:rPr>
          <w:rFonts w:ascii="Arial" w:hAnsi="Arial" w:cs="Arial"/>
        </w:rPr>
        <w:t>Solar for All program.</w:t>
      </w:r>
      <w:r w:rsidRPr="00BF4888" w:rsidDel="0003295D">
        <w:rPr>
          <w:rFonts w:ascii="Arial" w:hAnsi="Arial" w:cs="Arial"/>
        </w:rPr>
        <w:t xml:space="preserve"> </w:t>
      </w:r>
      <w:r w:rsidR="005D0F8F" w:rsidRPr="00BF4888">
        <w:rPr>
          <w:rFonts w:ascii="Arial" w:hAnsi="Arial" w:cs="Arial"/>
        </w:rPr>
        <w:t xml:space="preserve">A separate memo provides analysis of alternative benefit determination procedures for DOEE to consider as </w:t>
      </w:r>
      <w:r w:rsidR="00A32381" w:rsidRPr="00BF4888">
        <w:rPr>
          <w:rFonts w:ascii="Arial" w:hAnsi="Arial" w:cs="Arial"/>
        </w:rPr>
        <w:t>it</w:t>
      </w:r>
      <w:r w:rsidR="005D0F8F" w:rsidRPr="00BF4888">
        <w:rPr>
          <w:rFonts w:ascii="Arial" w:hAnsi="Arial" w:cs="Arial"/>
        </w:rPr>
        <w:t xml:space="preserve"> seeks to better address individual outcomes for clients</w:t>
      </w:r>
      <w:r w:rsidRPr="00BF4888">
        <w:rPr>
          <w:rFonts w:ascii="Arial" w:hAnsi="Arial" w:cs="Arial"/>
        </w:rPr>
        <w:t>.</w:t>
      </w:r>
    </w:p>
    <w:p w14:paraId="63B4152D" w14:textId="77777777" w:rsidR="0032267D" w:rsidRPr="00BF4888" w:rsidRDefault="0032267D" w:rsidP="0032267D">
      <w:pPr>
        <w:spacing w:after="0"/>
        <w:contextualSpacing/>
        <w:jc w:val="both"/>
        <w:rPr>
          <w:rFonts w:ascii="Arial" w:hAnsi="Arial" w:cs="Arial"/>
        </w:rPr>
      </w:pPr>
    </w:p>
    <w:p w14:paraId="35268A90" w14:textId="38722635" w:rsidR="00D75B22" w:rsidRPr="00BF4888" w:rsidRDefault="00D75B22" w:rsidP="0032267D">
      <w:pPr>
        <w:spacing w:after="0"/>
        <w:contextualSpacing/>
        <w:jc w:val="both"/>
        <w:rPr>
          <w:rFonts w:ascii="Arial" w:hAnsi="Arial" w:cs="Arial"/>
        </w:rPr>
      </w:pPr>
      <w:r w:rsidRPr="00BF4888">
        <w:rPr>
          <w:rFonts w:ascii="Arial" w:hAnsi="Arial" w:cs="Arial"/>
        </w:rPr>
        <w:t xml:space="preserve">The </w:t>
      </w:r>
      <w:r w:rsidR="005D0F8F" w:rsidRPr="00BF4888">
        <w:rPr>
          <w:rFonts w:ascii="Arial" w:hAnsi="Arial" w:cs="Arial"/>
        </w:rPr>
        <w:t>report consists of three complementary sections</w:t>
      </w:r>
      <w:r w:rsidRPr="00BF4888">
        <w:rPr>
          <w:rFonts w:ascii="Arial" w:hAnsi="Arial" w:cs="Arial"/>
        </w:rPr>
        <w:t>:</w:t>
      </w:r>
    </w:p>
    <w:p w14:paraId="2C11C626" w14:textId="77777777" w:rsidR="0032267D" w:rsidRPr="00BF4888" w:rsidRDefault="0032267D" w:rsidP="0032267D">
      <w:pPr>
        <w:spacing w:after="0"/>
        <w:contextualSpacing/>
        <w:jc w:val="both"/>
        <w:rPr>
          <w:rFonts w:ascii="Arial" w:hAnsi="Arial" w:cs="Arial"/>
        </w:rPr>
      </w:pPr>
    </w:p>
    <w:p w14:paraId="229E9600" w14:textId="494AB99A" w:rsidR="00D75B22" w:rsidRPr="00BF4888" w:rsidRDefault="00D75B22" w:rsidP="0032267D">
      <w:pPr>
        <w:pStyle w:val="ListParagraph"/>
        <w:numPr>
          <w:ilvl w:val="0"/>
          <w:numId w:val="18"/>
        </w:numPr>
        <w:spacing w:after="0"/>
        <w:jc w:val="both"/>
        <w:rPr>
          <w:rFonts w:ascii="Arial" w:hAnsi="Arial" w:cs="Arial"/>
        </w:rPr>
      </w:pPr>
      <w:r w:rsidRPr="00BF4888">
        <w:rPr>
          <w:rFonts w:ascii="Arial" w:hAnsi="Arial" w:cs="Arial"/>
        </w:rPr>
        <w:t xml:space="preserve">LIHEAP Program </w:t>
      </w:r>
      <w:r w:rsidR="00181F67" w:rsidRPr="00BF4888">
        <w:rPr>
          <w:rFonts w:ascii="Arial" w:hAnsi="Arial" w:cs="Arial"/>
        </w:rPr>
        <w:t xml:space="preserve">Documentation </w:t>
      </w:r>
      <w:r w:rsidR="00CA538E">
        <w:rPr>
          <w:rFonts w:ascii="Arial" w:hAnsi="Arial" w:cs="Arial"/>
        </w:rPr>
        <w:t>–</w:t>
      </w:r>
      <w:r w:rsidRPr="00BF4888">
        <w:rPr>
          <w:rFonts w:ascii="Arial" w:hAnsi="Arial" w:cs="Arial"/>
        </w:rPr>
        <w:t xml:space="preserve"> Developed detailed information on the program design and implementation.</w:t>
      </w:r>
    </w:p>
    <w:p w14:paraId="216AA5DC" w14:textId="77777777" w:rsidR="0032267D" w:rsidRPr="00BF4888" w:rsidRDefault="0032267D" w:rsidP="0032267D">
      <w:pPr>
        <w:pStyle w:val="ListParagraph"/>
        <w:spacing w:after="0"/>
        <w:jc w:val="both"/>
        <w:rPr>
          <w:rFonts w:ascii="Arial" w:hAnsi="Arial" w:cs="Arial"/>
        </w:rPr>
      </w:pPr>
    </w:p>
    <w:p w14:paraId="38ED2FC1" w14:textId="0B38B897" w:rsidR="00D75B22" w:rsidRPr="00BF4888" w:rsidRDefault="00181F67" w:rsidP="0032267D">
      <w:pPr>
        <w:pStyle w:val="ListParagraph"/>
        <w:numPr>
          <w:ilvl w:val="0"/>
          <w:numId w:val="18"/>
        </w:numPr>
        <w:spacing w:after="0"/>
        <w:jc w:val="both"/>
        <w:rPr>
          <w:rFonts w:ascii="Arial" w:hAnsi="Arial" w:cs="Arial"/>
        </w:rPr>
      </w:pPr>
      <w:r w:rsidRPr="00BF4888">
        <w:rPr>
          <w:rFonts w:ascii="Arial" w:hAnsi="Arial" w:cs="Arial"/>
        </w:rPr>
        <w:t xml:space="preserve">Characterization of </w:t>
      </w:r>
      <w:r w:rsidR="00D75B22" w:rsidRPr="00BF4888">
        <w:rPr>
          <w:rFonts w:ascii="Arial" w:hAnsi="Arial" w:cs="Arial"/>
        </w:rPr>
        <w:t>Income-Eligible Household</w:t>
      </w:r>
      <w:r w:rsidRPr="00BF4888">
        <w:rPr>
          <w:rFonts w:ascii="Arial" w:hAnsi="Arial" w:cs="Arial"/>
        </w:rPr>
        <w:t xml:space="preserve">s </w:t>
      </w:r>
      <w:r w:rsidR="00CA538E">
        <w:rPr>
          <w:rFonts w:ascii="Arial" w:hAnsi="Arial" w:cs="Arial"/>
        </w:rPr>
        <w:t>–</w:t>
      </w:r>
      <w:r w:rsidR="00D75B22" w:rsidRPr="00BF4888">
        <w:rPr>
          <w:rFonts w:ascii="Arial" w:hAnsi="Arial" w:cs="Arial"/>
        </w:rPr>
        <w:t xml:space="preserve"> Furnished information on the characteristics of </w:t>
      </w:r>
      <w:r w:rsidRPr="00BF4888">
        <w:rPr>
          <w:rFonts w:ascii="Arial" w:hAnsi="Arial" w:cs="Arial"/>
        </w:rPr>
        <w:t>low-income</w:t>
      </w:r>
      <w:r w:rsidR="00D75B22" w:rsidRPr="00BF4888">
        <w:rPr>
          <w:rFonts w:ascii="Arial" w:hAnsi="Arial" w:cs="Arial"/>
        </w:rPr>
        <w:t xml:space="preserve"> households and estimates of program participation rates.</w:t>
      </w:r>
    </w:p>
    <w:p w14:paraId="04CB79B5" w14:textId="77777777" w:rsidR="0032267D" w:rsidRPr="00BF4888" w:rsidRDefault="0032267D" w:rsidP="0032267D">
      <w:pPr>
        <w:pStyle w:val="ListParagraph"/>
        <w:spacing w:after="0"/>
        <w:jc w:val="both"/>
        <w:rPr>
          <w:rFonts w:ascii="Arial" w:hAnsi="Arial" w:cs="Arial"/>
        </w:rPr>
      </w:pPr>
    </w:p>
    <w:p w14:paraId="7E4DC9F7" w14:textId="2C7CCDEA" w:rsidR="00D75B22" w:rsidRPr="00BF4888" w:rsidRDefault="00D75B22" w:rsidP="0032267D">
      <w:pPr>
        <w:pStyle w:val="ListParagraph"/>
        <w:numPr>
          <w:ilvl w:val="0"/>
          <w:numId w:val="18"/>
        </w:numPr>
        <w:spacing w:after="0"/>
        <w:jc w:val="both"/>
        <w:rPr>
          <w:rFonts w:ascii="Arial" w:hAnsi="Arial" w:cs="Arial"/>
        </w:rPr>
      </w:pPr>
      <w:r w:rsidRPr="00BF4888">
        <w:rPr>
          <w:rFonts w:ascii="Arial" w:hAnsi="Arial" w:cs="Arial"/>
        </w:rPr>
        <w:t xml:space="preserve">Benefit Targeting Analysis </w:t>
      </w:r>
      <w:r w:rsidR="00CA538E">
        <w:rPr>
          <w:rFonts w:ascii="Arial" w:hAnsi="Arial" w:cs="Arial"/>
        </w:rPr>
        <w:t>–</w:t>
      </w:r>
      <w:r w:rsidRPr="00BF4888">
        <w:rPr>
          <w:rFonts w:ascii="Arial" w:hAnsi="Arial" w:cs="Arial"/>
        </w:rPr>
        <w:t xml:space="preserve"> Examined the effectiveness of the</w:t>
      </w:r>
      <w:r w:rsidR="003651F9" w:rsidRPr="00BF4888">
        <w:rPr>
          <w:rFonts w:ascii="Arial" w:hAnsi="Arial" w:cs="Arial"/>
        </w:rPr>
        <w:t xml:space="preserve"> revised</w:t>
      </w:r>
      <w:r w:rsidRPr="00BF4888">
        <w:rPr>
          <w:rFonts w:ascii="Arial" w:hAnsi="Arial" w:cs="Arial"/>
        </w:rPr>
        <w:t xml:space="preserve"> LIHEAP Benefit Matrix in targeting benefits to clients.</w:t>
      </w:r>
    </w:p>
    <w:p w14:paraId="5AF4496D" w14:textId="77777777" w:rsidR="0032267D" w:rsidRPr="00BF4888" w:rsidRDefault="0032267D" w:rsidP="0032267D">
      <w:pPr>
        <w:spacing w:after="0"/>
        <w:contextualSpacing/>
        <w:jc w:val="both"/>
        <w:rPr>
          <w:rFonts w:ascii="Arial" w:eastAsia="Arial" w:hAnsi="Arial" w:cs="Arial"/>
        </w:rPr>
      </w:pPr>
    </w:p>
    <w:p w14:paraId="0949F42E" w14:textId="58C9FCD9" w:rsidR="00D75B22" w:rsidRPr="00BF4888" w:rsidRDefault="002F38A3" w:rsidP="0032267D">
      <w:pPr>
        <w:spacing w:after="0"/>
        <w:contextualSpacing/>
        <w:jc w:val="both"/>
        <w:rPr>
          <w:rFonts w:ascii="Arial" w:eastAsia="Arial" w:hAnsi="Arial" w:cs="Arial"/>
        </w:rPr>
      </w:pPr>
      <w:r w:rsidRPr="00BF4888">
        <w:rPr>
          <w:rFonts w:ascii="Arial" w:eastAsia="Arial" w:hAnsi="Arial" w:cs="Arial"/>
        </w:rPr>
        <w:t>T</w:t>
      </w:r>
      <w:r w:rsidR="180BAC3C" w:rsidRPr="00BF4888">
        <w:rPr>
          <w:rFonts w:ascii="Arial" w:eastAsia="Arial" w:hAnsi="Arial" w:cs="Arial"/>
        </w:rPr>
        <w:t xml:space="preserve">he study </w:t>
      </w:r>
      <w:r w:rsidR="00475354" w:rsidRPr="00BF4888">
        <w:rPr>
          <w:rFonts w:ascii="Arial" w:hAnsi="Arial" w:cs="Arial"/>
        </w:rPr>
        <w:t xml:space="preserve">the study </w:t>
      </w:r>
      <w:r w:rsidR="00475354" w:rsidRPr="00BF4888">
        <w:rPr>
          <w:rFonts w:ascii="Arial" w:eastAsia="Arial" w:hAnsi="Arial" w:cs="Arial"/>
        </w:rPr>
        <w:t>makes recommendations to DOEE regarding the targeting of benefits to improve individual client outcomes</w:t>
      </w:r>
    </w:p>
    <w:p w14:paraId="4998F0B9" w14:textId="77777777" w:rsidR="0032267D" w:rsidRPr="00BF4888" w:rsidRDefault="0032267D" w:rsidP="0032267D">
      <w:pPr>
        <w:spacing w:after="0"/>
        <w:contextualSpacing/>
        <w:jc w:val="both"/>
        <w:rPr>
          <w:rFonts w:ascii="Arial" w:eastAsia="Arial" w:hAnsi="Arial" w:cs="Arial"/>
        </w:rPr>
      </w:pPr>
    </w:p>
    <w:p w14:paraId="75294E77" w14:textId="77777777" w:rsidR="00E61878" w:rsidRPr="00BF4888" w:rsidRDefault="00D75B22" w:rsidP="0032267D">
      <w:pPr>
        <w:spacing w:after="0"/>
        <w:contextualSpacing/>
        <w:rPr>
          <w:rFonts w:ascii="Arial" w:hAnsi="Arial" w:cs="Arial"/>
          <w:b/>
        </w:rPr>
      </w:pPr>
      <w:r w:rsidRPr="00BF4888">
        <w:rPr>
          <w:rFonts w:ascii="Arial" w:hAnsi="Arial" w:cs="Arial"/>
          <w:b/>
        </w:rPr>
        <w:t xml:space="preserve">1.1 </w:t>
      </w:r>
      <w:r w:rsidR="00E61878" w:rsidRPr="00BF4888">
        <w:rPr>
          <w:rFonts w:ascii="Arial" w:hAnsi="Arial" w:cs="Arial"/>
          <w:b/>
        </w:rPr>
        <w:t>District of Columbia LIHEAP Program Description</w:t>
      </w:r>
    </w:p>
    <w:p w14:paraId="3EB4CE1F" w14:textId="77777777" w:rsidR="0032267D" w:rsidRPr="00BF4888" w:rsidRDefault="0032267D" w:rsidP="0032267D">
      <w:pPr>
        <w:spacing w:after="0"/>
        <w:contextualSpacing/>
        <w:jc w:val="both"/>
        <w:rPr>
          <w:rFonts w:ascii="Arial" w:hAnsi="Arial" w:cs="Arial"/>
        </w:rPr>
      </w:pPr>
    </w:p>
    <w:p w14:paraId="4CB42F8E" w14:textId="39C59698" w:rsidR="00E61878" w:rsidRPr="00BF4888" w:rsidRDefault="00D75B22" w:rsidP="0032267D">
      <w:pPr>
        <w:spacing w:after="0"/>
        <w:contextualSpacing/>
        <w:jc w:val="both"/>
        <w:rPr>
          <w:rFonts w:ascii="Arial" w:hAnsi="Arial" w:cs="Arial"/>
        </w:rPr>
      </w:pPr>
      <w:r w:rsidRPr="00BF4888">
        <w:rPr>
          <w:rFonts w:ascii="Arial" w:hAnsi="Arial" w:cs="Arial"/>
        </w:rPr>
        <w:t xml:space="preserve">In this </w:t>
      </w:r>
      <w:r w:rsidR="00E61878" w:rsidRPr="00BF4888">
        <w:rPr>
          <w:rFonts w:ascii="Arial" w:hAnsi="Arial" w:cs="Arial"/>
        </w:rPr>
        <w:t>task, we prepare</w:t>
      </w:r>
      <w:r w:rsidRPr="00BF4888">
        <w:rPr>
          <w:rFonts w:ascii="Arial" w:hAnsi="Arial" w:cs="Arial"/>
        </w:rPr>
        <w:t xml:space="preserve">d a detailed description of </w:t>
      </w:r>
      <w:r w:rsidR="00CB2508" w:rsidRPr="00BF4888">
        <w:rPr>
          <w:rFonts w:ascii="Arial" w:hAnsi="Arial" w:cs="Arial"/>
        </w:rPr>
        <w:t>DOEE</w:t>
      </w:r>
      <w:r w:rsidR="00E61878" w:rsidRPr="00BF4888">
        <w:rPr>
          <w:rFonts w:ascii="Arial" w:hAnsi="Arial" w:cs="Arial"/>
        </w:rPr>
        <w:t xml:space="preserve">'s LIHEAP procedures. The purpose of </w:t>
      </w:r>
      <w:r w:rsidRPr="00BF4888">
        <w:rPr>
          <w:rFonts w:ascii="Arial" w:hAnsi="Arial" w:cs="Arial"/>
        </w:rPr>
        <w:t xml:space="preserve">the task was to </w:t>
      </w:r>
      <w:r w:rsidR="00E61878" w:rsidRPr="00BF4888">
        <w:rPr>
          <w:rFonts w:ascii="Arial" w:hAnsi="Arial" w:cs="Arial"/>
        </w:rPr>
        <w:t>ensure that the project staff ha</w:t>
      </w:r>
      <w:r w:rsidRPr="00BF4888">
        <w:rPr>
          <w:rFonts w:ascii="Arial" w:hAnsi="Arial" w:cs="Arial"/>
        </w:rPr>
        <w:t>d</w:t>
      </w:r>
      <w:r w:rsidR="00E61878" w:rsidRPr="00BF4888">
        <w:rPr>
          <w:rFonts w:ascii="Arial" w:hAnsi="Arial" w:cs="Arial"/>
        </w:rPr>
        <w:t xml:space="preserve"> a complete understanding of which households are eligible for the program, what documentation households </w:t>
      </w:r>
      <w:r w:rsidR="00F369C1" w:rsidRPr="00BF4888">
        <w:rPr>
          <w:rFonts w:ascii="Arial" w:hAnsi="Arial" w:cs="Arial"/>
        </w:rPr>
        <w:t>must</w:t>
      </w:r>
      <w:r w:rsidR="00E61878" w:rsidRPr="00BF4888">
        <w:rPr>
          <w:rFonts w:ascii="Arial" w:hAnsi="Arial" w:cs="Arial"/>
        </w:rPr>
        <w:t xml:space="preserve"> furnish to qualify for benefits, and how a household's benefit is determined. This information </w:t>
      </w:r>
      <w:r w:rsidRPr="00BF4888">
        <w:rPr>
          <w:rFonts w:ascii="Arial" w:hAnsi="Arial" w:cs="Arial"/>
        </w:rPr>
        <w:t>was</w:t>
      </w:r>
      <w:r w:rsidR="00E61878" w:rsidRPr="00BF4888">
        <w:rPr>
          <w:rFonts w:ascii="Arial" w:hAnsi="Arial" w:cs="Arial"/>
        </w:rPr>
        <w:t xml:space="preserve"> needed to estimate the population of income-eligible and program-eligible households, define population subgroups in terms of differential benefit levels, and understand why certain households might not participate in the program at the same rate that they are found in the population.</w:t>
      </w:r>
    </w:p>
    <w:p w14:paraId="7254A37F" w14:textId="77777777" w:rsidR="0032267D" w:rsidRPr="00BF4888" w:rsidRDefault="0032267D" w:rsidP="0032267D">
      <w:pPr>
        <w:spacing w:after="0"/>
        <w:contextualSpacing/>
        <w:jc w:val="both"/>
        <w:rPr>
          <w:rFonts w:ascii="Arial" w:hAnsi="Arial" w:cs="Arial"/>
        </w:rPr>
      </w:pPr>
    </w:p>
    <w:p w14:paraId="37912C09" w14:textId="5DE64D3C" w:rsidR="00E61878" w:rsidRPr="00BF4888" w:rsidRDefault="00E61878" w:rsidP="0032267D">
      <w:pPr>
        <w:spacing w:after="0"/>
        <w:contextualSpacing/>
        <w:jc w:val="both"/>
        <w:rPr>
          <w:rFonts w:ascii="Arial" w:hAnsi="Arial" w:cs="Arial"/>
        </w:rPr>
      </w:pPr>
      <w:r w:rsidRPr="00BF4888">
        <w:rPr>
          <w:rFonts w:ascii="Arial" w:hAnsi="Arial" w:cs="Arial"/>
        </w:rPr>
        <w:t>We use</w:t>
      </w:r>
      <w:r w:rsidR="00D75B22" w:rsidRPr="00BF4888">
        <w:rPr>
          <w:rFonts w:ascii="Arial" w:hAnsi="Arial" w:cs="Arial"/>
        </w:rPr>
        <w:t>d</w:t>
      </w:r>
      <w:r w:rsidRPr="00BF4888">
        <w:rPr>
          <w:rFonts w:ascii="Arial" w:hAnsi="Arial" w:cs="Arial"/>
        </w:rPr>
        <w:t xml:space="preserve"> </w:t>
      </w:r>
      <w:r w:rsidR="00EC382B" w:rsidRPr="00BF4888">
        <w:rPr>
          <w:rFonts w:ascii="Arial" w:hAnsi="Arial" w:cs="Arial"/>
        </w:rPr>
        <w:t>four</w:t>
      </w:r>
      <w:r w:rsidRPr="00BF4888">
        <w:rPr>
          <w:rFonts w:ascii="Arial" w:hAnsi="Arial" w:cs="Arial"/>
        </w:rPr>
        <w:t xml:space="preserve"> sources of </w:t>
      </w:r>
      <w:r w:rsidR="002F38A3" w:rsidRPr="00BF4888">
        <w:rPr>
          <w:rFonts w:ascii="Arial" w:hAnsi="Arial" w:cs="Arial"/>
        </w:rPr>
        <w:t xml:space="preserve">information </w:t>
      </w:r>
      <w:r w:rsidRPr="00BF4888">
        <w:rPr>
          <w:rFonts w:ascii="Arial" w:hAnsi="Arial" w:cs="Arial"/>
        </w:rPr>
        <w:t>to characterize the program:</w:t>
      </w:r>
    </w:p>
    <w:p w14:paraId="1181A358" w14:textId="77777777" w:rsidR="0032267D" w:rsidRPr="00BF4888" w:rsidRDefault="0032267D" w:rsidP="0032267D">
      <w:pPr>
        <w:spacing w:after="0"/>
        <w:contextualSpacing/>
        <w:jc w:val="both"/>
        <w:rPr>
          <w:rFonts w:ascii="Arial" w:hAnsi="Arial" w:cs="Arial"/>
        </w:rPr>
      </w:pPr>
    </w:p>
    <w:p w14:paraId="5B78017B" w14:textId="6787EB74" w:rsidR="00EC382B" w:rsidRPr="00BF4888" w:rsidRDefault="00EC382B" w:rsidP="00EC382B">
      <w:pPr>
        <w:pStyle w:val="ListParagraph"/>
        <w:numPr>
          <w:ilvl w:val="0"/>
          <w:numId w:val="1"/>
        </w:numPr>
        <w:spacing w:after="0"/>
        <w:jc w:val="both"/>
        <w:rPr>
          <w:rFonts w:ascii="Arial" w:hAnsi="Arial" w:cs="Arial"/>
        </w:rPr>
      </w:pPr>
      <w:r w:rsidRPr="00BF4888">
        <w:rPr>
          <w:rFonts w:ascii="Arial" w:hAnsi="Arial" w:cs="Arial"/>
        </w:rPr>
        <w:t xml:space="preserve">FY 2020 LIHEAP State Plan </w:t>
      </w:r>
      <w:r w:rsidR="00CA538E">
        <w:rPr>
          <w:rFonts w:ascii="Arial" w:hAnsi="Arial" w:cs="Arial"/>
        </w:rPr>
        <w:t>–</w:t>
      </w:r>
      <w:r w:rsidRPr="00BF4888">
        <w:rPr>
          <w:rFonts w:ascii="Arial" w:hAnsi="Arial" w:cs="Arial"/>
        </w:rPr>
        <w:t xml:space="preserve"> The plan describes how the program was to be implemented in the current program year (FY 2020)</w:t>
      </w:r>
      <w:r w:rsidR="00197DAD">
        <w:rPr>
          <w:rFonts w:ascii="Arial" w:hAnsi="Arial" w:cs="Arial"/>
        </w:rPr>
        <w:t>;</w:t>
      </w:r>
      <w:r w:rsidRPr="00BF4888">
        <w:rPr>
          <w:rFonts w:ascii="Arial" w:hAnsi="Arial" w:cs="Arial"/>
        </w:rPr>
        <w:t xml:space="preserve"> </w:t>
      </w:r>
      <w:r w:rsidR="00197DAD">
        <w:rPr>
          <w:rFonts w:ascii="Arial" w:hAnsi="Arial" w:cs="Arial"/>
        </w:rPr>
        <w:t>it</w:t>
      </w:r>
      <w:r w:rsidRPr="00BF4888">
        <w:rPr>
          <w:rFonts w:ascii="Arial" w:hAnsi="Arial" w:cs="Arial"/>
        </w:rPr>
        <w:t xml:space="preserve"> was filed by the District of Columbia filed with the Office of Community Services.</w:t>
      </w:r>
    </w:p>
    <w:p w14:paraId="25DDA30D" w14:textId="77777777" w:rsidR="00EC382B" w:rsidRPr="00BF4888" w:rsidRDefault="00EC382B" w:rsidP="00EC382B">
      <w:pPr>
        <w:pStyle w:val="ListParagraph"/>
        <w:spacing w:after="0"/>
        <w:jc w:val="both"/>
        <w:rPr>
          <w:rFonts w:ascii="Arial" w:hAnsi="Arial" w:cs="Arial"/>
        </w:rPr>
      </w:pPr>
    </w:p>
    <w:p w14:paraId="42C4FB9F" w14:textId="010C8CE8" w:rsidR="00EC382B" w:rsidRPr="00BF4888" w:rsidRDefault="00EC382B" w:rsidP="00EC382B">
      <w:pPr>
        <w:pStyle w:val="ListParagraph"/>
        <w:numPr>
          <w:ilvl w:val="0"/>
          <w:numId w:val="1"/>
        </w:numPr>
        <w:spacing w:after="0"/>
        <w:jc w:val="both"/>
        <w:rPr>
          <w:rFonts w:ascii="Arial" w:hAnsi="Arial" w:cs="Arial"/>
        </w:rPr>
      </w:pPr>
      <w:r w:rsidRPr="00BF4888">
        <w:rPr>
          <w:rFonts w:ascii="Arial" w:hAnsi="Arial" w:cs="Arial"/>
        </w:rPr>
        <w:t>FY 201</w:t>
      </w:r>
      <w:r w:rsidR="00BC7AE7">
        <w:rPr>
          <w:rFonts w:ascii="Arial" w:hAnsi="Arial" w:cs="Arial"/>
        </w:rPr>
        <w:t>9</w:t>
      </w:r>
      <w:r w:rsidRPr="00BF4888">
        <w:rPr>
          <w:rFonts w:ascii="Arial" w:hAnsi="Arial" w:cs="Arial"/>
        </w:rPr>
        <w:t xml:space="preserve"> LIHEAP State Plan </w:t>
      </w:r>
      <w:r w:rsidR="00CA538E">
        <w:rPr>
          <w:rFonts w:ascii="Arial" w:hAnsi="Arial" w:cs="Arial"/>
        </w:rPr>
        <w:t>–</w:t>
      </w:r>
      <w:r w:rsidRPr="00BF4888">
        <w:rPr>
          <w:rFonts w:ascii="Arial" w:hAnsi="Arial" w:cs="Arial"/>
        </w:rPr>
        <w:t xml:space="preserve"> The plan describes how the program was to be implemented in FY 2019. The purpose of using this plan is to identify any program changes that were to be implemented in FY 2020.</w:t>
      </w:r>
    </w:p>
    <w:p w14:paraId="202AFF1E" w14:textId="77777777" w:rsidR="0032267D" w:rsidRPr="00BF4888" w:rsidRDefault="0032267D" w:rsidP="0032267D">
      <w:pPr>
        <w:pStyle w:val="ListParagraph"/>
        <w:spacing w:after="0"/>
        <w:jc w:val="both"/>
        <w:rPr>
          <w:rFonts w:ascii="Arial" w:hAnsi="Arial" w:cs="Arial"/>
        </w:rPr>
      </w:pPr>
    </w:p>
    <w:p w14:paraId="7FB9BD5B" w14:textId="6CCFE822" w:rsidR="00E61878" w:rsidRPr="00BF4888" w:rsidRDefault="001D0E6A" w:rsidP="0032267D">
      <w:pPr>
        <w:pStyle w:val="ListParagraph"/>
        <w:numPr>
          <w:ilvl w:val="0"/>
          <w:numId w:val="1"/>
        </w:numPr>
        <w:spacing w:after="0"/>
        <w:jc w:val="both"/>
        <w:rPr>
          <w:rFonts w:ascii="Arial" w:hAnsi="Arial" w:cs="Arial"/>
        </w:rPr>
      </w:pPr>
      <w:r w:rsidRPr="00BF4888">
        <w:rPr>
          <w:rFonts w:ascii="Arial" w:hAnsi="Arial" w:cs="Arial"/>
        </w:rPr>
        <w:t xml:space="preserve">Grantee Surveys and Household Reports (FY </w:t>
      </w:r>
      <w:r w:rsidR="000435FA" w:rsidRPr="00BF4888">
        <w:rPr>
          <w:rFonts w:ascii="Arial" w:hAnsi="Arial" w:cs="Arial"/>
        </w:rPr>
        <w:t>2015</w:t>
      </w:r>
      <w:r w:rsidRPr="00BF4888">
        <w:rPr>
          <w:rFonts w:ascii="Arial" w:hAnsi="Arial" w:cs="Arial"/>
        </w:rPr>
        <w:t xml:space="preserve"> through FY </w:t>
      </w:r>
      <w:r w:rsidR="000435FA" w:rsidRPr="00BF4888">
        <w:rPr>
          <w:rFonts w:ascii="Arial" w:hAnsi="Arial" w:cs="Arial"/>
        </w:rPr>
        <w:t>2019</w:t>
      </w:r>
      <w:r w:rsidRPr="00BF4888">
        <w:rPr>
          <w:rFonts w:ascii="Arial" w:hAnsi="Arial" w:cs="Arial"/>
        </w:rPr>
        <w:t>)</w:t>
      </w:r>
      <w:r w:rsidR="00E61878" w:rsidRPr="00BF4888">
        <w:rPr>
          <w:rFonts w:ascii="Arial" w:hAnsi="Arial" w:cs="Arial"/>
        </w:rPr>
        <w:t xml:space="preserve"> </w:t>
      </w:r>
      <w:r w:rsidR="00CA538E">
        <w:rPr>
          <w:rFonts w:ascii="Arial" w:hAnsi="Arial" w:cs="Arial"/>
        </w:rPr>
        <w:t>–</w:t>
      </w:r>
      <w:r w:rsidR="00E61878" w:rsidRPr="00BF4888">
        <w:rPr>
          <w:rFonts w:ascii="Arial" w:hAnsi="Arial" w:cs="Arial"/>
        </w:rPr>
        <w:t xml:space="preserve"> These reports furnish</w:t>
      </w:r>
      <w:r w:rsidR="002F38A3" w:rsidRPr="00BF4888">
        <w:rPr>
          <w:rFonts w:ascii="Arial" w:hAnsi="Arial" w:cs="Arial"/>
        </w:rPr>
        <w:t>ed</w:t>
      </w:r>
      <w:r w:rsidR="00E61878" w:rsidRPr="00BF4888">
        <w:rPr>
          <w:rFonts w:ascii="Arial" w:hAnsi="Arial" w:cs="Arial"/>
        </w:rPr>
        <w:t xml:space="preserve"> information on how much</w:t>
      </w:r>
      <w:r w:rsidR="000435FA" w:rsidRPr="00BF4888">
        <w:rPr>
          <w:rFonts w:ascii="Arial" w:hAnsi="Arial" w:cs="Arial"/>
        </w:rPr>
        <w:t xml:space="preserve"> federal</w:t>
      </w:r>
      <w:r w:rsidR="00E61878" w:rsidRPr="00BF4888">
        <w:rPr>
          <w:rFonts w:ascii="Arial" w:hAnsi="Arial" w:cs="Arial"/>
        </w:rPr>
        <w:t xml:space="preserve"> funding was available for LIHEAP, how much </w:t>
      </w:r>
      <w:r w:rsidR="000435FA" w:rsidRPr="00BF4888">
        <w:rPr>
          <w:rFonts w:ascii="Arial" w:hAnsi="Arial" w:cs="Arial"/>
        </w:rPr>
        <w:t xml:space="preserve">federal </w:t>
      </w:r>
      <w:r w:rsidR="00E61878" w:rsidRPr="00BF4888">
        <w:rPr>
          <w:rFonts w:ascii="Arial" w:hAnsi="Arial" w:cs="Arial"/>
        </w:rPr>
        <w:t>funding was used for each program element, how many households were served by the program</w:t>
      </w:r>
      <w:r w:rsidR="000435FA" w:rsidRPr="00BF4888">
        <w:rPr>
          <w:rFonts w:ascii="Arial" w:hAnsi="Arial" w:cs="Arial"/>
        </w:rPr>
        <w:t xml:space="preserve"> using federal funding</w:t>
      </w:r>
      <w:r w:rsidR="00E61878" w:rsidRPr="00BF4888">
        <w:rPr>
          <w:rFonts w:ascii="Arial" w:hAnsi="Arial" w:cs="Arial"/>
        </w:rPr>
        <w:t>, and what types of households were served by the program.</w:t>
      </w:r>
    </w:p>
    <w:p w14:paraId="6741EC67" w14:textId="77777777" w:rsidR="0032267D" w:rsidRPr="00BF4888" w:rsidRDefault="0032267D" w:rsidP="0032267D">
      <w:pPr>
        <w:pStyle w:val="ListParagraph"/>
        <w:spacing w:after="0"/>
        <w:jc w:val="both"/>
        <w:rPr>
          <w:rFonts w:ascii="Arial" w:hAnsi="Arial" w:cs="Arial"/>
        </w:rPr>
      </w:pPr>
    </w:p>
    <w:p w14:paraId="13A24465" w14:textId="0EAA4949" w:rsidR="00E61878" w:rsidRPr="00BF4888" w:rsidRDefault="00E61878" w:rsidP="0032267D">
      <w:pPr>
        <w:pStyle w:val="ListParagraph"/>
        <w:numPr>
          <w:ilvl w:val="0"/>
          <w:numId w:val="1"/>
        </w:numPr>
        <w:spacing w:after="0"/>
        <w:jc w:val="both"/>
        <w:rPr>
          <w:rFonts w:ascii="Arial" w:hAnsi="Arial" w:cs="Arial"/>
        </w:rPr>
      </w:pPr>
      <w:r w:rsidRPr="00BF4888">
        <w:rPr>
          <w:rFonts w:ascii="Arial" w:hAnsi="Arial" w:cs="Arial"/>
        </w:rPr>
        <w:t xml:space="preserve">Other Documents </w:t>
      </w:r>
      <w:r w:rsidR="00CA538E">
        <w:rPr>
          <w:rFonts w:ascii="Arial" w:hAnsi="Arial" w:cs="Arial"/>
        </w:rPr>
        <w:t>–</w:t>
      </w:r>
      <w:r w:rsidRPr="00BF4888">
        <w:rPr>
          <w:rFonts w:ascii="Arial" w:hAnsi="Arial" w:cs="Arial"/>
        </w:rPr>
        <w:t xml:space="preserve"> These documents furnish</w:t>
      </w:r>
      <w:r w:rsidR="002F38A3" w:rsidRPr="00BF4888">
        <w:rPr>
          <w:rFonts w:ascii="Arial" w:hAnsi="Arial" w:cs="Arial"/>
        </w:rPr>
        <w:t>ed</w:t>
      </w:r>
      <w:r w:rsidRPr="00BF4888">
        <w:rPr>
          <w:rFonts w:ascii="Arial" w:hAnsi="Arial" w:cs="Arial"/>
        </w:rPr>
        <w:t xml:space="preserve"> additional detail</w:t>
      </w:r>
      <w:r w:rsidR="00BC7AE7">
        <w:rPr>
          <w:rFonts w:ascii="Arial" w:hAnsi="Arial" w:cs="Arial"/>
        </w:rPr>
        <w:t>s</w:t>
      </w:r>
      <w:r w:rsidRPr="00BF4888">
        <w:rPr>
          <w:rFonts w:ascii="Arial" w:hAnsi="Arial" w:cs="Arial"/>
        </w:rPr>
        <w:t xml:space="preserve"> on how the program is implemented. They include</w:t>
      </w:r>
      <w:r w:rsidR="002F38A3" w:rsidRPr="00BF4888">
        <w:rPr>
          <w:rFonts w:ascii="Arial" w:hAnsi="Arial" w:cs="Arial"/>
        </w:rPr>
        <w:t>d</w:t>
      </w:r>
      <w:r w:rsidRPr="00BF4888">
        <w:rPr>
          <w:rFonts w:ascii="Arial" w:hAnsi="Arial" w:cs="Arial"/>
        </w:rPr>
        <w:t xml:space="preserve"> the </w:t>
      </w:r>
      <w:r w:rsidR="00CB2508" w:rsidRPr="00BF4888">
        <w:rPr>
          <w:rFonts w:ascii="Arial" w:hAnsi="Arial" w:cs="Arial"/>
        </w:rPr>
        <w:t>D</w:t>
      </w:r>
      <w:r w:rsidR="000435FA" w:rsidRPr="00BF4888">
        <w:rPr>
          <w:rFonts w:ascii="Arial" w:hAnsi="Arial" w:cs="Arial"/>
        </w:rPr>
        <w:t>OEE FY 2019</w:t>
      </w:r>
      <w:r w:rsidRPr="00BF4888">
        <w:rPr>
          <w:rFonts w:ascii="Arial" w:hAnsi="Arial" w:cs="Arial"/>
        </w:rPr>
        <w:t xml:space="preserve"> Program Benefit Matrix and the </w:t>
      </w:r>
      <w:r w:rsidR="001D0E6A" w:rsidRPr="00BF4888">
        <w:rPr>
          <w:rFonts w:ascii="Arial" w:hAnsi="Arial" w:cs="Arial"/>
        </w:rPr>
        <w:t xml:space="preserve">web-based </w:t>
      </w:r>
      <w:r w:rsidR="000435FA" w:rsidRPr="00BF4888">
        <w:rPr>
          <w:rFonts w:ascii="Arial" w:hAnsi="Arial" w:cs="Arial"/>
        </w:rPr>
        <w:t>program</w:t>
      </w:r>
      <w:r w:rsidR="001D0E6A" w:rsidRPr="00BF4888">
        <w:rPr>
          <w:rFonts w:ascii="Arial" w:hAnsi="Arial" w:cs="Arial"/>
        </w:rPr>
        <w:t xml:space="preserve"> application documents</w:t>
      </w:r>
      <w:r w:rsidRPr="00BF4888">
        <w:rPr>
          <w:rFonts w:ascii="Arial" w:hAnsi="Arial" w:cs="Arial"/>
        </w:rPr>
        <w:t>.</w:t>
      </w:r>
    </w:p>
    <w:p w14:paraId="1ADFAA0E" w14:textId="77777777" w:rsidR="0032267D" w:rsidRPr="00BF4888" w:rsidRDefault="0032267D" w:rsidP="0032267D">
      <w:pPr>
        <w:spacing w:after="0"/>
        <w:contextualSpacing/>
        <w:jc w:val="both"/>
        <w:rPr>
          <w:rFonts w:ascii="Arial" w:hAnsi="Arial" w:cs="Arial"/>
        </w:rPr>
      </w:pPr>
    </w:p>
    <w:p w14:paraId="5326A5BD" w14:textId="04D014F3" w:rsidR="00E61878" w:rsidRPr="00BF4888" w:rsidRDefault="00D75B22" w:rsidP="0032267D">
      <w:pPr>
        <w:spacing w:after="0"/>
        <w:contextualSpacing/>
        <w:jc w:val="both"/>
        <w:rPr>
          <w:rFonts w:ascii="Arial" w:hAnsi="Arial" w:cs="Arial"/>
        </w:rPr>
      </w:pPr>
      <w:r w:rsidRPr="00BF4888">
        <w:rPr>
          <w:rFonts w:ascii="Arial" w:hAnsi="Arial" w:cs="Arial"/>
        </w:rPr>
        <w:t xml:space="preserve">These </w:t>
      </w:r>
      <w:r w:rsidR="002F38A3" w:rsidRPr="00BF4888">
        <w:rPr>
          <w:rFonts w:ascii="Arial" w:hAnsi="Arial" w:cs="Arial"/>
        </w:rPr>
        <w:t>information sources</w:t>
      </w:r>
      <w:r w:rsidRPr="00BF4888">
        <w:rPr>
          <w:rFonts w:ascii="Arial" w:hAnsi="Arial" w:cs="Arial"/>
        </w:rPr>
        <w:t xml:space="preserve"> allowed us to furnish detailed information on:</w:t>
      </w:r>
    </w:p>
    <w:p w14:paraId="3DC05970" w14:textId="77777777" w:rsidR="00442F44" w:rsidRPr="00BF4888" w:rsidRDefault="00442F44" w:rsidP="0032267D">
      <w:pPr>
        <w:spacing w:after="0"/>
        <w:contextualSpacing/>
        <w:jc w:val="both"/>
        <w:rPr>
          <w:rFonts w:ascii="Arial" w:hAnsi="Arial" w:cs="Arial"/>
        </w:rPr>
      </w:pPr>
    </w:p>
    <w:p w14:paraId="0CB135B4" w14:textId="118B9CCD"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Program Funding</w:t>
      </w:r>
    </w:p>
    <w:p w14:paraId="340B236A" w14:textId="77777777" w:rsidR="0032267D" w:rsidRPr="00BF4888" w:rsidRDefault="0032267D" w:rsidP="0032267D">
      <w:pPr>
        <w:pStyle w:val="ListParagraph"/>
        <w:spacing w:after="0"/>
        <w:ind w:left="778"/>
        <w:jc w:val="both"/>
        <w:rPr>
          <w:rFonts w:ascii="Arial" w:hAnsi="Arial" w:cs="Arial"/>
        </w:rPr>
      </w:pPr>
    </w:p>
    <w:p w14:paraId="0565FF67" w14:textId="2A5A632A"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Program Outreach Procedures</w:t>
      </w:r>
    </w:p>
    <w:p w14:paraId="689B0AF0" w14:textId="77777777" w:rsidR="0032267D" w:rsidRPr="00BF4888" w:rsidRDefault="0032267D" w:rsidP="0032267D">
      <w:pPr>
        <w:pStyle w:val="ListParagraph"/>
        <w:spacing w:after="0"/>
        <w:ind w:left="778"/>
        <w:jc w:val="both"/>
        <w:rPr>
          <w:rFonts w:ascii="Arial" w:hAnsi="Arial" w:cs="Arial"/>
        </w:rPr>
      </w:pPr>
    </w:p>
    <w:p w14:paraId="3503D10F" w14:textId="2D00AAC1"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Application and Eligibility Requirements</w:t>
      </w:r>
    </w:p>
    <w:p w14:paraId="0DA37380" w14:textId="77777777" w:rsidR="0032267D" w:rsidRPr="00BF4888" w:rsidRDefault="0032267D" w:rsidP="0032267D">
      <w:pPr>
        <w:pStyle w:val="ListParagraph"/>
        <w:spacing w:after="0"/>
        <w:ind w:left="778"/>
        <w:jc w:val="both"/>
        <w:rPr>
          <w:rFonts w:ascii="Arial" w:hAnsi="Arial" w:cs="Arial"/>
        </w:rPr>
      </w:pPr>
    </w:p>
    <w:p w14:paraId="6E780097" w14:textId="54C7892E"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Denial Appeal Procedures</w:t>
      </w:r>
    </w:p>
    <w:p w14:paraId="05E67EFC" w14:textId="77777777" w:rsidR="0032267D" w:rsidRPr="00BF4888" w:rsidRDefault="0032267D" w:rsidP="0032267D">
      <w:pPr>
        <w:pStyle w:val="ListParagraph"/>
        <w:spacing w:after="0"/>
        <w:ind w:left="778"/>
        <w:jc w:val="both"/>
        <w:rPr>
          <w:rFonts w:ascii="Arial" w:hAnsi="Arial" w:cs="Arial"/>
        </w:rPr>
      </w:pPr>
    </w:p>
    <w:p w14:paraId="0CBBA063" w14:textId="18378FAD"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Summary Information on Households Served</w:t>
      </w:r>
    </w:p>
    <w:p w14:paraId="268FA10A" w14:textId="77777777" w:rsidR="0032267D" w:rsidRPr="00BF4888" w:rsidRDefault="0032267D" w:rsidP="0032267D">
      <w:pPr>
        <w:pStyle w:val="ListParagraph"/>
        <w:spacing w:after="0"/>
        <w:ind w:left="778"/>
        <w:jc w:val="both"/>
        <w:rPr>
          <w:rFonts w:ascii="Arial" w:hAnsi="Arial" w:cs="Arial"/>
        </w:rPr>
      </w:pPr>
    </w:p>
    <w:p w14:paraId="1504AF70" w14:textId="2785741E"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Linkages to Other Programs</w:t>
      </w:r>
      <w:r w:rsidR="00CA538E">
        <w:rPr>
          <w:rFonts w:ascii="Arial" w:hAnsi="Arial" w:cs="Arial"/>
        </w:rPr>
        <w:t>.</w:t>
      </w:r>
    </w:p>
    <w:p w14:paraId="17C34BB7" w14:textId="77777777" w:rsidR="0032267D" w:rsidRPr="00BF4888" w:rsidRDefault="0032267D" w:rsidP="0032267D">
      <w:pPr>
        <w:spacing w:after="0"/>
        <w:contextualSpacing/>
        <w:jc w:val="both"/>
        <w:rPr>
          <w:rFonts w:ascii="Arial" w:hAnsi="Arial" w:cs="Arial"/>
        </w:rPr>
      </w:pPr>
    </w:p>
    <w:p w14:paraId="6FCB1B60" w14:textId="45C46848" w:rsidR="00E61878" w:rsidRPr="00BF4888" w:rsidRDefault="00D75B22" w:rsidP="0032267D">
      <w:pPr>
        <w:spacing w:after="0"/>
        <w:contextualSpacing/>
        <w:jc w:val="both"/>
        <w:rPr>
          <w:rFonts w:ascii="Arial" w:hAnsi="Arial" w:cs="Arial"/>
        </w:rPr>
      </w:pPr>
      <w:r w:rsidRPr="00BF4888">
        <w:rPr>
          <w:rFonts w:ascii="Arial" w:hAnsi="Arial" w:cs="Arial"/>
        </w:rPr>
        <w:t xml:space="preserve">This analysis </w:t>
      </w:r>
      <w:r w:rsidR="00477C4F" w:rsidRPr="00BF4888">
        <w:rPr>
          <w:rFonts w:ascii="Arial" w:hAnsi="Arial" w:cs="Arial"/>
        </w:rPr>
        <w:t xml:space="preserve">furnishes </w:t>
      </w:r>
      <w:r w:rsidRPr="00BF4888">
        <w:rPr>
          <w:rFonts w:ascii="Arial" w:hAnsi="Arial" w:cs="Arial"/>
        </w:rPr>
        <w:t xml:space="preserve">useful documentation for the </w:t>
      </w:r>
      <w:r w:rsidR="00A32381" w:rsidRPr="00BF4888">
        <w:rPr>
          <w:rFonts w:ascii="Arial" w:hAnsi="Arial" w:cs="Arial"/>
        </w:rPr>
        <w:t>program since</w:t>
      </w:r>
      <w:r w:rsidRPr="00BF4888">
        <w:rPr>
          <w:rFonts w:ascii="Arial" w:hAnsi="Arial" w:cs="Arial"/>
        </w:rPr>
        <w:t xml:space="preserve"> it </w:t>
      </w:r>
      <w:r w:rsidR="00181F67" w:rsidRPr="00BF4888">
        <w:rPr>
          <w:rFonts w:ascii="Arial" w:hAnsi="Arial" w:cs="Arial"/>
        </w:rPr>
        <w:t>pulls</w:t>
      </w:r>
      <w:r w:rsidRPr="00BF4888">
        <w:rPr>
          <w:rFonts w:ascii="Arial" w:hAnsi="Arial" w:cs="Arial"/>
        </w:rPr>
        <w:t xml:space="preserve"> together all information in one document</w:t>
      </w:r>
      <w:r w:rsidR="00E61878" w:rsidRPr="00BF4888">
        <w:rPr>
          <w:rFonts w:ascii="Arial" w:hAnsi="Arial" w:cs="Arial"/>
        </w:rPr>
        <w:t>.</w:t>
      </w:r>
    </w:p>
    <w:p w14:paraId="39306D62" w14:textId="77777777" w:rsidR="0032267D" w:rsidRPr="00BF4888" w:rsidRDefault="0032267D" w:rsidP="0032267D">
      <w:pPr>
        <w:spacing w:after="0"/>
        <w:contextualSpacing/>
        <w:jc w:val="both"/>
        <w:rPr>
          <w:rFonts w:ascii="Arial" w:hAnsi="Arial" w:cs="Arial"/>
        </w:rPr>
      </w:pPr>
    </w:p>
    <w:p w14:paraId="5DE61AD9" w14:textId="77777777" w:rsidR="00E61878" w:rsidRPr="00BF4888" w:rsidRDefault="00AC14E8" w:rsidP="0032267D">
      <w:pPr>
        <w:spacing w:after="0"/>
        <w:contextualSpacing/>
        <w:rPr>
          <w:rFonts w:ascii="Arial" w:hAnsi="Arial" w:cs="Arial"/>
          <w:b/>
        </w:rPr>
      </w:pPr>
      <w:r w:rsidRPr="00BF4888">
        <w:rPr>
          <w:rFonts w:ascii="Arial" w:hAnsi="Arial" w:cs="Arial"/>
          <w:b/>
        </w:rPr>
        <w:t>1</w:t>
      </w:r>
      <w:r w:rsidR="00D75B22" w:rsidRPr="00BF4888">
        <w:rPr>
          <w:rFonts w:ascii="Arial" w:hAnsi="Arial" w:cs="Arial"/>
          <w:b/>
        </w:rPr>
        <w:t>.2</w:t>
      </w:r>
      <w:r w:rsidR="00E61878" w:rsidRPr="00BF4888">
        <w:rPr>
          <w:rFonts w:ascii="Arial" w:hAnsi="Arial" w:cs="Arial"/>
          <w:b/>
        </w:rPr>
        <w:t xml:space="preserve"> Characteristics of LIHEAP Income-Eligible and Participating Households</w:t>
      </w:r>
    </w:p>
    <w:p w14:paraId="0474A06B" w14:textId="77777777" w:rsidR="0032267D" w:rsidRPr="00BF4888" w:rsidRDefault="0032267D" w:rsidP="0032267D">
      <w:pPr>
        <w:spacing w:after="0"/>
        <w:contextualSpacing/>
        <w:jc w:val="both"/>
        <w:rPr>
          <w:rFonts w:ascii="Arial" w:hAnsi="Arial" w:cs="Arial"/>
        </w:rPr>
      </w:pPr>
    </w:p>
    <w:p w14:paraId="5FA0E31A" w14:textId="093AD169" w:rsidR="00E61878" w:rsidRPr="00BF4888" w:rsidRDefault="00E61878" w:rsidP="0032267D">
      <w:pPr>
        <w:spacing w:after="0"/>
        <w:contextualSpacing/>
        <w:jc w:val="both"/>
        <w:rPr>
          <w:rFonts w:ascii="Arial" w:hAnsi="Arial" w:cs="Arial"/>
        </w:rPr>
      </w:pPr>
      <w:r w:rsidRPr="00BF4888">
        <w:rPr>
          <w:rFonts w:ascii="Arial" w:hAnsi="Arial" w:cs="Arial"/>
        </w:rPr>
        <w:t xml:space="preserve">In this task, we </w:t>
      </w:r>
      <w:r w:rsidR="00D75B22" w:rsidRPr="00BF4888">
        <w:rPr>
          <w:rFonts w:ascii="Arial" w:hAnsi="Arial" w:cs="Arial"/>
        </w:rPr>
        <w:t xml:space="preserve">developed </w:t>
      </w:r>
      <w:r w:rsidRPr="00BF4888">
        <w:rPr>
          <w:rFonts w:ascii="Arial" w:hAnsi="Arial" w:cs="Arial"/>
        </w:rPr>
        <w:t xml:space="preserve">information on income-eligible and </w:t>
      </w:r>
      <w:r w:rsidR="00BD11CA" w:rsidRPr="00BF4888">
        <w:rPr>
          <w:rFonts w:ascii="Arial" w:hAnsi="Arial" w:cs="Arial"/>
        </w:rPr>
        <w:t>participating</w:t>
      </w:r>
      <w:r w:rsidRPr="00BF4888">
        <w:rPr>
          <w:rFonts w:ascii="Arial" w:hAnsi="Arial" w:cs="Arial"/>
        </w:rPr>
        <w:t xml:space="preserve"> households in the District of Columbia. The</w:t>
      </w:r>
      <w:r w:rsidR="00D75B22" w:rsidRPr="00BF4888">
        <w:rPr>
          <w:rFonts w:ascii="Arial" w:hAnsi="Arial" w:cs="Arial"/>
        </w:rPr>
        <w:t>se data</w:t>
      </w:r>
      <w:r w:rsidRPr="00BF4888">
        <w:rPr>
          <w:rFonts w:ascii="Arial" w:hAnsi="Arial" w:cs="Arial"/>
        </w:rPr>
        <w:t xml:space="preserve"> furnish </w:t>
      </w:r>
      <w:r w:rsidR="00CB2508" w:rsidRPr="00BF4888">
        <w:rPr>
          <w:rFonts w:ascii="Arial" w:hAnsi="Arial" w:cs="Arial"/>
        </w:rPr>
        <w:t>DOEE</w:t>
      </w:r>
      <w:r w:rsidRPr="00BF4888">
        <w:rPr>
          <w:rFonts w:ascii="Arial" w:hAnsi="Arial" w:cs="Arial"/>
        </w:rPr>
        <w:t xml:space="preserve"> with a better understanding of the population that is being served by the program and facilitate comparisons of the households served by the program with those that are </w:t>
      </w:r>
      <w:r w:rsidR="008035D1" w:rsidRPr="00BF4888">
        <w:rPr>
          <w:rFonts w:ascii="Arial" w:hAnsi="Arial" w:cs="Arial"/>
        </w:rPr>
        <w:t>income-</w:t>
      </w:r>
      <w:r w:rsidRPr="00BF4888">
        <w:rPr>
          <w:rFonts w:ascii="Arial" w:hAnsi="Arial" w:cs="Arial"/>
        </w:rPr>
        <w:t>eligible for the program.</w:t>
      </w:r>
    </w:p>
    <w:p w14:paraId="308066E3" w14:textId="77777777" w:rsidR="0032267D" w:rsidRPr="00BF4888" w:rsidRDefault="0032267D" w:rsidP="0032267D">
      <w:pPr>
        <w:spacing w:after="0"/>
        <w:contextualSpacing/>
        <w:jc w:val="both"/>
        <w:rPr>
          <w:rFonts w:ascii="Arial" w:hAnsi="Arial" w:cs="Arial"/>
        </w:rPr>
      </w:pPr>
    </w:p>
    <w:p w14:paraId="3A354858" w14:textId="48F7DFB7" w:rsidR="00E61878" w:rsidRPr="00BF4888" w:rsidRDefault="00E61878" w:rsidP="0032267D">
      <w:pPr>
        <w:spacing w:after="0"/>
        <w:contextualSpacing/>
        <w:jc w:val="both"/>
        <w:rPr>
          <w:rFonts w:ascii="Arial" w:hAnsi="Arial" w:cs="Arial"/>
        </w:rPr>
      </w:pPr>
      <w:r w:rsidRPr="00BF4888">
        <w:rPr>
          <w:rFonts w:ascii="Arial" w:hAnsi="Arial" w:cs="Arial"/>
        </w:rPr>
        <w:t>We use</w:t>
      </w:r>
      <w:r w:rsidR="00D75B22" w:rsidRPr="00BF4888">
        <w:rPr>
          <w:rFonts w:ascii="Arial" w:hAnsi="Arial" w:cs="Arial"/>
        </w:rPr>
        <w:t>d</w:t>
      </w:r>
      <w:r w:rsidRPr="00BF4888">
        <w:rPr>
          <w:rFonts w:ascii="Arial" w:hAnsi="Arial" w:cs="Arial"/>
        </w:rPr>
        <w:t xml:space="preserve"> two sources of data for this analysis:</w:t>
      </w:r>
    </w:p>
    <w:p w14:paraId="684E53BB" w14:textId="77777777" w:rsidR="0032267D" w:rsidRPr="00BF4888" w:rsidRDefault="0032267D" w:rsidP="0032267D">
      <w:pPr>
        <w:spacing w:after="0"/>
        <w:contextualSpacing/>
        <w:jc w:val="both"/>
        <w:rPr>
          <w:rFonts w:ascii="Arial" w:hAnsi="Arial" w:cs="Arial"/>
        </w:rPr>
      </w:pPr>
    </w:p>
    <w:p w14:paraId="29252107" w14:textId="26B89111" w:rsidR="00E61878" w:rsidRPr="00BF4888" w:rsidRDefault="00E61878" w:rsidP="0032267D">
      <w:pPr>
        <w:pStyle w:val="ListParagraph"/>
        <w:numPr>
          <w:ilvl w:val="0"/>
          <w:numId w:val="1"/>
        </w:numPr>
        <w:spacing w:after="0"/>
        <w:jc w:val="both"/>
        <w:rPr>
          <w:rFonts w:ascii="Arial" w:hAnsi="Arial" w:cs="Arial"/>
        </w:rPr>
      </w:pPr>
      <w:r w:rsidRPr="00BF4888">
        <w:rPr>
          <w:rFonts w:ascii="Arial" w:hAnsi="Arial" w:cs="Arial"/>
        </w:rPr>
        <w:t xml:space="preserve">District of Columbia Grantee Surveys and Household Reports for FY </w:t>
      </w:r>
      <w:r w:rsidR="000435FA" w:rsidRPr="00BF4888">
        <w:rPr>
          <w:rFonts w:ascii="Arial" w:hAnsi="Arial" w:cs="Arial"/>
        </w:rPr>
        <w:t>2015</w:t>
      </w:r>
      <w:r w:rsidRPr="00BF4888">
        <w:rPr>
          <w:rFonts w:ascii="Arial" w:hAnsi="Arial" w:cs="Arial"/>
        </w:rPr>
        <w:t xml:space="preserve"> through FY </w:t>
      </w:r>
      <w:r w:rsidR="000435FA" w:rsidRPr="00BF4888">
        <w:rPr>
          <w:rFonts w:ascii="Arial" w:hAnsi="Arial" w:cs="Arial"/>
        </w:rPr>
        <w:t>2019</w:t>
      </w:r>
      <w:r w:rsidRPr="00BF4888">
        <w:rPr>
          <w:rFonts w:ascii="Arial" w:hAnsi="Arial" w:cs="Arial"/>
        </w:rPr>
        <w:t xml:space="preserve">. These reports show the </w:t>
      </w:r>
      <w:r w:rsidR="00890A29" w:rsidRPr="00BF4888">
        <w:rPr>
          <w:rFonts w:ascii="Arial" w:hAnsi="Arial" w:cs="Arial"/>
        </w:rPr>
        <w:t xml:space="preserve">federal </w:t>
      </w:r>
      <w:r w:rsidRPr="00BF4888">
        <w:rPr>
          <w:rFonts w:ascii="Arial" w:hAnsi="Arial" w:cs="Arial"/>
        </w:rPr>
        <w:t>funding available for the program, the number of households served</w:t>
      </w:r>
      <w:r w:rsidR="00890A29" w:rsidRPr="00BF4888">
        <w:rPr>
          <w:rFonts w:ascii="Arial" w:hAnsi="Arial" w:cs="Arial"/>
        </w:rPr>
        <w:t xml:space="preserve"> with federal fund</w:t>
      </w:r>
      <w:r w:rsidR="008035D1" w:rsidRPr="00BF4888">
        <w:rPr>
          <w:rFonts w:ascii="Arial" w:hAnsi="Arial" w:cs="Arial"/>
        </w:rPr>
        <w:t>s</w:t>
      </w:r>
      <w:r w:rsidRPr="00BF4888">
        <w:rPr>
          <w:rFonts w:ascii="Arial" w:hAnsi="Arial" w:cs="Arial"/>
        </w:rPr>
        <w:t xml:space="preserve">, and the demographic characteristics for the </w:t>
      </w:r>
      <w:r w:rsidRPr="00BF4888">
        <w:rPr>
          <w:rFonts w:ascii="Arial" w:hAnsi="Arial" w:cs="Arial"/>
        </w:rPr>
        <w:lastRenderedPageBreak/>
        <w:t>households served.</w:t>
      </w:r>
      <w:r w:rsidR="000435FA" w:rsidRPr="00BF4888">
        <w:rPr>
          <w:rFonts w:ascii="Arial" w:hAnsi="Arial" w:cs="Arial"/>
        </w:rPr>
        <w:t xml:space="preserve">  We also used the raw program data file for FY 2019 to develop program participation rates based on all funding sources.</w:t>
      </w:r>
    </w:p>
    <w:p w14:paraId="35D7270F" w14:textId="77777777" w:rsidR="0032267D" w:rsidRPr="00BF4888" w:rsidRDefault="0032267D" w:rsidP="0032267D">
      <w:pPr>
        <w:pStyle w:val="ListParagraph"/>
        <w:spacing w:after="0"/>
        <w:jc w:val="both"/>
        <w:rPr>
          <w:rFonts w:ascii="Arial" w:hAnsi="Arial" w:cs="Arial"/>
        </w:rPr>
      </w:pPr>
    </w:p>
    <w:p w14:paraId="1070C0D8" w14:textId="2194F032" w:rsidR="00E61878" w:rsidRPr="00BF4888" w:rsidRDefault="00E61878" w:rsidP="0032267D">
      <w:pPr>
        <w:pStyle w:val="ListParagraph"/>
        <w:numPr>
          <w:ilvl w:val="0"/>
          <w:numId w:val="1"/>
        </w:numPr>
        <w:spacing w:after="0"/>
        <w:jc w:val="both"/>
        <w:rPr>
          <w:rFonts w:ascii="Arial" w:hAnsi="Arial" w:cs="Arial"/>
        </w:rPr>
      </w:pPr>
      <w:r w:rsidRPr="00BF4888">
        <w:rPr>
          <w:rFonts w:ascii="Arial" w:hAnsi="Arial" w:cs="Arial"/>
        </w:rPr>
        <w:t xml:space="preserve">American Community Survey (ACS) </w:t>
      </w:r>
      <w:r w:rsidR="00CA538E">
        <w:rPr>
          <w:rFonts w:ascii="Arial" w:hAnsi="Arial" w:cs="Arial"/>
        </w:rPr>
        <w:t>–</w:t>
      </w:r>
      <w:r w:rsidRPr="00BF4888">
        <w:rPr>
          <w:rFonts w:ascii="Arial" w:hAnsi="Arial" w:cs="Arial"/>
        </w:rPr>
        <w:t xml:space="preserve"> We use</w:t>
      </w:r>
      <w:r w:rsidR="00D75B22" w:rsidRPr="00BF4888">
        <w:rPr>
          <w:rFonts w:ascii="Arial" w:hAnsi="Arial" w:cs="Arial"/>
        </w:rPr>
        <w:t>d</w:t>
      </w:r>
      <w:r w:rsidRPr="00BF4888">
        <w:rPr>
          <w:rFonts w:ascii="Arial" w:hAnsi="Arial" w:cs="Arial"/>
        </w:rPr>
        <w:t xml:space="preserve"> the </w:t>
      </w:r>
      <w:r w:rsidR="00890A29" w:rsidRPr="00BF4888">
        <w:rPr>
          <w:rFonts w:ascii="Arial" w:hAnsi="Arial" w:cs="Arial"/>
        </w:rPr>
        <w:t>five</w:t>
      </w:r>
      <w:r w:rsidRPr="00BF4888">
        <w:rPr>
          <w:rFonts w:ascii="Arial" w:hAnsi="Arial" w:cs="Arial"/>
        </w:rPr>
        <w:t>-year PUMS file for the District of Columbia</w:t>
      </w:r>
      <w:r w:rsidR="00D75B22" w:rsidRPr="00BF4888">
        <w:rPr>
          <w:rFonts w:ascii="Arial" w:hAnsi="Arial" w:cs="Arial"/>
        </w:rPr>
        <w:t xml:space="preserve"> for</w:t>
      </w:r>
      <w:r w:rsidRPr="00BF4888">
        <w:rPr>
          <w:rFonts w:ascii="Arial" w:hAnsi="Arial" w:cs="Arial"/>
        </w:rPr>
        <w:t xml:space="preserve"> </w:t>
      </w:r>
      <w:r w:rsidR="00644571" w:rsidRPr="00BF4888">
        <w:rPr>
          <w:rFonts w:ascii="Arial" w:hAnsi="Arial" w:cs="Arial"/>
        </w:rPr>
        <w:t>2014-2018</w:t>
      </w:r>
      <w:r w:rsidRPr="00BF4888">
        <w:rPr>
          <w:rFonts w:ascii="Arial" w:hAnsi="Arial" w:cs="Arial"/>
        </w:rPr>
        <w:t>.</w:t>
      </w:r>
      <w:r w:rsidR="00890A29" w:rsidRPr="00BF4888">
        <w:rPr>
          <w:rFonts w:ascii="Arial" w:hAnsi="Arial" w:cs="Arial"/>
        </w:rPr>
        <w:t xml:space="preserve"> This was supplemented with income-eligible population estimates for FY 201</w:t>
      </w:r>
      <w:r w:rsidR="00644571" w:rsidRPr="00BF4888">
        <w:rPr>
          <w:rFonts w:ascii="Arial" w:hAnsi="Arial" w:cs="Arial"/>
        </w:rPr>
        <w:t>7</w:t>
      </w:r>
      <w:r w:rsidR="00890A29" w:rsidRPr="00BF4888">
        <w:rPr>
          <w:rFonts w:ascii="Arial" w:hAnsi="Arial" w:cs="Arial"/>
        </w:rPr>
        <w:t xml:space="preserve"> and FY 201</w:t>
      </w:r>
      <w:r w:rsidR="00644571" w:rsidRPr="00BF4888">
        <w:rPr>
          <w:rFonts w:ascii="Arial" w:hAnsi="Arial" w:cs="Arial"/>
        </w:rPr>
        <w:t xml:space="preserve">8 </w:t>
      </w:r>
      <w:r w:rsidR="00890A29" w:rsidRPr="00BF4888">
        <w:rPr>
          <w:rFonts w:ascii="Arial" w:hAnsi="Arial" w:cs="Arial"/>
        </w:rPr>
        <w:t xml:space="preserve">based on the </w:t>
      </w:r>
      <w:r w:rsidR="00644571" w:rsidRPr="00BF4888">
        <w:rPr>
          <w:rFonts w:ascii="Arial" w:hAnsi="Arial" w:cs="Arial"/>
        </w:rPr>
        <w:t>2012-2016</w:t>
      </w:r>
      <w:r w:rsidR="00890A29" w:rsidRPr="00BF4888">
        <w:rPr>
          <w:rFonts w:ascii="Arial" w:hAnsi="Arial" w:cs="Arial"/>
        </w:rPr>
        <w:t xml:space="preserve"> ACS PUMS file and </w:t>
      </w:r>
      <w:r w:rsidR="00644571" w:rsidRPr="00BF4888">
        <w:rPr>
          <w:rFonts w:ascii="Arial" w:hAnsi="Arial" w:cs="Arial"/>
        </w:rPr>
        <w:t>2013-2017</w:t>
      </w:r>
      <w:r w:rsidR="00890A29" w:rsidRPr="00BF4888">
        <w:rPr>
          <w:rFonts w:ascii="Arial" w:hAnsi="Arial" w:cs="Arial"/>
        </w:rPr>
        <w:t xml:space="preserve"> ACS PUMS file, respectively.</w:t>
      </w:r>
    </w:p>
    <w:p w14:paraId="645318EE" w14:textId="77777777" w:rsidR="0032267D" w:rsidRPr="00BF4888" w:rsidRDefault="0032267D" w:rsidP="0032267D">
      <w:pPr>
        <w:spacing w:after="0"/>
        <w:contextualSpacing/>
        <w:jc w:val="both"/>
        <w:rPr>
          <w:rFonts w:ascii="Arial" w:hAnsi="Arial" w:cs="Arial"/>
        </w:rPr>
      </w:pPr>
    </w:p>
    <w:p w14:paraId="50A2D3E4" w14:textId="62F061EA" w:rsidR="00E61878" w:rsidRPr="00BF4888" w:rsidRDefault="00E61878" w:rsidP="0032267D">
      <w:pPr>
        <w:spacing w:after="0"/>
        <w:contextualSpacing/>
        <w:jc w:val="both"/>
        <w:rPr>
          <w:rFonts w:ascii="Arial" w:hAnsi="Arial" w:cs="Arial"/>
        </w:rPr>
      </w:pPr>
      <w:r w:rsidRPr="00BF4888">
        <w:rPr>
          <w:rFonts w:ascii="Arial" w:hAnsi="Arial" w:cs="Arial"/>
        </w:rPr>
        <w:t>The</w:t>
      </w:r>
      <w:r w:rsidR="008035D1" w:rsidRPr="00BF4888">
        <w:rPr>
          <w:rFonts w:ascii="Arial" w:hAnsi="Arial" w:cs="Arial"/>
        </w:rPr>
        <w:t>se</w:t>
      </w:r>
      <w:r w:rsidRPr="00BF4888">
        <w:rPr>
          <w:rFonts w:ascii="Arial" w:hAnsi="Arial" w:cs="Arial"/>
        </w:rPr>
        <w:t xml:space="preserve"> </w:t>
      </w:r>
      <w:r w:rsidR="00D75B22" w:rsidRPr="00BF4888">
        <w:rPr>
          <w:rFonts w:ascii="Arial" w:hAnsi="Arial" w:cs="Arial"/>
        </w:rPr>
        <w:t>data allowed us to furnish information on</w:t>
      </w:r>
      <w:r w:rsidRPr="00BF4888">
        <w:rPr>
          <w:rFonts w:ascii="Arial" w:hAnsi="Arial" w:cs="Arial"/>
        </w:rPr>
        <w:t>:</w:t>
      </w:r>
    </w:p>
    <w:p w14:paraId="3AE926B9" w14:textId="77777777" w:rsidR="0032267D" w:rsidRPr="00BF4888" w:rsidRDefault="0032267D" w:rsidP="0032267D">
      <w:pPr>
        <w:spacing w:after="0"/>
        <w:contextualSpacing/>
        <w:jc w:val="both"/>
        <w:rPr>
          <w:rFonts w:ascii="Arial" w:hAnsi="Arial" w:cs="Arial"/>
        </w:rPr>
      </w:pPr>
    </w:p>
    <w:p w14:paraId="11A7BF3A" w14:textId="1D7F6372"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Participating Households by Demographic Group</w:t>
      </w:r>
    </w:p>
    <w:p w14:paraId="3B16D6E5" w14:textId="77777777" w:rsidR="0032267D" w:rsidRPr="00BF4888" w:rsidRDefault="0032267D" w:rsidP="0032267D">
      <w:pPr>
        <w:pStyle w:val="ListParagraph"/>
        <w:spacing w:after="0"/>
        <w:ind w:left="778"/>
        <w:jc w:val="both"/>
        <w:rPr>
          <w:rFonts w:ascii="Arial" w:hAnsi="Arial" w:cs="Arial"/>
        </w:rPr>
      </w:pPr>
    </w:p>
    <w:p w14:paraId="6B5FCF09" w14:textId="763ED7CB"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Eligible Households by Demographic Group</w:t>
      </w:r>
    </w:p>
    <w:p w14:paraId="63E98752" w14:textId="77777777" w:rsidR="0032267D" w:rsidRPr="00BF4888" w:rsidRDefault="0032267D" w:rsidP="0032267D">
      <w:pPr>
        <w:pStyle w:val="ListParagraph"/>
        <w:spacing w:after="0"/>
        <w:ind w:left="778"/>
        <w:jc w:val="both"/>
        <w:rPr>
          <w:rFonts w:ascii="Arial" w:hAnsi="Arial" w:cs="Arial"/>
        </w:rPr>
      </w:pPr>
    </w:p>
    <w:p w14:paraId="55968A99" w14:textId="70417FB4"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Estimated Program Participation Rates</w:t>
      </w:r>
    </w:p>
    <w:p w14:paraId="1BCD0A8A" w14:textId="77777777" w:rsidR="0032267D" w:rsidRPr="00BF4888" w:rsidRDefault="0032267D" w:rsidP="0032267D">
      <w:pPr>
        <w:pStyle w:val="ListParagraph"/>
        <w:spacing w:after="0"/>
        <w:ind w:left="778"/>
        <w:jc w:val="both"/>
        <w:rPr>
          <w:rFonts w:ascii="Arial" w:hAnsi="Arial" w:cs="Arial"/>
        </w:rPr>
      </w:pPr>
    </w:p>
    <w:p w14:paraId="0B4FF304" w14:textId="69CF6635"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Estimated Energy Bills and Energy Burden for Eligible Households</w:t>
      </w:r>
      <w:r w:rsidR="00290F06">
        <w:rPr>
          <w:rFonts w:ascii="Arial" w:hAnsi="Arial" w:cs="Arial"/>
        </w:rPr>
        <w:t>.</w:t>
      </w:r>
    </w:p>
    <w:p w14:paraId="78891BB9" w14:textId="77777777" w:rsidR="0032267D" w:rsidRPr="00BF4888" w:rsidRDefault="0032267D" w:rsidP="0032267D">
      <w:pPr>
        <w:spacing w:after="0"/>
        <w:ind w:left="58"/>
        <w:contextualSpacing/>
        <w:jc w:val="both"/>
        <w:rPr>
          <w:rFonts w:ascii="Arial" w:hAnsi="Arial" w:cs="Arial"/>
        </w:rPr>
      </w:pPr>
    </w:p>
    <w:p w14:paraId="152A955B" w14:textId="6C9BA5CE" w:rsidR="00E61878" w:rsidRPr="00BF4888" w:rsidRDefault="00BD11CA" w:rsidP="0032267D">
      <w:pPr>
        <w:spacing w:after="0"/>
        <w:ind w:left="58"/>
        <w:contextualSpacing/>
        <w:jc w:val="both"/>
        <w:rPr>
          <w:rFonts w:ascii="Arial" w:hAnsi="Arial" w:cs="Arial"/>
        </w:rPr>
      </w:pPr>
      <w:r w:rsidRPr="00BF4888">
        <w:rPr>
          <w:rFonts w:ascii="Arial" w:hAnsi="Arial" w:cs="Arial"/>
        </w:rPr>
        <w:t>This</w:t>
      </w:r>
      <w:r w:rsidR="00D75B22" w:rsidRPr="00BF4888">
        <w:rPr>
          <w:rFonts w:ascii="Arial" w:hAnsi="Arial" w:cs="Arial"/>
        </w:rPr>
        <w:t xml:space="preserve"> new information give</w:t>
      </w:r>
      <w:r w:rsidRPr="00BF4888">
        <w:rPr>
          <w:rFonts w:ascii="Arial" w:hAnsi="Arial" w:cs="Arial"/>
        </w:rPr>
        <w:t xml:space="preserve">s </w:t>
      </w:r>
      <w:r w:rsidR="00CB2508" w:rsidRPr="00BF4888">
        <w:rPr>
          <w:rFonts w:ascii="Arial" w:hAnsi="Arial" w:cs="Arial"/>
        </w:rPr>
        <w:t>DOEE</w:t>
      </w:r>
      <w:r w:rsidRPr="00BF4888">
        <w:rPr>
          <w:rFonts w:ascii="Arial" w:hAnsi="Arial" w:cs="Arial"/>
        </w:rPr>
        <w:t xml:space="preserve"> a</w:t>
      </w:r>
      <w:r w:rsidR="00D75B22" w:rsidRPr="00BF4888">
        <w:rPr>
          <w:rFonts w:ascii="Arial" w:hAnsi="Arial" w:cs="Arial"/>
        </w:rPr>
        <w:t xml:space="preserve"> more complete understanding of the population of households eligible for the LIHEAP program.</w:t>
      </w:r>
    </w:p>
    <w:p w14:paraId="04F60147" w14:textId="77777777" w:rsidR="0032267D" w:rsidRPr="00BF4888" w:rsidRDefault="0032267D" w:rsidP="0032267D">
      <w:pPr>
        <w:spacing w:after="0"/>
        <w:ind w:left="58"/>
        <w:contextualSpacing/>
        <w:jc w:val="both"/>
        <w:rPr>
          <w:rFonts w:ascii="Arial" w:hAnsi="Arial" w:cs="Arial"/>
        </w:rPr>
      </w:pPr>
    </w:p>
    <w:p w14:paraId="1DB080AE" w14:textId="171742D5" w:rsidR="00E61878" w:rsidRPr="00BF4888" w:rsidRDefault="00D75B22" w:rsidP="0032267D">
      <w:pPr>
        <w:spacing w:after="0"/>
        <w:contextualSpacing/>
        <w:rPr>
          <w:rFonts w:ascii="Arial" w:hAnsi="Arial" w:cs="Arial"/>
          <w:b/>
        </w:rPr>
      </w:pPr>
      <w:r w:rsidRPr="00BF4888">
        <w:rPr>
          <w:rFonts w:ascii="Arial" w:hAnsi="Arial" w:cs="Arial"/>
          <w:b/>
        </w:rPr>
        <w:t>1.3</w:t>
      </w:r>
      <w:r w:rsidR="00E61878" w:rsidRPr="00BF4888">
        <w:rPr>
          <w:rFonts w:ascii="Arial" w:hAnsi="Arial" w:cs="Arial"/>
          <w:b/>
        </w:rPr>
        <w:t xml:space="preserve"> Benefit Targeting Analysis</w:t>
      </w:r>
    </w:p>
    <w:p w14:paraId="4591333A" w14:textId="77777777" w:rsidR="0032267D" w:rsidRPr="00BF4888" w:rsidRDefault="0032267D" w:rsidP="0032267D">
      <w:pPr>
        <w:spacing w:after="0"/>
        <w:contextualSpacing/>
        <w:jc w:val="both"/>
        <w:rPr>
          <w:rFonts w:ascii="Arial" w:hAnsi="Arial" w:cs="Arial"/>
        </w:rPr>
      </w:pPr>
    </w:p>
    <w:p w14:paraId="174544AB" w14:textId="35CA3522" w:rsidR="00E61878" w:rsidRPr="00BF4888" w:rsidRDefault="00D75B22" w:rsidP="0032267D">
      <w:pPr>
        <w:spacing w:after="0"/>
        <w:contextualSpacing/>
        <w:jc w:val="both"/>
        <w:rPr>
          <w:rFonts w:ascii="Arial" w:hAnsi="Arial" w:cs="Arial"/>
        </w:rPr>
      </w:pPr>
      <w:r w:rsidRPr="00BF4888">
        <w:rPr>
          <w:rFonts w:ascii="Arial" w:hAnsi="Arial" w:cs="Arial"/>
        </w:rPr>
        <w:t xml:space="preserve">In this </w:t>
      </w:r>
      <w:r w:rsidR="00E61878" w:rsidRPr="00BF4888">
        <w:rPr>
          <w:rFonts w:ascii="Arial" w:hAnsi="Arial" w:cs="Arial"/>
        </w:rPr>
        <w:t>task</w:t>
      </w:r>
      <w:r w:rsidRPr="00BF4888">
        <w:rPr>
          <w:rFonts w:ascii="Arial" w:hAnsi="Arial" w:cs="Arial"/>
        </w:rPr>
        <w:t xml:space="preserve">, we conducted </w:t>
      </w:r>
      <w:r w:rsidR="00E61878" w:rsidRPr="00BF4888">
        <w:rPr>
          <w:rFonts w:ascii="Arial" w:hAnsi="Arial" w:cs="Arial"/>
        </w:rPr>
        <w:t xml:space="preserve">detailed analysis of the outcomes of </w:t>
      </w:r>
      <w:r w:rsidR="00CB2508" w:rsidRPr="00BF4888">
        <w:rPr>
          <w:rFonts w:ascii="Arial" w:hAnsi="Arial" w:cs="Arial"/>
        </w:rPr>
        <w:t>DOEE</w:t>
      </w:r>
      <w:r w:rsidR="00E61878" w:rsidRPr="00BF4888">
        <w:rPr>
          <w:rFonts w:ascii="Arial" w:hAnsi="Arial" w:cs="Arial"/>
        </w:rPr>
        <w:t xml:space="preserve">'s benefit determination procedures. </w:t>
      </w:r>
      <w:r w:rsidRPr="00BF4888">
        <w:rPr>
          <w:rFonts w:ascii="Arial" w:hAnsi="Arial" w:cs="Arial"/>
        </w:rPr>
        <w:t xml:space="preserve">We </w:t>
      </w:r>
      <w:r w:rsidR="00E61878" w:rsidRPr="00BF4888">
        <w:rPr>
          <w:rFonts w:ascii="Arial" w:hAnsi="Arial" w:cs="Arial"/>
        </w:rPr>
        <w:t>compare</w:t>
      </w:r>
      <w:r w:rsidRPr="00BF4888">
        <w:rPr>
          <w:rFonts w:ascii="Arial" w:hAnsi="Arial" w:cs="Arial"/>
        </w:rPr>
        <w:t>d</w:t>
      </w:r>
      <w:r w:rsidR="00E61878" w:rsidRPr="00BF4888">
        <w:rPr>
          <w:rFonts w:ascii="Arial" w:hAnsi="Arial" w:cs="Arial"/>
        </w:rPr>
        <w:t xml:space="preserve"> gross burden for LIHEAP recipients </w:t>
      </w:r>
      <w:r w:rsidR="008035D1" w:rsidRPr="00BF4888">
        <w:rPr>
          <w:rFonts w:ascii="Arial" w:hAnsi="Arial" w:cs="Arial"/>
        </w:rPr>
        <w:t xml:space="preserve">prior to receipt of LIHEAP benefits </w:t>
      </w:r>
      <w:r w:rsidR="00E61878" w:rsidRPr="00BF4888">
        <w:rPr>
          <w:rFonts w:ascii="Arial" w:hAnsi="Arial" w:cs="Arial"/>
        </w:rPr>
        <w:t xml:space="preserve">to net burden after receipt of </w:t>
      </w:r>
      <w:r w:rsidR="000D7970" w:rsidRPr="00BF4888">
        <w:rPr>
          <w:rFonts w:ascii="Arial" w:hAnsi="Arial" w:cs="Arial"/>
        </w:rPr>
        <w:t xml:space="preserve">LIHEAP </w:t>
      </w:r>
      <w:r w:rsidR="008035D1" w:rsidRPr="00BF4888">
        <w:rPr>
          <w:rFonts w:ascii="Arial" w:hAnsi="Arial" w:cs="Arial"/>
        </w:rPr>
        <w:t xml:space="preserve">benefits </w:t>
      </w:r>
      <w:r w:rsidR="000D7970" w:rsidRPr="00BF4888">
        <w:rPr>
          <w:rFonts w:ascii="Arial" w:hAnsi="Arial" w:cs="Arial"/>
        </w:rPr>
        <w:t>and</w:t>
      </w:r>
      <w:r w:rsidR="00E61878" w:rsidRPr="00BF4888">
        <w:rPr>
          <w:rFonts w:ascii="Arial" w:hAnsi="Arial" w:cs="Arial"/>
        </w:rPr>
        <w:t xml:space="preserve"> use</w:t>
      </w:r>
      <w:r w:rsidRPr="00BF4888">
        <w:rPr>
          <w:rFonts w:ascii="Arial" w:hAnsi="Arial" w:cs="Arial"/>
        </w:rPr>
        <w:t>d</w:t>
      </w:r>
      <w:r w:rsidR="00E61878" w:rsidRPr="00BF4888">
        <w:rPr>
          <w:rFonts w:ascii="Arial" w:hAnsi="Arial" w:cs="Arial"/>
        </w:rPr>
        <w:t xml:space="preserve"> that information to compute the District's Benefit Targeting Index and Burden Reduction Target Index, the LIHEAP Performance Measures specified by the Office of Community Services </w:t>
      </w:r>
      <w:r w:rsidR="000D7970" w:rsidRPr="00BF4888">
        <w:rPr>
          <w:rFonts w:ascii="Arial" w:hAnsi="Arial" w:cs="Arial"/>
        </w:rPr>
        <w:t>(OCS)</w:t>
      </w:r>
      <w:r w:rsidR="00E61878" w:rsidRPr="00BF4888">
        <w:rPr>
          <w:rFonts w:ascii="Arial" w:hAnsi="Arial" w:cs="Arial"/>
        </w:rPr>
        <w:t>.</w:t>
      </w:r>
    </w:p>
    <w:p w14:paraId="031E49B5" w14:textId="77777777" w:rsidR="0032267D" w:rsidRPr="00BF4888" w:rsidRDefault="0032267D" w:rsidP="0032267D">
      <w:pPr>
        <w:spacing w:after="0"/>
        <w:contextualSpacing/>
        <w:jc w:val="both"/>
        <w:rPr>
          <w:rFonts w:ascii="Arial" w:hAnsi="Arial" w:cs="Arial"/>
        </w:rPr>
      </w:pPr>
    </w:p>
    <w:p w14:paraId="5768031A" w14:textId="3BFE6438" w:rsidR="00D75B22" w:rsidRPr="00BF4888" w:rsidRDefault="00D75B22" w:rsidP="0032267D">
      <w:pPr>
        <w:spacing w:after="0"/>
        <w:contextualSpacing/>
        <w:jc w:val="both"/>
        <w:rPr>
          <w:rFonts w:ascii="Arial" w:hAnsi="Arial" w:cs="Arial"/>
        </w:rPr>
      </w:pPr>
      <w:r w:rsidRPr="00BF4888">
        <w:rPr>
          <w:rFonts w:ascii="Arial" w:hAnsi="Arial" w:cs="Arial"/>
        </w:rPr>
        <w:t>We used three sources of data for this task:</w:t>
      </w:r>
    </w:p>
    <w:p w14:paraId="29578C6B" w14:textId="77777777" w:rsidR="0032267D" w:rsidRPr="00BF4888" w:rsidRDefault="0032267D" w:rsidP="0032267D">
      <w:pPr>
        <w:spacing w:after="0"/>
        <w:contextualSpacing/>
        <w:jc w:val="both"/>
        <w:rPr>
          <w:rFonts w:ascii="Arial" w:hAnsi="Arial" w:cs="Arial"/>
        </w:rPr>
      </w:pPr>
    </w:p>
    <w:p w14:paraId="4C4BD203" w14:textId="5EDD602C" w:rsidR="00D75B22" w:rsidRPr="00BF4888" w:rsidRDefault="00D75B22" w:rsidP="0032267D">
      <w:pPr>
        <w:pStyle w:val="ListParagraph"/>
        <w:numPr>
          <w:ilvl w:val="0"/>
          <w:numId w:val="12"/>
        </w:numPr>
        <w:spacing w:after="0"/>
        <w:jc w:val="both"/>
        <w:rPr>
          <w:rFonts w:ascii="Arial" w:hAnsi="Arial" w:cs="Arial"/>
        </w:rPr>
      </w:pPr>
      <w:r w:rsidRPr="00BF4888">
        <w:rPr>
          <w:rFonts w:ascii="Arial" w:hAnsi="Arial" w:cs="Arial"/>
        </w:rPr>
        <w:t xml:space="preserve">LIHEAP Program Database </w:t>
      </w:r>
      <w:r w:rsidR="00290F06">
        <w:rPr>
          <w:rFonts w:ascii="Arial" w:hAnsi="Arial" w:cs="Arial"/>
        </w:rPr>
        <w:t>–</w:t>
      </w:r>
      <w:r w:rsidRPr="00BF4888">
        <w:rPr>
          <w:rFonts w:ascii="Arial" w:hAnsi="Arial" w:cs="Arial"/>
        </w:rPr>
        <w:t xml:space="preserve"> We obtained a LIHEAP client</w:t>
      </w:r>
      <w:r w:rsidR="008035D1" w:rsidRPr="00BF4888">
        <w:rPr>
          <w:rFonts w:ascii="Arial" w:hAnsi="Arial" w:cs="Arial"/>
        </w:rPr>
        <w:t xml:space="preserve"> data</w:t>
      </w:r>
      <w:r w:rsidRPr="00BF4888">
        <w:rPr>
          <w:rFonts w:ascii="Arial" w:hAnsi="Arial" w:cs="Arial"/>
        </w:rPr>
        <w:t xml:space="preserve"> for FY </w:t>
      </w:r>
      <w:r w:rsidR="00890A29" w:rsidRPr="00BF4888">
        <w:rPr>
          <w:rFonts w:ascii="Arial" w:hAnsi="Arial" w:cs="Arial"/>
        </w:rPr>
        <w:t>201</w:t>
      </w:r>
      <w:r w:rsidR="003651F9" w:rsidRPr="00BF4888">
        <w:rPr>
          <w:rFonts w:ascii="Arial" w:hAnsi="Arial" w:cs="Arial"/>
        </w:rPr>
        <w:t>9</w:t>
      </w:r>
      <w:r w:rsidR="008035D1" w:rsidRPr="00BF4888">
        <w:rPr>
          <w:rFonts w:ascii="Arial" w:hAnsi="Arial" w:cs="Arial"/>
        </w:rPr>
        <w:t xml:space="preserve"> from </w:t>
      </w:r>
      <w:r w:rsidR="0085175E" w:rsidRPr="00BF4888">
        <w:rPr>
          <w:rFonts w:ascii="Arial" w:hAnsi="Arial" w:cs="Arial"/>
        </w:rPr>
        <w:t>DOEE</w:t>
      </w:r>
      <w:r w:rsidRPr="00BF4888">
        <w:rPr>
          <w:rFonts w:ascii="Arial" w:hAnsi="Arial" w:cs="Arial"/>
        </w:rPr>
        <w:t>.</w:t>
      </w:r>
    </w:p>
    <w:p w14:paraId="46D8A57E" w14:textId="77777777" w:rsidR="0032267D" w:rsidRPr="00BF4888" w:rsidRDefault="0032267D" w:rsidP="0032267D">
      <w:pPr>
        <w:pStyle w:val="ListParagraph"/>
        <w:spacing w:after="0"/>
        <w:jc w:val="both"/>
        <w:rPr>
          <w:rFonts w:ascii="Arial" w:hAnsi="Arial" w:cs="Arial"/>
        </w:rPr>
      </w:pPr>
    </w:p>
    <w:p w14:paraId="13C4A791" w14:textId="7E46B81F" w:rsidR="00D75B22" w:rsidRPr="00BF4888" w:rsidRDefault="00D75B22" w:rsidP="0032267D">
      <w:pPr>
        <w:pStyle w:val="ListParagraph"/>
        <w:numPr>
          <w:ilvl w:val="0"/>
          <w:numId w:val="12"/>
        </w:numPr>
        <w:spacing w:after="0"/>
        <w:jc w:val="both"/>
        <w:rPr>
          <w:rFonts w:ascii="Arial" w:hAnsi="Arial" w:cs="Arial"/>
        </w:rPr>
      </w:pPr>
      <w:r w:rsidRPr="00BF4888">
        <w:rPr>
          <w:rFonts w:ascii="Arial" w:hAnsi="Arial" w:cs="Arial"/>
        </w:rPr>
        <w:t xml:space="preserve">Washington Gas Data </w:t>
      </w:r>
      <w:r w:rsidR="00290F06">
        <w:rPr>
          <w:rFonts w:ascii="Arial" w:hAnsi="Arial" w:cs="Arial"/>
        </w:rPr>
        <w:t>–</w:t>
      </w:r>
      <w:r w:rsidRPr="00BF4888">
        <w:rPr>
          <w:rFonts w:ascii="Arial" w:hAnsi="Arial" w:cs="Arial"/>
        </w:rPr>
        <w:t xml:space="preserve"> We obtained </w:t>
      </w:r>
      <w:r w:rsidR="00890A29" w:rsidRPr="00BF4888">
        <w:rPr>
          <w:rFonts w:ascii="Arial" w:hAnsi="Arial" w:cs="Arial"/>
        </w:rPr>
        <w:t xml:space="preserve">annual </w:t>
      </w:r>
      <w:r w:rsidRPr="00BF4888">
        <w:rPr>
          <w:rFonts w:ascii="Arial" w:hAnsi="Arial" w:cs="Arial"/>
        </w:rPr>
        <w:t xml:space="preserve">usage and </w:t>
      </w:r>
      <w:r w:rsidR="00890A29" w:rsidRPr="00BF4888">
        <w:rPr>
          <w:rFonts w:ascii="Arial" w:hAnsi="Arial" w:cs="Arial"/>
        </w:rPr>
        <w:t>bill</w:t>
      </w:r>
      <w:r w:rsidR="00290F06">
        <w:rPr>
          <w:rFonts w:ascii="Arial" w:hAnsi="Arial" w:cs="Arial"/>
        </w:rPr>
        <w:t>ing</w:t>
      </w:r>
      <w:r w:rsidRPr="00BF4888">
        <w:rPr>
          <w:rFonts w:ascii="Arial" w:hAnsi="Arial" w:cs="Arial"/>
        </w:rPr>
        <w:t xml:space="preserve"> data from Washington Gas for </w:t>
      </w:r>
      <w:r w:rsidR="00890A29" w:rsidRPr="00BF4888">
        <w:rPr>
          <w:rFonts w:ascii="Arial" w:hAnsi="Arial" w:cs="Arial"/>
        </w:rPr>
        <w:t>calendar year 2017</w:t>
      </w:r>
      <w:r w:rsidR="00BD11CA" w:rsidRPr="00BF4888">
        <w:rPr>
          <w:rFonts w:ascii="Arial" w:hAnsi="Arial" w:cs="Arial"/>
        </w:rPr>
        <w:t xml:space="preserve"> for LIHEAP clients</w:t>
      </w:r>
      <w:r w:rsidR="00890A29" w:rsidRPr="00BF4888">
        <w:rPr>
          <w:rFonts w:ascii="Arial" w:hAnsi="Arial" w:cs="Arial"/>
        </w:rPr>
        <w:t xml:space="preserve"> in FY 201</w:t>
      </w:r>
      <w:r w:rsidR="003651F9" w:rsidRPr="00BF4888">
        <w:rPr>
          <w:rFonts w:ascii="Arial" w:hAnsi="Arial" w:cs="Arial"/>
        </w:rPr>
        <w:t>9</w:t>
      </w:r>
      <w:r w:rsidRPr="00BF4888">
        <w:rPr>
          <w:rFonts w:ascii="Arial" w:hAnsi="Arial" w:cs="Arial"/>
        </w:rPr>
        <w:t>.</w:t>
      </w:r>
    </w:p>
    <w:p w14:paraId="5826F6E8" w14:textId="77777777" w:rsidR="0032267D" w:rsidRPr="00BF4888" w:rsidRDefault="0032267D" w:rsidP="0032267D">
      <w:pPr>
        <w:pStyle w:val="ListParagraph"/>
        <w:spacing w:after="0"/>
        <w:jc w:val="both"/>
        <w:rPr>
          <w:rFonts w:ascii="Arial" w:hAnsi="Arial" w:cs="Arial"/>
        </w:rPr>
      </w:pPr>
    </w:p>
    <w:p w14:paraId="27EF9F1C" w14:textId="297B6D26" w:rsidR="00BD11CA" w:rsidRPr="00BF4888" w:rsidRDefault="00890A29" w:rsidP="0032267D">
      <w:pPr>
        <w:pStyle w:val="ListParagraph"/>
        <w:numPr>
          <w:ilvl w:val="0"/>
          <w:numId w:val="12"/>
        </w:numPr>
        <w:spacing w:after="0"/>
        <w:jc w:val="both"/>
        <w:rPr>
          <w:rFonts w:ascii="Arial" w:hAnsi="Arial" w:cs="Arial"/>
        </w:rPr>
      </w:pPr>
      <w:r w:rsidRPr="00BF4888">
        <w:rPr>
          <w:rFonts w:ascii="Arial" w:hAnsi="Arial" w:cs="Arial"/>
        </w:rPr>
        <w:t>Pepco Data</w:t>
      </w:r>
      <w:r w:rsidR="00D75B22" w:rsidRPr="00BF4888">
        <w:rPr>
          <w:rFonts w:ascii="Arial" w:hAnsi="Arial" w:cs="Arial"/>
        </w:rPr>
        <w:t xml:space="preserve"> </w:t>
      </w:r>
      <w:r w:rsidR="00290F06">
        <w:rPr>
          <w:rFonts w:ascii="Arial" w:hAnsi="Arial" w:cs="Arial"/>
        </w:rPr>
        <w:t>–</w:t>
      </w:r>
      <w:r w:rsidR="00D75B22" w:rsidRPr="00BF4888">
        <w:rPr>
          <w:rFonts w:ascii="Arial" w:hAnsi="Arial" w:cs="Arial"/>
        </w:rPr>
        <w:t xml:space="preserve"> </w:t>
      </w:r>
      <w:r w:rsidRPr="00BF4888">
        <w:rPr>
          <w:rFonts w:ascii="Arial" w:hAnsi="Arial" w:cs="Arial"/>
        </w:rPr>
        <w:t>We obtained monthly usage and bill</w:t>
      </w:r>
      <w:r w:rsidR="00290F06">
        <w:rPr>
          <w:rFonts w:ascii="Arial" w:hAnsi="Arial" w:cs="Arial"/>
        </w:rPr>
        <w:t>ing</w:t>
      </w:r>
      <w:r w:rsidRPr="00BF4888">
        <w:rPr>
          <w:rFonts w:ascii="Arial" w:hAnsi="Arial" w:cs="Arial"/>
        </w:rPr>
        <w:t xml:space="preserve"> data from Pepco for calendar year 2017 for LIHEAP clients in FY </w:t>
      </w:r>
      <w:r w:rsidR="003651F9" w:rsidRPr="00BF4888">
        <w:rPr>
          <w:rFonts w:ascii="Arial" w:hAnsi="Arial" w:cs="Arial"/>
        </w:rPr>
        <w:t>2019</w:t>
      </w:r>
      <w:r w:rsidR="00290F06">
        <w:rPr>
          <w:rFonts w:ascii="Arial" w:hAnsi="Arial" w:cs="Arial"/>
        </w:rPr>
        <w:t>.</w:t>
      </w:r>
    </w:p>
    <w:p w14:paraId="76D492BC" w14:textId="77777777" w:rsidR="0032267D" w:rsidRPr="00BF4888" w:rsidRDefault="0032267D" w:rsidP="0032267D">
      <w:pPr>
        <w:spacing w:after="0"/>
        <w:contextualSpacing/>
        <w:jc w:val="both"/>
        <w:rPr>
          <w:rFonts w:ascii="Arial" w:hAnsi="Arial" w:cs="Arial"/>
        </w:rPr>
      </w:pPr>
    </w:p>
    <w:p w14:paraId="0A8A734D" w14:textId="77777777" w:rsidR="00290F06" w:rsidRDefault="00290F06">
      <w:pPr>
        <w:rPr>
          <w:rFonts w:ascii="Arial" w:hAnsi="Arial" w:cs="Arial"/>
        </w:rPr>
      </w:pPr>
      <w:r>
        <w:rPr>
          <w:rFonts w:ascii="Arial" w:hAnsi="Arial" w:cs="Arial"/>
        </w:rPr>
        <w:br w:type="page"/>
      </w:r>
    </w:p>
    <w:p w14:paraId="613E9777" w14:textId="7EC945DF" w:rsidR="00E61878" w:rsidRPr="00BF4888" w:rsidRDefault="00E61878" w:rsidP="0032267D">
      <w:pPr>
        <w:spacing w:after="0"/>
        <w:contextualSpacing/>
        <w:jc w:val="both"/>
        <w:rPr>
          <w:rFonts w:ascii="Arial" w:hAnsi="Arial" w:cs="Arial"/>
        </w:rPr>
      </w:pPr>
      <w:r w:rsidRPr="00BF4888">
        <w:rPr>
          <w:rFonts w:ascii="Arial" w:hAnsi="Arial" w:cs="Arial"/>
        </w:rPr>
        <w:lastRenderedPageBreak/>
        <w:t>The</w:t>
      </w:r>
      <w:r w:rsidR="00D75B22" w:rsidRPr="00BF4888">
        <w:rPr>
          <w:rFonts w:ascii="Arial" w:hAnsi="Arial" w:cs="Arial"/>
        </w:rPr>
        <w:t>se data allowed us to develop information on</w:t>
      </w:r>
      <w:r w:rsidRPr="00BF4888">
        <w:rPr>
          <w:rFonts w:ascii="Arial" w:hAnsi="Arial" w:cs="Arial"/>
        </w:rPr>
        <w:t>:</w:t>
      </w:r>
    </w:p>
    <w:p w14:paraId="3FFD21DE" w14:textId="77777777" w:rsidR="0032267D" w:rsidRPr="00BF4888" w:rsidRDefault="0032267D" w:rsidP="0032267D">
      <w:pPr>
        <w:spacing w:after="0"/>
        <w:contextualSpacing/>
        <w:jc w:val="both"/>
        <w:rPr>
          <w:rFonts w:ascii="Arial" w:hAnsi="Arial" w:cs="Arial"/>
        </w:rPr>
      </w:pPr>
    </w:p>
    <w:p w14:paraId="3945AB57" w14:textId="6D09224E" w:rsidR="00E61878"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Gross Energy Burden for LIHEAP Participants</w:t>
      </w:r>
    </w:p>
    <w:p w14:paraId="1275F051" w14:textId="77777777" w:rsidR="0032267D" w:rsidRPr="00BF4888" w:rsidRDefault="0032267D" w:rsidP="0032267D">
      <w:pPr>
        <w:pStyle w:val="ListParagraph"/>
        <w:spacing w:after="0"/>
        <w:ind w:left="778"/>
        <w:jc w:val="both"/>
        <w:rPr>
          <w:rFonts w:ascii="Arial" w:hAnsi="Arial" w:cs="Arial"/>
        </w:rPr>
      </w:pPr>
    </w:p>
    <w:p w14:paraId="40CAECCA" w14:textId="51910F25" w:rsidR="00E61878" w:rsidRPr="00BF4888" w:rsidRDefault="00E61878" w:rsidP="00290F06">
      <w:pPr>
        <w:pStyle w:val="ListParagraph"/>
        <w:keepNext/>
        <w:numPr>
          <w:ilvl w:val="0"/>
          <w:numId w:val="2"/>
        </w:numPr>
        <w:spacing w:after="0"/>
        <w:ind w:left="778"/>
        <w:jc w:val="both"/>
        <w:rPr>
          <w:rFonts w:ascii="Arial" w:hAnsi="Arial" w:cs="Arial"/>
        </w:rPr>
      </w:pPr>
      <w:r w:rsidRPr="00BF4888">
        <w:rPr>
          <w:rFonts w:ascii="Arial" w:hAnsi="Arial" w:cs="Arial"/>
        </w:rPr>
        <w:t>Net Energy Burden for LIHEAP Participants</w:t>
      </w:r>
    </w:p>
    <w:p w14:paraId="44FECF5D" w14:textId="77777777" w:rsidR="0032267D" w:rsidRPr="00BF4888" w:rsidRDefault="0032267D" w:rsidP="00290F06">
      <w:pPr>
        <w:pStyle w:val="ListParagraph"/>
        <w:keepNext/>
        <w:spacing w:after="0"/>
        <w:ind w:left="778"/>
        <w:jc w:val="both"/>
        <w:rPr>
          <w:rFonts w:ascii="Arial" w:hAnsi="Arial" w:cs="Arial"/>
        </w:rPr>
      </w:pPr>
    </w:p>
    <w:p w14:paraId="43EAE676" w14:textId="349E63BE" w:rsidR="00D75B22" w:rsidRPr="00BF4888" w:rsidRDefault="00E61878" w:rsidP="0032267D">
      <w:pPr>
        <w:pStyle w:val="ListParagraph"/>
        <w:numPr>
          <w:ilvl w:val="0"/>
          <w:numId w:val="2"/>
        </w:numPr>
        <w:spacing w:after="0"/>
        <w:ind w:left="778"/>
        <w:jc w:val="both"/>
        <w:rPr>
          <w:rFonts w:ascii="Arial" w:hAnsi="Arial" w:cs="Arial"/>
        </w:rPr>
      </w:pPr>
      <w:r w:rsidRPr="00BF4888">
        <w:rPr>
          <w:rFonts w:ascii="Arial" w:hAnsi="Arial" w:cs="Arial"/>
        </w:rPr>
        <w:t xml:space="preserve">Estimates of LIHEAP Performance Measures for </w:t>
      </w:r>
      <w:r w:rsidR="00CB2508" w:rsidRPr="00BF4888">
        <w:rPr>
          <w:rFonts w:ascii="Arial" w:hAnsi="Arial" w:cs="Arial"/>
        </w:rPr>
        <w:t>DOEE</w:t>
      </w:r>
      <w:r w:rsidRPr="00BF4888">
        <w:rPr>
          <w:rFonts w:ascii="Arial" w:hAnsi="Arial" w:cs="Arial"/>
        </w:rPr>
        <w:t>'s Program.</w:t>
      </w:r>
    </w:p>
    <w:p w14:paraId="507D124C" w14:textId="77777777" w:rsidR="0032267D" w:rsidRPr="00BF4888" w:rsidRDefault="0032267D" w:rsidP="0032267D">
      <w:pPr>
        <w:spacing w:after="0"/>
        <w:contextualSpacing/>
        <w:jc w:val="both"/>
        <w:rPr>
          <w:rFonts w:ascii="Arial" w:hAnsi="Arial" w:cs="Arial"/>
        </w:rPr>
      </w:pPr>
    </w:p>
    <w:p w14:paraId="646A8244" w14:textId="28FF7B6F" w:rsidR="00A700F9" w:rsidRPr="00BF4888" w:rsidRDefault="00D75B22" w:rsidP="0032267D">
      <w:pPr>
        <w:spacing w:after="0"/>
        <w:contextualSpacing/>
        <w:jc w:val="both"/>
        <w:rPr>
          <w:rFonts w:ascii="Arial" w:hAnsi="Arial" w:cs="Arial"/>
        </w:rPr>
      </w:pPr>
      <w:r w:rsidRPr="00BF4888">
        <w:rPr>
          <w:rFonts w:ascii="Arial" w:hAnsi="Arial" w:cs="Arial"/>
        </w:rPr>
        <w:t>This analysis demonstrates the extent to which the District of Columbia</w:t>
      </w:r>
      <w:r w:rsidR="00290F06">
        <w:rPr>
          <w:rFonts w:ascii="Arial" w:hAnsi="Arial" w:cs="Arial"/>
        </w:rPr>
        <w:t>’s</w:t>
      </w:r>
      <w:r w:rsidRPr="00BF4888">
        <w:rPr>
          <w:rFonts w:ascii="Arial" w:hAnsi="Arial" w:cs="Arial"/>
        </w:rPr>
        <w:t xml:space="preserve"> LIHEAP benefit determination procedures are effective in meeting the goals set for the program by </w:t>
      </w:r>
      <w:r w:rsidR="00CB2508" w:rsidRPr="00BF4888">
        <w:rPr>
          <w:rFonts w:ascii="Arial" w:hAnsi="Arial" w:cs="Arial"/>
        </w:rPr>
        <w:t>DOEE</w:t>
      </w:r>
      <w:r w:rsidRPr="00BF4888">
        <w:rPr>
          <w:rFonts w:ascii="Arial" w:hAnsi="Arial" w:cs="Arial"/>
        </w:rPr>
        <w:t xml:space="preserve"> and those set by the LIHEAP program statute.</w:t>
      </w:r>
    </w:p>
    <w:p w14:paraId="259817FB" w14:textId="65145985" w:rsidR="00D75B22" w:rsidRPr="00BF4888" w:rsidRDefault="008035D1" w:rsidP="0032267D">
      <w:pPr>
        <w:spacing w:after="0"/>
        <w:contextualSpacing/>
        <w:jc w:val="both"/>
        <w:rPr>
          <w:rFonts w:ascii="Arial" w:hAnsi="Arial" w:cs="Arial"/>
        </w:rPr>
        <w:sectPr w:rsidR="00D75B22" w:rsidRPr="00BF4888" w:rsidSect="00775233">
          <w:headerReference w:type="default" r:id="rId20"/>
          <w:footerReference w:type="default" r:id="rId21"/>
          <w:pgSz w:w="12240" w:h="15840"/>
          <w:pgMar w:top="1440" w:right="1440" w:bottom="1440" w:left="1440" w:header="720" w:footer="720" w:gutter="0"/>
          <w:pgNumType w:start="1" w:chapSep="period"/>
          <w:cols w:space="720"/>
          <w:docGrid w:linePitch="360"/>
        </w:sectPr>
      </w:pPr>
      <w:r w:rsidRPr="00BF4888">
        <w:rPr>
          <w:rFonts w:ascii="Arial" w:hAnsi="Arial" w:cs="Arial"/>
        </w:rPr>
        <w:t xml:space="preserve"> </w:t>
      </w:r>
    </w:p>
    <w:p w14:paraId="062EE4A6" w14:textId="2676956E" w:rsidR="0032267D" w:rsidRPr="00BF4888" w:rsidRDefault="00C944C4" w:rsidP="00787D4F">
      <w:pPr>
        <w:pStyle w:val="Heading1"/>
      </w:pPr>
      <w:bookmarkStart w:id="5" w:name="_Toc50622449"/>
      <w:r w:rsidRPr="00BF4888">
        <w:lastRenderedPageBreak/>
        <w:t xml:space="preserve">Section </w:t>
      </w:r>
      <w:r w:rsidR="00F57857" w:rsidRPr="00BF4888">
        <w:t>2</w:t>
      </w:r>
      <w:r w:rsidRPr="00BF4888">
        <w:t xml:space="preserve"> – </w:t>
      </w:r>
      <w:r w:rsidR="004973AD" w:rsidRPr="00BF4888">
        <w:t>District of Columbia LIHEAP Program Description</w:t>
      </w:r>
      <w:bookmarkEnd w:id="5"/>
    </w:p>
    <w:p w14:paraId="6FBA0A20" w14:textId="6AB4C7BB" w:rsidR="005E1278" w:rsidRPr="00BF4888" w:rsidRDefault="000A1040" w:rsidP="0032267D">
      <w:pPr>
        <w:spacing w:after="0"/>
        <w:contextualSpacing/>
        <w:jc w:val="both"/>
        <w:rPr>
          <w:rFonts w:ascii="Arial" w:hAnsi="Arial" w:cs="Arial"/>
        </w:rPr>
      </w:pPr>
      <w:r w:rsidRPr="00BF4888">
        <w:rPr>
          <w:rFonts w:ascii="Arial" w:hAnsi="Arial" w:cs="Arial"/>
        </w:rPr>
        <w:t>In this section of the report, we furnish detailed information on the design and implementation of the District of Columbia</w:t>
      </w:r>
      <w:r w:rsidR="00197DAD">
        <w:rPr>
          <w:rFonts w:ascii="Arial" w:hAnsi="Arial" w:cs="Arial"/>
        </w:rPr>
        <w:t>’s</w:t>
      </w:r>
      <w:r w:rsidRPr="00BF4888">
        <w:rPr>
          <w:rFonts w:ascii="Arial" w:hAnsi="Arial" w:cs="Arial"/>
        </w:rPr>
        <w:t xml:space="preserve"> LIHEAP program, including:</w:t>
      </w:r>
    </w:p>
    <w:p w14:paraId="21E7A866" w14:textId="77777777" w:rsidR="0032267D" w:rsidRPr="00BF4888" w:rsidRDefault="0032267D" w:rsidP="0032267D">
      <w:pPr>
        <w:spacing w:after="0"/>
        <w:contextualSpacing/>
        <w:jc w:val="both"/>
        <w:rPr>
          <w:rFonts w:ascii="Arial" w:hAnsi="Arial" w:cs="Arial"/>
        </w:rPr>
      </w:pPr>
    </w:p>
    <w:p w14:paraId="4F236895" w14:textId="4F340DF9" w:rsidR="005E1278" w:rsidRPr="00BF4888" w:rsidRDefault="005E1278" w:rsidP="0032267D">
      <w:pPr>
        <w:pStyle w:val="ListParagraph"/>
        <w:numPr>
          <w:ilvl w:val="0"/>
          <w:numId w:val="2"/>
        </w:numPr>
        <w:spacing w:after="0"/>
        <w:ind w:left="778"/>
        <w:jc w:val="both"/>
        <w:rPr>
          <w:rFonts w:ascii="Arial" w:hAnsi="Arial" w:cs="Arial"/>
        </w:rPr>
      </w:pPr>
      <w:r w:rsidRPr="00BF4888">
        <w:rPr>
          <w:rFonts w:ascii="Arial" w:hAnsi="Arial" w:cs="Arial"/>
        </w:rPr>
        <w:t>Program Funding and Clients</w:t>
      </w:r>
    </w:p>
    <w:p w14:paraId="1B08D6C9" w14:textId="77777777" w:rsidR="0032267D" w:rsidRPr="00BF4888" w:rsidRDefault="0032267D" w:rsidP="0032267D">
      <w:pPr>
        <w:pStyle w:val="ListParagraph"/>
        <w:spacing w:after="0"/>
        <w:ind w:left="778"/>
        <w:jc w:val="both"/>
        <w:rPr>
          <w:rFonts w:ascii="Arial" w:hAnsi="Arial" w:cs="Arial"/>
        </w:rPr>
      </w:pPr>
    </w:p>
    <w:p w14:paraId="1C6FF8D1" w14:textId="3D24A1E1" w:rsidR="005E1278" w:rsidRPr="00BF4888" w:rsidRDefault="005E1278" w:rsidP="0032267D">
      <w:pPr>
        <w:pStyle w:val="ListParagraph"/>
        <w:numPr>
          <w:ilvl w:val="0"/>
          <w:numId w:val="2"/>
        </w:numPr>
        <w:spacing w:after="0"/>
        <w:ind w:left="778"/>
        <w:jc w:val="both"/>
        <w:rPr>
          <w:rFonts w:ascii="Arial" w:hAnsi="Arial" w:cs="Arial"/>
        </w:rPr>
      </w:pPr>
      <w:r w:rsidRPr="00BF4888">
        <w:rPr>
          <w:rFonts w:ascii="Arial" w:hAnsi="Arial" w:cs="Arial"/>
        </w:rPr>
        <w:t>Program Outreach Procedures</w:t>
      </w:r>
    </w:p>
    <w:p w14:paraId="41630BCE" w14:textId="77777777" w:rsidR="0032267D" w:rsidRPr="00BF4888" w:rsidRDefault="0032267D" w:rsidP="0032267D">
      <w:pPr>
        <w:pStyle w:val="ListParagraph"/>
        <w:spacing w:after="0"/>
        <w:ind w:left="778"/>
        <w:jc w:val="both"/>
        <w:rPr>
          <w:rFonts w:ascii="Arial" w:hAnsi="Arial" w:cs="Arial"/>
        </w:rPr>
      </w:pPr>
    </w:p>
    <w:p w14:paraId="0EA937DB" w14:textId="4DFD7417" w:rsidR="005E1278" w:rsidRPr="00BF4888" w:rsidRDefault="005E1278" w:rsidP="0032267D">
      <w:pPr>
        <w:pStyle w:val="ListParagraph"/>
        <w:numPr>
          <w:ilvl w:val="0"/>
          <w:numId w:val="2"/>
        </w:numPr>
        <w:spacing w:after="0"/>
        <w:ind w:left="778"/>
        <w:jc w:val="both"/>
        <w:rPr>
          <w:rFonts w:ascii="Arial" w:hAnsi="Arial" w:cs="Arial"/>
        </w:rPr>
      </w:pPr>
      <w:r w:rsidRPr="00BF4888">
        <w:rPr>
          <w:rFonts w:ascii="Arial" w:hAnsi="Arial" w:cs="Arial"/>
        </w:rPr>
        <w:t>Application and Eligibility Requirements</w:t>
      </w:r>
    </w:p>
    <w:p w14:paraId="0F5B6A21" w14:textId="77777777" w:rsidR="0032267D" w:rsidRPr="00BF4888" w:rsidRDefault="0032267D" w:rsidP="0032267D">
      <w:pPr>
        <w:pStyle w:val="ListParagraph"/>
        <w:spacing w:after="0"/>
        <w:ind w:left="778"/>
        <w:jc w:val="both"/>
        <w:rPr>
          <w:rFonts w:ascii="Arial" w:hAnsi="Arial" w:cs="Arial"/>
        </w:rPr>
      </w:pPr>
    </w:p>
    <w:p w14:paraId="0CD07C71" w14:textId="397C1A95" w:rsidR="005E1278" w:rsidRPr="00BF4888" w:rsidRDefault="005E1278" w:rsidP="0032267D">
      <w:pPr>
        <w:pStyle w:val="ListParagraph"/>
        <w:numPr>
          <w:ilvl w:val="0"/>
          <w:numId w:val="2"/>
        </w:numPr>
        <w:spacing w:after="0"/>
        <w:ind w:left="778"/>
        <w:jc w:val="both"/>
        <w:rPr>
          <w:rFonts w:ascii="Arial" w:hAnsi="Arial" w:cs="Arial"/>
        </w:rPr>
      </w:pPr>
      <w:r w:rsidRPr="00BF4888">
        <w:rPr>
          <w:rFonts w:ascii="Arial" w:hAnsi="Arial" w:cs="Arial"/>
        </w:rPr>
        <w:t>Denial Appeal Procedures</w:t>
      </w:r>
    </w:p>
    <w:p w14:paraId="69149BD8" w14:textId="77777777" w:rsidR="0032267D" w:rsidRPr="00BF4888" w:rsidRDefault="0032267D" w:rsidP="0032267D">
      <w:pPr>
        <w:pStyle w:val="ListParagraph"/>
        <w:spacing w:after="0"/>
        <w:ind w:left="778"/>
        <w:jc w:val="both"/>
        <w:rPr>
          <w:rFonts w:ascii="Arial" w:hAnsi="Arial" w:cs="Arial"/>
        </w:rPr>
      </w:pPr>
    </w:p>
    <w:p w14:paraId="3542B126" w14:textId="762A7645" w:rsidR="005E1278" w:rsidRPr="00BF4888" w:rsidRDefault="005E1278" w:rsidP="0032267D">
      <w:pPr>
        <w:pStyle w:val="ListParagraph"/>
        <w:numPr>
          <w:ilvl w:val="0"/>
          <w:numId w:val="2"/>
        </w:numPr>
        <w:spacing w:after="0"/>
        <w:ind w:left="778"/>
        <w:jc w:val="both"/>
        <w:rPr>
          <w:rFonts w:ascii="Arial" w:hAnsi="Arial" w:cs="Arial"/>
        </w:rPr>
      </w:pPr>
      <w:r w:rsidRPr="00BF4888">
        <w:rPr>
          <w:rFonts w:ascii="Arial" w:hAnsi="Arial" w:cs="Arial"/>
        </w:rPr>
        <w:t>Benefit Determination</w:t>
      </w:r>
    </w:p>
    <w:p w14:paraId="56083A83" w14:textId="77777777" w:rsidR="0032267D" w:rsidRPr="00BF4888" w:rsidRDefault="0032267D" w:rsidP="0032267D">
      <w:pPr>
        <w:pStyle w:val="ListParagraph"/>
        <w:spacing w:after="0"/>
        <w:ind w:left="778"/>
        <w:jc w:val="both"/>
        <w:rPr>
          <w:rFonts w:ascii="Arial" w:hAnsi="Arial" w:cs="Arial"/>
        </w:rPr>
      </w:pPr>
    </w:p>
    <w:p w14:paraId="5A92DE30" w14:textId="1DC605C9" w:rsidR="005E1278" w:rsidRPr="00BF4888" w:rsidRDefault="005E1278" w:rsidP="0032267D">
      <w:pPr>
        <w:pStyle w:val="ListParagraph"/>
        <w:numPr>
          <w:ilvl w:val="0"/>
          <w:numId w:val="2"/>
        </w:numPr>
        <w:spacing w:after="0"/>
        <w:ind w:left="778"/>
        <w:jc w:val="both"/>
        <w:rPr>
          <w:rFonts w:ascii="Arial" w:hAnsi="Arial" w:cs="Arial"/>
        </w:rPr>
      </w:pPr>
      <w:r w:rsidRPr="00BF4888">
        <w:rPr>
          <w:rFonts w:ascii="Arial" w:hAnsi="Arial" w:cs="Arial"/>
        </w:rPr>
        <w:t>Linkages to Other Programs</w:t>
      </w:r>
      <w:r w:rsidR="00197DAD">
        <w:rPr>
          <w:rFonts w:ascii="Arial" w:hAnsi="Arial" w:cs="Arial"/>
        </w:rPr>
        <w:t>.</w:t>
      </w:r>
    </w:p>
    <w:p w14:paraId="406FC60B" w14:textId="77777777" w:rsidR="0032267D" w:rsidRPr="00BF4888" w:rsidRDefault="0032267D" w:rsidP="0032267D">
      <w:pPr>
        <w:spacing w:after="0"/>
        <w:contextualSpacing/>
        <w:jc w:val="both"/>
        <w:rPr>
          <w:rFonts w:ascii="Arial" w:hAnsi="Arial" w:cs="Arial"/>
        </w:rPr>
      </w:pPr>
    </w:p>
    <w:p w14:paraId="4F62BA0B" w14:textId="7F6C80CF" w:rsidR="005E1278" w:rsidRPr="00BF4888" w:rsidRDefault="005E1278" w:rsidP="0032267D">
      <w:pPr>
        <w:spacing w:after="0"/>
        <w:contextualSpacing/>
        <w:jc w:val="both"/>
        <w:rPr>
          <w:rFonts w:ascii="Arial" w:hAnsi="Arial" w:cs="Arial"/>
        </w:rPr>
      </w:pPr>
      <w:r w:rsidRPr="00BF4888">
        <w:rPr>
          <w:rFonts w:ascii="Arial" w:hAnsi="Arial" w:cs="Arial"/>
        </w:rPr>
        <w:t xml:space="preserve">The purpose of this </w:t>
      </w:r>
      <w:r w:rsidR="000A1040" w:rsidRPr="00BF4888">
        <w:rPr>
          <w:rFonts w:ascii="Arial" w:hAnsi="Arial" w:cs="Arial"/>
        </w:rPr>
        <w:t>analysis was</w:t>
      </w:r>
      <w:r w:rsidRPr="00BF4888">
        <w:rPr>
          <w:rFonts w:ascii="Arial" w:hAnsi="Arial" w:cs="Arial"/>
        </w:rPr>
        <w:t xml:space="preserve"> to ensure that the project staff </w:t>
      </w:r>
      <w:r w:rsidR="000A1040" w:rsidRPr="00BF4888">
        <w:rPr>
          <w:rFonts w:ascii="Arial" w:hAnsi="Arial" w:cs="Arial"/>
        </w:rPr>
        <w:t>had</w:t>
      </w:r>
      <w:r w:rsidRPr="00BF4888">
        <w:rPr>
          <w:rFonts w:ascii="Arial" w:hAnsi="Arial" w:cs="Arial"/>
        </w:rPr>
        <w:t xml:space="preserve"> a complete understanding of which households are eligible for the program, what documentation households </w:t>
      </w:r>
      <w:r w:rsidR="000D7970" w:rsidRPr="00BF4888">
        <w:rPr>
          <w:rFonts w:ascii="Arial" w:hAnsi="Arial" w:cs="Arial"/>
        </w:rPr>
        <w:t>must</w:t>
      </w:r>
      <w:r w:rsidRPr="00BF4888">
        <w:rPr>
          <w:rFonts w:ascii="Arial" w:hAnsi="Arial" w:cs="Arial"/>
        </w:rPr>
        <w:t xml:space="preserve"> furnish to qualify for benefits, and how a household's benefit is determined. This information </w:t>
      </w:r>
      <w:r w:rsidR="000A1040" w:rsidRPr="00BF4888">
        <w:rPr>
          <w:rFonts w:ascii="Arial" w:hAnsi="Arial" w:cs="Arial"/>
        </w:rPr>
        <w:t xml:space="preserve">was used </w:t>
      </w:r>
      <w:r w:rsidRPr="00BF4888">
        <w:rPr>
          <w:rFonts w:ascii="Arial" w:hAnsi="Arial" w:cs="Arial"/>
        </w:rPr>
        <w:t xml:space="preserve">to estimate the population of income-eligible and program-eligible households, define population subgroups in terms of differential benefit levels, and understand why certain households might not </w:t>
      </w:r>
      <w:r w:rsidR="00602177" w:rsidRPr="00BF4888">
        <w:rPr>
          <w:rFonts w:ascii="Arial" w:hAnsi="Arial" w:cs="Arial"/>
        </w:rPr>
        <w:t xml:space="preserve">have </w:t>
      </w:r>
      <w:r w:rsidRPr="00BF4888">
        <w:rPr>
          <w:rFonts w:ascii="Arial" w:hAnsi="Arial" w:cs="Arial"/>
        </w:rPr>
        <w:t>participate</w:t>
      </w:r>
      <w:r w:rsidR="00602177" w:rsidRPr="00BF4888">
        <w:rPr>
          <w:rFonts w:ascii="Arial" w:hAnsi="Arial" w:cs="Arial"/>
        </w:rPr>
        <w:t>d</w:t>
      </w:r>
      <w:r w:rsidRPr="00BF4888">
        <w:rPr>
          <w:rFonts w:ascii="Arial" w:hAnsi="Arial" w:cs="Arial"/>
        </w:rPr>
        <w:t xml:space="preserve"> in the program at the same rate that they are found in the population.</w:t>
      </w:r>
    </w:p>
    <w:p w14:paraId="6611E990" w14:textId="77777777" w:rsidR="0032267D" w:rsidRPr="00BF4888" w:rsidRDefault="0032267D" w:rsidP="0032267D">
      <w:pPr>
        <w:spacing w:after="0"/>
        <w:contextualSpacing/>
        <w:jc w:val="both"/>
        <w:rPr>
          <w:rFonts w:ascii="Arial" w:hAnsi="Arial" w:cs="Arial"/>
        </w:rPr>
      </w:pPr>
    </w:p>
    <w:p w14:paraId="19881356" w14:textId="77777777" w:rsidR="005E1278" w:rsidRPr="00BF4888" w:rsidRDefault="000A1040" w:rsidP="0032267D">
      <w:pPr>
        <w:spacing w:after="0"/>
        <w:contextualSpacing/>
        <w:rPr>
          <w:rFonts w:ascii="Arial" w:hAnsi="Arial" w:cs="Arial"/>
          <w:b/>
        </w:rPr>
      </w:pPr>
      <w:r w:rsidRPr="00BF4888">
        <w:rPr>
          <w:rFonts w:ascii="Arial" w:hAnsi="Arial" w:cs="Arial"/>
          <w:b/>
        </w:rPr>
        <w:t xml:space="preserve">2.1 </w:t>
      </w:r>
      <w:r w:rsidR="005E1278" w:rsidRPr="00BF4888">
        <w:rPr>
          <w:rFonts w:ascii="Arial" w:hAnsi="Arial" w:cs="Arial"/>
          <w:b/>
        </w:rPr>
        <w:t>Data Sources</w:t>
      </w:r>
    </w:p>
    <w:p w14:paraId="4A84283B" w14:textId="77777777" w:rsidR="0032267D" w:rsidRPr="00BF4888" w:rsidRDefault="0032267D" w:rsidP="0032267D">
      <w:pPr>
        <w:spacing w:after="0"/>
        <w:contextualSpacing/>
        <w:jc w:val="both"/>
        <w:rPr>
          <w:rFonts w:ascii="Arial" w:hAnsi="Arial" w:cs="Arial"/>
        </w:rPr>
      </w:pPr>
    </w:p>
    <w:p w14:paraId="145A8DD5" w14:textId="4B08432A" w:rsidR="005E1278" w:rsidRPr="00BF4888" w:rsidRDefault="005E1278" w:rsidP="0032267D">
      <w:pPr>
        <w:spacing w:after="0"/>
        <w:contextualSpacing/>
        <w:jc w:val="both"/>
        <w:rPr>
          <w:rFonts w:ascii="Arial" w:hAnsi="Arial" w:cs="Arial"/>
        </w:rPr>
      </w:pPr>
      <w:r w:rsidRPr="00BF4888">
        <w:rPr>
          <w:rFonts w:ascii="Arial" w:hAnsi="Arial" w:cs="Arial"/>
        </w:rPr>
        <w:t>To complete this task, we used the following data sources:</w:t>
      </w:r>
    </w:p>
    <w:p w14:paraId="17057309" w14:textId="77777777" w:rsidR="0032267D" w:rsidRPr="00BF4888" w:rsidRDefault="0032267D" w:rsidP="0032267D">
      <w:pPr>
        <w:spacing w:after="0"/>
        <w:contextualSpacing/>
        <w:jc w:val="both"/>
        <w:rPr>
          <w:rFonts w:ascii="Arial" w:hAnsi="Arial" w:cs="Arial"/>
        </w:rPr>
      </w:pPr>
    </w:p>
    <w:p w14:paraId="70FFD1B5" w14:textId="284530C1" w:rsidR="005E1278" w:rsidRPr="00BF4888" w:rsidRDefault="005E1278" w:rsidP="0032267D">
      <w:pPr>
        <w:pStyle w:val="ListParagraph"/>
        <w:numPr>
          <w:ilvl w:val="0"/>
          <w:numId w:val="1"/>
        </w:numPr>
        <w:spacing w:after="0"/>
        <w:jc w:val="both"/>
        <w:rPr>
          <w:rFonts w:ascii="Arial" w:hAnsi="Arial" w:cs="Arial"/>
        </w:rPr>
      </w:pPr>
      <w:r w:rsidRPr="00BF4888">
        <w:rPr>
          <w:rFonts w:ascii="Arial" w:hAnsi="Arial" w:cs="Arial"/>
        </w:rPr>
        <w:t>FY 20</w:t>
      </w:r>
      <w:r w:rsidR="00EC382B" w:rsidRPr="00BF4888">
        <w:rPr>
          <w:rFonts w:ascii="Arial" w:hAnsi="Arial" w:cs="Arial"/>
        </w:rPr>
        <w:t xml:space="preserve">20 </w:t>
      </w:r>
      <w:r w:rsidRPr="00BF4888">
        <w:rPr>
          <w:rFonts w:ascii="Arial" w:hAnsi="Arial" w:cs="Arial"/>
        </w:rPr>
        <w:t xml:space="preserve">LIHEAP State Plan </w:t>
      </w:r>
      <w:r w:rsidR="00197DAD">
        <w:rPr>
          <w:rFonts w:ascii="Arial" w:hAnsi="Arial" w:cs="Arial"/>
        </w:rPr>
        <w:t>–</w:t>
      </w:r>
      <w:r w:rsidRPr="00BF4888">
        <w:rPr>
          <w:rFonts w:ascii="Arial" w:hAnsi="Arial" w:cs="Arial"/>
        </w:rPr>
        <w:t xml:space="preserve"> </w:t>
      </w:r>
      <w:r w:rsidR="00602177" w:rsidRPr="00BF4888">
        <w:rPr>
          <w:rFonts w:ascii="Arial" w:hAnsi="Arial" w:cs="Arial"/>
        </w:rPr>
        <w:t xml:space="preserve">The </w:t>
      </w:r>
      <w:r w:rsidRPr="00BF4888">
        <w:rPr>
          <w:rFonts w:ascii="Arial" w:hAnsi="Arial" w:cs="Arial"/>
        </w:rPr>
        <w:t xml:space="preserve">plan </w:t>
      </w:r>
      <w:r w:rsidR="00602177" w:rsidRPr="00BF4888">
        <w:rPr>
          <w:rFonts w:ascii="Arial" w:hAnsi="Arial" w:cs="Arial"/>
        </w:rPr>
        <w:t>describes how the program was to be implemented in</w:t>
      </w:r>
      <w:r w:rsidR="00EC382B" w:rsidRPr="00BF4888">
        <w:rPr>
          <w:rFonts w:ascii="Arial" w:hAnsi="Arial" w:cs="Arial"/>
        </w:rPr>
        <w:t xml:space="preserve"> the current program year</w:t>
      </w:r>
      <w:r w:rsidR="00602177" w:rsidRPr="00BF4888">
        <w:rPr>
          <w:rFonts w:ascii="Arial" w:hAnsi="Arial" w:cs="Arial"/>
        </w:rPr>
        <w:t xml:space="preserve"> </w:t>
      </w:r>
      <w:r w:rsidR="00EC382B" w:rsidRPr="00BF4888">
        <w:rPr>
          <w:rFonts w:ascii="Arial" w:hAnsi="Arial" w:cs="Arial"/>
        </w:rPr>
        <w:t>(</w:t>
      </w:r>
      <w:r w:rsidR="00602177" w:rsidRPr="00BF4888">
        <w:rPr>
          <w:rFonts w:ascii="Arial" w:hAnsi="Arial" w:cs="Arial"/>
        </w:rPr>
        <w:t xml:space="preserve">FY </w:t>
      </w:r>
      <w:r w:rsidR="00EC382B" w:rsidRPr="00BF4888">
        <w:rPr>
          <w:rFonts w:ascii="Arial" w:hAnsi="Arial" w:cs="Arial"/>
        </w:rPr>
        <w:t>2020)</w:t>
      </w:r>
      <w:r w:rsidR="00197DAD">
        <w:rPr>
          <w:rFonts w:ascii="Arial" w:hAnsi="Arial" w:cs="Arial"/>
        </w:rPr>
        <w:t>;</w:t>
      </w:r>
      <w:r w:rsidR="00602177" w:rsidRPr="00BF4888">
        <w:rPr>
          <w:rFonts w:ascii="Arial" w:hAnsi="Arial" w:cs="Arial"/>
        </w:rPr>
        <w:t xml:space="preserve"> </w:t>
      </w:r>
      <w:r w:rsidR="00197DAD">
        <w:rPr>
          <w:rFonts w:ascii="Arial" w:hAnsi="Arial" w:cs="Arial"/>
        </w:rPr>
        <w:t>it</w:t>
      </w:r>
      <w:r w:rsidR="00602177" w:rsidRPr="00BF4888">
        <w:rPr>
          <w:rFonts w:ascii="Arial" w:hAnsi="Arial" w:cs="Arial"/>
        </w:rPr>
        <w:t xml:space="preserve"> was </w:t>
      </w:r>
      <w:r w:rsidR="000C3A0C" w:rsidRPr="00BF4888">
        <w:rPr>
          <w:rFonts w:ascii="Arial" w:hAnsi="Arial" w:cs="Arial"/>
        </w:rPr>
        <w:t xml:space="preserve">filed by </w:t>
      </w:r>
      <w:r w:rsidRPr="00BF4888">
        <w:rPr>
          <w:rFonts w:ascii="Arial" w:hAnsi="Arial" w:cs="Arial"/>
        </w:rPr>
        <w:t>the District of Columbia filed with the Office of Community Services.</w:t>
      </w:r>
    </w:p>
    <w:p w14:paraId="40ABCE19" w14:textId="77777777" w:rsidR="0032267D" w:rsidRPr="00BF4888" w:rsidRDefault="0032267D" w:rsidP="0032267D">
      <w:pPr>
        <w:pStyle w:val="ListParagraph"/>
        <w:spacing w:after="0"/>
        <w:jc w:val="both"/>
        <w:rPr>
          <w:rFonts w:ascii="Arial" w:hAnsi="Arial" w:cs="Arial"/>
        </w:rPr>
      </w:pPr>
    </w:p>
    <w:p w14:paraId="211D08D6" w14:textId="2B9BBA24" w:rsidR="005E1278" w:rsidRPr="00BF4888" w:rsidRDefault="005E1278" w:rsidP="0032267D">
      <w:pPr>
        <w:pStyle w:val="ListParagraph"/>
        <w:numPr>
          <w:ilvl w:val="0"/>
          <w:numId w:val="1"/>
        </w:numPr>
        <w:spacing w:after="0"/>
        <w:jc w:val="both"/>
        <w:rPr>
          <w:rFonts w:ascii="Arial" w:hAnsi="Arial" w:cs="Arial"/>
        </w:rPr>
      </w:pPr>
      <w:r w:rsidRPr="00BF4888">
        <w:rPr>
          <w:rFonts w:ascii="Arial" w:hAnsi="Arial" w:cs="Arial"/>
        </w:rPr>
        <w:t>FY 201</w:t>
      </w:r>
      <w:r w:rsidR="00890A29" w:rsidRPr="00BF4888">
        <w:rPr>
          <w:rFonts w:ascii="Arial" w:hAnsi="Arial" w:cs="Arial"/>
        </w:rPr>
        <w:t>7</w:t>
      </w:r>
      <w:r w:rsidRPr="00BF4888">
        <w:rPr>
          <w:rFonts w:ascii="Arial" w:hAnsi="Arial" w:cs="Arial"/>
        </w:rPr>
        <w:t xml:space="preserve"> LIHEAP State Plan </w:t>
      </w:r>
      <w:r w:rsidR="00197DAD">
        <w:rPr>
          <w:rFonts w:ascii="Arial" w:hAnsi="Arial" w:cs="Arial"/>
        </w:rPr>
        <w:t>–</w:t>
      </w:r>
      <w:r w:rsidRPr="00BF4888">
        <w:rPr>
          <w:rFonts w:ascii="Arial" w:hAnsi="Arial" w:cs="Arial"/>
        </w:rPr>
        <w:t xml:space="preserve"> </w:t>
      </w:r>
      <w:r w:rsidR="000C3A0C" w:rsidRPr="00BF4888">
        <w:rPr>
          <w:rFonts w:ascii="Arial" w:hAnsi="Arial" w:cs="Arial"/>
        </w:rPr>
        <w:t xml:space="preserve">The plan describes how the program was to be implemented in </w:t>
      </w:r>
      <w:r w:rsidRPr="00BF4888">
        <w:rPr>
          <w:rFonts w:ascii="Arial" w:hAnsi="Arial" w:cs="Arial"/>
        </w:rPr>
        <w:t xml:space="preserve">FY </w:t>
      </w:r>
      <w:r w:rsidR="00EC382B" w:rsidRPr="00BF4888">
        <w:rPr>
          <w:rFonts w:ascii="Arial" w:hAnsi="Arial" w:cs="Arial"/>
        </w:rPr>
        <w:t>2019</w:t>
      </w:r>
      <w:r w:rsidRPr="00BF4888">
        <w:rPr>
          <w:rFonts w:ascii="Arial" w:hAnsi="Arial" w:cs="Arial"/>
        </w:rPr>
        <w:t xml:space="preserve">. The purpose of using this plan is to identify any program changes that </w:t>
      </w:r>
      <w:r w:rsidR="000C3A0C" w:rsidRPr="00BF4888">
        <w:rPr>
          <w:rFonts w:ascii="Arial" w:hAnsi="Arial" w:cs="Arial"/>
        </w:rPr>
        <w:t xml:space="preserve">were </w:t>
      </w:r>
      <w:r w:rsidRPr="00BF4888">
        <w:rPr>
          <w:rFonts w:ascii="Arial" w:hAnsi="Arial" w:cs="Arial"/>
        </w:rPr>
        <w:t xml:space="preserve">to be </w:t>
      </w:r>
      <w:r w:rsidR="000C3A0C" w:rsidRPr="00BF4888">
        <w:rPr>
          <w:rFonts w:ascii="Arial" w:hAnsi="Arial" w:cs="Arial"/>
        </w:rPr>
        <w:t>implemented in</w:t>
      </w:r>
      <w:r w:rsidRPr="00BF4888">
        <w:rPr>
          <w:rFonts w:ascii="Arial" w:hAnsi="Arial" w:cs="Arial"/>
        </w:rPr>
        <w:t xml:space="preserve"> FY </w:t>
      </w:r>
      <w:r w:rsidR="00EC382B" w:rsidRPr="00BF4888">
        <w:rPr>
          <w:rFonts w:ascii="Arial" w:hAnsi="Arial" w:cs="Arial"/>
        </w:rPr>
        <w:t>2020</w:t>
      </w:r>
      <w:r w:rsidRPr="00BF4888">
        <w:rPr>
          <w:rFonts w:ascii="Arial" w:hAnsi="Arial" w:cs="Arial"/>
        </w:rPr>
        <w:t>.</w:t>
      </w:r>
    </w:p>
    <w:p w14:paraId="081FD4FA" w14:textId="77777777" w:rsidR="0087641C" w:rsidRPr="00BF4888" w:rsidRDefault="0087641C" w:rsidP="0087641C">
      <w:pPr>
        <w:pStyle w:val="ListParagraph"/>
        <w:spacing w:after="0"/>
        <w:jc w:val="both"/>
        <w:rPr>
          <w:rFonts w:ascii="Arial" w:hAnsi="Arial" w:cs="Arial"/>
        </w:rPr>
      </w:pPr>
    </w:p>
    <w:p w14:paraId="483A21A2" w14:textId="49C19F00" w:rsidR="0087641C" w:rsidRPr="00BF4888" w:rsidRDefault="0087641C" w:rsidP="0087641C">
      <w:pPr>
        <w:pStyle w:val="ListParagraph"/>
        <w:numPr>
          <w:ilvl w:val="0"/>
          <w:numId w:val="1"/>
        </w:numPr>
        <w:spacing w:after="0"/>
        <w:jc w:val="both"/>
        <w:rPr>
          <w:rFonts w:ascii="Arial" w:hAnsi="Arial" w:cs="Arial"/>
        </w:rPr>
      </w:pPr>
      <w:r w:rsidRPr="00BF4888">
        <w:rPr>
          <w:rFonts w:ascii="Arial" w:hAnsi="Arial" w:cs="Arial"/>
        </w:rPr>
        <w:t xml:space="preserve">Grantee Surveys and Household Reports (FY 2015 through FY 2019) </w:t>
      </w:r>
      <w:r w:rsidR="00197DAD">
        <w:rPr>
          <w:rFonts w:ascii="Arial" w:hAnsi="Arial" w:cs="Arial"/>
        </w:rPr>
        <w:t>–</w:t>
      </w:r>
      <w:r w:rsidRPr="00BF4888">
        <w:rPr>
          <w:rFonts w:ascii="Arial" w:hAnsi="Arial" w:cs="Arial"/>
        </w:rPr>
        <w:t xml:space="preserve"> These reports furnished information on how much federal funding was available for LIHEAP, how much federal funding was used for each program element, how many households were served by the program using federal funding, and what types of households were served by the program.</w:t>
      </w:r>
    </w:p>
    <w:p w14:paraId="79292122" w14:textId="77777777" w:rsidR="0087641C" w:rsidRPr="00BF4888" w:rsidRDefault="0087641C" w:rsidP="0087641C">
      <w:pPr>
        <w:pStyle w:val="ListParagraph"/>
        <w:spacing w:after="0"/>
        <w:jc w:val="both"/>
        <w:rPr>
          <w:rFonts w:ascii="Arial" w:hAnsi="Arial" w:cs="Arial"/>
        </w:rPr>
      </w:pPr>
    </w:p>
    <w:p w14:paraId="39E91B06" w14:textId="27E4EF8E" w:rsidR="0087641C" w:rsidRPr="00BF4888" w:rsidRDefault="0087641C" w:rsidP="0087641C">
      <w:pPr>
        <w:pStyle w:val="ListParagraph"/>
        <w:numPr>
          <w:ilvl w:val="0"/>
          <w:numId w:val="1"/>
        </w:numPr>
        <w:spacing w:after="0"/>
        <w:jc w:val="both"/>
        <w:rPr>
          <w:rFonts w:ascii="Arial" w:hAnsi="Arial" w:cs="Arial"/>
        </w:rPr>
      </w:pPr>
      <w:r w:rsidRPr="00BF4888">
        <w:rPr>
          <w:rFonts w:ascii="Arial" w:hAnsi="Arial" w:cs="Arial"/>
        </w:rPr>
        <w:lastRenderedPageBreak/>
        <w:t xml:space="preserve">Other Documents </w:t>
      </w:r>
      <w:r w:rsidR="00197DAD">
        <w:rPr>
          <w:rFonts w:ascii="Arial" w:hAnsi="Arial" w:cs="Arial"/>
        </w:rPr>
        <w:t>–</w:t>
      </w:r>
      <w:r w:rsidRPr="00BF4888">
        <w:rPr>
          <w:rFonts w:ascii="Arial" w:hAnsi="Arial" w:cs="Arial"/>
        </w:rPr>
        <w:t xml:space="preserve"> These documents furnished additional details on how the program is implemented. They included the DOEE FY 2019 Program Benefit Matrix and the web-based program application documents.</w:t>
      </w:r>
    </w:p>
    <w:p w14:paraId="5BE2FC0E" w14:textId="77777777" w:rsidR="0032267D" w:rsidRPr="00BF4888" w:rsidRDefault="0032267D" w:rsidP="0032267D">
      <w:pPr>
        <w:spacing w:after="0"/>
        <w:contextualSpacing/>
        <w:jc w:val="both"/>
        <w:rPr>
          <w:rFonts w:ascii="Arial" w:hAnsi="Arial" w:cs="Arial"/>
        </w:rPr>
      </w:pPr>
    </w:p>
    <w:p w14:paraId="7DD9F029" w14:textId="2DEC9B2D" w:rsidR="005E1278" w:rsidRPr="00BF4888" w:rsidRDefault="005E1278" w:rsidP="0032267D">
      <w:pPr>
        <w:spacing w:after="0"/>
        <w:contextualSpacing/>
        <w:jc w:val="both"/>
        <w:rPr>
          <w:rFonts w:ascii="Arial" w:hAnsi="Arial" w:cs="Arial"/>
        </w:rPr>
      </w:pPr>
      <w:r w:rsidRPr="00BF4888">
        <w:rPr>
          <w:rFonts w:ascii="Arial" w:hAnsi="Arial" w:cs="Arial"/>
        </w:rPr>
        <w:t>These data sources furnish</w:t>
      </w:r>
      <w:r w:rsidR="000C3A0C" w:rsidRPr="00BF4888">
        <w:rPr>
          <w:rFonts w:ascii="Arial" w:hAnsi="Arial" w:cs="Arial"/>
        </w:rPr>
        <w:t>ed</w:t>
      </w:r>
      <w:r w:rsidRPr="00BF4888">
        <w:rPr>
          <w:rFonts w:ascii="Arial" w:hAnsi="Arial" w:cs="Arial"/>
        </w:rPr>
        <w:t xml:space="preserve"> the information that we needed to document the District of Columbia LIHEAP program procedures.</w:t>
      </w:r>
    </w:p>
    <w:p w14:paraId="6909CB03" w14:textId="77777777" w:rsidR="0032267D" w:rsidRPr="00BF4888" w:rsidRDefault="0032267D" w:rsidP="0032267D">
      <w:pPr>
        <w:spacing w:after="0"/>
        <w:contextualSpacing/>
        <w:jc w:val="both"/>
        <w:rPr>
          <w:rFonts w:ascii="Arial" w:hAnsi="Arial" w:cs="Arial"/>
        </w:rPr>
      </w:pPr>
    </w:p>
    <w:p w14:paraId="2CDF53C0" w14:textId="62BDCCED" w:rsidR="005E1278" w:rsidRPr="00BF4888" w:rsidRDefault="000A1040" w:rsidP="0032267D">
      <w:pPr>
        <w:spacing w:after="0"/>
        <w:contextualSpacing/>
        <w:rPr>
          <w:rFonts w:ascii="Arial" w:hAnsi="Arial" w:cs="Arial"/>
          <w:b/>
        </w:rPr>
      </w:pPr>
      <w:r w:rsidRPr="00BF4888">
        <w:rPr>
          <w:rFonts w:ascii="Arial" w:hAnsi="Arial" w:cs="Arial"/>
          <w:b/>
        </w:rPr>
        <w:t xml:space="preserve">2.2 </w:t>
      </w:r>
      <w:r w:rsidR="00CB2508" w:rsidRPr="00BF4888">
        <w:rPr>
          <w:rFonts w:ascii="Arial" w:hAnsi="Arial" w:cs="Arial"/>
          <w:b/>
        </w:rPr>
        <w:t xml:space="preserve">Federal </w:t>
      </w:r>
      <w:r w:rsidR="005E1278" w:rsidRPr="00BF4888">
        <w:rPr>
          <w:rFonts w:ascii="Arial" w:hAnsi="Arial" w:cs="Arial"/>
          <w:b/>
        </w:rPr>
        <w:t>Program Funding and Clients Served</w:t>
      </w:r>
    </w:p>
    <w:p w14:paraId="13ADFAAD" w14:textId="77777777" w:rsidR="0032267D" w:rsidRPr="00BF4888" w:rsidRDefault="0032267D" w:rsidP="0032267D">
      <w:pPr>
        <w:spacing w:after="0"/>
        <w:contextualSpacing/>
        <w:jc w:val="both"/>
        <w:rPr>
          <w:rFonts w:ascii="Arial" w:hAnsi="Arial" w:cs="Arial"/>
        </w:rPr>
      </w:pPr>
    </w:p>
    <w:p w14:paraId="21657439" w14:textId="1040B83C" w:rsidR="00A2110E" w:rsidRDefault="003A7EA5" w:rsidP="0032267D">
      <w:pPr>
        <w:spacing w:after="0"/>
        <w:contextualSpacing/>
        <w:jc w:val="both"/>
        <w:rPr>
          <w:rFonts w:ascii="Arial" w:hAnsi="Arial" w:cs="Arial"/>
        </w:rPr>
      </w:pPr>
      <w:r w:rsidRPr="00BF4888">
        <w:rPr>
          <w:rFonts w:ascii="Arial" w:hAnsi="Arial" w:cs="Arial"/>
        </w:rPr>
        <w:t>DOEE</w:t>
      </w:r>
      <w:r w:rsidR="005E1278" w:rsidRPr="00BF4888">
        <w:rPr>
          <w:rFonts w:ascii="Arial" w:hAnsi="Arial" w:cs="Arial"/>
        </w:rPr>
        <w:t xml:space="preserve"> receives </w:t>
      </w:r>
      <w:r w:rsidRPr="00BF4888">
        <w:rPr>
          <w:rFonts w:ascii="Arial" w:hAnsi="Arial" w:cs="Arial"/>
        </w:rPr>
        <w:t xml:space="preserve">federal and local </w:t>
      </w:r>
      <w:r w:rsidR="00477C4F" w:rsidRPr="00BF4888">
        <w:rPr>
          <w:rFonts w:ascii="Arial" w:hAnsi="Arial" w:cs="Arial"/>
        </w:rPr>
        <w:t xml:space="preserve">funds </w:t>
      </w:r>
      <w:r w:rsidR="005E1278" w:rsidRPr="00BF4888">
        <w:rPr>
          <w:rFonts w:ascii="Arial" w:hAnsi="Arial" w:cs="Arial"/>
        </w:rPr>
        <w:t>to administer the LIHEAP program.</w:t>
      </w:r>
      <w:r w:rsidR="0070499B" w:rsidRPr="00BF4888">
        <w:rPr>
          <w:rFonts w:ascii="Arial" w:hAnsi="Arial" w:cs="Arial"/>
        </w:rPr>
        <w:t xml:space="preserve">  </w:t>
      </w:r>
      <w:r w:rsidRPr="00BF4888">
        <w:rPr>
          <w:rFonts w:ascii="Arial" w:hAnsi="Arial" w:cs="Arial"/>
        </w:rPr>
        <w:t xml:space="preserve">APPRISE used available data to document use of funds and average benefits for the </w:t>
      </w:r>
      <w:r w:rsidR="00434DCA" w:rsidRPr="00BF4888">
        <w:rPr>
          <w:rFonts w:ascii="Arial" w:hAnsi="Arial" w:cs="Arial"/>
        </w:rPr>
        <w:t xml:space="preserve">share of the </w:t>
      </w:r>
      <w:r w:rsidRPr="00BF4888">
        <w:rPr>
          <w:rFonts w:ascii="Arial" w:hAnsi="Arial" w:cs="Arial"/>
        </w:rPr>
        <w:t xml:space="preserve">LIHEAP program </w:t>
      </w:r>
      <w:r w:rsidR="00434DCA" w:rsidRPr="00BF4888">
        <w:rPr>
          <w:rFonts w:ascii="Arial" w:hAnsi="Arial" w:cs="Arial"/>
        </w:rPr>
        <w:t>funded with federal dollars</w:t>
      </w:r>
      <w:r w:rsidRPr="00BF4888">
        <w:rPr>
          <w:rFonts w:ascii="Arial" w:hAnsi="Arial" w:cs="Arial"/>
        </w:rPr>
        <w:t>.</w:t>
      </w:r>
      <w:r w:rsidRPr="00BF4888">
        <w:rPr>
          <w:rStyle w:val="FootnoteReference"/>
          <w:rFonts w:ascii="Arial" w:hAnsi="Arial" w:cs="Arial"/>
        </w:rPr>
        <w:footnoteReference w:id="1"/>
      </w:r>
      <w:r w:rsidRPr="00BF4888">
        <w:rPr>
          <w:rFonts w:ascii="Arial" w:hAnsi="Arial" w:cs="Arial"/>
        </w:rPr>
        <w:t xml:space="preserve">  Additional information on combined funding sources is available in Sections 2.3 and 3.3</w:t>
      </w:r>
      <w:r w:rsidR="00895DD8" w:rsidRPr="00BF4888">
        <w:rPr>
          <w:rFonts w:ascii="Arial" w:hAnsi="Arial" w:cs="Arial"/>
        </w:rPr>
        <w:t>.</w:t>
      </w:r>
    </w:p>
    <w:p w14:paraId="47031773" w14:textId="77777777" w:rsidR="00A2110E" w:rsidRDefault="00A2110E" w:rsidP="0032267D">
      <w:pPr>
        <w:spacing w:after="0"/>
        <w:contextualSpacing/>
        <w:jc w:val="both"/>
        <w:rPr>
          <w:rFonts w:ascii="Arial" w:hAnsi="Arial" w:cs="Arial"/>
        </w:rPr>
      </w:pPr>
    </w:p>
    <w:p w14:paraId="0E9CB429" w14:textId="4C287451" w:rsidR="005E1278" w:rsidRPr="00BF4888" w:rsidRDefault="005E1278" w:rsidP="0032267D">
      <w:pPr>
        <w:spacing w:after="0"/>
        <w:contextualSpacing/>
        <w:jc w:val="both"/>
        <w:rPr>
          <w:rFonts w:ascii="Arial" w:hAnsi="Arial" w:cs="Arial"/>
        </w:rPr>
      </w:pPr>
      <w:r w:rsidRPr="00BF4888">
        <w:rPr>
          <w:rFonts w:ascii="Arial" w:hAnsi="Arial" w:cs="Arial"/>
        </w:rPr>
        <w:t xml:space="preserve">Table </w:t>
      </w:r>
      <w:r w:rsidR="000A1040" w:rsidRPr="00BF4888">
        <w:rPr>
          <w:rFonts w:ascii="Arial" w:hAnsi="Arial" w:cs="Arial"/>
        </w:rPr>
        <w:t>2.</w:t>
      </w:r>
      <w:r w:rsidRPr="00BF4888">
        <w:rPr>
          <w:rFonts w:ascii="Arial" w:hAnsi="Arial" w:cs="Arial"/>
        </w:rPr>
        <w:t xml:space="preserve">1 shows the total amount of </w:t>
      </w:r>
      <w:r w:rsidR="00CB2508" w:rsidRPr="00BF4888">
        <w:rPr>
          <w:rFonts w:ascii="Arial" w:hAnsi="Arial" w:cs="Arial"/>
        </w:rPr>
        <w:t xml:space="preserve">federal </w:t>
      </w:r>
      <w:r w:rsidRPr="00BF4888">
        <w:rPr>
          <w:rFonts w:ascii="Arial" w:hAnsi="Arial" w:cs="Arial"/>
        </w:rPr>
        <w:t>funding</w:t>
      </w:r>
      <w:r w:rsidRPr="00BF4888">
        <w:rPr>
          <w:rStyle w:val="FootnoteReference"/>
          <w:rFonts w:ascii="Arial" w:hAnsi="Arial" w:cs="Arial"/>
        </w:rPr>
        <w:footnoteReference w:id="2"/>
      </w:r>
      <w:r w:rsidRPr="00BF4888">
        <w:rPr>
          <w:rFonts w:ascii="Arial" w:hAnsi="Arial" w:cs="Arial"/>
        </w:rPr>
        <w:t xml:space="preserve"> that the District of Columbia had available to deliver LIHEAP benefits and the total amount allocated to LIHEAP benefits</w:t>
      </w:r>
      <w:r w:rsidRPr="00BF4888">
        <w:rPr>
          <w:rStyle w:val="FootnoteReference"/>
          <w:rFonts w:ascii="Arial" w:hAnsi="Arial" w:cs="Arial"/>
        </w:rPr>
        <w:footnoteReference w:id="3"/>
      </w:r>
      <w:r w:rsidRPr="00BF4888">
        <w:rPr>
          <w:rFonts w:ascii="Arial" w:hAnsi="Arial" w:cs="Arial"/>
        </w:rPr>
        <w:t xml:space="preserve"> for each year from FY 201</w:t>
      </w:r>
      <w:r w:rsidR="00895DD8" w:rsidRPr="00BF4888">
        <w:rPr>
          <w:rFonts w:ascii="Arial" w:hAnsi="Arial" w:cs="Arial"/>
        </w:rPr>
        <w:t>5</w:t>
      </w:r>
      <w:r w:rsidRPr="00BF4888">
        <w:rPr>
          <w:rFonts w:ascii="Arial" w:hAnsi="Arial" w:cs="Arial"/>
        </w:rPr>
        <w:t xml:space="preserve"> through FY </w:t>
      </w:r>
      <w:r w:rsidR="00CB2508" w:rsidRPr="00BF4888">
        <w:rPr>
          <w:rFonts w:ascii="Arial" w:hAnsi="Arial" w:cs="Arial"/>
        </w:rPr>
        <w:t>201</w:t>
      </w:r>
      <w:r w:rsidR="00895DD8" w:rsidRPr="00BF4888">
        <w:rPr>
          <w:rFonts w:ascii="Arial" w:hAnsi="Arial" w:cs="Arial"/>
        </w:rPr>
        <w:t xml:space="preserve">9.  During this time period, DOEE’s </w:t>
      </w:r>
      <w:r w:rsidR="00A32381" w:rsidRPr="00BF4888">
        <w:rPr>
          <w:rFonts w:ascii="Arial" w:hAnsi="Arial" w:cs="Arial"/>
        </w:rPr>
        <w:t>federal</w:t>
      </w:r>
      <w:r w:rsidR="00895DD8" w:rsidRPr="00BF4888">
        <w:rPr>
          <w:rFonts w:ascii="Arial" w:hAnsi="Arial" w:cs="Arial"/>
        </w:rPr>
        <w:t xml:space="preserve"> grant was fairly consistent, ranging from $11.2 million to $12.3 million.  In addition, the percent of federal funding allocated to benefits remained relatively constant, </w:t>
      </w:r>
      <w:r w:rsidR="00A32381" w:rsidRPr="00BF4888">
        <w:rPr>
          <w:rFonts w:ascii="Arial" w:hAnsi="Arial" w:cs="Arial"/>
        </w:rPr>
        <w:t>ranging</w:t>
      </w:r>
      <w:r w:rsidR="00895DD8" w:rsidRPr="00BF4888">
        <w:rPr>
          <w:rFonts w:ascii="Arial" w:hAnsi="Arial" w:cs="Arial"/>
        </w:rPr>
        <w:t xml:space="preserve"> from 83 percent to 88 percent.</w:t>
      </w:r>
    </w:p>
    <w:p w14:paraId="5DBBF79E" w14:textId="77777777" w:rsidR="0032267D" w:rsidRPr="00BF4888" w:rsidRDefault="0032267D" w:rsidP="0032267D">
      <w:pPr>
        <w:spacing w:after="0"/>
        <w:contextualSpacing/>
        <w:jc w:val="both"/>
        <w:rPr>
          <w:rFonts w:ascii="Arial" w:hAnsi="Arial" w:cs="Arial"/>
        </w:rPr>
      </w:pPr>
    </w:p>
    <w:p w14:paraId="2CB84058" w14:textId="0F1761DC" w:rsidR="005E1278" w:rsidRPr="00BF4888" w:rsidRDefault="005E1278" w:rsidP="0032267D">
      <w:pPr>
        <w:spacing w:after="0"/>
        <w:contextualSpacing/>
        <w:jc w:val="center"/>
        <w:rPr>
          <w:rFonts w:ascii="Arial" w:hAnsi="Arial" w:cs="Arial"/>
          <w:b/>
        </w:rPr>
      </w:pPr>
      <w:r w:rsidRPr="00BF4888">
        <w:rPr>
          <w:rFonts w:ascii="Arial" w:hAnsi="Arial" w:cs="Arial"/>
          <w:b/>
        </w:rPr>
        <w:t xml:space="preserve">Table </w:t>
      </w:r>
      <w:r w:rsidR="000A1040" w:rsidRPr="00BF4888">
        <w:rPr>
          <w:rFonts w:ascii="Arial" w:hAnsi="Arial" w:cs="Arial"/>
          <w:b/>
        </w:rPr>
        <w:t>2.</w:t>
      </w:r>
      <w:r w:rsidRPr="00BF4888">
        <w:rPr>
          <w:rFonts w:ascii="Arial" w:hAnsi="Arial" w:cs="Arial"/>
          <w:b/>
        </w:rPr>
        <w:t xml:space="preserve">1 - </w:t>
      </w:r>
      <w:r w:rsidR="00CB2508" w:rsidRPr="00BF4888">
        <w:rPr>
          <w:rFonts w:ascii="Arial" w:hAnsi="Arial" w:cs="Arial"/>
          <w:b/>
        </w:rPr>
        <w:t xml:space="preserve">Federal </w:t>
      </w:r>
      <w:r w:rsidRPr="00BF4888">
        <w:rPr>
          <w:rFonts w:ascii="Arial" w:hAnsi="Arial" w:cs="Arial"/>
          <w:b/>
        </w:rPr>
        <w:t>Program Funding</w:t>
      </w:r>
      <w:r w:rsidR="000C3A0C" w:rsidRPr="00BF4888">
        <w:rPr>
          <w:rFonts w:ascii="Arial" w:hAnsi="Arial" w:cs="Arial"/>
          <w:b/>
        </w:rPr>
        <w:t xml:space="preserve"> for the District of Columbia</w:t>
      </w:r>
    </w:p>
    <w:p w14:paraId="0F11F943" w14:textId="77777777" w:rsidR="0032267D" w:rsidRPr="00BF4888" w:rsidRDefault="0032267D" w:rsidP="0032267D">
      <w:pPr>
        <w:spacing w:after="0"/>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1404"/>
        <w:gridCol w:w="2148"/>
        <w:gridCol w:w="2148"/>
        <w:gridCol w:w="2148"/>
      </w:tblGrid>
      <w:tr w:rsidR="005E1278" w:rsidRPr="00BF4888" w14:paraId="34FF76FF" w14:textId="77777777" w:rsidTr="005E1278">
        <w:trPr>
          <w:jc w:val="center"/>
        </w:trPr>
        <w:tc>
          <w:tcPr>
            <w:tcW w:w="1404" w:type="dxa"/>
            <w:vAlign w:val="bottom"/>
          </w:tcPr>
          <w:p w14:paraId="33893355" w14:textId="77777777" w:rsidR="005E1278" w:rsidRPr="00BF4888" w:rsidRDefault="005E1278" w:rsidP="00BF29BE">
            <w:pPr>
              <w:spacing w:before="20" w:after="20" w:line="276" w:lineRule="auto"/>
              <w:rPr>
                <w:rFonts w:ascii="Arial" w:hAnsi="Arial" w:cs="Arial"/>
                <w:b/>
              </w:rPr>
            </w:pPr>
            <w:r w:rsidRPr="00BF4888">
              <w:rPr>
                <w:rFonts w:ascii="Arial" w:hAnsi="Arial" w:cs="Arial"/>
                <w:b/>
              </w:rPr>
              <w:t>Fiscal Year</w:t>
            </w:r>
          </w:p>
        </w:tc>
        <w:tc>
          <w:tcPr>
            <w:tcW w:w="2148" w:type="dxa"/>
            <w:vAlign w:val="bottom"/>
          </w:tcPr>
          <w:p w14:paraId="318302AC"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Total Funding</w:t>
            </w:r>
          </w:p>
        </w:tc>
        <w:tc>
          <w:tcPr>
            <w:tcW w:w="2148" w:type="dxa"/>
            <w:vAlign w:val="bottom"/>
          </w:tcPr>
          <w:p w14:paraId="0A0A3C35"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Funding for Assistance Benefits</w:t>
            </w:r>
          </w:p>
        </w:tc>
        <w:tc>
          <w:tcPr>
            <w:tcW w:w="2148" w:type="dxa"/>
            <w:vAlign w:val="bottom"/>
          </w:tcPr>
          <w:p w14:paraId="45B467D0"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Percent Allocated to Benefits</w:t>
            </w:r>
          </w:p>
        </w:tc>
      </w:tr>
      <w:tr w:rsidR="00EF3B43" w:rsidRPr="00BF4888" w14:paraId="694BAA79" w14:textId="77777777" w:rsidTr="00EF3B43">
        <w:trPr>
          <w:jc w:val="center"/>
        </w:trPr>
        <w:tc>
          <w:tcPr>
            <w:tcW w:w="1404" w:type="dxa"/>
            <w:vAlign w:val="bottom"/>
          </w:tcPr>
          <w:p w14:paraId="1F9E58C8" w14:textId="4CC6BE01" w:rsidR="00EF3B43" w:rsidRPr="00BF4888" w:rsidRDefault="00EF3B43" w:rsidP="00BF29BE">
            <w:pPr>
              <w:spacing w:before="20" w:after="20"/>
              <w:rPr>
                <w:rFonts w:ascii="Arial" w:hAnsi="Arial" w:cs="Arial"/>
              </w:rPr>
            </w:pPr>
            <w:r w:rsidRPr="00BF4888">
              <w:rPr>
                <w:rFonts w:ascii="Arial" w:hAnsi="Arial" w:cs="Arial"/>
              </w:rPr>
              <w:t>2015</w:t>
            </w:r>
          </w:p>
        </w:tc>
        <w:tc>
          <w:tcPr>
            <w:tcW w:w="2148" w:type="dxa"/>
          </w:tcPr>
          <w:p w14:paraId="18C0BF8F" w14:textId="032EDE20" w:rsidR="00EF3B43" w:rsidRPr="00BF4888" w:rsidRDefault="00EF3B43" w:rsidP="00BF29BE">
            <w:pPr>
              <w:spacing w:before="20" w:after="20"/>
              <w:jc w:val="center"/>
              <w:rPr>
                <w:rFonts w:ascii="Arial" w:hAnsi="Arial" w:cs="Arial"/>
              </w:rPr>
            </w:pPr>
            <w:r w:rsidRPr="00BF4888">
              <w:rPr>
                <w:rFonts w:ascii="Arial" w:hAnsi="Arial" w:cs="Arial"/>
              </w:rPr>
              <w:t xml:space="preserve">$11,429,251 </w:t>
            </w:r>
          </w:p>
        </w:tc>
        <w:tc>
          <w:tcPr>
            <w:tcW w:w="2148" w:type="dxa"/>
            <w:vAlign w:val="bottom"/>
          </w:tcPr>
          <w:p w14:paraId="35818EB1" w14:textId="0FBB4499" w:rsidR="00EF3B43" w:rsidRPr="00BF4888" w:rsidRDefault="00EF3B43" w:rsidP="00BF29BE">
            <w:pPr>
              <w:spacing w:before="20" w:after="20"/>
              <w:jc w:val="center"/>
              <w:rPr>
                <w:rFonts w:ascii="Arial" w:hAnsi="Arial" w:cs="Arial"/>
              </w:rPr>
            </w:pPr>
            <w:r w:rsidRPr="00BF4888">
              <w:rPr>
                <w:rFonts w:ascii="Arial" w:hAnsi="Arial" w:cs="Arial"/>
                <w:color w:val="000000"/>
              </w:rPr>
              <w:t xml:space="preserve">$9,554,568 </w:t>
            </w:r>
          </w:p>
        </w:tc>
        <w:tc>
          <w:tcPr>
            <w:tcW w:w="2148" w:type="dxa"/>
            <w:vAlign w:val="bottom"/>
          </w:tcPr>
          <w:p w14:paraId="464BE98D" w14:textId="4E6487EA" w:rsidR="00EF3B43" w:rsidRPr="00BF4888" w:rsidRDefault="00EF3B43" w:rsidP="00BF29BE">
            <w:pPr>
              <w:spacing w:before="20" w:after="20"/>
              <w:jc w:val="center"/>
              <w:rPr>
                <w:rFonts w:ascii="Arial" w:hAnsi="Arial" w:cs="Arial"/>
              </w:rPr>
            </w:pPr>
            <w:r w:rsidRPr="00BF4888">
              <w:rPr>
                <w:rFonts w:ascii="Arial" w:hAnsi="Arial" w:cs="Arial"/>
                <w:color w:val="000000"/>
              </w:rPr>
              <w:t>84%</w:t>
            </w:r>
          </w:p>
        </w:tc>
      </w:tr>
      <w:tr w:rsidR="00EF3B43" w:rsidRPr="00BF4888" w14:paraId="43241CD9" w14:textId="77777777" w:rsidTr="00EF3B43">
        <w:trPr>
          <w:jc w:val="center"/>
        </w:trPr>
        <w:tc>
          <w:tcPr>
            <w:tcW w:w="1404" w:type="dxa"/>
            <w:vAlign w:val="bottom"/>
          </w:tcPr>
          <w:p w14:paraId="0C5417C3" w14:textId="7F741350" w:rsidR="00EF3B43" w:rsidRPr="00BF4888" w:rsidRDefault="00EF3B43" w:rsidP="00BF29BE">
            <w:pPr>
              <w:spacing w:before="20" w:after="20"/>
              <w:rPr>
                <w:rFonts w:ascii="Arial" w:hAnsi="Arial" w:cs="Arial"/>
              </w:rPr>
            </w:pPr>
            <w:r w:rsidRPr="00BF4888">
              <w:rPr>
                <w:rFonts w:ascii="Arial" w:hAnsi="Arial" w:cs="Arial"/>
              </w:rPr>
              <w:t>2016</w:t>
            </w:r>
          </w:p>
        </w:tc>
        <w:tc>
          <w:tcPr>
            <w:tcW w:w="2148" w:type="dxa"/>
          </w:tcPr>
          <w:p w14:paraId="1120490B" w14:textId="380C2088" w:rsidR="00EF3B43" w:rsidRPr="00BF4888" w:rsidRDefault="00EF3B43" w:rsidP="00BF29BE">
            <w:pPr>
              <w:spacing w:before="20" w:after="20"/>
              <w:jc w:val="center"/>
              <w:rPr>
                <w:rFonts w:ascii="Arial" w:hAnsi="Arial" w:cs="Arial"/>
              </w:rPr>
            </w:pPr>
            <w:r w:rsidRPr="00BF4888">
              <w:rPr>
                <w:rFonts w:ascii="Arial" w:hAnsi="Arial" w:cs="Arial"/>
              </w:rPr>
              <w:t xml:space="preserve">$11,270,439 </w:t>
            </w:r>
          </w:p>
        </w:tc>
        <w:tc>
          <w:tcPr>
            <w:tcW w:w="2148" w:type="dxa"/>
            <w:vAlign w:val="bottom"/>
          </w:tcPr>
          <w:p w14:paraId="1E9EDD20" w14:textId="1E435669" w:rsidR="00EF3B43" w:rsidRPr="00BF4888" w:rsidRDefault="00EF3B43" w:rsidP="00BF29BE">
            <w:pPr>
              <w:spacing w:before="20" w:after="20"/>
              <w:jc w:val="center"/>
              <w:rPr>
                <w:rFonts w:ascii="Arial" w:hAnsi="Arial" w:cs="Arial"/>
              </w:rPr>
            </w:pPr>
            <w:r w:rsidRPr="00BF4888">
              <w:rPr>
                <w:rFonts w:ascii="Arial" w:hAnsi="Arial" w:cs="Arial"/>
                <w:color w:val="000000"/>
              </w:rPr>
              <w:t xml:space="preserve">$9,405,017 </w:t>
            </w:r>
          </w:p>
        </w:tc>
        <w:tc>
          <w:tcPr>
            <w:tcW w:w="2148" w:type="dxa"/>
            <w:vAlign w:val="bottom"/>
          </w:tcPr>
          <w:p w14:paraId="4F95DBF5" w14:textId="01BEFDB8" w:rsidR="00EF3B43" w:rsidRPr="00BF4888" w:rsidRDefault="00EF3B43" w:rsidP="00BF29BE">
            <w:pPr>
              <w:spacing w:before="20" w:after="20"/>
              <w:jc w:val="center"/>
              <w:rPr>
                <w:rFonts w:ascii="Arial" w:hAnsi="Arial" w:cs="Arial"/>
              </w:rPr>
            </w:pPr>
            <w:r w:rsidRPr="00BF4888">
              <w:rPr>
                <w:rFonts w:ascii="Arial" w:hAnsi="Arial" w:cs="Arial"/>
                <w:color w:val="000000"/>
              </w:rPr>
              <w:t>83%</w:t>
            </w:r>
          </w:p>
        </w:tc>
      </w:tr>
      <w:tr w:rsidR="0032267D" w:rsidRPr="00BF4888" w14:paraId="73804CBB" w14:textId="77777777" w:rsidTr="00EF3B43">
        <w:trPr>
          <w:jc w:val="center"/>
        </w:trPr>
        <w:tc>
          <w:tcPr>
            <w:tcW w:w="1404" w:type="dxa"/>
            <w:vAlign w:val="bottom"/>
          </w:tcPr>
          <w:p w14:paraId="76CC1F28" w14:textId="059868F4" w:rsidR="0032267D" w:rsidRPr="00BF4888" w:rsidRDefault="0032267D" w:rsidP="00BF29BE">
            <w:pPr>
              <w:spacing w:before="20" w:after="20"/>
              <w:rPr>
                <w:rFonts w:ascii="Arial" w:hAnsi="Arial" w:cs="Arial"/>
              </w:rPr>
            </w:pPr>
            <w:r w:rsidRPr="00BF4888">
              <w:rPr>
                <w:rFonts w:ascii="Arial" w:hAnsi="Arial" w:cs="Arial"/>
              </w:rPr>
              <w:t>2017</w:t>
            </w:r>
          </w:p>
        </w:tc>
        <w:tc>
          <w:tcPr>
            <w:tcW w:w="2148" w:type="dxa"/>
          </w:tcPr>
          <w:p w14:paraId="0FD43320" w14:textId="2D8766BC" w:rsidR="0032267D" w:rsidRPr="00BF4888" w:rsidRDefault="001414D1" w:rsidP="00BF29BE">
            <w:pPr>
              <w:spacing w:before="20" w:after="20"/>
              <w:jc w:val="center"/>
              <w:rPr>
                <w:rFonts w:ascii="Arial" w:hAnsi="Arial" w:cs="Arial"/>
              </w:rPr>
            </w:pPr>
            <w:r w:rsidRPr="00BF4888">
              <w:rPr>
                <w:rFonts w:ascii="Arial" w:hAnsi="Arial" w:cs="Arial"/>
              </w:rPr>
              <w:t>$11,209,544</w:t>
            </w:r>
          </w:p>
        </w:tc>
        <w:tc>
          <w:tcPr>
            <w:tcW w:w="2148" w:type="dxa"/>
            <w:vAlign w:val="bottom"/>
          </w:tcPr>
          <w:p w14:paraId="5ABA1430" w14:textId="6453465E"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$9,376,937</w:t>
            </w:r>
          </w:p>
        </w:tc>
        <w:tc>
          <w:tcPr>
            <w:tcW w:w="2148" w:type="dxa"/>
            <w:vAlign w:val="bottom"/>
          </w:tcPr>
          <w:p w14:paraId="2FA54CCE" w14:textId="1C4B699F"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84%</w:t>
            </w:r>
          </w:p>
        </w:tc>
      </w:tr>
      <w:tr w:rsidR="0032267D" w:rsidRPr="00BF4888" w14:paraId="173ABAC2" w14:textId="77777777" w:rsidTr="00EF3B43">
        <w:trPr>
          <w:jc w:val="center"/>
        </w:trPr>
        <w:tc>
          <w:tcPr>
            <w:tcW w:w="1404" w:type="dxa"/>
            <w:vAlign w:val="bottom"/>
          </w:tcPr>
          <w:p w14:paraId="0997B116" w14:textId="6A4929D3" w:rsidR="0032267D" w:rsidRPr="00BF4888" w:rsidRDefault="0032267D" w:rsidP="00BF29BE">
            <w:pPr>
              <w:spacing w:before="20" w:after="20"/>
              <w:rPr>
                <w:rFonts w:ascii="Arial" w:hAnsi="Arial" w:cs="Arial"/>
              </w:rPr>
            </w:pPr>
            <w:r w:rsidRPr="00BF4888">
              <w:rPr>
                <w:rFonts w:ascii="Arial" w:hAnsi="Arial" w:cs="Arial"/>
              </w:rPr>
              <w:t>2018</w:t>
            </w:r>
          </w:p>
        </w:tc>
        <w:tc>
          <w:tcPr>
            <w:tcW w:w="2148" w:type="dxa"/>
          </w:tcPr>
          <w:p w14:paraId="1B714CC5" w14:textId="31B0B3DC" w:rsidR="0032267D" w:rsidRPr="00BF4888" w:rsidRDefault="001414D1" w:rsidP="00BF29BE">
            <w:pPr>
              <w:spacing w:before="20" w:after="20"/>
              <w:jc w:val="center"/>
              <w:rPr>
                <w:rFonts w:ascii="Arial" w:hAnsi="Arial" w:cs="Arial"/>
              </w:rPr>
            </w:pPr>
            <w:r w:rsidRPr="00BF4888">
              <w:rPr>
                <w:rFonts w:ascii="Arial" w:hAnsi="Arial" w:cs="Arial"/>
              </w:rPr>
              <w:t>$12,149,911</w:t>
            </w:r>
          </w:p>
        </w:tc>
        <w:tc>
          <w:tcPr>
            <w:tcW w:w="2148" w:type="dxa"/>
            <w:vAlign w:val="bottom"/>
          </w:tcPr>
          <w:p w14:paraId="649AE8BF" w14:textId="38925E41"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$10,225,165</w:t>
            </w:r>
          </w:p>
        </w:tc>
        <w:tc>
          <w:tcPr>
            <w:tcW w:w="2148" w:type="dxa"/>
            <w:vAlign w:val="bottom"/>
          </w:tcPr>
          <w:p w14:paraId="25DFD6A8" w14:textId="1EED1397"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84%</w:t>
            </w:r>
          </w:p>
        </w:tc>
      </w:tr>
      <w:tr w:rsidR="0032267D" w:rsidRPr="00BF4888" w14:paraId="45A10962" w14:textId="77777777" w:rsidTr="00EF3B43">
        <w:trPr>
          <w:jc w:val="center"/>
        </w:trPr>
        <w:tc>
          <w:tcPr>
            <w:tcW w:w="1404" w:type="dxa"/>
            <w:vAlign w:val="bottom"/>
          </w:tcPr>
          <w:p w14:paraId="47FCB316" w14:textId="62AACBC7" w:rsidR="0032267D" w:rsidRPr="00BF4888" w:rsidRDefault="0032267D" w:rsidP="00BF29BE">
            <w:pPr>
              <w:spacing w:before="20" w:after="20"/>
              <w:rPr>
                <w:rFonts w:ascii="Arial" w:hAnsi="Arial" w:cs="Arial"/>
              </w:rPr>
            </w:pPr>
            <w:r w:rsidRPr="00BF4888">
              <w:rPr>
                <w:rFonts w:ascii="Arial" w:hAnsi="Arial" w:cs="Arial"/>
              </w:rPr>
              <w:t>2019*</w:t>
            </w:r>
          </w:p>
        </w:tc>
        <w:tc>
          <w:tcPr>
            <w:tcW w:w="2148" w:type="dxa"/>
          </w:tcPr>
          <w:p w14:paraId="446F1D2C" w14:textId="114D10B6" w:rsidR="0032267D" w:rsidRPr="00BF4888" w:rsidRDefault="00A07F5F" w:rsidP="00BF29BE">
            <w:pPr>
              <w:spacing w:before="20" w:after="20"/>
              <w:jc w:val="center"/>
              <w:rPr>
                <w:rFonts w:ascii="Arial" w:hAnsi="Arial" w:cs="Arial"/>
              </w:rPr>
            </w:pPr>
            <w:r w:rsidRPr="00BF4888">
              <w:rPr>
                <w:rFonts w:ascii="Arial" w:hAnsi="Arial" w:cs="Arial"/>
              </w:rPr>
              <w:t>$12,275,490</w:t>
            </w:r>
          </w:p>
        </w:tc>
        <w:tc>
          <w:tcPr>
            <w:tcW w:w="2148" w:type="dxa"/>
            <w:vAlign w:val="bottom"/>
          </w:tcPr>
          <w:p w14:paraId="75BEF414" w14:textId="04F3D65B" w:rsidR="0032267D" w:rsidRPr="00BF4888" w:rsidRDefault="00A07F5F" w:rsidP="00BF29BE">
            <w:pPr>
              <w:spacing w:before="20" w:after="20"/>
              <w:jc w:val="center"/>
              <w:rPr>
                <w:rFonts w:ascii="Arial" w:hAnsi="Arial" w:cs="Arial"/>
                <w:color w:val="000000"/>
              </w:rPr>
            </w:pPr>
            <w:r w:rsidRPr="00BF4888">
              <w:rPr>
                <w:rFonts w:ascii="Arial" w:hAnsi="Arial" w:cs="Arial"/>
                <w:color w:val="000000"/>
              </w:rPr>
              <w:t>$10,811,772</w:t>
            </w:r>
          </w:p>
        </w:tc>
        <w:tc>
          <w:tcPr>
            <w:tcW w:w="2148" w:type="dxa"/>
            <w:vAlign w:val="bottom"/>
          </w:tcPr>
          <w:p w14:paraId="39A68DF7" w14:textId="619DA71B" w:rsidR="0032267D" w:rsidRPr="00BF4888" w:rsidRDefault="00A07F5F" w:rsidP="00BF29BE">
            <w:pPr>
              <w:spacing w:before="20" w:after="20"/>
              <w:jc w:val="center"/>
              <w:rPr>
                <w:rFonts w:ascii="Arial" w:hAnsi="Arial" w:cs="Arial"/>
                <w:color w:val="000000"/>
              </w:rPr>
            </w:pPr>
            <w:r w:rsidRPr="00BF4888">
              <w:rPr>
                <w:rFonts w:ascii="Arial" w:hAnsi="Arial" w:cs="Arial"/>
                <w:color w:val="000000"/>
              </w:rPr>
              <w:t>88%</w:t>
            </w:r>
          </w:p>
        </w:tc>
      </w:tr>
    </w:tbl>
    <w:p w14:paraId="3174645C" w14:textId="04D73B69" w:rsidR="0032267D" w:rsidRPr="00BF4888" w:rsidRDefault="00BF29BE" w:rsidP="00BF29BE">
      <w:pPr>
        <w:spacing w:after="0"/>
        <w:ind w:left="810"/>
        <w:contextualSpacing/>
        <w:jc w:val="both"/>
        <w:rPr>
          <w:rFonts w:ascii="Arial" w:hAnsi="Arial" w:cs="Arial"/>
          <w:sz w:val="18"/>
          <w:szCs w:val="18"/>
        </w:rPr>
      </w:pPr>
      <w:r w:rsidRPr="00BF4888">
        <w:rPr>
          <w:rFonts w:ascii="Arial" w:hAnsi="Arial" w:cs="Arial"/>
          <w:sz w:val="18"/>
          <w:szCs w:val="18"/>
        </w:rPr>
        <w:t>*Preliminary data</w:t>
      </w:r>
    </w:p>
    <w:p w14:paraId="1B249C82" w14:textId="77777777" w:rsidR="004D6826" w:rsidRPr="00BF4888" w:rsidRDefault="004D6826" w:rsidP="0032267D">
      <w:pPr>
        <w:spacing w:after="0"/>
        <w:contextualSpacing/>
        <w:jc w:val="both"/>
        <w:rPr>
          <w:rFonts w:ascii="Arial" w:hAnsi="Arial" w:cs="Arial"/>
        </w:rPr>
      </w:pPr>
    </w:p>
    <w:p w14:paraId="477B99EB" w14:textId="6C71DEAF" w:rsidR="005E1278" w:rsidRPr="00BF4888" w:rsidRDefault="005E1278" w:rsidP="0032267D">
      <w:pPr>
        <w:spacing w:after="0"/>
        <w:contextualSpacing/>
        <w:jc w:val="both"/>
        <w:rPr>
          <w:rFonts w:ascii="Arial" w:hAnsi="Arial" w:cs="Arial"/>
        </w:rPr>
      </w:pPr>
      <w:r w:rsidRPr="00BF4888">
        <w:rPr>
          <w:rFonts w:ascii="Arial" w:hAnsi="Arial" w:cs="Arial"/>
        </w:rPr>
        <w:t xml:space="preserve">The District of Columbia LIHEAP program allocates funds to several different types of assistance benefits, </w:t>
      </w:r>
      <w:r w:rsidR="00A32381" w:rsidRPr="00BF4888">
        <w:rPr>
          <w:rFonts w:ascii="Arial" w:hAnsi="Arial" w:cs="Arial"/>
        </w:rPr>
        <w:t>including</w:t>
      </w:r>
      <w:r w:rsidRPr="00BF4888">
        <w:rPr>
          <w:rFonts w:ascii="Arial" w:hAnsi="Arial" w:cs="Arial"/>
        </w:rPr>
        <w:t xml:space="preserve"> heating benefits, cooling benefits, </w:t>
      </w:r>
      <w:r w:rsidR="00895DD8" w:rsidRPr="00BF4888">
        <w:rPr>
          <w:rFonts w:ascii="Arial" w:hAnsi="Arial" w:cs="Arial"/>
        </w:rPr>
        <w:t>year-round crisis assistance,</w:t>
      </w:r>
      <w:r w:rsidRPr="00BF4888">
        <w:rPr>
          <w:rFonts w:ascii="Arial" w:hAnsi="Arial" w:cs="Arial"/>
        </w:rPr>
        <w:t xml:space="preserve"> and weatherization. Tables </w:t>
      </w:r>
      <w:r w:rsidR="000A1040" w:rsidRPr="00BF4888">
        <w:rPr>
          <w:rFonts w:ascii="Arial" w:hAnsi="Arial" w:cs="Arial"/>
        </w:rPr>
        <w:t>2.</w:t>
      </w:r>
      <w:r w:rsidRPr="00BF4888">
        <w:rPr>
          <w:rFonts w:ascii="Arial" w:hAnsi="Arial" w:cs="Arial"/>
        </w:rPr>
        <w:t xml:space="preserve">2 through </w:t>
      </w:r>
      <w:r w:rsidR="000A1040" w:rsidRPr="00BF4888">
        <w:rPr>
          <w:rFonts w:ascii="Arial" w:hAnsi="Arial" w:cs="Arial"/>
        </w:rPr>
        <w:t>2.</w:t>
      </w:r>
      <w:r w:rsidRPr="00BF4888">
        <w:rPr>
          <w:rFonts w:ascii="Arial" w:hAnsi="Arial" w:cs="Arial"/>
        </w:rPr>
        <w:t xml:space="preserve">6 show the trends for each type of benefit in terms of the amount of </w:t>
      </w:r>
      <w:r w:rsidR="00CB2508" w:rsidRPr="00BF4888">
        <w:rPr>
          <w:rFonts w:ascii="Arial" w:hAnsi="Arial" w:cs="Arial"/>
        </w:rPr>
        <w:t xml:space="preserve">federal </w:t>
      </w:r>
      <w:r w:rsidRPr="00BF4888">
        <w:rPr>
          <w:rFonts w:ascii="Arial" w:hAnsi="Arial" w:cs="Arial"/>
        </w:rPr>
        <w:t>funds allocated, the number of households served</w:t>
      </w:r>
      <w:r w:rsidR="00CB2508" w:rsidRPr="00BF4888">
        <w:rPr>
          <w:rFonts w:ascii="Arial" w:hAnsi="Arial" w:cs="Arial"/>
        </w:rPr>
        <w:t xml:space="preserve"> with federal funding</w:t>
      </w:r>
      <w:r w:rsidRPr="00BF4888">
        <w:rPr>
          <w:rFonts w:ascii="Arial" w:hAnsi="Arial" w:cs="Arial"/>
        </w:rPr>
        <w:t xml:space="preserve">, and the average benefit granted. </w:t>
      </w:r>
      <w:r w:rsidR="00895DD8" w:rsidRPr="00BF4888">
        <w:rPr>
          <w:rFonts w:ascii="Arial" w:hAnsi="Arial" w:cs="Arial"/>
        </w:rPr>
        <w:t xml:space="preserve">In addition, in more recent years, the District of Columba LIHEAP program has provided an emergency repair and replacement program for heating and cooling equipment.  </w:t>
      </w:r>
      <w:r w:rsidRPr="00BF4888">
        <w:rPr>
          <w:rFonts w:ascii="Arial" w:hAnsi="Arial" w:cs="Arial"/>
        </w:rPr>
        <w:t xml:space="preserve">Table </w:t>
      </w:r>
      <w:r w:rsidR="000A1040" w:rsidRPr="00BF4888">
        <w:rPr>
          <w:rFonts w:ascii="Arial" w:hAnsi="Arial" w:cs="Arial"/>
        </w:rPr>
        <w:t>2.</w:t>
      </w:r>
      <w:r w:rsidRPr="00BF4888">
        <w:rPr>
          <w:rFonts w:ascii="Arial" w:hAnsi="Arial" w:cs="Arial"/>
        </w:rPr>
        <w:t xml:space="preserve">7 shows the percent of </w:t>
      </w:r>
      <w:r w:rsidR="00CB2508" w:rsidRPr="00BF4888">
        <w:rPr>
          <w:rFonts w:ascii="Arial" w:hAnsi="Arial" w:cs="Arial"/>
        </w:rPr>
        <w:t xml:space="preserve">federal </w:t>
      </w:r>
      <w:r w:rsidRPr="00BF4888">
        <w:rPr>
          <w:rFonts w:ascii="Arial" w:hAnsi="Arial" w:cs="Arial"/>
        </w:rPr>
        <w:t>funds that was allocated to each type of benefit for each year.</w:t>
      </w:r>
    </w:p>
    <w:p w14:paraId="74CFD161" w14:textId="77777777" w:rsidR="0032267D" w:rsidRPr="00BF4888" w:rsidRDefault="0032267D" w:rsidP="0032267D">
      <w:pPr>
        <w:spacing w:after="0"/>
        <w:contextualSpacing/>
        <w:jc w:val="both"/>
        <w:rPr>
          <w:rFonts w:ascii="Arial" w:hAnsi="Arial" w:cs="Arial"/>
        </w:rPr>
      </w:pPr>
    </w:p>
    <w:p w14:paraId="6BCCB38C" w14:textId="3F169BB6" w:rsidR="005E1278" w:rsidRPr="00BF4888" w:rsidRDefault="005E1278" w:rsidP="0032267D">
      <w:pPr>
        <w:spacing w:after="0"/>
        <w:contextualSpacing/>
        <w:jc w:val="both"/>
        <w:rPr>
          <w:rFonts w:ascii="Arial" w:hAnsi="Arial" w:cs="Arial"/>
        </w:rPr>
      </w:pPr>
      <w:r w:rsidRPr="00BF4888">
        <w:rPr>
          <w:rFonts w:ascii="Arial" w:hAnsi="Arial" w:cs="Arial"/>
        </w:rPr>
        <w:t xml:space="preserve">Table </w:t>
      </w:r>
      <w:r w:rsidR="000A1040" w:rsidRPr="00BF4888">
        <w:rPr>
          <w:rFonts w:ascii="Arial" w:hAnsi="Arial" w:cs="Arial"/>
        </w:rPr>
        <w:t>2.</w:t>
      </w:r>
      <w:r w:rsidRPr="00BF4888">
        <w:rPr>
          <w:rFonts w:ascii="Arial" w:hAnsi="Arial" w:cs="Arial"/>
        </w:rPr>
        <w:t xml:space="preserve">2 shows the allocation of </w:t>
      </w:r>
      <w:r w:rsidR="00CB2508" w:rsidRPr="00BF4888">
        <w:rPr>
          <w:rFonts w:ascii="Arial" w:hAnsi="Arial" w:cs="Arial"/>
        </w:rPr>
        <w:t xml:space="preserve">federal </w:t>
      </w:r>
      <w:r w:rsidRPr="00BF4888">
        <w:rPr>
          <w:rFonts w:ascii="Arial" w:hAnsi="Arial" w:cs="Arial"/>
        </w:rPr>
        <w:t xml:space="preserve">funding for heating assistance benefits. </w:t>
      </w:r>
      <w:r w:rsidR="001656F2" w:rsidRPr="00BF4888">
        <w:rPr>
          <w:rFonts w:ascii="Arial" w:hAnsi="Arial" w:cs="Arial"/>
        </w:rPr>
        <w:t>With the exception of FY 2018</w:t>
      </w:r>
      <w:r w:rsidR="002A66BF" w:rsidRPr="00BF4888">
        <w:rPr>
          <w:rFonts w:ascii="Arial" w:hAnsi="Arial" w:cs="Arial"/>
        </w:rPr>
        <w:t>, the program has served about 7,500</w:t>
      </w:r>
      <w:r w:rsidR="00A2110E">
        <w:rPr>
          <w:rFonts w:ascii="Arial" w:hAnsi="Arial" w:cs="Arial"/>
        </w:rPr>
        <w:t>-8,300</w:t>
      </w:r>
      <w:r w:rsidR="002A66BF" w:rsidRPr="00BF4888">
        <w:rPr>
          <w:rFonts w:ascii="Arial" w:hAnsi="Arial" w:cs="Arial"/>
        </w:rPr>
        <w:t xml:space="preserve"> households per year with heating assistance </w:t>
      </w:r>
      <w:r w:rsidR="001656F2" w:rsidRPr="00BF4888">
        <w:rPr>
          <w:rFonts w:ascii="Arial" w:hAnsi="Arial" w:cs="Arial"/>
        </w:rPr>
        <w:t>from its federal grant</w:t>
      </w:r>
      <w:r w:rsidR="00A2110E">
        <w:rPr>
          <w:rFonts w:ascii="Arial" w:hAnsi="Arial" w:cs="Arial"/>
        </w:rPr>
        <w:t>;</w:t>
      </w:r>
      <w:r w:rsidR="001656F2" w:rsidRPr="00BF4888">
        <w:rPr>
          <w:rFonts w:ascii="Arial" w:hAnsi="Arial" w:cs="Arial"/>
        </w:rPr>
        <w:t xml:space="preserve"> the</w:t>
      </w:r>
      <w:r w:rsidR="002A66BF" w:rsidRPr="00BF4888">
        <w:rPr>
          <w:rFonts w:ascii="Arial" w:hAnsi="Arial" w:cs="Arial"/>
        </w:rPr>
        <w:t xml:space="preserve"> average heating benefit </w:t>
      </w:r>
      <w:r w:rsidR="001656F2" w:rsidRPr="00BF4888">
        <w:rPr>
          <w:rFonts w:ascii="Arial" w:hAnsi="Arial" w:cs="Arial"/>
        </w:rPr>
        <w:t xml:space="preserve">has been </w:t>
      </w:r>
      <w:r w:rsidR="002A66BF" w:rsidRPr="00BF4888">
        <w:rPr>
          <w:rFonts w:ascii="Arial" w:hAnsi="Arial" w:cs="Arial"/>
        </w:rPr>
        <w:t>about $</w:t>
      </w:r>
      <w:r w:rsidR="001656F2" w:rsidRPr="00BF4888">
        <w:rPr>
          <w:rFonts w:ascii="Arial" w:hAnsi="Arial" w:cs="Arial"/>
        </w:rPr>
        <w:t>650</w:t>
      </w:r>
      <w:r w:rsidR="00A2110E">
        <w:rPr>
          <w:rFonts w:ascii="Arial" w:hAnsi="Arial" w:cs="Arial"/>
        </w:rPr>
        <w:t>-</w:t>
      </w:r>
      <w:r w:rsidR="002A66BF" w:rsidRPr="00BF4888">
        <w:rPr>
          <w:rFonts w:ascii="Arial" w:hAnsi="Arial" w:cs="Arial"/>
        </w:rPr>
        <w:t>$</w:t>
      </w:r>
      <w:r w:rsidR="001656F2" w:rsidRPr="00BF4888">
        <w:rPr>
          <w:rFonts w:ascii="Arial" w:hAnsi="Arial" w:cs="Arial"/>
        </w:rPr>
        <w:t>850</w:t>
      </w:r>
      <w:r w:rsidR="002A66BF" w:rsidRPr="00BF4888">
        <w:rPr>
          <w:rFonts w:ascii="Arial" w:hAnsi="Arial" w:cs="Arial"/>
        </w:rPr>
        <w:t>.</w:t>
      </w:r>
    </w:p>
    <w:p w14:paraId="6BDE4975" w14:textId="77777777" w:rsidR="0032267D" w:rsidRPr="00BF4888" w:rsidRDefault="0032267D" w:rsidP="0032267D">
      <w:pPr>
        <w:spacing w:after="0"/>
        <w:contextualSpacing/>
        <w:jc w:val="both"/>
        <w:rPr>
          <w:rFonts w:ascii="Arial" w:hAnsi="Arial" w:cs="Arial"/>
        </w:rPr>
      </w:pPr>
    </w:p>
    <w:p w14:paraId="2710E045" w14:textId="49B50337" w:rsidR="005E1278" w:rsidRPr="00BF4888" w:rsidRDefault="005E1278" w:rsidP="0032267D">
      <w:pPr>
        <w:spacing w:after="0"/>
        <w:contextualSpacing/>
        <w:jc w:val="center"/>
        <w:rPr>
          <w:rFonts w:ascii="Arial" w:hAnsi="Arial" w:cs="Arial"/>
          <w:b/>
        </w:rPr>
      </w:pPr>
      <w:r w:rsidRPr="00BF4888">
        <w:rPr>
          <w:rFonts w:ascii="Arial" w:hAnsi="Arial" w:cs="Arial"/>
        </w:rPr>
        <w:t xml:space="preserve"> </w:t>
      </w:r>
      <w:r w:rsidRPr="00BF4888">
        <w:rPr>
          <w:rFonts w:ascii="Arial" w:hAnsi="Arial" w:cs="Arial"/>
          <w:b/>
        </w:rPr>
        <w:t xml:space="preserve">Table </w:t>
      </w:r>
      <w:r w:rsidR="000A1040" w:rsidRPr="00BF4888">
        <w:rPr>
          <w:rFonts w:ascii="Arial" w:hAnsi="Arial" w:cs="Arial"/>
          <w:b/>
        </w:rPr>
        <w:t>2.</w:t>
      </w:r>
      <w:r w:rsidRPr="00BF4888">
        <w:rPr>
          <w:rFonts w:ascii="Arial" w:hAnsi="Arial" w:cs="Arial"/>
          <w:b/>
        </w:rPr>
        <w:t>2 - Heating Assistance</w:t>
      </w:r>
      <w:r w:rsidR="00CB2508" w:rsidRPr="00BF4888">
        <w:rPr>
          <w:rFonts w:ascii="Arial" w:hAnsi="Arial" w:cs="Arial"/>
          <w:b/>
        </w:rPr>
        <w:t xml:space="preserve"> Using Federal Funds</w:t>
      </w:r>
    </w:p>
    <w:p w14:paraId="40493C9B" w14:textId="77777777" w:rsidR="0032267D" w:rsidRPr="00BF4888" w:rsidRDefault="0032267D" w:rsidP="0032267D">
      <w:pPr>
        <w:spacing w:after="0"/>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1404"/>
        <w:gridCol w:w="2148"/>
        <w:gridCol w:w="2148"/>
        <w:gridCol w:w="2148"/>
      </w:tblGrid>
      <w:tr w:rsidR="005E1278" w:rsidRPr="00BF4888" w14:paraId="7056BF02" w14:textId="77777777" w:rsidTr="005E1278">
        <w:trPr>
          <w:jc w:val="center"/>
        </w:trPr>
        <w:tc>
          <w:tcPr>
            <w:tcW w:w="1404" w:type="dxa"/>
            <w:vAlign w:val="bottom"/>
          </w:tcPr>
          <w:p w14:paraId="4D788BCF" w14:textId="77777777" w:rsidR="005E1278" w:rsidRPr="00BF4888" w:rsidRDefault="005E1278" w:rsidP="00BF29BE">
            <w:pPr>
              <w:spacing w:before="20" w:after="20" w:line="276" w:lineRule="auto"/>
              <w:rPr>
                <w:rFonts w:ascii="Arial" w:hAnsi="Arial" w:cs="Arial"/>
                <w:b/>
              </w:rPr>
            </w:pPr>
            <w:r w:rsidRPr="00BF4888">
              <w:rPr>
                <w:rFonts w:ascii="Arial" w:hAnsi="Arial" w:cs="Arial"/>
                <w:b/>
              </w:rPr>
              <w:t>Fiscal Year</w:t>
            </w:r>
          </w:p>
        </w:tc>
        <w:tc>
          <w:tcPr>
            <w:tcW w:w="2148" w:type="dxa"/>
            <w:vAlign w:val="bottom"/>
          </w:tcPr>
          <w:p w14:paraId="24986EC0" w14:textId="0EEA670A" w:rsidR="005E1278" w:rsidRPr="00BF4888" w:rsidRDefault="001414D1" w:rsidP="00BF29BE">
            <w:pPr>
              <w:spacing w:before="20" w:after="20" w:line="276" w:lineRule="auto"/>
              <w:jc w:val="center"/>
              <w:rPr>
                <w:rFonts w:ascii="Arial" w:hAnsi="Arial" w:cs="Arial"/>
                <w:b/>
              </w:rPr>
            </w:pPr>
            <w:r w:rsidRPr="00BF4888">
              <w:rPr>
                <w:rFonts w:ascii="Arial" w:hAnsi="Arial" w:cs="Arial"/>
                <w:b/>
              </w:rPr>
              <w:t>Heating Assistance</w:t>
            </w:r>
            <w:r w:rsidR="005E1278" w:rsidRPr="00BF4888">
              <w:rPr>
                <w:rFonts w:ascii="Arial" w:hAnsi="Arial" w:cs="Arial"/>
                <w:b/>
              </w:rPr>
              <w:t xml:space="preserve"> Benefits</w:t>
            </w:r>
          </w:p>
        </w:tc>
        <w:tc>
          <w:tcPr>
            <w:tcW w:w="2148" w:type="dxa"/>
            <w:vAlign w:val="bottom"/>
          </w:tcPr>
          <w:p w14:paraId="06DD7A78"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Number of Households Served</w:t>
            </w:r>
          </w:p>
        </w:tc>
        <w:tc>
          <w:tcPr>
            <w:tcW w:w="2148" w:type="dxa"/>
            <w:vAlign w:val="bottom"/>
          </w:tcPr>
          <w:p w14:paraId="79B00257"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Average Benefit</w:t>
            </w:r>
          </w:p>
        </w:tc>
      </w:tr>
      <w:tr w:rsidR="002D77C5" w:rsidRPr="00BF4888" w14:paraId="7D7184F7" w14:textId="77777777" w:rsidTr="002D77C5">
        <w:trPr>
          <w:jc w:val="center"/>
        </w:trPr>
        <w:tc>
          <w:tcPr>
            <w:tcW w:w="1404" w:type="dxa"/>
            <w:vAlign w:val="bottom"/>
          </w:tcPr>
          <w:p w14:paraId="5A915882" w14:textId="6F480E13" w:rsidR="002D77C5" w:rsidRPr="00BF4888" w:rsidRDefault="002D77C5" w:rsidP="00BF29BE">
            <w:pPr>
              <w:spacing w:before="20" w:after="20"/>
              <w:rPr>
                <w:rFonts w:ascii="Arial" w:hAnsi="Arial" w:cs="Arial"/>
              </w:rPr>
            </w:pPr>
            <w:r w:rsidRPr="00BF4888">
              <w:rPr>
                <w:rFonts w:ascii="Arial" w:hAnsi="Arial" w:cs="Arial"/>
              </w:rPr>
              <w:t>2015</w:t>
            </w:r>
          </w:p>
        </w:tc>
        <w:tc>
          <w:tcPr>
            <w:tcW w:w="2148" w:type="dxa"/>
            <w:vAlign w:val="bottom"/>
          </w:tcPr>
          <w:p w14:paraId="14FD58E8" w14:textId="387ED86F" w:rsidR="002D77C5" w:rsidRPr="00BF4888" w:rsidRDefault="002D77C5" w:rsidP="00BF29BE">
            <w:pPr>
              <w:spacing w:before="20" w:after="20"/>
              <w:jc w:val="center"/>
              <w:rPr>
                <w:rFonts w:ascii="Arial" w:hAnsi="Arial" w:cs="Arial"/>
              </w:rPr>
            </w:pPr>
            <w:r w:rsidRPr="00BF4888">
              <w:rPr>
                <w:rFonts w:ascii="Arial" w:hAnsi="Arial" w:cs="Arial"/>
                <w:color w:val="000000"/>
              </w:rPr>
              <w:t>$6,184,927</w:t>
            </w:r>
          </w:p>
        </w:tc>
        <w:tc>
          <w:tcPr>
            <w:tcW w:w="2148" w:type="dxa"/>
            <w:vAlign w:val="bottom"/>
          </w:tcPr>
          <w:p w14:paraId="5648826A" w14:textId="4184FAC3" w:rsidR="002D77C5" w:rsidRPr="00BF4888" w:rsidRDefault="002D77C5" w:rsidP="00BF29BE">
            <w:pPr>
              <w:spacing w:before="20" w:after="20"/>
              <w:jc w:val="center"/>
              <w:rPr>
                <w:rFonts w:ascii="Arial" w:hAnsi="Arial" w:cs="Arial"/>
              </w:rPr>
            </w:pPr>
            <w:r w:rsidRPr="00BF4888">
              <w:rPr>
                <w:rFonts w:ascii="Arial" w:hAnsi="Arial" w:cs="Arial"/>
                <w:color w:val="000000"/>
              </w:rPr>
              <w:t>7,479</w:t>
            </w:r>
          </w:p>
        </w:tc>
        <w:tc>
          <w:tcPr>
            <w:tcW w:w="2148" w:type="dxa"/>
            <w:shd w:val="clear" w:color="auto" w:fill="auto"/>
            <w:vAlign w:val="bottom"/>
          </w:tcPr>
          <w:p w14:paraId="36BFF6F2" w14:textId="19841577" w:rsidR="002D77C5" w:rsidRPr="00BF4888" w:rsidRDefault="002D77C5" w:rsidP="00BF29BE">
            <w:pPr>
              <w:spacing w:before="20" w:after="20"/>
              <w:jc w:val="center"/>
              <w:rPr>
                <w:rFonts w:ascii="Arial" w:hAnsi="Arial" w:cs="Arial"/>
              </w:rPr>
            </w:pPr>
            <w:r w:rsidRPr="00BF4888">
              <w:rPr>
                <w:rFonts w:ascii="Arial" w:hAnsi="Arial" w:cs="Arial"/>
                <w:color w:val="000000"/>
              </w:rPr>
              <w:t>$827</w:t>
            </w:r>
          </w:p>
        </w:tc>
      </w:tr>
      <w:tr w:rsidR="002D77C5" w:rsidRPr="00BF4888" w14:paraId="70B8454F" w14:textId="77777777" w:rsidTr="002D77C5">
        <w:trPr>
          <w:jc w:val="center"/>
        </w:trPr>
        <w:tc>
          <w:tcPr>
            <w:tcW w:w="1404" w:type="dxa"/>
            <w:vAlign w:val="bottom"/>
          </w:tcPr>
          <w:p w14:paraId="40E9B860" w14:textId="3A50E750" w:rsidR="002D77C5" w:rsidRPr="00BF4888" w:rsidRDefault="002D77C5" w:rsidP="00BF29BE">
            <w:pPr>
              <w:spacing w:before="20" w:after="20"/>
              <w:rPr>
                <w:rFonts w:ascii="Arial" w:hAnsi="Arial" w:cs="Arial"/>
              </w:rPr>
            </w:pPr>
            <w:r w:rsidRPr="00BF4888">
              <w:rPr>
                <w:rFonts w:ascii="Arial" w:hAnsi="Arial" w:cs="Arial"/>
              </w:rPr>
              <w:t>2016</w:t>
            </w:r>
          </w:p>
        </w:tc>
        <w:tc>
          <w:tcPr>
            <w:tcW w:w="2148" w:type="dxa"/>
            <w:vAlign w:val="bottom"/>
          </w:tcPr>
          <w:p w14:paraId="61531875" w14:textId="7541FCB4" w:rsidR="002D77C5" w:rsidRPr="00BF4888" w:rsidRDefault="002D77C5" w:rsidP="00BF29BE">
            <w:pPr>
              <w:spacing w:before="20" w:after="20"/>
              <w:jc w:val="center"/>
              <w:rPr>
                <w:rFonts w:ascii="Arial" w:hAnsi="Arial" w:cs="Arial"/>
              </w:rPr>
            </w:pPr>
            <w:r w:rsidRPr="00BF4888">
              <w:rPr>
                <w:rFonts w:ascii="Arial" w:hAnsi="Arial" w:cs="Arial"/>
                <w:color w:val="000000"/>
              </w:rPr>
              <w:t>$6,019,894</w:t>
            </w:r>
          </w:p>
        </w:tc>
        <w:tc>
          <w:tcPr>
            <w:tcW w:w="2148" w:type="dxa"/>
            <w:vAlign w:val="bottom"/>
          </w:tcPr>
          <w:p w14:paraId="4BDE3BB0" w14:textId="5C0309AA" w:rsidR="002D77C5" w:rsidRPr="00BF4888" w:rsidRDefault="002D77C5" w:rsidP="00BF29BE">
            <w:pPr>
              <w:spacing w:before="20" w:after="20"/>
              <w:jc w:val="center"/>
              <w:rPr>
                <w:rFonts w:ascii="Arial" w:hAnsi="Arial" w:cs="Arial"/>
              </w:rPr>
            </w:pPr>
            <w:r w:rsidRPr="00BF4888">
              <w:rPr>
                <w:rFonts w:ascii="Arial" w:hAnsi="Arial" w:cs="Arial"/>
                <w:color w:val="000000"/>
              </w:rPr>
              <w:t>8,335</w:t>
            </w:r>
          </w:p>
        </w:tc>
        <w:tc>
          <w:tcPr>
            <w:tcW w:w="2148" w:type="dxa"/>
            <w:shd w:val="clear" w:color="auto" w:fill="auto"/>
            <w:vAlign w:val="bottom"/>
          </w:tcPr>
          <w:p w14:paraId="27A49A18" w14:textId="7B384368" w:rsidR="002D77C5" w:rsidRPr="00BF4888" w:rsidRDefault="002D77C5" w:rsidP="00BF29BE">
            <w:pPr>
              <w:spacing w:before="20" w:after="20"/>
              <w:jc w:val="center"/>
              <w:rPr>
                <w:rFonts w:ascii="Arial" w:hAnsi="Arial" w:cs="Arial"/>
              </w:rPr>
            </w:pPr>
            <w:r w:rsidRPr="00BF4888">
              <w:rPr>
                <w:rFonts w:ascii="Arial" w:hAnsi="Arial" w:cs="Arial"/>
                <w:color w:val="000000"/>
              </w:rPr>
              <w:t>$722</w:t>
            </w:r>
          </w:p>
        </w:tc>
      </w:tr>
      <w:tr w:rsidR="00940D9D" w:rsidRPr="00BF4888" w14:paraId="327C040B" w14:textId="77777777" w:rsidTr="005E1278">
        <w:trPr>
          <w:jc w:val="center"/>
        </w:trPr>
        <w:tc>
          <w:tcPr>
            <w:tcW w:w="1404" w:type="dxa"/>
            <w:vAlign w:val="bottom"/>
          </w:tcPr>
          <w:p w14:paraId="1CE24751" w14:textId="4023391E" w:rsidR="00940D9D" w:rsidRPr="00BF4888" w:rsidRDefault="00940D9D" w:rsidP="00BF29BE">
            <w:pPr>
              <w:spacing w:before="20" w:after="20"/>
              <w:rPr>
                <w:rFonts w:ascii="Arial" w:hAnsi="Arial" w:cs="Arial"/>
              </w:rPr>
            </w:pPr>
            <w:r w:rsidRPr="00BF4888">
              <w:rPr>
                <w:rFonts w:ascii="Arial" w:hAnsi="Arial" w:cs="Arial"/>
              </w:rPr>
              <w:t>2017</w:t>
            </w:r>
          </w:p>
        </w:tc>
        <w:tc>
          <w:tcPr>
            <w:tcW w:w="2148" w:type="dxa"/>
            <w:vAlign w:val="bottom"/>
          </w:tcPr>
          <w:p w14:paraId="2FD6B04A" w14:textId="483F591F" w:rsidR="00940D9D" w:rsidRPr="00BF4888" w:rsidRDefault="001414D1" w:rsidP="00BF29BE">
            <w:pPr>
              <w:spacing w:before="20" w:after="20"/>
              <w:jc w:val="center"/>
              <w:rPr>
                <w:rFonts w:ascii="Arial" w:hAnsi="Arial" w:cs="Arial"/>
                <w:color w:val="000000"/>
              </w:rPr>
            </w:pPr>
            <w:r w:rsidRPr="00BF4888">
              <w:rPr>
                <w:rFonts w:ascii="Arial" w:hAnsi="Arial" w:cs="Arial"/>
                <w:color w:val="000000"/>
              </w:rPr>
              <w:t>$5,358,867</w:t>
            </w:r>
          </w:p>
        </w:tc>
        <w:tc>
          <w:tcPr>
            <w:tcW w:w="2148" w:type="dxa"/>
            <w:vAlign w:val="bottom"/>
          </w:tcPr>
          <w:p w14:paraId="5A35D3C2" w14:textId="03574031" w:rsidR="00940D9D" w:rsidRPr="00BF4888" w:rsidRDefault="00097DD6" w:rsidP="00BF29BE">
            <w:pPr>
              <w:spacing w:before="20" w:after="20"/>
              <w:jc w:val="center"/>
              <w:rPr>
                <w:rFonts w:ascii="Arial" w:hAnsi="Arial" w:cs="Arial"/>
                <w:color w:val="000000"/>
              </w:rPr>
            </w:pPr>
            <w:r w:rsidRPr="00BF4888">
              <w:rPr>
                <w:rFonts w:ascii="Arial" w:hAnsi="Arial" w:cs="Arial"/>
                <w:color w:val="000000"/>
              </w:rPr>
              <w:t>8,181</w:t>
            </w:r>
          </w:p>
        </w:tc>
        <w:tc>
          <w:tcPr>
            <w:tcW w:w="2148" w:type="dxa"/>
            <w:vAlign w:val="bottom"/>
          </w:tcPr>
          <w:p w14:paraId="5E09A140" w14:textId="0D64541F" w:rsidR="00940D9D" w:rsidRPr="00BF4888" w:rsidRDefault="001414D1" w:rsidP="00BF29BE">
            <w:pPr>
              <w:spacing w:before="20" w:after="20"/>
              <w:jc w:val="center"/>
              <w:rPr>
                <w:rFonts w:ascii="Arial" w:hAnsi="Arial" w:cs="Arial"/>
                <w:color w:val="000000"/>
              </w:rPr>
            </w:pPr>
            <w:r w:rsidRPr="00BF4888">
              <w:rPr>
                <w:rFonts w:ascii="Arial" w:hAnsi="Arial" w:cs="Arial"/>
                <w:color w:val="000000"/>
              </w:rPr>
              <w:t>$655</w:t>
            </w:r>
          </w:p>
        </w:tc>
      </w:tr>
      <w:tr w:rsidR="0032267D" w:rsidRPr="00BF4888" w14:paraId="5EAD5651" w14:textId="77777777" w:rsidTr="005E1278">
        <w:trPr>
          <w:jc w:val="center"/>
        </w:trPr>
        <w:tc>
          <w:tcPr>
            <w:tcW w:w="1404" w:type="dxa"/>
            <w:vAlign w:val="bottom"/>
          </w:tcPr>
          <w:p w14:paraId="4602E8A2" w14:textId="3B301F08" w:rsidR="0032267D" w:rsidRPr="00BF4888" w:rsidRDefault="0032267D" w:rsidP="00BF29BE">
            <w:pPr>
              <w:spacing w:before="20" w:after="20"/>
              <w:rPr>
                <w:rFonts w:ascii="Arial" w:hAnsi="Arial" w:cs="Arial"/>
              </w:rPr>
            </w:pPr>
            <w:r w:rsidRPr="00BF4888">
              <w:rPr>
                <w:rFonts w:ascii="Arial" w:hAnsi="Arial" w:cs="Arial"/>
              </w:rPr>
              <w:t>2018</w:t>
            </w:r>
          </w:p>
        </w:tc>
        <w:tc>
          <w:tcPr>
            <w:tcW w:w="2148" w:type="dxa"/>
            <w:vAlign w:val="bottom"/>
          </w:tcPr>
          <w:p w14:paraId="78A35F8C" w14:textId="7A1B6ACB"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$5,221,298</w:t>
            </w:r>
          </w:p>
        </w:tc>
        <w:tc>
          <w:tcPr>
            <w:tcW w:w="2148" w:type="dxa"/>
            <w:vAlign w:val="bottom"/>
          </w:tcPr>
          <w:p w14:paraId="2E956FC0" w14:textId="5AB4E1A4"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5,899</w:t>
            </w:r>
          </w:p>
        </w:tc>
        <w:tc>
          <w:tcPr>
            <w:tcW w:w="2148" w:type="dxa"/>
            <w:vAlign w:val="bottom"/>
          </w:tcPr>
          <w:p w14:paraId="35ECF630" w14:textId="49604818"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$855</w:t>
            </w:r>
          </w:p>
        </w:tc>
      </w:tr>
      <w:tr w:rsidR="0032267D" w:rsidRPr="00BF4888" w14:paraId="3C857210" w14:textId="77777777" w:rsidTr="005E1278">
        <w:trPr>
          <w:jc w:val="center"/>
        </w:trPr>
        <w:tc>
          <w:tcPr>
            <w:tcW w:w="1404" w:type="dxa"/>
            <w:vAlign w:val="bottom"/>
          </w:tcPr>
          <w:p w14:paraId="65687068" w14:textId="02C3613F" w:rsidR="0032267D" w:rsidRPr="00BF4888" w:rsidRDefault="0032267D" w:rsidP="00BF29BE">
            <w:pPr>
              <w:spacing w:before="20" w:after="20"/>
              <w:rPr>
                <w:rFonts w:ascii="Arial" w:hAnsi="Arial" w:cs="Arial"/>
              </w:rPr>
            </w:pPr>
            <w:r w:rsidRPr="00BF4888">
              <w:rPr>
                <w:rFonts w:ascii="Arial" w:hAnsi="Arial" w:cs="Arial"/>
              </w:rPr>
              <w:t>2019*</w:t>
            </w:r>
          </w:p>
        </w:tc>
        <w:tc>
          <w:tcPr>
            <w:tcW w:w="2148" w:type="dxa"/>
            <w:vAlign w:val="bottom"/>
          </w:tcPr>
          <w:p w14:paraId="72AD249A" w14:textId="03F7FD51" w:rsidR="0032267D" w:rsidRPr="00BF4888" w:rsidRDefault="00E75687" w:rsidP="00BF29BE">
            <w:pPr>
              <w:spacing w:before="20" w:after="20"/>
              <w:jc w:val="center"/>
              <w:rPr>
                <w:rFonts w:ascii="Arial" w:hAnsi="Arial" w:cs="Arial"/>
                <w:color w:val="000000"/>
              </w:rPr>
            </w:pPr>
            <w:r w:rsidRPr="00BF4888">
              <w:rPr>
                <w:rFonts w:ascii="Arial" w:hAnsi="Arial" w:cs="Arial"/>
                <w:color w:val="000000"/>
              </w:rPr>
              <w:t>$6,356,995</w:t>
            </w:r>
          </w:p>
        </w:tc>
        <w:tc>
          <w:tcPr>
            <w:tcW w:w="2148" w:type="dxa"/>
            <w:vAlign w:val="bottom"/>
          </w:tcPr>
          <w:p w14:paraId="77620FCB" w14:textId="1273802B" w:rsidR="0032267D" w:rsidRPr="00BF4888" w:rsidRDefault="00394004" w:rsidP="00BF29BE">
            <w:pPr>
              <w:spacing w:before="20" w:after="20"/>
              <w:jc w:val="center"/>
              <w:rPr>
                <w:rFonts w:ascii="Arial" w:hAnsi="Arial" w:cs="Arial"/>
                <w:color w:val="000000"/>
              </w:rPr>
            </w:pPr>
            <w:r w:rsidRPr="00BF4888">
              <w:rPr>
                <w:rFonts w:ascii="Arial" w:hAnsi="Arial" w:cs="Arial"/>
                <w:color w:val="000000"/>
              </w:rPr>
              <w:t>8,2</w:t>
            </w:r>
            <w:r w:rsidR="00E75687" w:rsidRPr="00BF4888">
              <w:rPr>
                <w:rFonts w:ascii="Arial" w:hAnsi="Arial" w:cs="Arial"/>
                <w:color w:val="000000"/>
              </w:rPr>
              <w:t>37</w:t>
            </w:r>
          </w:p>
        </w:tc>
        <w:tc>
          <w:tcPr>
            <w:tcW w:w="2148" w:type="dxa"/>
            <w:vAlign w:val="bottom"/>
          </w:tcPr>
          <w:p w14:paraId="0804D5A9" w14:textId="2BB85629" w:rsidR="0032267D" w:rsidRPr="00BF4888" w:rsidRDefault="00E75687" w:rsidP="00BF29BE">
            <w:pPr>
              <w:spacing w:before="20" w:after="20"/>
              <w:jc w:val="center"/>
              <w:rPr>
                <w:rFonts w:ascii="Arial" w:hAnsi="Arial" w:cs="Arial"/>
                <w:color w:val="000000"/>
              </w:rPr>
            </w:pPr>
            <w:r w:rsidRPr="00BF4888">
              <w:rPr>
                <w:rFonts w:ascii="Arial" w:hAnsi="Arial" w:cs="Arial"/>
                <w:color w:val="000000"/>
              </w:rPr>
              <w:t>$772</w:t>
            </w:r>
          </w:p>
        </w:tc>
      </w:tr>
    </w:tbl>
    <w:p w14:paraId="44CE98E9" w14:textId="77777777" w:rsidR="005E1278" w:rsidRPr="00BF4888" w:rsidRDefault="005E1278" w:rsidP="0032267D">
      <w:pPr>
        <w:spacing w:after="0"/>
        <w:contextualSpacing/>
        <w:rPr>
          <w:rFonts w:ascii="Arial" w:hAnsi="Arial" w:cs="Arial"/>
        </w:rPr>
      </w:pPr>
      <w:r w:rsidRPr="00BF4888">
        <w:rPr>
          <w:rFonts w:ascii="Arial" w:hAnsi="Arial" w:cs="Arial"/>
        </w:rPr>
        <w:tab/>
      </w:r>
      <w:r w:rsidRPr="00BF4888">
        <w:rPr>
          <w:rFonts w:ascii="Arial" w:hAnsi="Arial" w:cs="Arial"/>
          <w:sz w:val="18"/>
        </w:rPr>
        <w:t xml:space="preserve"> *Preliminary data</w:t>
      </w:r>
    </w:p>
    <w:p w14:paraId="222575A4" w14:textId="77777777" w:rsidR="0032267D" w:rsidRPr="00BF4888" w:rsidRDefault="0032267D" w:rsidP="0032267D">
      <w:pPr>
        <w:spacing w:after="0"/>
        <w:contextualSpacing/>
        <w:jc w:val="both"/>
        <w:rPr>
          <w:rFonts w:ascii="Arial" w:hAnsi="Arial" w:cs="Arial"/>
        </w:rPr>
      </w:pPr>
    </w:p>
    <w:p w14:paraId="44CCF0F2" w14:textId="4C3E753B" w:rsidR="005E1278" w:rsidRPr="00BF4888" w:rsidRDefault="005E1278" w:rsidP="0032267D">
      <w:pPr>
        <w:spacing w:after="0"/>
        <w:contextualSpacing/>
        <w:jc w:val="both"/>
        <w:rPr>
          <w:rFonts w:ascii="Arial" w:hAnsi="Arial" w:cs="Arial"/>
        </w:rPr>
      </w:pPr>
      <w:r w:rsidRPr="00BF4888">
        <w:rPr>
          <w:rFonts w:ascii="Arial" w:hAnsi="Arial" w:cs="Arial"/>
        </w:rPr>
        <w:t xml:space="preserve">Table </w:t>
      </w:r>
      <w:r w:rsidR="000A1040" w:rsidRPr="00BF4888">
        <w:rPr>
          <w:rFonts w:ascii="Arial" w:hAnsi="Arial" w:cs="Arial"/>
        </w:rPr>
        <w:t>2.</w:t>
      </w:r>
      <w:r w:rsidRPr="00BF4888">
        <w:rPr>
          <w:rFonts w:ascii="Arial" w:hAnsi="Arial" w:cs="Arial"/>
        </w:rPr>
        <w:t xml:space="preserve">3 shows </w:t>
      </w:r>
      <w:r w:rsidR="000556FC" w:rsidRPr="00BF4888">
        <w:rPr>
          <w:rFonts w:ascii="Arial" w:hAnsi="Arial" w:cs="Arial"/>
        </w:rPr>
        <w:t>the amount of federal LIHEAP funding used for cooling assistance.</w:t>
      </w:r>
      <w:r w:rsidRPr="00BF4888">
        <w:rPr>
          <w:rFonts w:ascii="Arial" w:hAnsi="Arial" w:cs="Arial"/>
        </w:rPr>
        <w:t xml:space="preserve"> </w:t>
      </w:r>
      <w:r w:rsidR="000556FC" w:rsidRPr="00BF4888">
        <w:rPr>
          <w:rFonts w:ascii="Arial" w:hAnsi="Arial" w:cs="Arial"/>
        </w:rPr>
        <w:t>This component of the District of Columbia</w:t>
      </w:r>
      <w:r w:rsidR="00A2110E">
        <w:rPr>
          <w:rFonts w:ascii="Arial" w:hAnsi="Arial" w:cs="Arial"/>
        </w:rPr>
        <w:t>’s</w:t>
      </w:r>
      <w:r w:rsidR="000556FC" w:rsidRPr="00BF4888">
        <w:rPr>
          <w:rFonts w:ascii="Arial" w:hAnsi="Arial" w:cs="Arial"/>
        </w:rPr>
        <w:t xml:space="preserve"> LIHEAP program has grown over time.</w:t>
      </w:r>
      <w:r w:rsidR="002A66BF" w:rsidRPr="00BF4888">
        <w:rPr>
          <w:rFonts w:ascii="Arial" w:hAnsi="Arial" w:cs="Arial"/>
        </w:rPr>
        <w:t xml:space="preserve"> </w:t>
      </w:r>
      <w:r w:rsidRPr="00BF4888">
        <w:rPr>
          <w:rFonts w:ascii="Arial" w:hAnsi="Arial" w:cs="Arial"/>
        </w:rPr>
        <w:t xml:space="preserve">[Note: Cooling assistance is only available to households that did not receive heating assistance.] </w:t>
      </w:r>
      <w:r w:rsidR="002A66BF" w:rsidRPr="00BF4888">
        <w:rPr>
          <w:rFonts w:ascii="Arial" w:hAnsi="Arial" w:cs="Arial"/>
        </w:rPr>
        <w:t xml:space="preserve">The number of households served has increased from a few hundred </w:t>
      </w:r>
      <w:r w:rsidR="000C3A0C" w:rsidRPr="00BF4888">
        <w:rPr>
          <w:rFonts w:ascii="Arial" w:hAnsi="Arial" w:cs="Arial"/>
        </w:rPr>
        <w:t xml:space="preserve">in </w:t>
      </w:r>
      <w:r w:rsidR="00A2110E">
        <w:rPr>
          <w:rFonts w:ascii="Arial" w:hAnsi="Arial" w:cs="Arial"/>
        </w:rPr>
        <w:t xml:space="preserve">the </w:t>
      </w:r>
      <w:r w:rsidR="000C3A0C" w:rsidRPr="00BF4888">
        <w:rPr>
          <w:rFonts w:ascii="Arial" w:hAnsi="Arial" w:cs="Arial"/>
        </w:rPr>
        <w:t xml:space="preserve">program </w:t>
      </w:r>
      <w:r w:rsidR="001656F2" w:rsidRPr="00BF4888">
        <w:rPr>
          <w:rFonts w:ascii="Arial" w:hAnsi="Arial" w:cs="Arial"/>
        </w:rPr>
        <w:t>in FY 2015 to about two thousand in FY 2019</w:t>
      </w:r>
      <w:r w:rsidR="002A66BF" w:rsidRPr="00BF4888">
        <w:rPr>
          <w:rFonts w:ascii="Arial" w:hAnsi="Arial" w:cs="Arial"/>
        </w:rPr>
        <w:t xml:space="preserve">.  The average cooling benefit </w:t>
      </w:r>
      <w:r w:rsidR="001656F2" w:rsidRPr="00BF4888">
        <w:rPr>
          <w:rFonts w:ascii="Arial" w:hAnsi="Arial" w:cs="Arial"/>
        </w:rPr>
        <w:t>over this time period has fluctuated from about $423 in FY 2017 to $1,292 in FY 2016.  In FY 2019, the average cooling benefit was $818</w:t>
      </w:r>
      <w:r w:rsidR="00592F6F" w:rsidRPr="00BF4888">
        <w:rPr>
          <w:rFonts w:ascii="Arial" w:hAnsi="Arial" w:cs="Arial"/>
        </w:rPr>
        <w:t>.</w:t>
      </w:r>
    </w:p>
    <w:p w14:paraId="4DBA9C34" w14:textId="77777777" w:rsidR="0032267D" w:rsidRPr="00BF4888" w:rsidRDefault="0032267D" w:rsidP="0032267D">
      <w:pPr>
        <w:spacing w:after="0"/>
        <w:contextualSpacing/>
        <w:jc w:val="both"/>
        <w:rPr>
          <w:rFonts w:ascii="Arial" w:hAnsi="Arial" w:cs="Arial"/>
        </w:rPr>
      </w:pPr>
    </w:p>
    <w:p w14:paraId="054446A4" w14:textId="0B07572D" w:rsidR="005E1278" w:rsidRPr="00BF4888" w:rsidRDefault="005E1278" w:rsidP="0032267D">
      <w:pPr>
        <w:spacing w:after="0"/>
        <w:contextualSpacing/>
        <w:jc w:val="center"/>
        <w:rPr>
          <w:rFonts w:ascii="Arial" w:hAnsi="Arial" w:cs="Arial"/>
          <w:b/>
        </w:rPr>
      </w:pPr>
      <w:r w:rsidRPr="00BF4888">
        <w:rPr>
          <w:rFonts w:ascii="Arial" w:hAnsi="Arial" w:cs="Arial"/>
          <w:b/>
        </w:rPr>
        <w:t xml:space="preserve">Table </w:t>
      </w:r>
      <w:r w:rsidR="000A1040" w:rsidRPr="00BF4888">
        <w:rPr>
          <w:rFonts w:ascii="Arial" w:hAnsi="Arial" w:cs="Arial"/>
          <w:b/>
        </w:rPr>
        <w:t>2.</w:t>
      </w:r>
      <w:r w:rsidRPr="00BF4888">
        <w:rPr>
          <w:rFonts w:ascii="Arial" w:hAnsi="Arial" w:cs="Arial"/>
          <w:b/>
        </w:rPr>
        <w:t>3 - Cooling Assistance</w:t>
      </w:r>
      <w:r w:rsidR="00CB2508" w:rsidRPr="00BF4888">
        <w:rPr>
          <w:rFonts w:ascii="Arial" w:hAnsi="Arial" w:cs="Arial"/>
          <w:b/>
        </w:rPr>
        <w:t xml:space="preserve"> Using Federal Funds</w:t>
      </w:r>
    </w:p>
    <w:p w14:paraId="33A81C7C" w14:textId="77777777" w:rsidR="0032267D" w:rsidRPr="00BF4888" w:rsidRDefault="0032267D" w:rsidP="0032267D">
      <w:pPr>
        <w:spacing w:after="0"/>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1404"/>
        <w:gridCol w:w="2148"/>
        <w:gridCol w:w="2148"/>
        <w:gridCol w:w="2148"/>
      </w:tblGrid>
      <w:tr w:rsidR="005E1278" w:rsidRPr="00BF4888" w14:paraId="62ECD891" w14:textId="77777777" w:rsidTr="00930959">
        <w:trPr>
          <w:jc w:val="center"/>
        </w:trPr>
        <w:tc>
          <w:tcPr>
            <w:tcW w:w="1404" w:type="dxa"/>
            <w:shd w:val="clear" w:color="auto" w:fill="auto"/>
            <w:vAlign w:val="bottom"/>
          </w:tcPr>
          <w:p w14:paraId="2756A313" w14:textId="77777777" w:rsidR="005E1278" w:rsidRPr="00BF4888" w:rsidRDefault="005E1278" w:rsidP="00BF29BE">
            <w:pPr>
              <w:spacing w:before="20" w:after="20" w:line="276" w:lineRule="auto"/>
              <w:rPr>
                <w:rFonts w:ascii="Arial" w:hAnsi="Arial" w:cs="Arial"/>
                <w:b/>
              </w:rPr>
            </w:pPr>
            <w:r w:rsidRPr="00BF4888">
              <w:rPr>
                <w:rFonts w:ascii="Arial" w:hAnsi="Arial" w:cs="Arial"/>
                <w:b/>
              </w:rPr>
              <w:t>Fiscal Year</w:t>
            </w:r>
          </w:p>
        </w:tc>
        <w:tc>
          <w:tcPr>
            <w:tcW w:w="2148" w:type="dxa"/>
            <w:shd w:val="clear" w:color="auto" w:fill="auto"/>
            <w:vAlign w:val="bottom"/>
          </w:tcPr>
          <w:p w14:paraId="41BACACC"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Funding for Assistance Benefits</w:t>
            </w:r>
          </w:p>
        </w:tc>
        <w:tc>
          <w:tcPr>
            <w:tcW w:w="2148" w:type="dxa"/>
            <w:shd w:val="clear" w:color="auto" w:fill="auto"/>
            <w:vAlign w:val="bottom"/>
          </w:tcPr>
          <w:p w14:paraId="3602C51C"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Number of Households Served</w:t>
            </w:r>
          </w:p>
        </w:tc>
        <w:tc>
          <w:tcPr>
            <w:tcW w:w="2148" w:type="dxa"/>
            <w:shd w:val="clear" w:color="auto" w:fill="auto"/>
            <w:vAlign w:val="bottom"/>
          </w:tcPr>
          <w:p w14:paraId="23508436"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Average Benefit</w:t>
            </w:r>
          </w:p>
        </w:tc>
      </w:tr>
      <w:tr w:rsidR="00930959" w:rsidRPr="00BF4888" w14:paraId="59C528F7" w14:textId="77777777" w:rsidTr="00930959">
        <w:trPr>
          <w:jc w:val="center"/>
        </w:trPr>
        <w:tc>
          <w:tcPr>
            <w:tcW w:w="1404" w:type="dxa"/>
            <w:shd w:val="clear" w:color="auto" w:fill="auto"/>
            <w:vAlign w:val="bottom"/>
          </w:tcPr>
          <w:p w14:paraId="1F6B8830" w14:textId="516DA2AB" w:rsidR="00930959" w:rsidRPr="00BF4888" w:rsidRDefault="00930959" w:rsidP="00BF29BE">
            <w:pPr>
              <w:spacing w:before="20" w:after="20"/>
              <w:rPr>
                <w:rFonts w:ascii="Arial" w:hAnsi="Arial" w:cs="Arial"/>
              </w:rPr>
            </w:pPr>
            <w:r w:rsidRPr="00BF4888">
              <w:rPr>
                <w:rFonts w:ascii="Arial" w:hAnsi="Arial" w:cs="Arial"/>
              </w:rPr>
              <w:t>2015</w:t>
            </w:r>
          </w:p>
        </w:tc>
        <w:tc>
          <w:tcPr>
            <w:tcW w:w="2148" w:type="dxa"/>
            <w:shd w:val="clear" w:color="auto" w:fill="auto"/>
            <w:vAlign w:val="bottom"/>
          </w:tcPr>
          <w:p w14:paraId="7B54694F" w14:textId="4D652119" w:rsidR="00930959" w:rsidRPr="00BF4888" w:rsidRDefault="00930959" w:rsidP="00BF29BE">
            <w:pPr>
              <w:spacing w:before="20" w:after="20"/>
              <w:jc w:val="center"/>
              <w:rPr>
                <w:rFonts w:ascii="Arial" w:hAnsi="Arial" w:cs="Arial"/>
              </w:rPr>
            </w:pPr>
            <w:r w:rsidRPr="00BF4888">
              <w:rPr>
                <w:rFonts w:ascii="Arial" w:hAnsi="Arial" w:cs="Arial"/>
                <w:color w:val="000000"/>
              </w:rPr>
              <w:t>$396,326</w:t>
            </w:r>
          </w:p>
        </w:tc>
        <w:tc>
          <w:tcPr>
            <w:tcW w:w="2148" w:type="dxa"/>
            <w:shd w:val="clear" w:color="auto" w:fill="auto"/>
            <w:vAlign w:val="bottom"/>
          </w:tcPr>
          <w:p w14:paraId="7058EDAA" w14:textId="4F9CAD1C" w:rsidR="00930959" w:rsidRPr="00BF4888" w:rsidRDefault="00930959" w:rsidP="00BF29BE">
            <w:pPr>
              <w:spacing w:before="20" w:after="20"/>
              <w:jc w:val="center"/>
              <w:rPr>
                <w:rFonts w:ascii="Arial" w:hAnsi="Arial" w:cs="Arial"/>
              </w:rPr>
            </w:pPr>
            <w:r w:rsidRPr="00BF4888">
              <w:rPr>
                <w:rFonts w:ascii="Arial" w:hAnsi="Arial" w:cs="Arial"/>
                <w:color w:val="000000"/>
              </w:rPr>
              <w:t>557</w:t>
            </w:r>
          </w:p>
        </w:tc>
        <w:tc>
          <w:tcPr>
            <w:tcW w:w="2148" w:type="dxa"/>
            <w:shd w:val="clear" w:color="auto" w:fill="auto"/>
            <w:vAlign w:val="bottom"/>
          </w:tcPr>
          <w:p w14:paraId="1EA2773D" w14:textId="4C93C9BF" w:rsidR="00930959" w:rsidRPr="00BF4888" w:rsidRDefault="00930959" w:rsidP="00BF29BE">
            <w:pPr>
              <w:spacing w:before="20" w:after="20"/>
              <w:jc w:val="center"/>
              <w:rPr>
                <w:rFonts w:ascii="Arial" w:hAnsi="Arial" w:cs="Arial"/>
              </w:rPr>
            </w:pPr>
            <w:r w:rsidRPr="00BF4888">
              <w:rPr>
                <w:rFonts w:ascii="Arial" w:hAnsi="Arial" w:cs="Arial"/>
                <w:color w:val="000000"/>
              </w:rPr>
              <w:t>$712</w:t>
            </w:r>
          </w:p>
        </w:tc>
      </w:tr>
      <w:tr w:rsidR="00930959" w:rsidRPr="00BF4888" w14:paraId="519DDBF6" w14:textId="77777777" w:rsidTr="00930959">
        <w:trPr>
          <w:jc w:val="center"/>
        </w:trPr>
        <w:tc>
          <w:tcPr>
            <w:tcW w:w="1404" w:type="dxa"/>
            <w:shd w:val="clear" w:color="auto" w:fill="auto"/>
            <w:vAlign w:val="bottom"/>
          </w:tcPr>
          <w:p w14:paraId="759835EA" w14:textId="76066B1C" w:rsidR="00930959" w:rsidRPr="00BF4888" w:rsidRDefault="00930959" w:rsidP="00BF29BE">
            <w:pPr>
              <w:spacing w:before="20" w:after="20"/>
              <w:rPr>
                <w:rFonts w:ascii="Arial" w:hAnsi="Arial" w:cs="Arial"/>
              </w:rPr>
            </w:pPr>
            <w:r w:rsidRPr="00BF4888">
              <w:rPr>
                <w:rFonts w:ascii="Arial" w:hAnsi="Arial" w:cs="Arial"/>
              </w:rPr>
              <w:t>2016</w:t>
            </w:r>
          </w:p>
        </w:tc>
        <w:tc>
          <w:tcPr>
            <w:tcW w:w="2148" w:type="dxa"/>
            <w:shd w:val="clear" w:color="auto" w:fill="auto"/>
            <w:vAlign w:val="bottom"/>
          </w:tcPr>
          <w:p w14:paraId="6B594864" w14:textId="3BB38909" w:rsidR="00930959" w:rsidRPr="00BF4888" w:rsidRDefault="00930959" w:rsidP="00BF29BE">
            <w:pPr>
              <w:spacing w:before="20" w:after="20"/>
              <w:jc w:val="center"/>
              <w:rPr>
                <w:rFonts w:ascii="Arial" w:hAnsi="Arial" w:cs="Arial"/>
              </w:rPr>
            </w:pPr>
            <w:r w:rsidRPr="00BF4888">
              <w:rPr>
                <w:rFonts w:ascii="Arial" w:hAnsi="Arial" w:cs="Arial"/>
                <w:color w:val="000000"/>
              </w:rPr>
              <w:t>$1,539,683</w:t>
            </w:r>
          </w:p>
        </w:tc>
        <w:tc>
          <w:tcPr>
            <w:tcW w:w="2148" w:type="dxa"/>
            <w:shd w:val="clear" w:color="auto" w:fill="auto"/>
            <w:vAlign w:val="bottom"/>
          </w:tcPr>
          <w:p w14:paraId="5B3B243B" w14:textId="39011C76" w:rsidR="00930959" w:rsidRPr="00BF4888" w:rsidRDefault="00930959" w:rsidP="00BF29BE">
            <w:pPr>
              <w:spacing w:before="20" w:after="20"/>
              <w:jc w:val="center"/>
              <w:rPr>
                <w:rFonts w:ascii="Arial" w:hAnsi="Arial" w:cs="Arial"/>
              </w:rPr>
            </w:pPr>
            <w:r w:rsidRPr="00BF4888">
              <w:rPr>
                <w:rFonts w:ascii="Arial" w:hAnsi="Arial" w:cs="Arial"/>
                <w:color w:val="000000"/>
              </w:rPr>
              <w:t>1,192</w:t>
            </w:r>
          </w:p>
        </w:tc>
        <w:tc>
          <w:tcPr>
            <w:tcW w:w="2148" w:type="dxa"/>
            <w:shd w:val="clear" w:color="auto" w:fill="auto"/>
            <w:vAlign w:val="bottom"/>
          </w:tcPr>
          <w:p w14:paraId="06E9C7AD" w14:textId="54C39AA5" w:rsidR="00930959" w:rsidRPr="00BF4888" w:rsidRDefault="00930959" w:rsidP="00BF29BE">
            <w:pPr>
              <w:spacing w:before="20" w:after="20"/>
              <w:jc w:val="center"/>
              <w:rPr>
                <w:rFonts w:ascii="Arial" w:hAnsi="Arial" w:cs="Arial"/>
              </w:rPr>
            </w:pPr>
            <w:r w:rsidRPr="00BF4888">
              <w:rPr>
                <w:rFonts w:ascii="Arial" w:hAnsi="Arial" w:cs="Arial"/>
                <w:color w:val="000000"/>
              </w:rPr>
              <w:t>$1,292</w:t>
            </w:r>
          </w:p>
        </w:tc>
      </w:tr>
      <w:tr w:rsidR="00940D9D" w:rsidRPr="00BF4888" w14:paraId="127078FB" w14:textId="77777777" w:rsidTr="00930959">
        <w:trPr>
          <w:jc w:val="center"/>
        </w:trPr>
        <w:tc>
          <w:tcPr>
            <w:tcW w:w="1404" w:type="dxa"/>
            <w:shd w:val="clear" w:color="auto" w:fill="auto"/>
            <w:vAlign w:val="bottom"/>
          </w:tcPr>
          <w:p w14:paraId="2992C64E" w14:textId="4D586CA1" w:rsidR="00940D9D" w:rsidRPr="00BF4888" w:rsidRDefault="00940D9D" w:rsidP="00BF29BE">
            <w:pPr>
              <w:spacing w:before="20" w:after="20"/>
              <w:rPr>
                <w:rFonts w:ascii="Arial" w:hAnsi="Arial" w:cs="Arial"/>
              </w:rPr>
            </w:pPr>
            <w:r w:rsidRPr="00BF4888">
              <w:rPr>
                <w:rFonts w:ascii="Arial" w:hAnsi="Arial" w:cs="Arial"/>
              </w:rPr>
              <w:t>2017</w:t>
            </w:r>
          </w:p>
        </w:tc>
        <w:tc>
          <w:tcPr>
            <w:tcW w:w="2148" w:type="dxa"/>
            <w:shd w:val="clear" w:color="auto" w:fill="auto"/>
            <w:vAlign w:val="bottom"/>
          </w:tcPr>
          <w:p w14:paraId="7ECE76F9" w14:textId="4AAA577F" w:rsidR="00940D9D" w:rsidRPr="00BF4888" w:rsidRDefault="001414D1" w:rsidP="00BF29BE">
            <w:pPr>
              <w:spacing w:before="20" w:after="20"/>
              <w:jc w:val="center"/>
              <w:rPr>
                <w:rFonts w:ascii="Arial" w:hAnsi="Arial" w:cs="Arial"/>
                <w:color w:val="000000"/>
              </w:rPr>
            </w:pPr>
            <w:r w:rsidRPr="00BF4888">
              <w:rPr>
                <w:rFonts w:ascii="Arial" w:hAnsi="Arial" w:cs="Arial"/>
                <w:color w:val="000000"/>
              </w:rPr>
              <w:t>$980,811</w:t>
            </w:r>
          </w:p>
        </w:tc>
        <w:tc>
          <w:tcPr>
            <w:tcW w:w="2148" w:type="dxa"/>
            <w:shd w:val="clear" w:color="auto" w:fill="auto"/>
            <w:vAlign w:val="bottom"/>
          </w:tcPr>
          <w:p w14:paraId="51B72A17" w14:textId="4D432B4A" w:rsidR="00940D9D" w:rsidRPr="00BF4888" w:rsidRDefault="00097DD6" w:rsidP="00BF29BE">
            <w:pPr>
              <w:spacing w:before="20" w:after="20"/>
              <w:jc w:val="center"/>
              <w:rPr>
                <w:rFonts w:ascii="Arial" w:hAnsi="Arial" w:cs="Arial"/>
                <w:color w:val="000000"/>
              </w:rPr>
            </w:pPr>
            <w:r w:rsidRPr="00BF4888">
              <w:rPr>
                <w:rFonts w:ascii="Arial" w:hAnsi="Arial" w:cs="Arial"/>
                <w:color w:val="000000"/>
              </w:rPr>
              <w:t>2,319</w:t>
            </w:r>
          </w:p>
        </w:tc>
        <w:tc>
          <w:tcPr>
            <w:tcW w:w="2148" w:type="dxa"/>
            <w:shd w:val="clear" w:color="auto" w:fill="auto"/>
            <w:vAlign w:val="bottom"/>
          </w:tcPr>
          <w:p w14:paraId="7AD6831A" w14:textId="00EE329F" w:rsidR="00940D9D" w:rsidRPr="00BF4888" w:rsidRDefault="001414D1" w:rsidP="00BF29BE">
            <w:pPr>
              <w:spacing w:before="20" w:after="20"/>
              <w:jc w:val="center"/>
              <w:rPr>
                <w:rFonts w:ascii="Arial" w:hAnsi="Arial" w:cs="Arial"/>
                <w:color w:val="000000"/>
              </w:rPr>
            </w:pPr>
            <w:r w:rsidRPr="00BF4888">
              <w:rPr>
                <w:rFonts w:ascii="Arial" w:hAnsi="Arial" w:cs="Arial"/>
                <w:color w:val="000000"/>
              </w:rPr>
              <w:t>$423</w:t>
            </w:r>
          </w:p>
        </w:tc>
      </w:tr>
      <w:tr w:rsidR="0032267D" w:rsidRPr="00BF4888" w14:paraId="02346439" w14:textId="77777777" w:rsidTr="00930959">
        <w:trPr>
          <w:jc w:val="center"/>
        </w:trPr>
        <w:tc>
          <w:tcPr>
            <w:tcW w:w="1404" w:type="dxa"/>
            <w:shd w:val="clear" w:color="auto" w:fill="auto"/>
            <w:vAlign w:val="bottom"/>
          </w:tcPr>
          <w:p w14:paraId="1A925D22" w14:textId="05278BE6" w:rsidR="0032267D" w:rsidRPr="00BF4888" w:rsidRDefault="0032267D" w:rsidP="00BF29BE">
            <w:pPr>
              <w:spacing w:before="20" w:after="20"/>
              <w:rPr>
                <w:rFonts w:ascii="Arial" w:hAnsi="Arial" w:cs="Arial"/>
              </w:rPr>
            </w:pPr>
            <w:r w:rsidRPr="00BF4888">
              <w:rPr>
                <w:rFonts w:ascii="Arial" w:hAnsi="Arial" w:cs="Arial"/>
              </w:rPr>
              <w:t>2018</w:t>
            </w:r>
          </w:p>
        </w:tc>
        <w:tc>
          <w:tcPr>
            <w:tcW w:w="2148" w:type="dxa"/>
            <w:shd w:val="clear" w:color="auto" w:fill="auto"/>
            <w:vAlign w:val="bottom"/>
          </w:tcPr>
          <w:p w14:paraId="7C0BACA7" w14:textId="63F6AD6C"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$1,484,172</w:t>
            </w:r>
          </w:p>
        </w:tc>
        <w:tc>
          <w:tcPr>
            <w:tcW w:w="2148" w:type="dxa"/>
            <w:shd w:val="clear" w:color="auto" w:fill="auto"/>
            <w:vAlign w:val="bottom"/>
          </w:tcPr>
          <w:p w14:paraId="66EB718F" w14:textId="0789BB13"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2,031</w:t>
            </w:r>
          </w:p>
        </w:tc>
        <w:tc>
          <w:tcPr>
            <w:tcW w:w="2148" w:type="dxa"/>
            <w:shd w:val="clear" w:color="auto" w:fill="auto"/>
            <w:vAlign w:val="bottom"/>
          </w:tcPr>
          <w:p w14:paraId="7170748E" w14:textId="2A180B51"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$731</w:t>
            </w:r>
          </w:p>
        </w:tc>
      </w:tr>
      <w:tr w:rsidR="0032267D" w:rsidRPr="00BF4888" w14:paraId="79C9754E" w14:textId="77777777" w:rsidTr="00930959">
        <w:trPr>
          <w:jc w:val="center"/>
        </w:trPr>
        <w:tc>
          <w:tcPr>
            <w:tcW w:w="1404" w:type="dxa"/>
            <w:shd w:val="clear" w:color="auto" w:fill="auto"/>
            <w:vAlign w:val="bottom"/>
          </w:tcPr>
          <w:p w14:paraId="2FB25CA3" w14:textId="544C4670" w:rsidR="0032267D" w:rsidRPr="00BF4888" w:rsidRDefault="0032267D" w:rsidP="00BF29BE">
            <w:pPr>
              <w:spacing w:before="20" w:after="20"/>
              <w:rPr>
                <w:rFonts w:ascii="Arial" w:hAnsi="Arial" w:cs="Arial"/>
              </w:rPr>
            </w:pPr>
            <w:r w:rsidRPr="00BF4888">
              <w:rPr>
                <w:rFonts w:ascii="Arial" w:hAnsi="Arial" w:cs="Arial"/>
              </w:rPr>
              <w:t>2019*</w:t>
            </w:r>
          </w:p>
        </w:tc>
        <w:tc>
          <w:tcPr>
            <w:tcW w:w="2148" w:type="dxa"/>
            <w:shd w:val="clear" w:color="auto" w:fill="auto"/>
            <w:vAlign w:val="bottom"/>
          </w:tcPr>
          <w:p w14:paraId="6898936F" w14:textId="1158C84A" w:rsidR="0032267D" w:rsidRPr="00BF4888" w:rsidRDefault="00E75687" w:rsidP="00BF29BE">
            <w:pPr>
              <w:spacing w:before="20" w:after="20"/>
              <w:jc w:val="center"/>
              <w:rPr>
                <w:rFonts w:ascii="Arial" w:hAnsi="Arial" w:cs="Arial"/>
                <w:color w:val="000000"/>
              </w:rPr>
            </w:pPr>
            <w:r w:rsidRPr="00BF4888">
              <w:rPr>
                <w:rFonts w:ascii="Arial" w:hAnsi="Arial" w:cs="Arial"/>
                <w:color w:val="000000"/>
              </w:rPr>
              <w:t>$1,594,824</w:t>
            </w:r>
          </w:p>
        </w:tc>
        <w:tc>
          <w:tcPr>
            <w:tcW w:w="2148" w:type="dxa"/>
            <w:shd w:val="clear" w:color="auto" w:fill="auto"/>
            <w:vAlign w:val="bottom"/>
          </w:tcPr>
          <w:p w14:paraId="405CE855" w14:textId="2434BD00" w:rsidR="0032267D" w:rsidRPr="00BF4888" w:rsidRDefault="00E75687" w:rsidP="00BF29BE">
            <w:pPr>
              <w:spacing w:before="20" w:after="20"/>
              <w:jc w:val="center"/>
              <w:rPr>
                <w:rFonts w:ascii="Arial" w:hAnsi="Arial" w:cs="Arial"/>
                <w:color w:val="000000"/>
              </w:rPr>
            </w:pPr>
            <w:r w:rsidRPr="00BF4888">
              <w:rPr>
                <w:rFonts w:ascii="Arial" w:hAnsi="Arial" w:cs="Arial"/>
                <w:color w:val="000000"/>
              </w:rPr>
              <w:t>1,950</w:t>
            </w:r>
          </w:p>
        </w:tc>
        <w:tc>
          <w:tcPr>
            <w:tcW w:w="2148" w:type="dxa"/>
            <w:shd w:val="clear" w:color="auto" w:fill="auto"/>
            <w:vAlign w:val="bottom"/>
          </w:tcPr>
          <w:p w14:paraId="4749EB02" w14:textId="142FC979" w:rsidR="0032267D" w:rsidRPr="00BF4888" w:rsidRDefault="00E75687" w:rsidP="00BF29BE">
            <w:pPr>
              <w:spacing w:before="20" w:after="20"/>
              <w:jc w:val="center"/>
              <w:rPr>
                <w:rFonts w:ascii="Arial" w:hAnsi="Arial" w:cs="Arial"/>
                <w:color w:val="000000"/>
              </w:rPr>
            </w:pPr>
            <w:r w:rsidRPr="00BF4888">
              <w:rPr>
                <w:rFonts w:ascii="Arial" w:hAnsi="Arial" w:cs="Arial"/>
                <w:color w:val="000000"/>
              </w:rPr>
              <w:t>$818</w:t>
            </w:r>
          </w:p>
        </w:tc>
      </w:tr>
    </w:tbl>
    <w:p w14:paraId="537AC540" w14:textId="77777777" w:rsidR="005E1278" w:rsidRPr="00BF4888" w:rsidRDefault="005E1278" w:rsidP="0032267D">
      <w:pPr>
        <w:spacing w:after="0"/>
        <w:contextualSpacing/>
        <w:rPr>
          <w:rFonts w:ascii="Arial" w:hAnsi="Arial" w:cs="Arial"/>
          <w:sz w:val="18"/>
        </w:rPr>
      </w:pPr>
      <w:r w:rsidRPr="00BF4888">
        <w:rPr>
          <w:rFonts w:ascii="Arial" w:hAnsi="Arial" w:cs="Arial"/>
          <w:sz w:val="18"/>
        </w:rPr>
        <w:tab/>
        <w:t xml:space="preserve"> *Preliminary data</w:t>
      </w:r>
    </w:p>
    <w:p w14:paraId="2E27D8B1" w14:textId="77777777" w:rsidR="0032267D" w:rsidRPr="00BF4888" w:rsidRDefault="0032267D" w:rsidP="0032267D">
      <w:pPr>
        <w:spacing w:after="0"/>
        <w:contextualSpacing/>
        <w:jc w:val="both"/>
        <w:rPr>
          <w:rFonts w:ascii="Arial" w:hAnsi="Arial" w:cs="Arial"/>
        </w:rPr>
      </w:pPr>
    </w:p>
    <w:p w14:paraId="0CF7705C" w14:textId="61606823" w:rsidR="00611B5E" w:rsidRPr="00BF4888" w:rsidRDefault="00611B5E" w:rsidP="0032267D">
      <w:pPr>
        <w:spacing w:after="0"/>
        <w:contextualSpacing/>
        <w:jc w:val="both"/>
        <w:rPr>
          <w:rFonts w:ascii="Arial" w:hAnsi="Arial" w:cs="Arial"/>
        </w:rPr>
      </w:pPr>
      <w:r w:rsidRPr="00BF4888">
        <w:rPr>
          <w:rFonts w:ascii="Arial" w:hAnsi="Arial" w:cs="Arial"/>
        </w:rPr>
        <w:t xml:space="preserve">Table 2.4 shows </w:t>
      </w:r>
      <w:r w:rsidR="000556FC" w:rsidRPr="00BF4888">
        <w:rPr>
          <w:rFonts w:ascii="Arial" w:hAnsi="Arial" w:cs="Arial"/>
        </w:rPr>
        <w:t>the amount of federal LIHEAP funding used for crisis assistance to help pay clients’ energy bill</w:t>
      </w:r>
      <w:r w:rsidR="00A2110E">
        <w:rPr>
          <w:rFonts w:ascii="Arial" w:hAnsi="Arial" w:cs="Arial"/>
        </w:rPr>
        <w:t>s</w:t>
      </w:r>
      <w:r w:rsidR="000556FC" w:rsidRPr="00BF4888">
        <w:rPr>
          <w:rFonts w:ascii="Arial" w:hAnsi="Arial" w:cs="Arial"/>
        </w:rPr>
        <w:t>.  The</w:t>
      </w:r>
      <w:r w:rsidRPr="00BF4888">
        <w:rPr>
          <w:rFonts w:ascii="Arial" w:hAnsi="Arial" w:cs="Arial"/>
        </w:rPr>
        <w:t xml:space="preserve"> number of clients receiving </w:t>
      </w:r>
      <w:r w:rsidR="000556FC" w:rsidRPr="00BF4888">
        <w:rPr>
          <w:rFonts w:ascii="Arial" w:hAnsi="Arial" w:cs="Arial"/>
        </w:rPr>
        <w:t xml:space="preserve">this type of </w:t>
      </w:r>
      <w:r w:rsidRPr="00BF4888">
        <w:rPr>
          <w:rFonts w:ascii="Arial" w:hAnsi="Arial" w:cs="Arial"/>
        </w:rPr>
        <w:t xml:space="preserve">crisis </w:t>
      </w:r>
      <w:r w:rsidR="000556FC" w:rsidRPr="00BF4888">
        <w:rPr>
          <w:rFonts w:ascii="Arial" w:hAnsi="Arial" w:cs="Arial"/>
        </w:rPr>
        <w:t xml:space="preserve">assistance </w:t>
      </w:r>
      <w:r w:rsidRPr="00BF4888">
        <w:rPr>
          <w:rFonts w:ascii="Arial" w:hAnsi="Arial" w:cs="Arial"/>
        </w:rPr>
        <w:t xml:space="preserve">has </w:t>
      </w:r>
      <w:r w:rsidR="000556FC" w:rsidRPr="00BF4888">
        <w:rPr>
          <w:rFonts w:ascii="Arial" w:hAnsi="Arial" w:cs="Arial"/>
        </w:rPr>
        <w:t xml:space="preserve">decreased from nearly five thousand in FY 2015 to </w:t>
      </w:r>
      <w:r w:rsidR="00A2110E">
        <w:rPr>
          <w:rFonts w:ascii="Arial" w:hAnsi="Arial" w:cs="Arial"/>
        </w:rPr>
        <w:t>under</w:t>
      </w:r>
      <w:r w:rsidR="000556FC" w:rsidRPr="00BF4888">
        <w:rPr>
          <w:rFonts w:ascii="Arial" w:hAnsi="Arial" w:cs="Arial"/>
        </w:rPr>
        <w:t xml:space="preserve"> two thousand in FY 2018 and FY 2019</w:t>
      </w:r>
      <w:r w:rsidR="009F2DE6" w:rsidRPr="00BF4888">
        <w:rPr>
          <w:rFonts w:ascii="Arial" w:hAnsi="Arial" w:cs="Arial"/>
        </w:rPr>
        <w:t>.</w:t>
      </w:r>
      <w:r w:rsidR="000556FC" w:rsidRPr="00BF4888">
        <w:rPr>
          <w:rFonts w:ascii="Arial" w:hAnsi="Arial" w:cs="Arial"/>
        </w:rPr>
        <w:t xml:space="preserve">  However, the average benefit for this type of crisis assistance has increased during the time period.</w:t>
      </w:r>
    </w:p>
    <w:p w14:paraId="1EDF8015" w14:textId="77777777" w:rsidR="0032267D" w:rsidRPr="00BF4888" w:rsidRDefault="0032267D" w:rsidP="0032267D">
      <w:pPr>
        <w:spacing w:after="0"/>
        <w:contextualSpacing/>
        <w:jc w:val="both"/>
        <w:rPr>
          <w:rFonts w:ascii="Arial" w:hAnsi="Arial" w:cs="Arial"/>
        </w:rPr>
      </w:pPr>
    </w:p>
    <w:p w14:paraId="4A44ACAD" w14:textId="77777777" w:rsidR="000F6003" w:rsidRPr="00BF4888" w:rsidRDefault="000F6003">
      <w:pPr>
        <w:rPr>
          <w:rFonts w:ascii="Arial" w:hAnsi="Arial" w:cs="Arial"/>
          <w:b/>
        </w:rPr>
      </w:pPr>
      <w:r w:rsidRPr="00BF4888">
        <w:rPr>
          <w:rFonts w:ascii="Arial" w:hAnsi="Arial" w:cs="Arial"/>
          <w:b/>
        </w:rPr>
        <w:br w:type="page"/>
      </w:r>
    </w:p>
    <w:p w14:paraId="252E8907" w14:textId="2ECEB00D" w:rsidR="00611B5E" w:rsidRPr="00BF4888" w:rsidRDefault="00611B5E" w:rsidP="0032267D">
      <w:pPr>
        <w:spacing w:after="0"/>
        <w:contextualSpacing/>
        <w:jc w:val="center"/>
        <w:rPr>
          <w:rFonts w:ascii="Arial" w:hAnsi="Arial" w:cs="Arial"/>
          <w:b/>
        </w:rPr>
      </w:pPr>
      <w:r w:rsidRPr="00BF4888">
        <w:rPr>
          <w:rFonts w:ascii="Arial" w:hAnsi="Arial" w:cs="Arial"/>
          <w:b/>
        </w:rPr>
        <w:lastRenderedPageBreak/>
        <w:t>Table 2.4 - Crisis Assistance Using Federal Funds</w:t>
      </w:r>
    </w:p>
    <w:p w14:paraId="0B379923" w14:textId="77777777" w:rsidR="0032267D" w:rsidRPr="00BF4888" w:rsidRDefault="0032267D" w:rsidP="0032267D">
      <w:pPr>
        <w:spacing w:after="0"/>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1404"/>
        <w:gridCol w:w="2148"/>
        <w:gridCol w:w="2148"/>
        <w:gridCol w:w="2148"/>
      </w:tblGrid>
      <w:tr w:rsidR="00611B5E" w:rsidRPr="00BF4888" w14:paraId="0C61168E" w14:textId="77777777" w:rsidTr="002942D7">
        <w:trPr>
          <w:tblHeader/>
          <w:jc w:val="center"/>
        </w:trPr>
        <w:tc>
          <w:tcPr>
            <w:tcW w:w="1404" w:type="dxa"/>
            <w:shd w:val="clear" w:color="auto" w:fill="auto"/>
            <w:vAlign w:val="bottom"/>
          </w:tcPr>
          <w:p w14:paraId="2E5422DE" w14:textId="77777777" w:rsidR="00611B5E" w:rsidRPr="00BF4888" w:rsidRDefault="00611B5E" w:rsidP="00BF29BE">
            <w:pPr>
              <w:spacing w:before="20" w:after="20" w:line="276" w:lineRule="auto"/>
              <w:rPr>
                <w:rFonts w:ascii="Arial" w:hAnsi="Arial" w:cs="Arial"/>
                <w:b/>
              </w:rPr>
            </w:pPr>
            <w:r w:rsidRPr="00BF4888">
              <w:rPr>
                <w:rFonts w:ascii="Arial" w:hAnsi="Arial" w:cs="Arial"/>
                <w:b/>
              </w:rPr>
              <w:t>Fiscal Year</w:t>
            </w:r>
          </w:p>
        </w:tc>
        <w:tc>
          <w:tcPr>
            <w:tcW w:w="2148" w:type="dxa"/>
            <w:shd w:val="clear" w:color="auto" w:fill="auto"/>
            <w:vAlign w:val="bottom"/>
          </w:tcPr>
          <w:p w14:paraId="6CCA6AA0" w14:textId="77777777" w:rsidR="00611B5E" w:rsidRPr="00BF4888" w:rsidRDefault="00611B5E" w:rsidP="00BF29BE">
            <w:pPr>
              <w:spacing w:before="20" w:after="20" w:line="276" w:lineRule="auto"/>
              <w:jc w:val="center"/>
              <w:rPr>
                <w:rFonts w:ascii="Arial" w:hAnsi="Arial" w:cs="Arial"/>
                <w:b/>
              </w:rPr>
            </w:pPr>
            <w:r w:rsidRPr="00BF4888">
              <w:rPr>
                <w:rFonts w:ascii="Arial" w:hAnsi="Arial" w:cs="Arial"/>
                <w:b/>
              </w:rPr>
              <w:t>Funding for Assistance Benefits</w:t>
            </w:r>
          </w:p>
        </w:tc>
        <w:tc>
          <w:tcPr>
            <w:tcW w:w="2148" w:type="dxa"/>
            <w:shd w:val="clear" w:color="auto" w:fill="auto"/>
            <w:vAlign w:val="bottom"/>
          </w:tcPr>
          <w:p w14:paraId="2C696883" w14:textId="77777777" w:rsidR="00611B5E" w:rsidRPr="00BF4888" w:rsidRDefault="00611B5E" w:rsidP="00BF29BE">
            <w:pPr>
              <w:spacing w:before="20" w:after="20" w:line="276" w:lineRule="auto"/>
              <w:jc w:val="center"/>
              <w:rPr>
                <w:rFonts w:ascii="Arial" w:hAnsi="Arial" w:cs="Arial"/>
                <w:b/>
              </w:rPr>
            </w:pPr>
            <w:r w:rsidRPr="00BF4888">
              <w:rPr>
                <w:rFonts w:ascii="Arial" w:hAnsi="Arial" w:cs="Arial"/>
                <w:b/>
              </w:rPr>
              <w:t>Number of Households Served</w:t>
            </w:r>
          </w:p>
        </w:tc>
        <w:tc>
          <w:tcPr>
            <w:tcW w:w="2148" w:type="dxa"/>
            <w:shd w:val="clear" w:color="auto" w:fill="auto"/>
            <w:vAlign w:val="bottom"/>
          </w:tcPr>
          <w:p w14:paraId="62DB2681" w14:textId="77777777" w:rsidR="00611B5E" w:rsidRPr="00BF4888" w:rsidRDefault="00611B5E" w:rsidP="00BF29BE">
            <w:pPr>
              <w:spacing w:before="20" w:after="20" w:line="276" w:lineRule="auto"/>
              <w:jc w:val="center"/>
              <w:rPr>
                <w:rFonts w:ascii="Arial" w:hAnsi="Arial" w:cs="Arial"/>
                <w:b/>
              </w:rPr>
            </w:pPr>
            <w:r w:rsidRPr="00BF4888">
              <w:rPr>
                <w:rFonts w:ascii="Arial" w:hAnsi="Arial" w:cs="Arial"/>
                <w:b/>
              </w:rPr>
              <w:t>Average Benefit</w:t>
            </w:r>
          </w:p>
        </w:tc>
      </w:tr>
      <w:tr w:rsidR="00611B5E" w:rsidRPr="00BF4888" w14:paraId="6D9F1851" w14:textId="77777777" w:rsidTr="002942D7">
        <w:trPr>
          <w:jc w:val="center"/>
        </w:trPr>
        <w:tc>
          <w:tcPr>
            <w:tcW w:w="1404" w:type="dxa"/>
            <w:shd w:val="clear" w:color="auto" w:fill="auto"/>
            <w:vAlign w:val="bottom"/>
          </w:tcPr>
          <w:p w14:paraId="76A32AD1" w14:textId="77777777" w:rsidR="00611B5E" w:rsidRPr="00BF4888" w:rsidRDefault="00611B5E" w:rsidP="00BF29BE">
            <w:pPr>
              <w:spacing w:before="20" w:after="20"/>
              <w:rPr>
                <w:rFonts w:ascii="Arial" w:hAnsi="Arial" w:cs="Arial"/>
              </w:rPr>
            </w:pPr>
            <w:r w:rsidRPr="00BF4888">
              <w:rPr>
                <w:rFonts w:ascii="Arial" w:hAnsi="Arial" w:cs="Arial"/>
              </w:rPr>
              <w:t>2015</w:t>
            </w:r>
          </w:p>
        </w:tc>
        <w:tc>
          <w:tcPr>
            <w:tcW w:w="2148" w:type="dxa"/>
            <w:shd w:val="clear" w:color="auto" w:fill="auto"/>
            <w:vAlign w:val="bottom"/>
          </w:tcPr>
          <w:p w14:paraId="6CAE7C86" w14:textId="144D532E" w:rsidR="00611B5E" w:rsidRPr="00BF4888" w:rsidRDefault="00611B5E" w:rsidP="00BF29BE">
            <w:pPr>
              <w:spacing w:before="20" w:after="20"/>
              <w:jc w:val="center"/>
              <w:rPr>
                <w:rFonts w:ascii="Arial" w:hAnsi="Arial" w:cs="Arial"/>
              </w:rPr>
            </w:pPr>
            <w:r w:rsidRPr="00BF4888">
              <w:rPr>
                <w:rFonts w:ascii="Arial" w:hAnsi="Arial" w:cs="Arial"/>
                <w:color w:val="000000"/>
              </w:rPr>
              <w:t>$1,838,856</w:t>
            </w:r>
          </w:p>
        </w:tc>
        <w:tc>
          <w:tcPr>
            <w:tcW w:w="2148" w:type="dxa"/>
            <w:shd w:val="clear" w:color="auto" w:fill="auto"/>
            <w:vAlign w:val="bottom"/>
          </w:tcPr>
          <w:p w14:paraId="7CEC1065" w14:textId="013C397E" w:rsidR="00611B5E" w:rsidRPr="00BF4888" w:rsidRDefault="00611B5E" w:rsidP="00BF29BE">
            <w:pPr>
              <w:spacing w:before="20" w:after="20"/>
              <w:jc w:val="center"/>
              <w:rPr>
                <w:rFonts w:ascii="Arial" w:hAnsi="Arial" w:cs="Arial"/>
              </w:rPr>
            </w:pPr>
            <w:r w:rsidRPr="00BF4888">
              <w:rPr>
                <w:rFonts w:ascii="Arial" w:hAnsi="Arial" w:cs="Arial"/>
                <w:color w:val="000000"/>
              </w:rPr>
              <w:t>4,921</w:t>
            </w:r>
          </w:p>
        </w:tc>
        <w:tc>
          <w:tcPr>
            <w:tcW w:w="2148" w:type="dxa"/>
            <w:shd w:val="clear" w:color="auto" w:fill="auto"/>
            <w:vAlign w:val="bottom"/>
          </w:tcPr>
          <w:p w14:paraId="073DEC4E" w14:textId="1A6F5032" w:rsidR="00611B5E" w:rsidRPr="00BF4888" w:rsidRDefault="00611B5E" w:rsidP="00BF29BE">
            <w:pPr>
              <w:spacing w:before="20" w:after="20"/>
              <w:jc w:val="center"/>
              <w:rPr>
                <w:rFonts w:ascii="Arial" w:hAnsi="Arial" w:cs="Arial"/>
              </w:rPr>
            </w:pPr>
            <w:r w:rsidRPr="00BF4888">
              <w:rPr>
                <w:rFonts w:ascii="Arial" w:hAnsi="Arial" w:cs="Arial"/>
                <w:color w:val="000000"/>
              </w:rPr>
              <w:t>$374</w:t>
            </w:r>
          </w:p>
        </w:tc>
      </w:tr>
      <w:tr w:rsidR="00611B5E" w:rsidRPr="00BF4888" w14:paraId="630FA667" w14:textId="77777777" w:rsidTr="002942D7">
        <w:trPr>
          <w:jc w:val="center"/>
        </w:trPr>
        <w:tc>
          <w:tcPr>
            <w:tcW w:w="1404" w:type="dxa"/>
            <w:shd w:val="clear" w:color="auto" w:fill="auto"/>
            <w:vAlign w:val="bottom"/>
          </w:tcPr>
          <w:p w14:paraId="0B74CD2C" w14:textId="77777777" w:rsidR="00611B5E" w:rsidRPr="00BF4888" w:rsidRDefault="00611B5E" w:rsidP="00BF29BE">
            <w:pPr>
              <w:spacing w:before="20" w:after="20"/>
              <w:rPr>
                <w:rFonts w:ascii="Arial" w:hAnsi="Arial" w:cs="Arial"/>
              </w:rPr>
            </w:pPr>
            <w:r w:rsidRPr="00BF4888">
              <w:rPr>
                <w:rFonts w:ascii="Arial" w:hAnsi="Arial" w:cs="Arial"/>
              </w:rPr>
              <w:t>2016</w:t>
            </w:r>
          </w:p>
        </w:tc>
        <w:tc>
          <w:tcPr>
            <w:tcW w:w="2148" w:type="dxa"/>
            <w:shd w:val="clear" w:color="auto" w:fill="auto"/>
            <w:vAlign w:val="bottom"/>
          </w:tcPr>
          <w:p w14:paraId="1AEFBA46" w14:textId="757CBAD7" w:rsidR="00611B5E" w:rsidRPr="00BF4888" w:rsidRDefault="00611B5E" w:rsidP="00BF29BE">
            <w:pPr>
              <w:spacing w:before="20" w:after="20"/>
              <w:jc w:val="center"/>
              <w:rPr>
                <w:rFonts w:ascii="Arial" w:hAnsi="Arial" w:cs="Arial"/>
              </w:rPr>
            </w:pPr>
            <w:r w:rsidRPr="00BF4888">
              <w:rPr>
                <w:rFonts w:ascii="Arial" w:hAnsi="Arial" w:cs="Arial"/>
                <w:color w:val="000000"/>
              </w:rPr>
              <w:t>$764,013</w:t>
            </w:r>
          </w:p>
        </w:tc>
        <w:tc>
          <w:tcPr>
            <w:tcW w:w="2148" w:type="dxa"/>
            <w:shd w:val="clear" w:color="auto" w:fill="auto"/>
            <w:vAlign w:val="bottom"/>
          </w:tcPr>
          <w:p w14:paraId="79C9C620" w14:textId="1AD78D41" w:rsidR="00611B5E" w:rsidRPr="00BF4888" w:rsidRDefault="00611B5E" w:rsidP="00BF29BE">
            <w:pPr>
              <w:spacing w:before="20" w:after="20"/>
              <w:jc w:val="center"/>
              <w:rPr>
                <w:rFonts w:ascii="Arial" w:hAnsi="Arial" w:cs="Arial"/>
              </w:rPr>
            </w:pPr>
            <w:r w:rsidRPr="00BF4888">
              <w:rPr>
                <w:rFonts w:ascii="Arial" w:hAnsi="Arial" w:cs="Arial"/>
                <w:color w:val="000000"/>
              </w:rPr>
              <w:t>2,646</w:t>
            </w:r>
          </w:p>
        </w:tc>
        <w:tc>
          <w:tcPr>
            <w:tcW w:w="2148" w:type="dxa"/>
            <w:shd w:val="clear" w:color="auto" w:fill="auto"/>
            <w:vAlign w:val="bottom"/>
          </w:tcPr>
          <w:p w14:paraId="4CC2AA64" w14:textId="3B645CEA" w:rsidR="00611B5E" w:rsidRPr="00BF4888" w:rsidRDefault="00611B5E" w:rsidP="00BF29BE">
            <w:pPr>
              <w:spacing w:before="20" w:after="20"/>
              <w:jc w:val="center"/>
              <w:rPr>
                <w:rFonts w:ascii="Arial" w:hAnsi="Arial" w:cs="Arial"/>
              </w:rPr>
            </w:pPr>
            <w:r w:rsidRPr="00BF4888">
              <w:rPr>
                <w:rFonts w:ascii="Arial" w:hAnsi="Arial" w:cs="Arial"/>
                <w:color w:val="000000"/>
              </w:rPr>
              <w:t>$289</w:t>
            </w:r>
          </w:p>
        </w:tc>
      </w:tr>
      <w:tr w:rsidR="00611B5E" w:rsidRPr="00BF4888" w14:paraId="1AAB110A" w14:textId="77777777" w:rsidTr="002942D7">
        <w:trPr>
          <w:jc w:val="center"/>
        </w:trPr>
        <w:tc>
          <w:tcPr>
            <w:tcW w:w="1404" w:type="dxa"/>
            <w:shd w:val="clear" w:color="auto" w:fill="auto"/>
            <w:vAlign w:val="bottom"/>
          </w:tcPr>
          <w:p w14:paraId="6A6FA2B8" w14:textId="13962753" w:rsidR="00611B5E" w:rsidRPr="00BF4888" w:rsidRDefault="00611B5E" w:rsidP="00BF29BE">
            <w:pPr>
              <w:spacing w:before="20" w:after="20"/>
              <w:rPr>
                <w:rFonts w:ascii="Arial" w:hAnsi="Arial" w:cs="Arial"/>
              </w:rPr>
            </w:pPr>
            <w:r w:rsidRPr="00BF4888">
              <w:rPr>
                <w:rFonts w:ascii="Arial" w:hAnsi="Arial" w:cs="Arial"/>
              </w:rPr>
              <w:t>2017</w:t>
            </w:r>
          </w:p>
        </w:tc>
        <w:tc>
          <w:tcPr>
            <w:tcW w:w="2148" w:type="dxa"/>
            <w:shd w:val="clear" w:color="auto" w:fill="auto"/>
            <w:vAlign w:val="bottom"/>
          </w:tcPr>
          <w:p w14:paraId="57C25CDC" w14:textId="25162258" w:rsidR="00611B5E" w:rsidRPr="00BF4888" w:rsidRDefault="001414D1" w:rsidP="00BF29BE">
            <w:pPr>
              <w:spacing w:before="20" w:after="20"/>
              <w:jc w:val="center"/>
              <w:rPr>
                <w:rFonts w:ascii="Arial" w:hAnsi="Arial" w:cs="Arial"/>
                <w:color w:val="000000"/>
              </w:rPr>
            </w:pPr>
            <w:r w:rsidRPr="00BF4888">
              <w:rPr>
                <w:rFonts w:ascii="Arial" w:hAnsi="Arial" w:cs="Arial"/>
                <w:color w:val="000000"/>
              </w:rPr>
              <w:t>$1,431,849</w:t>
            </w:r>
          </w:p>
        </w:tc>
        <w:tc>
          <w:tcPr>
            <w:tcW w:w="2148" w:type="dxa"/>
            <w:shd w:val="clear" w:color="auto" w:fill="auto"/>
            <w:vAlign w:val="bottom"/>
          </w:tcPr>
          <w:p w14:paraId="567152F7" w14:textId="319BB749" w:rsidR="00611B5E" w:rsidRPr="00BF4888" w:rsidRDefault="00611B5E" w:rsidP="00BF29BE">
            <w:pPr>
              <w:spacing w:before="20" w:after="20"/>
              <w:jc w:val="center"/>
              <w:rPr>
                <w:rFonts w:ascii="Arial" w:hAnsi="Arial" w:cs="Arial"/>
                <w:color w:val="000000"/>
              </w:rPr>
            </w:pPr>
            <w:r w:rsidRPr="00BF4888">
              <w:rPr>
                <w:rFonts w:ascii="Arial" w:hAnsi="Arial" w:cs="Arial"/>
                <w:color w:val="000000"/>
              </w:rPr>
              <w:t>5,349</w:t>
            </w:r>
          </w:p>
        </w:tc>
        <w:tc>
          <w:tcPr>
            <w:tcW w:w="2148" w:type="dxa"/>
            <w:shd w:val="clear" w:color="auto" w:fill="auto"/>
            <w:vAlign w:val="bottom"/>
          </w:tcPr>
          <w:p w14:paraId="5488AEE9" w14:textId="33101E2F" w:rsidR="00611B5E" w:rsidRPr="00BF4888" w:rsidRDefault="001414D1" w:rsidP="00BF29BE">
            <w:pPr>
              <w:spacing w:before="20" w:after="20"/>
              <w:jc w:val="center"/>
              <w:rPr>
                <w:rFonts w:ascii="Arial" w:hAnsi="Arial" w:cs="Arial"/>
              </w:rPr>
            </w:pPr>
            <w:r w:rsidRPr="00BF4888">
              <w:rPr>
                <w:rFonts w:ascii="Arial" w:hAnsi="Arial" w:cs="Arial"/>
              </w:rPr>
              <w:t>$268</w:t>
            </w:r>
          </w:p>
        </w:tc>
      </w:tr>
      <w:tr w:rsidR="0032267D" w:rsidRPr="00BF4888" w14:paraId="738041E8" w14:textId="77777777" w:rsidTr="002942D7">
        <w:trPr>
          <w:jc w:val="center"/>
        </w:trPr>
        <w:tc>
          <w:tcPr>
            <w:tcW w:w="1404" w:type="dxa"/>
            <w:shd w:val="clear" w:color="auto" w:fill="auto"/>
            <w:vAlign w:val="bottom"/>
          </w:tcPr>
          <w:p w14:paraId="60568F55" w14:textId="33163797" w:rsidR="0032267D" w:rsidRPr="00BF4888" w:rsidRDefault="0032267D" w:rsidP="00BF29BE">
            <w:pPr>
              <w:spacing w:before="20" w:after="20"/>
              <w:rPr>
                <w:rFonts w:ascii="Arial" w:hAnsi="Arial" w:cs="Arial"/>
              </w:rPr>
            </w:pPr>
            <w:r w:rsidRPr="00BF4888">
              <w:rPr>
                <w:rFonts w:ascii="Arial" w:hAnsi="Arial" w:cs="Arial"/>
              </w:rPr>
              <w:t>2018</w:t>
            </w:r>
          </w:p>
        </w:tc>
        <w:tc>
          <w:tcPr>
            <w:tcW w:w="2148" w:type="dxa"/>
            <w:shd w:val="clear" w:color="auto" w:fill="auto"/>
            <w:vAlign w:val="bottom"/>
          </w:tcPr>
          <w:p w14:paraId="73C591CF" w14:textId="632074E6"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$966,599</w:t>
            </w:r>
          </w:p>
        </w:tc>
        <w:tc>
          <w:tcPr>
            <w:tcW w:w="2148" w:type="dxa"/>
            <w:shd w:val="clear" w:color="auto" w:fill="auto"/>
            <w:vAlign w:val="bottom"/>
          </w:tcPr>
          <w:p w14:paraId="7D779B8C" w14:textId="48E7A568" w:rsidR="0032267D" w:rsidRPr="00BF4888" w:rsidRDefault="001414D1" w:rsidP="00BF29BE">
            <w:pPr>
              <w:spacing w:before="20" w:after="20"/>
              <w:jc w:val="center"/>
              <w:rPr>
                <w:rFonts w:ascii="Arial" w:hAnsi="Arial" w:cs="Arial"/>
                <w:color w:val="000000"/>
              </w:rPr>
            </w:pPr>
            <w:r w:rsidRPr="00BF4888">
              <w:rPr>
                <w:rFonts w:ascii="Arial" w:hAnsi="Arial" w:cs="Arial"/>
                <w:color w:val="000000"/>
              </w:rPr>
              <w:t>1,926</w:t>
            </w:r>
          </w:p>
        </w:tc>
        <w:tc>
          <w:tcPr>
            <w:tcW w:w="2148" w:type="dxa"/>
            <w:shd w:val="clear" w:color="auto" w:fill="auto"/>
            <w:vAlign w:val="bottom"/>
          </w:tcPr>
          <w:p w14:paraId="709732AE" w14:textId="786B2F54" w:rsidR="0032267D" w:rsidRPr="00BF4888" w:rsidRDefault="001414D1" w:rsidP="00BF29BE">
            <w:pPr>
              <w:spacing w:before="20" w:after="20"/>
              <w:jc w:val="center"/>
              <w:rPr>
                <w:rFonts w:ascii="Arial" w:hAnsi="Arial" w:cs="Arial"/>
              </w:rPr>
            </w:pPr>
            <w:r w:rsidRPr="00BF4888">
              <w:rPr>
                <w:rFonts w:ascii="Arial" w:hAnsi="Arial" w:cs="Arial"/>
              </w:rPr>
              <w:t>$502</w:t>
            </w:r>
          </w:p>
        </w:tc>
      </w:tr>
      <w:tr w:rsidR="0032267D" w:rsidRPr="00BF4888" w14:paraId="60FE4691" w14:textId="77777777" w:rsidTr="002942D7">
        <w:trPr>
          <w:jc w:val="center"/>
        </w:trPr>
        <w:tc>
          <w:tcPr>
            <w:tcW w:w="1404" w:type="dxa"/>
            <w:shd w:val="clear" w:color="auto" w:fill="auto"/>
            <w:vAlign w:val="bottom"/>
          </w:tcPr>
          <w:p w14:paraId="22253DD7" w14:textId="0D370A63" w:rsidR="0032267D" w:rsidRPr="00BF4888" w:rsidRDefault="0032267D" w:rsidP="00BF29BE">
            <w:pPr>
              <w:spacing w:before="20" w:after="20"/>
              <w:rPr>
                <w:rFonts w:ascii="Arial" w:hAnsi="Arial" w:cs="Arial"/>
              </w:rPr>
            </w:pPr>
            <w:r w:rsidRPr="00BF4888">
              <w:rPr>
                <w:rFonts w:ascii="Arial" w:hAnsi="Arial" w:cs="Arial"/>
              </w:rPr>
              <w:t>2019*</w:t>
            </w:r>
          </w:p>
        </w:tc>
        <w:tc>
          <w:tcPr>
            <w:tcW w:w="2148" w:type="dxa"/>
            <w:shd w:val="clear" w:color="auto" w:fill="auto"/>
            <w:vAlign w:val="bottom"/>
          </w:tcPr>
          <w:p w14:paraId="09C21EED" w14:textId="224DF421" w:rsidR="0032267D" w:rsidRPr="00BF4888" w:rsidRDefault="00E75687" w:rsidP="00BF29BE">
            <w:pPr>
              <w:spacing w:before="20" w:after="20"/>
              <w:jc w:val="center"/>
              <w:rPr>
                <w:rFonts w:ascii="Arial" w:hAnsi="Arial" w:cs="Arial"/>
                <w:color w:val="000000"/>
              </w:rPr>
            </w:pPr>
            <w:r w:rsidRPr="00BF4888">
              <w:rPr>
                <w:rFonts w:ascii="Arial" w:hAnsi="Arial" w:cs="Arial"/>
                <w:color w:val="000000"/>
              </w:rPr>
              <w:t>$886,980</w:t>
            </w:r>
          </w:p>
        </w:tc>
        <w:tc>
          <w:tcPr>
            <w:tcW w:w="2148" w:type="dxa"/>
            <w:shd w:val="clear" w:color="auto" w:fill="auto"/>
            <w:vAlign w:val="bottom"/>
          </w:tcPr>
          <w:p w14:paraId="772917F3" w14:textId="24F51E53" w:rsidR="0032267D" w:rsidRPr="00BF4888" w:rsidRDefault="00E75687" w:rsidP="00BF29BE">
            <w:pPr>
              <w:spacing w:before="20" w:after="20"/>
              <w:jc w:val="center"/>
              <w:rPr>
                <w:rFonts w:ascii="Arial" w:hAnsi="Arial" w:cs="Arial"/>
                <w:color w:val="000000"/>
              </w:rPr>
            </w:pPr>
            <w:r w:rsidRPr="00BF4888">
              <w:rPr>
                <w:rFonts w:ascii="Arial" w:hAnsi="Arial" w:cs="Arial"/>
                <w:color w:val="000000"/>
              </w:rPr>
              <w:t>1,871</w:t>
            </w:r>
          </w:p>
        </w:tc>
        <w:tc>
          <w:tcPr>
            <w:tcW w:w="2148" w:type="dxa"/>
            <w:shd w:val="clear" w:color="auto" w:fill="auto"/>
            <w:vAlign w:val="bottom"/>
          </w:tcPr>
          <w:p w14:paraId="7E88CBC5" w14:textId="26BAC563" w:rsidR="0032267D" w:rsidRPr="00BF4888" w:rsidRDefault="00E75687" w:rsidP="00BF29BE">
            <w:pPr>
              <w:spacing w:before="20" w:after="20"/>
              <w:jc w:val="center"/>
              <w:rPr>
                <w:rFonts w:ascii="Arial" w:hAnsi="Arial" w:cs="Arial"/>
              </w:rPr>
            </w:pPr>
            <w:r w:rsidRPr="00BF4888">
              <w:rPr>
                <w:rFonts w:ascii="Arial" w:hAnsi="Arial" w:cs="Arial"/>
              </w:rPr>
              <w:t>$474</w:t>
            </w:r>
          </w:p>
        </w:tc>
      </w:tr>
    </w:tbl>
    <w:p w14:paraId="3503BB9A" w14:textId="538B2BE5" w:rsidR="00592F6F" w:rsidRPr="00BF4888" w:rsidRDefault="005E1278" w:rsidP="0032267D">
      <w:pPr>
        <w:spacing w:after="0"/>
        <w:ind w:left="720" w:right="720"/>
        <w:contextualSpacing/>
        <w:jc w:val="both"/>
        <w:rPr>
          <w:rFonts w:ascii="Arial" w:hAnsi="Arial" w:cs="Arial"/>
          <w:sz w:val="18"/>
        </w:rPr>
      </w:pPr>
      <w:r w:rsidRPr="00BF4888">
        <w:rPr>
          <w:rFonts w:ascii="Arial" w:hAnsi="Arial" w:cs="Arial"/>
          <w:sz w:val="18"/>
        </w:rPr>
        <w:t>*Preliminary data</w:t>
      </w:r>
      <w:r w:rsidR="00E75687" w:rsidRPr="00BF4888">
        <w:rPr>
          <w:rFonts w:ascii="Arial" w:hAnsi="Arial" w:cs="Arial"/>
          <w:sz w:val="18"/>
        </w:rPr>
        <w:t>; excludes funding and households receiving assistance for repair and replacement of home energy equipment</w:t>
      </w:r>
    </w:p>
    <w:p w14:paraId="1BC5389D" w14:textId="77777777" w:rsidR="0032267D" w:rsidRPr="00BF4888" w:rsidRDefault="0032267D" w:rsidP="0032267D">
      <w:pPr>
        <w:spacing w:after="0"/>
        <w:contextualSpacing/>
        <w:jc w:val="both"/>
        <w:rPr>
          <w:rFonts w:ascii="Arial" w:hAnsi="Arial" w:cs="Arial"/>
        </w:rPr>
      </w:pPr>
    </w:p>
    <w:p w14:paraId="05428D8C" w14:textId="7FC2E00E" w:rsidR="005E1278" w:rsidRPr="00BF4888" w:rsidRDefault="000A1040" w:rsidP="0032267D">
      <w:pPr>
        <w:spacing w:after="0"/>
        <w:contextualSpacing/>
        <w:jc w:val="both"/>
        <w:rPr>
          <w:rFonts w:ascii="Arial" w:hAnsi="Arial" w:cs="Arial"/>
        </w:rPr>
      </w:pPr>
      <w:r w:rsidRPr="00BF4888">
        <w:rPr>
          <w:rFonts w:ascii="Arial" w:hAnsi="Arial" w:cs="Arial"/>
        </w:rPr>
        <w:t>Table 2.</w:t>
      </w:r>
      <w:r w:rsidR="002F649A" w:rsidRPr="00BF4888">
        <w:rPr>
          <w:rFonts w:ascii="Arial" w:hAnsi="Arial" w:cs="Arial"/>
        </w:rPr>
        <w:t>5</w:t>
      </w:r>
      <w:r w:rsidRPr="00BF4888">
        <w:rPr>
          <w:rFonts w:ascii="Arial" w:hAnsi="Arial" w:cs="Arial"/>
        </w:rPr>
        <w:t xml:space="preserve"> shows the amount of </w:t>
      </w:r>
      <w:r w:rsidR="004D0361" w:rsidRPr="00BF4888">
        <w:rPr>
          <w:rFonts w:ascii="Arial" w:hAnsi="Arial" w:cs="Arial"/>
        </w:rPr>
        <w:t xml:space="preserve">federal </w:t>
      </w:r>
      <w:r w:rsidRPr="00BF4888">
        <w:rPr>
          <w:rFonts w:ascii="Arial" w:hAnsi="Arial" w:cs="Arial"/>
        </w:rPr>
        <w:t xml:space="preserve">LIHEAP funding that was used for </w:t>
      </w:r>
      <w:r w:rsidR="000556FC" w:rsidRPr="00BF4888">
        <w:rPr>
          <w:rFonts w:ascii="Arial" w:hAnsi="Arial" w:cs="Arial"/>
        </w:rPr>
        <w:t>w</w:t>
      </w:r>
      <w:r w:rsidRPr="00BF4888">
        <w:rPr>
          <w:rFonts w:ascii="Arial" w:hAnsi="Arial" w:cs="Arial"/>
        </w:rPr>
        <w:t xml:space="preserve">eatherization. </w:t>
      </w:r>
      <w:r w:rsidR="005E1278" w:rsidRPr="00BF4888">
        <w:rPr>
          <w:rFonts w:ascii="Arial" w:hAnsi="Arial" w:cs="Arial"/>
        </w:rPr>
        <w:t xml:space="preserve">Up to 15 percent of </w:t>
      </w:r>
      <w:r w:rsidR="000556FC" w:rsidRPr="00BF4888">
        <w:rPr>
          <w:rFonts w:ascii="Arial" w:hAnsi="Arial" w:cs="Arial"/>
        </w:rPr>
        <w:t xml:space="preserve">federal </w:t>
      </w:r>
      <w:r w:rsidR="005E1278" w:rsidRPr="00BF4888">
        <w:rPr>
          <w:rFonts w:ascii="Arial" w:hAnsi="Arial" w:cs="Arial"/>
        </w:rPr>
        <w:t>LIHEAP funds can be transferred for use in weatherizing homes. Funds were transferred in FY 201</w:t>
      </w:r>
      <w:r w:rsidR="000556FC" w:rsidRPr="00BF4888">
        <w:rPr>
          <w:rFonts w:ascii="Arial" w:hAnsi="Arial" w:cs="Arial"/>
        </w:rPr>
        <w:t>5</w:t>
      </w:r>
      <w:r w:rsidR="005E1278" w:rsidRPr="00BF4888">
        <w:rPr>
          <w:rFonts w:ascii="Arial" w:hAnsi="Arial" w:cs="Arial"/>
        </w:rPr>
        <w:t xml:space="preserve"> through FY 201</w:t>
      </w:r>
      <w:r w:rsidR="000556FC" w:rsidRPr="00BF4888">
        <w:rPr>
          <w:rFonts w:ascii="Arial" w:hAnsi="Arial" w:cs="Arial"/>
        </w:rPr>
        <w:t>9</w:t>
      </w:r>
      <w:r w:rsidR="005E1278" w:rsidRPr="00BF4888">
        <w:rPr>
          <w:rFonts w:ascii="Arial" w:hAnsi="Arial" w:cs="Arial"/>
        </w:rPr>
        <w:t xml:space="preserve">. The number of households served </w:t>
      </w:r>
      <w:r w:rsidR="000556FC" w:rsidRPr="00BF4888">
        <w:rPr>
          <w:rFonts w:ascii="Arial" w:hAnsi="Arial" w:cs="Arial"/>
        </w:rPr>
        <w:t xml:space="preserve">and funding </w:t>
      </w:r>
      <w:r w:rsidR="00A32381" w:rsidRPr="00BF4888">
        <w:rPr>
          <w:rFonts w:ascii="Arial" w:hAnsi="Arial" w:cs="Arial"/>
        </w:rPr>
        <w:t>have</w:t>
      </w:r>
      <w:r w:rsidR="000556FC" w:rsidRPr="00BF4888">
        <w:rPr>
          <w:rFonts w:ascii="Arial" w:hAnsi="Arial" w:cs="Arial"/>
        </w:rPr>
        <w:t xml:space="preserve"> varied over time</w:t>
      </w:r>
      <w:r w:rsidR="005E1278" w:rsidRPr="00BF4888">
        <w:rPr>
          <w:rFonts w:ascii="Arial" w:hAnsi="Arial" w:cs="Arial"/>
        </w:rPr>
        <w:t xml:space="preserve">. [Note: Funding can be obligated in one year and expended in another. That could be </w:t>
      </w:r>
      <w:r w:rsidR="00E20D7C" w:rsidRPr="00BF4888">
        <w:rPr>
          <w:rFonts w:ascii="Arial" w:hAnsi="Arial" w:cs="Arial"/>
        </w:rPr>
        <w:t>one</w:t>
      </w:r>
      <w:r w:rsidR="005E1278" w:rsidRPr="00BF4888">
        <w:rPr>
          <w:rFonts w:ascii="Arial" w:hAnsi="Arial" w:cs="Arial"/>
        </w:rPr>
        <w:t xml:space="preserve"> source of variation in average spending per home for weatherization.]</w:t>
      </w:r>
    </w:p>
    <w:p w14:paraId="0A8EE0D0" w14:textId="77777777" w:rsidR="0032267D" w:rsidRPr="00BF4888" w:rsidRDefault="0032267D" w:rsidP="0032267D">
      <w:pPr>
        <w:spacing w:after="0"/>
        <w:contextualSpacing/>
        <w:jc w:val="both"/>
        <w:rPr>
          <w:rFonts w:ascii="Arial" w:hAnsi="Arial" w:cs="Arial"/>
        </w:rPr>
      </w:pPr>
    </w:p>
    <w:p w14:paraId="653CD547" w14:textId="26534CD4" w:rsidR="005E1278" w:rsidRPr="00BF4888" w:rsidRDefault="005E1278" w:rsidP="0032267D">
      <w:pPr>
        <w:spacing w:after="0"/>
        <w:contextualSpacing/>
        <w:jc w:val="center"/>
        <w:rPr>
          <w:rFonts w:ascii="Arial" w:hAnsi="Arial" w:cs="Arial"/>
          <w:b/>
        </w:rPr>
      </w:pPr>
      <w:r w:rsidRPr="00BF4888">
        <w:rPr>
          <w:rFonts w:ascii="Arial" w:hAnsi="Arial" w:cs="Arial"/>
          <w:b/>
        </w:rPr>
        <w:t xml:space="preserve">Table </w:t>
      </w:r>
      <w:r w:rsidR="000A1040" w:rsidRPr="00BF4888">
        <w:rPr>
          <w:rFonts w:ascii="Arial" w:hAnsi="Arial" w:cs="Arial"/>
          <w:b/>
        </w:rPr>
        <w:t>2.</w:t>
      </w:r>
      <w:r w:rsidR="002F649A" w:rsidRPr="00BF4888">
        <w:rPr>
          <w:rFonts w:ascii="Arial" w:hAnsi="Arial" w:cs="Arial"/>
          <w:b/>
        </w:rPr>
        <w:t>5</w:t>
      </w:r>
      <w:r w:rsidRPr="00BF4888">
        <w:rPr>
          <w:rFonts w:ascii="Arial" w:hAnsi="Arial" w:cs="Arial"/>
          <w:b/>
        </w:rPr>
        <w:t xml:space="preserve"> - Weatherization Crisis Assistance</w:t>
      </w:r>
      <w:r w:rsidR="00CB2508" w:rsidRPr="00BF4888">
        <w:rPr>
          <w:rFonts w:ascii="Arial" w:hAnsi="Arial" w:cs="Arial"/>
          <w:b/>
        </w:rPr>
        <w:t xml:space="preserve"> Using Federal Funds</w:t>
      </w:r>
    </w:p>
    <w:p w14:paraId="64B71C82" w14:textId="77777777" w:rsidR="0032267D" w:rsidRPr="00BF4888" w:rsidRDefault="0032267D" w:rsidP="0032267D">
      <w:pPr>
        <w:spacing w:after="0"/>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1387"/>
        <w:gridCol w:w="2148"/>
        <w:gridCol w:w="2148"/>
        <w:gridCol w:w="2148"/>
      </w:tblGrid>
      <w:tr w:rsidR="005E1278" w:rsidRPr="00BF4888" w14:paraId="3AD04B52" w14:textId="77777777" w:rsidTr="00A700F9">
        <w:trPr>
          <w:tblHeader/>
          <w:jc w:val="center"/>
        </w:trPr>
        <w:tc>
          <w:tcPr>
            <w:tcW w:w="1387" w:type="dxa"/>
            <w:vAlign w:val="bottom"/>
          </w:tcPr>
          <w:p w14:paraId="69CEDF14" w14:textId="77777777" w:rsidR="005E1278" w:rsidRPr="00BF4888" w:rsidRDefault="005E1278" w:rsidP="00BF29BE">
            <w:pPr>
              <w:spacing w:before="20" w:after="20" w:line="276" w:lineRule="auto"/>
              <w:rPr>
                <w:rFonts w:ascii="Arial" w:hAnsi="Arial" w:cs="Arial"/>
                <w:b/>
              </w:rPr>
            </w:pPr>
            <w:r w:rsidRPr="00BF4888">
              <w:rPr>
                <w:rFonts w:ascii="Arial" w:hAnsi="Arial" w:cs="Arial"/>
                <w:b/>
              </w:rPr>
              <w:t>Fiscal Year</w:t>
            </w:r>
          </w:p>
        </w:tc>
        <w:tc>
          <w:tcPr>
            <w:tcW w:w="2148" w:type="dxa"/>
            <w:vAlign w:val="bottom"/>
          </w:tcPr>
          <w:p w14:paraId="4050FDBF"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Funding for Assistance Benefits</w:t>
            </w:r>
          </w:p>
        </w:tc>
        <w:tc>
          <w:tcPr>
            <w:tcW w:w="2148" w:type="dxa"/>
            <w:vAlign w:val="bottom"/>
          </w:tcPr>
          <w:p w14:paraId="7E236F69"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Number of Households Served</w:t>
            </w:r>
          </w:p>
        </w:tc>
        <w:tc>
          <w:tcPr>
            <w:tcW w:w="2148" w:type="dxa"/>
            <w:vAlign w:val="bottom"/>
          </w:tcPr>
          <w:p w14:paraId="307605FB"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Average Benefit</w:t>
            </w:r>
          </w:p>
        </w:tc>
      </w:tr>
      <w:tr w:rsidR="003A72FB" w:rsidRPr="00BF4888" w14:paraId="6D8F6638" w14:textId="77777777" w:rsidTr="00A700F9">
        <w:trPr>
          <w:jc w:val="center"/>
        </w:trPr>
        <w:tc>
          <w:tcPr>
            <w:tcW w:w="1387" w:type="dxa"/>
            <w:vAlign w:val="bottom"/>
          </w:tcPr>
          <w:p w14:paraId="391418FC" w14:textId="18326B53" w:rsidR="003A72FB" w:rsidRPr="00BF4888" w:rsidRDefault="003A72FB" w:rsidP="00BF29BE">
            <w:pPr>
              <w:spacing w:before="20" w:after="20"/>
              <w:rPr>
                <w:rFonts w:ascii="Arial" w:hAnsi="Arial" w:cs="Arial"/>
              </w:rPr>
            </w:pPr>
            <w:r w:rsidRPr="00BF4888">
              <w:rPr>
                <w:rFonts w:ascii="Arial" w:hAnsi="Arial" w:cs="Arial"/>
              </w:rPr>
              <w:t>2015</w:t>
            </w:r>
          </w:p>
        </w:tc>
        <w:tc>
          <w:tcPr>
            <w:tcW w:w="2148" w:type="dxa"/>
            <w:vAlign w:val="bottom"/>
          </w:tcPr>
          <w:p w14:paraId="530F5250" w14:textId="4AFC45D3" w:rsidR="003A72FB" w:rsidRPr="00BF4888" w:rsidRDefault="003A72FB" w:rsidP="00BF29BE">
            <w:pPr>
              <w:spacing w:before="20" w:after="20"/>
              <w:jc w:val="center"/>
              <w:rPr>
                <w:rFonts w:ascii="Arial" w:hAnsi="Arial" w:cs="Arial"/>
              </w:rPr>
            </w:pPr>
            <w:r w:rsidRPr="00BF4888">
              <w:rPr>
                <w:rFonts w:ascii="Arial" w:hAnsi="Arial" w:cs="Arial"/>
              </w:rPr>
              <w:t>$1,134,459</w:t>
            </w:r>
          </w:p>
        </w:tc>
        <w:tc>
          <w:tcPr>
            <w:tcW w:w="2148" w:type="dxa"/>
            <w:vAlign w:val="bottom"/>
          </w:tcPr>
          <w:p w14:paraId="0DD5ADF1" w14:textId="4B0F8F30" w:rsidR="003A72FB" w:rsidRPr="00BF4888" w:rsidRDefault="003A72FB" w:rsidP="00BF29BE">
            <w:pPr>
              <w:spacing w:before="20" w:after="20"/>
              <w:jc w:val="center"/>
              <w:rPr>
                <w:rFonts w:ascii="Arial" w:hAnsi="Arial" w:cs="Arial"/>
              </w:rPr>
            </w:pPr>
            <w:r w:rsidRPr="00BF4888">
              <w:rPr>
                <w:rFonts w:ascii="Arial" w:hAnsi="Arial" w:cs="Arial"/>
              </w:rPr>
              <w:t>273</w:t>
            </w:r>
          </w:p>
        </w:tc>
        <w:tc>
          <w:tcPr>
            <w:tcW w:w="2148" w:type="dxa"/>
            <w:vAlign w:val="bottom"/>
          </w:tcPr>
          <w:p w14:paraId="597EB916" w14:textId="548A4FA6" w:rsidR="003A72FB" w:rsidRPr="00BF4888" w:rsidRDefault="003A72FB" w:rsidP="00BF29BE">
            <w:pPr>
              <w:spacing w:before="20" w:after="20"/>
              <w:jc w:val="center"/>
              <w:rPr>
                <w:rFonts w:ascii="Arial" w:hAnsi="Arial" w:cs="Arial"/>
              </w:rPr>
            </w:pPr>
            <w:r w:rsidRPr="00BF4888">
              <w:rPr>
                <w:rFonts w:ascii="Arial" w:hAnsi="Arial" w:cs="Arial"/>
                <w:color w:val="000000"/>
              </w:rPr>
              <w:t>$4,156</w:t>
            </w:r>
          </w:p>
        </w:tc>
      </w:tr>
      <w:tr w:rsidR="009B1926" w:rsidRPr="00BF4888" w14:paraId="1F93E8CA" w14:textId="77777777" w:rsidTr="00A700F9">
        <w:trPr>
          <w:jc w:val="center"/>
        </w:trPr>
        <w:tc>
          <w:tcPr>
            <w:tcW w:w="1387" w:type="dxa"/>
            <w:vAlign w:val="bottom"/>
          </w:tcPr>
          <w:p w14:paraId="66DDD261" w14:textId="614C0AF2" w:rsidR="009B1926" w:rsidRPr="00BF4888" w:rsidRDefault="009B1926" w:rsidP="00BF29BE">
            <w:pPr>
              <w:spacing w:before="20" w:after="20"/>
              <w:rPr>
                <w:rFonts w:ascii="Arial" w:hAnsi="Arial" w:cs="Arial"/>
              </w:rPr>
            </w:pPr>
            <w:r w:rsidRPr="00BF4888">
              <w:rPr>
                <w:rFonts w:ascii="Arial" w:hAnsi="Arial" w:cs="Arial"/>
              </w:rPr>
              <w:t>2016</w:t>
            </w:r>
          </w:p>
        </w:tc>
        <w:tc>
          <w:tcPr>
            <w:tcW w:w="2148" w:type="dxa"/>
            <w:vAlign w:val="bottom"/>
          </w:tcPr>
          <w:p w14:paraId="66DCBD43" w14:textId="2EF4EE9E" w:rsidR="009B1926" w:rsidRPr="00BF4888" w:rsidRDefault="003A72FB" w:rsidP="00BF29BE">
            <w:pPr>
              <w:spacing w:before="20" w:after="20"/>
              <w:jc w:val="center"/>
              <w:rPr>
                <w:rFonts w:ascii="Arial" w:hAnsi="Arial" w:cs="Arial"/>
              </w:rPr>
            </w:pPr>
            <w:r w:rsidRPr="00BF4888">
              <w:rPr>
                <w:rFonts w:ascii="Arial" w:hAnsi="Arial" w:cs="Arial"/>
              </w:rPr>
              <w:t>$1,081,427</w:t>
            </w:r>
          </w:p>
        </w:tc>
        <w:tc>
          <w:tcPr>
            <w:tcW w:w="2148" w:type="dxa"/>
            <w:vAlign w:val="bottom"/>
          </w:tcPr>
          <w:p w14:paraId="3D558E01" w14:textId="0572F67F" w:rsidR="009B1926" w:rsidRPr="00BF4888" w:rsidRDefault="003A72FB" w:rsidP="00BF29BE">
            <w:pPr>
              <w:spacing w:before="20" w:after="20"/>
              <w:jc w:val="center"/>
              <w:rPr>
                <w:rFonts w:ascii="Arial" w:hAnsi="Arial" w:cs="Arial"/>
              </w:rPr>
            </w:pPr>
            <w:r w:rsidRPr="00BF4888">
              <w:rPr>
                <w:rFonts w:ascii="Arial" w:hAnsi="Arial" w:cs="Arial"/>
              </w:rPr>
              <w:t>0</w:t>
            </w:r>
          </w:p>
        </w:tc>
        <w:tc>
          <w:tcPr>
            <w:tcW w:w="2148" w:type="dxa"/>
            <w:vAlign w:val="bottom"/>
          </w:tcPr>
          <w:p w14:paraId="16358DF7" w14:textId="41AF794D" w:rsidR="009B1926" w:rsidRPr="00BF4888" w:rsidRDefault="003A72FB" w:rsidP="00BF29BE">
            <w:pPr>
              <w:spacing w:before="20" w:after="20"/>
              <w:jc w:val="center"/>
              <w:rPr>
                <w:rFonts w:ascii="Arial" w:hAnsi="Arial" w:cs="Arial"/>
              </w:rPr>
            </w:pPr>
            <w:r w:rsidRPr="00BF4888">
              <w:rPr>
                <w:rFonts w:ascii="Arial" w:hAnsi="Arial" w:cs="Arial"/>
              </w:rPr>
              <w:t>N/A</w:t>
            </w:r>
          </w:p>
        </w:tc>
      </w:tr>
      <w:tr w:rsidR="00940D9D" w:rsidRPr="00BF4888" w14:paraId="46BE5390" w14:textId="77777777" w:rsidTr="00A700F9">
        <w:trPr>
          <w:jc w:val="center"/>
        </w:trPr>
        <w:tc>
          <w:tcPr>
            <w:tcW w:w="1387" w:type="dxa"/>
            <w:vAlign w:val="bottom"/>
          </w:tcPr>
          <w:p w14:paraId="49710F81" w14:textId="026F46D7" w:rsidR="00940D9D" w:rsidRPr="00BF4888" w:rsidRDefault="00940D9D" w:rsidP="00BF29BE">
            <w:pPr>
              <w:spacing w:before="20" w:after="20"/>
              <w:rPr>
                <w:rFonts w:ascii="Arial" w:hAnsi="Arial" w:cs="Arial"/>
              </w:rPr>
            </w:pPr>
            <w:r w:rsidRPr="00BF4888">
              <w:rPr>
                <w:rFonts w:ascii="Arial" w:hAnsi="Arial" w:cs="Arial"/>
              </w:rPr>
              <w:t>2017</w:t>
            </w:r>
          </w:p>
        </w:tc>
        <w:tc>
          <w:tcPr>
            <w:tcW w:w="2148" w:type="dxa"/>
            <w:vAlign w:val="bottom"/>
          </w:tcPr>
          <w:p w14:paraId="116CB33D" w14:textId="7922BC29" w:rsidR="00940D9D" w:rsidRPr="00BF4888" w:rsidRDefault="001414D1" w:rsidP="00BF29BE">
            <w:pPr>
              <w:spacing w:before="20" w:after="20"/>
              <w:jc w:val="center"/>
              <w:rPr>
                <w:rFonts w:ascii="Arial" w:hAnsi="Arial" w:cs="Arial"/>
              </w:rPr>
            </w:pPr>
            <w:r w:rsidRPr="00BF4888">
              <w:rPr>
                <w:rFonts w:ascii="Arial" w:hAnsi="Arial" w:cs="Arial"/>
              </w:rPr>
              <w:t>$1,242,733</w:t>
            </w:r>
          </w:p>
        </w:tc>
        <w:tc>
          <w:tcPr>
            <w:tcW w:w="2148" w:type="dxa"/>
            <w:vAlign w:val="bottom"/>
          </w:tcPr>
          <w:p w14:paraId="1224E9CE" w14:textId="638123C0" w:rsidR="00940D9D" w:rsidRPr="00BF4888" w:rsidRDefault="001414D1" w:rsidP="00BF29BE">
            <w:pPr>
              <w:spacing w:before="20" w:after="20"/>
              <w:jc w:val="center"/>
              <w:rPr>
                <w:rFonts w:ascii="Arial" w:hAnsi="Arial" w:cs="Arial"/>
              </w:rPr>
            </w:pPr>
            <w:r w:rsidRPr="00BF4888">
              <w:rPr>
                <w:rFonts w:ascii="Arial" w:hAnsi="Arial" w:cs="Arial"/>
              </w:rPr>
              <w:t>338</w:t>
            </w:r>
          </w:p>
        </w:tc>
        <w:tc>
          <w:tcPr>
            <w:tcW w:w="2148" w:type="dxa"/>
            <w:vAlign w:val="bottom"/>
          </w:tcPr>
          <w:p w14:paraId="2D2A319E" w14:textId="0FE39E00" w:rsidR="00940D9D" w:rsidRPr="00BF4888" w:rsidRDefault="001414D1" w:rsidP="00BF29BE">
            <w:pPr>
              <w:spacing w:before="20" w:after="20"/>
              <w:jc w:val="center"/>
              <w:rPr>
                <w:rFonts w:ascii="Arial" w:hAnsi="Arial" w:cs="Arial"/>
              </w:rPr>
            </w:pPr>
            <w:r w:rsidRPr="00BF4888">
              <w:rPr>
                <w:rFonts w:ascii="Arial" w:hAnsi="Arial" w:cs="Arial"/>
              </w:rPr>
              <w:t>$3,677</w:t>
            </w:r>
          </w:p>
        </w:tc>
      </w:tr>
      <w:tr w:rsidR="0032267D" w:rsidRPr="00BF4888" w14:paraId="604994F8" w14:textId="77777777" w:rsidTr="00A700F9">
        <w:trPr>
          <w:jc w:val="center"/>
        </w:trPr>
        <w:tc>
          <w:tcPr>
            <w:tcW w:w="1387" w:type="dxa"/>
            <w:vAlign w:val="bottom"/>
          </w:tcPr>
          <w:p w14:paraId="09D814B7" w14:textId="4876545B" w:rsidR="0032267D" w:rsidRPr="00BF4888" w:rsidRDefault="0032267D" w:rsidP="00BF29BE">
            <w:pPr>
              <w:spacing w:before="20" w:after="20"/>
              <w:rPr>
                <w:rFonts w:ascii="Arial" w:hAnsi="Arial" w:cs="Arial"/>
              </w:rPr>
            </w:pPr>
            <w:r w:rsidRPr="00BF4888">
              <w:rPr>
                <w:rFonts w:ascii="Arial" w:hAnsi="Arial" w:cs="Arial"/>
              </w:rPr>
              <w:t>2018</w:t>
            </w:r>
          </w:p>
        </w:tc>
        <w:tc>
          <w:tcPr>
            <w:tcW w:w="2148" w:type="dxa"/>
            <w:vAlign w:val="bottom"/>
          </w:tcPr>
          <w:p w14:paraId="419F68FA" w14:textId="37D0F707" w:rsidR="0032267D" w:rsidRPr="00BF4888" w:rsidRDefault="001414D1" w:rsidP="00BF29BE">
            <w:pPr>
              <w:spacing w:before="20" w:after="20"/>
              <w:jc w:val="center"/>
              <w:rPr>
                <w:rFonts w:ascii="Arial" w:hAnsi="Arial" w:cs="Arial"/>
              </w:rPr>
            </w:pPr>
            <w:r w:rsidRPr="00BF4888">
              <w:rPr>
                <w:rFonts w:ascii="Arial" w:hAnsi="Arial" w:cs="Arial"/>
              </w:rPr>
              <w:t>$1,638,382</w:t>
            </w:r>
          </w:p>
        </w:tc>
        <w:tc>
          <w:tcPr>
            <w:tcW w:w="2148" w:type="dxa"/>
            <w:vAlign w:val="bottom"/>
          </w:tcPr>
          <w:p w14:paraId="1B8B1703" w14:textId="75663B11" w:rsidR="0032267D" w:rsidRPr="00BF4888" w:rsidRDefault="001414D1" w:rsidP="00BF29BE">
            <w:pPr>
              <w:spacing w:before="20" w:after="20"/>
              <w:jc w:val="center"/>
              <w:rPr>
                <w:rFonts w:ascii="Arial" w:hAnsi="Arial" w:cs="Arial"/>
              </w:rPr>
            </w:pPr>
            <w:r w:rsidRPr="00BF4888">
              <w:rPr>
                <w:rFonts w:ascii="Arial" w:hAnsi="Arial" w:cs="Arial"/>
              </w:rPr>
              <w:t>648</w:t>
            </w:r>
          </w:p>
        </w:tc>
        <w:tc>
          <w:tcPr>
            <w:tcW w:w="2148" w:type="dxa"/>
            <w:vAlign w:val="bottom"/>
          </w:tcPr>
          <w:p w14:paraId="41FE9FE9" w14:textId="132450FD" w:rsidR="0032267D" w:rsidRPr="00BF4888" w:rsidRDefault="001414D1" w:rsidP="00BF29BE">
            <w:pPr>
              <w:spacing w:before="20" w:after="20"/>
              <w:jc w:val="center"/>
              <w:rPr>
                <w:rFonts w:ascii="Arial" w:hAnsi="Arial" w:cs="Arial"/>
              </w:rPr>
            </w:pPr>
            <w:r w:rsidRPr="00BF4888">
              <w:rPr>
                <w:rFonts w:ascii="Arial" w:hAnsi="Arial" w:cs="Arial"/>
              </w:rPr>
              <w:t>$2,528</w:t>
            </w:r>
          </w:p>
        </w:tc>
      </w:tr>
      <w:tr w:rsidR="0032267D" w:rsidRPr="00BF4888" w14:paraId="7C11198E" w14:textId="77777777" w:rsidTr="00A700F9">
        <w:trPr>
          <w:jc w:val="center"/>
        </w:trPr>
        <w:tc>
          <w:tcPr>
            <w:tcW w:w="1387" w:type="dxa"/>
            <w:vAlign w:val="bottom"/>
          </w:tcPr>
          <w:p w14:paraId="58C7A098" w14:textId="5B7A0EA7" w:rsidR="0032267D" w:rsidRPr="00BF4888" w:rsidRDefault="0032267D" w:rsidP="00BF29BE">
            <w:pPr>
              <w:spacing w:before="20" w:after="20"/>
              <w:rPr>
                <w:rFonts w:ascii="Arial" w:hAnsi="Arial" w:cs="Arial"/>
              </w:rPr>
            </w:pPr>
            <w:r w:rsidRPr="00BF4888">
              <w:rPr>
                <w:rFonts w:ascii="Arial" w:hAnsi="Arial" w:cs="Arial"/>
              </w:rPr>
              <w:t>2019*</w:t>
            </w:r>
          </w:p>
        </w:tc>
        <w:tc>
          <w:tcPr>
            <w:tcW w:w="2148" w:type="dxa"/>
            <w:vAlign w:val="bottom"/>
          </w:tcPr>
          <w:p w14:paraId="7D68BB6F" w14:textId="2D7CEB86" w:rsidR="0032267D" w:rsidRPr="00BF4888" w:rsidRDefault="00E75687" w:rsidP="00BF29BE">
            <w:pPr>
              <w:spacing w:before="20" w:after="20"/>
              <w:jc w:val="center"/>
              <w:rPr>
                <w:rFonts w:ascii="Arial" w:hAnsi="Arial" w:cs="Arial"/>
              </w:rPr>
            </w:pPr>
            <w:r w:rsidRPr="00BF4888">
              <w:rPr>
                <w:rFonts w:ascii="Arial" w:hAnsi="Arial" w:cs="Arial"/>
              </w:rPr>
              <w:t>$1,423,591</w:t>
            </w:r>
          </w:p>
        </w:tc>
        <w:tc>
          <w:tcPr>
            <w:tcW w:w="2148" w:type="dxa"/>
            <w:vAlign w:val="bottom"/>
          </w:tcPr>
          <w:p w14:paraId="35EB97D2" w14:textId="7B39BA57" w:rsidR="0032267D" w:rsidRPr="00BF4888" w:rsidRDefault="00E75687" w:rsidP="00BF29BE">
            <w:pPr>
              <w:spacing w:before="20" w:after="20"/>
              <w:jc w:val="center"/>
              <w:rPr>
                <w:rFonts w:ascii="Arial" w:hAnsi="Arial" w:cs="Arial"/>
              </w:rPr>
            </w:pPr>
            <w:r w:rsidRPr="00BF4888">
              <w:rPr>
                <w:rFonts w:ascii="Arial" w:hAnsi="Arial" w:cs="Arial"/>
              </w:rPr>
              <w:t>132</w:t>
            </w:r>
          </w:p>
        </w:tc>
        <w:tc>
          <w:tcPr>
            <w:tcW w:w="2148" w:type="dxa"/>
            <w:vAlign w:val="bottom"/>
          </w:tcPr>
          <w:p w14:paraId="2A2C2EEE" w14:textId="4614B83D" w:rsidR="0032267D" w:rsidRPr="00BF4888" w:rsidRDefault="00E75687" w:rsidP="00BF29BE">
            <w:pPr>
              <w:spacing w:before="20" w:after="20"/>
              <w:jc w:val="center"/>
              <w:rPr>
                <w:rFonts w:ascii="Arial" w:hAnsi="Arial" w:cs="Arial"/>
              </w:rPr>
            </w:pPr>
            <w:r w:rsidRPr="00BF4888">
              <w:rPr>
                <w:rFonts w:ascii="Arial" w:hAnsi="Arial" w:cs="Arial"/>
              </w:rPr>
              <w:t>$10,785</w:t>
            </w:r>
          </w:p>
        </w:tc>
      </w:tr>
    </w:tbl>
    <w:p w14:paraId="29381E93" w14:textId="61B75A5B" w:rsidR="005E1278" w:rsidRPr="00BF4888" w:rsidRDefault="005E1278" w:rsidP="0032267D">
      <w:pPr>
        <w:spacing w:after="0"/>
        <w:ind w:left="720" w:right="630"/>
        <w:contextualSpacing/>
        <w:rPr>
          <w:rFonts w:ascii="Arial" w:hAnsi="Arial" w:cs="Arial"/>
          <w:sz w:val="18"/>
        </w:rPr>
      </w:pPr>
      <w:r w:rsidRPr="00BF4888">
        <w:rPr>
          <w:rFonts w:ascii="Arial" w:hAnsi="Arial" w:cs="Arial"/>
          <w:sz w:val="18"/>
        </w:rPr>
        <w:t>*Preliminary data</w:t>
      </w:r>
      <w:r w:rsidR="003A72FB" w:rsidRPr="00BF4888">
        <w:rPr>
          <w:rFonts w:ascii="Arial" w:hAnsi="Arial" w:cs="Arial"/>
          <w:sz w:val="18"/>
        </w:rPr>
        <w:t xml:space="preserve">; funding </w:t>
      </w:r>
      <w:r w:rsidR="00E75687" w:rsidRPr="00BF4888">
        <w:rPr>
          <w:rFonts w:ascii="Arial" w:hAnsi="Arial" w:cs="Arial"/>
          <w:sz w:val="18"/>
        </w:rPr>
        <w:t xml:space="preserve">may be obligated to weatherization assistance in one year </w:t>
      </w:r>
      <w:r w:rsidR="004E21C6">
        <w:rPr>
          <w:rFonts w:ascii="Arial" w:hAnsi="Arial" w:cs="Arial"/>
          <w:sz w:val="18"/>
        </w:rPr>
        <w:t>while</w:t>
      </w:r>
      <w:r w:rsidR="002E6BE1">
        <w:rPr>
          <w:rFonts w:ascii="Arial" w:hAnsi="Arial" w:cs="Arial"/>
          <w:sz w:val="18"/>
        </w:rPr>
        <w:t xml:space="preserve"> </w:t>
      </w:r>
      <w:r w:rsidR="00E75687" w:rsidRPr="00BF4888">
        <w:rPr>
          <w:rFonts w:ascii="Arial" w:hAnsi="Arial" w:cs="Arial"/>
          <w:sz w:val="18"/>
        </w:rPr>
        <w:t xml:space="preserve">households </w:t>
      </w:r>
      <w:r w:rsidR="004E21C6">
        <w:rPr>
          <w:rFonts w:ascii="Arial" w:hAnsi="Arial" w:cs="Arial"/>
          <w:sz w:val="18"/>
        </w:rPr>
        <w:t xml:space="preserve">may be </w:t>
      </w:r>
      <w:r w:rsidR="00E75687" w:rsidRPr="00BF4888">
        <w:rPr>
          <w:rFonts w:ascii="Arial" w:hAnsi="Arial" w:cs="Arial"/>
          <w:sz w:val="18"/>
        </w:rPr>
        <w:t>served the subsequent year.</w:t>
      </w:r>
    </w:p>
    <w:p w14:paraId="6B24EC1A" w14:textId="77777777" w:rsidR="0032267D" w:rsidRPr="00BF4888" w:rsidRDefault="0032267D" w:rsidP="0032267D">
      <w:pPr>
        <w:spacing w:after="0"/>
        <w:contextualSpacing/>
        <w:jc w:val="both"/>
        <w:rPr>
          <w:rFonts w:ascii="Arial" w:hAnsi="Arial" w:cs="Arial"/>
        </w:rPr>
      </w:pPr>
    </w:p>
    <w:p w14:paraId="68F9C4FE" w14:textId="1B9325CC" w:rsidR="00DA5374" w:rsidRPr="00BF4888" w:rsidRDefault="005E1278" w:rsidP="0032267D">
      <w:pPr>
        <w:spacing w:after="0"/>
        <w:contextualSpacing/>
        <w:jc w:val="both"/>
        <w:rPr>
          <w:rFonts w:ascii="Arial" w:hAnsi="Arial" w:cs="Arial"/>
        </w:rPr>
      </w:pPr>
      <w:r w:rsidRPr="00BF4888">
        <w:rPr>
          <w:rFonts w:ascii="Arial" w:hAnsi="Arial" w:cs="Arial"/>
        </w:rPr>
        <w:t xml:space="preserve">Table </w:t>
      </w:r>
      <w:r w:rsidR="000A1040" w:rsidRPr="00BF4888">
        <w:rPr>
          <w:rFonts w:ascii="Arial" w:hAnsi="Arial" w:cs="Arial"/>
        </w:rPr>
        <w:t>2.</w:t>
      </w:r>
      <w:r w:rsidR="002F649A" w:rsidRPr="00BF4888">
        <w:rPr>
          <w:rFonts w:ascii="Arial" w:hAnsi="Arial" w:cs="Arial"/>
        </w:rPr>
        <w:t>6</w:t>
      </w:r>
      <w:r w:rsidRPr="00BF4888">
        <w:rPr>
          <w:rFonts w:ascii="Arial" w:hAnsi="Arial" w:cs="Arial"/>
        </w:rPr>
        <w:t xml:space="preserve"> shows </w:t>
      </w:r>
      <w:r w:rsidR="00DC1021" w:rsidRPr="00BF4888">
        <w:rPr>
          <w:rFonts w:ascii="Arial" w:hAnsi="Arial" w:cs="Arial"/>
        </w:rPr>
        <w:t>that the</w:t>
      </w:r>
      <w:r w:rsidRPr="00BF4888">
        <w:rPr>
          <w:rFonts w:ascii="Arial" w:hAnsi="Arial" w:cs="Arial"/>
        </w:rPr>
        <w:t xml:space="preserve"> </w:t>
      </w:r>
      <w:r w:rsidR="00E20D7C" w:rsidRPr="00BF4888">
        <w:rPr>
          <w:rFonts w:ascii="Arial" w:hAnsi="Arial" w:cs="Arial"/>
        </w:rPr>
        <w:t>allocation of</w:t>
      </w:r>
      <w:r w:rsidR="00DC1021" w:rsidRPr="00BF4888">
        <w:rPr>
          <w:rFonts w:ascii="Arial" w:hAnsi="Arial" w:cs="Arial"/>
        </w:rPr>
        <w:t xml:space="preserve"> federal</w:t>
      </w:r>
      <w:r w:rsidR="00E20D7C" w:rsidRPr="00BF4888">
        <w:rPr>
          <w:rFonts w:ascii="Arial" w:hAnsi="Arial" w:cs="Arial"/>
        </w:rPr>
        <w:t xml:space="preserve"> funds to different program elements has varied </w:t>
      </w:r>
      <w:r w:rsidR="00611B5E" w:rsidRPr="00BF4888">
        <w:rPr>
          <w:rFonts w:ascii="Arial" w:hAnsi="Arial" w:cs="Arial"/>
        </w:rPr>
        <w:t>considerably</w:t>
      </w:r>
      <w:r w:rsidR="00E20D7C" w:rsidRPr="00BF4888">
        <w:rPr>
          <w:rFonts w:ascii="Arial" w:hAnsi="Arial" w:cs="Arial"/>
        </w:rPr>
        <w:t xml:space="preserve"> over time. </w:t>
      </w:r>
      <w:r w:rsidR="00DC1021" w:rsidRPr="00BF4888">
        <w:rPr>
          <w:rFonts w:ascii="Arial" w:hAnsi="Arial" w:cs="Arial"/>
        </w:rPr>
        <w:t xml:space="preserve"> </w:t>
      </w:r>
      <w:r w:rsidR="00895DD8" w:rsidRPr="00BF4888">
        <w:rPr>
          <w:rFonts w:ascii="Arial" w:hAnsi="Arial" w:cs="Arial"/>
        </w:rPr>
        <w:t>For example, the</w:t>
      </w:r>
      <w:r w:rsidR="00DC1021" w:rsidRPr="00BF4888">
        <w:rPr>
          <w:rFonts w:ascii="Arial" w:hAnsi="Arial" w:cs="Arial"/>
        </w:rPr>
        <w:t xml:space="preserve"> program’s cooling component has </w:t>
      </w:r>
      <w:r w:rsidR="00895DD8" w:rsidRPr="00BF4888">
        <w:rPr>
          <w:rFonts w:ascii="Arial" w:hAnsi="Arial" w:cs="Arial"/>
        </w:rPr>
        <w:t>increased from</w:t>
      </w:r>
      <w:r w:rsidR="00DC1021" w:rsidRPr="00BF4888">
        <w:rPr>
          <w:rFonts w:ascii="Arial" w:hAnsi="Arial" w:cs="Arial"/>
        </w:rPr>
        <w:t xml:space="preserve"> </w:t>
      </w:r>
      <w:r w:rsidR="00895DD8" w:rsidRPr="00BF4888">
        <w:rPr>
          <w:rFonts w:ascii="Arial" w:hAnsi="Arial" w:cs="Arial"/>
        </w:rPr>
        <w:t>about</w:t>
      </w:r>
      <w:r w:rsidR="00DC1021" w:rsidRPr="00BF4888">
        <w:rPr>
          <w:rFonts w:ascii="Arial" w:hAnsi="Arial" w:cs="Arial"/>
        </w:rPr>
        <w:t xml:space="preserve"> </w:t>
      </w:r>
      <w:r w:rsidR="00895DD8" w:rsidRPr="00BF4888">
        <w:rPr>
          <w:rFonts w:ascii="Arial" w:hAnsi="Arial" w:cs="Arial"/>
        </w:rPr>
        <w:t>four</w:t>
      </w:r>
      <w:r w:rsidR="00DC1021" w:rsidRPr="00BF4888">
        <w:rPr>
          <w:rFonts w:ascii="Arial" w:hAnsi="Arial" w:cs="Arial"/>
        </w:rPr>
        <w:t xml:space="preserve"> percent of assistance funding in FY 201</w:t>
      </w:r>
      <w:r w:rsidR="00895DD8" w:rsidRPr="00BF4888">
        <w:rPr>
          <w:rFonts w:ascii="Arial" w:hAnsi="Arial" w:cs="Arial"/>
        </w:rPr>
        <w:t>5</w:t>
      </w:r>
      <w:r w:rsidR="00DC1021" w:rsidRPr="00BF4888">
        <w:rPr>
          <w:rFonts w:ascii="Arial" w:hAnsi="Arial" w:cs="Arial"/>
        </w:rPr>
        <w:t xml:space="preserve"> to 15 percent of assistance funding in FY 2018 and FY 2019.</w:t>
      </w:r>
    </w:p>
    <w:p w14:paraId="6704C01F" w14:textId="77777777" w:rsidR="0032267D" w:rsidRPr="00BF4888" w:rsidRDefault="0032267D" w:rsidP="0032267D">
      <w:pPr>
        <w:spacing w:after="0"/>
        <w:contextualSpacing/>
        <w:jc w:val="both"/>
        <w:rPr>
          <w:rFonts w:ascii="Arial" w:hAnsi="Arial" w:cs="Arial"/>
        </w:rPr>
      </w:pPr>
    </w:p>
    <w:p w14:paraId="51072B13" w14:textId="1B91A4DD" w:rsidR="005E1278" w:rsidRPr="00BF4888" w:rsidRDefault="005E1278" w:rsidP="0032267D">
      <w:pPr>
        <w:spacing w:after="0"/>
        <w:contextualSpacing/>
        <w:jc w:val="center"/>
        <w:rPr>
          <w:rFonts w:ascii="Arial" w:hAnsi="Arial" w:cs="Arial"/>
          <w:b/>
        </w:rPr>
      </w:pPr>
      <w:r w:rsidRPr="00BF4888">
        <w:rPr>
          <w:rFonts w:ascii="Arial" w:hAnsi="Arial" w:cs="Arial"/>
          <w:b/>
        </w:rPr>
        <w:t xml:space="preserve">Table </w:t>
      </w:r>
      <w:r w:rsidR="000A1040" w:rsidRPr="00BF4888">
        <w:rPr>
          <w:rFonts w:ascii="Arial" w:hAnsi="Arial" w:cs="Arial"/>
          <w:b/>
        </w:rPr>
        <w:t>2.</w:t>
      </w:r>
      <w:r w:rsidR="002F649A" w:rsidRPr="00BF4888">
        <w:rPr>
          <w:rFonts w:ascii="Arial" w:hAnsi="Arial" w:cs="Arial"/>
          <w:b/>
        </w:rPr>
        <w:t>6</w:t>
      </w:r>
      <w:r w:rsidRPr="00BF4888">
        <w:rPr>
          <w:rFonts w:ascii="Arial" w:hAnsi="Arial" w:cs="Arial"/>
          <w:b/>
        </w:rPr>
        <w:t xml:space="preserve"> - Allocation </w:t>
      </w:r>
      <w:r w:rsidR="00940D9D" w:rsidRPr="00BF4888">
        <w:rPr>
          <w:rFonts w:ascii="Arial" w:hAnsi="Arial" w:cs="Arial"/>
          <w:b/>
        </w:rPr>
        <w:t>of Federal Funds</w:t>
      </w:r>
      <w:r w:rsidR="00D2382D" w:rsidRPr="00BF4888">
        <w:rPr>
          <w:rFonts w:ascii="Arial" w:hAnsi="Arial" w:cs="Arial"/>
          <w:b/>
        </w:rPr>
        <w:t xml:space="preserve"> for Assistance</w:t>
      </w:r>
      <w:r w:rsidR="00940D9D" w:rsidRPr="00BF4888">
        <w:rPr>
          <w:rFonts w:ascii="Arial" w:hAnsi="Arial" w:cs="Arial"/>
          <w:b/>
        </w:rPr>
        <w:t xml:space="preserve"> </w:t>
      </w:r>
      <w:r w:rsidRPr="00BF4888">
        <w:rPr>
          <w:rFonts w:ascii="Arial" w:hAnsi="Arial" w:cs="Arial"/>
          <w:b/>
        </w:rPr>
        <w:t>by Benefit Type</w:t>
      </w:r>
    </w:p>
    <w:p w14:paraId="2FC339F9" w14:textId="77777777" w:rsidR="0032267D" w:rsidRPr="00BF4888" w:rsidRDefault="0032267D" w:rsidP="0032267D">
      <w:pPr>
        <w:spacing w:after="0"/>
        <w:contextualSpacing/>
        <w:jc w:val="center"/>
        <w:rPr>
          <w:rFonts w:ascii="Arial" w:hAnsi="Arial" w:cs="Arial"/>
          <w:bCs/>
        </w:rPr>
      </w:pPr>
    </w:p>
    <w:tbl>
      <w:tblPr>
        <w:tblStyle w:val="TableGrid"/>
        <w:tblW w:w="0" w:type="auto"/>
        <w:jc w:val="center"/>
        <w:tblLayout w:type="fixed"/>
        <w:tblLook w:val="04A0" w:firstRow="1" w:lastRow="0" w:firstColumn="1" w:lastColumn="0" w:noHBand="0" w:noVBand="1"/>
      </w:tblPr>
      <w:tblGrid>
        <w:gridCol w:w="985"/>
        <w:gridCol w:w="1394"/>
        <w:gridCol w:w="1394"/>
        <w:gridCol w:w="1394"/>
        <w:gridCol w:w="1848"/>
        <w:gridCol w:w="1167"/>
        <w:gridCol w:w="1168"/>
      </w:tblGrid>
      <w:tr w:rsidR="00D2382D" w:rsidRPr="00BF4888" w14:paraId="56C977B0" w14:textId="77777777" w:rsidTr="004D6826">
        <w:trPr>
          <w:tblHeader/>
          <w:jc w:val="center"/>
        </w:trPr>
        <w:tc>
          <w:tcPr>
            <w:tcW w:w="985" w:type="dxa"/>
            <w:vAlign w:val="bottom"/>
          </w:tcPr>
          <w:p w14:paraId="1B0C59D6" w14:textId="77777777" w:rsidR="005E1278" w:rsidRPr="00BF4888" w:rsidRDefault="005E1278" w:rsidP="00BF29BE">
            <w:pPr>
              <w:spacing w:before="20" w:after="20" w:line="276" w:lineRule="auto"/>
              <w:rPr>
                <w:rFonts w:ascii="Arial" w:hAnsi="Arial" w:cs="Arial"/>
                <w:b/>
              </w:rPr>
            </w:pPr>
            <w:r w:rsidRPr="00BF4888">
              <w:rPr>
                <w:rFonts w:ascii="Arial" w:hAnsi="Arial" w:cs="Arial"/>
                <w:b/>
              </w:rPr>
              <w:t>Fiscal Year</w:t>
            </w:r>
          </w:p>
        </w:tc>
        <w:tc>
          <w:tcPr>
            <w:tcW w:w="1394" w:type="dxa"/>
            <w:vAlign w:val="bottom"/>
          </w:tcPr>
          <w:p w14:paraId="43DF29BA"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 Heating</w:t>
            </w:r>
          </w:p>
        </w:tc>
        <w:tc>
          <w:tcPr>
            <w:tcW w:w="1394" w:type="dxa"/>
            <w:vAlign w:val="bottom"/>
          </w:tcPr>
          <w:p w14:paraId="6350AD3E"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 Cooling</w:t>
            </w:r>
          </w:p>
        </w:tc>
        <w:tc>
          <w:tcPr>
            <w:tcW w:w="1394" w:type="dxa"/>
            <w:vAlign w:val="bottom"/>
          </w:tcPr>
          <w:p w14:paraId="29131A36" w14:textId="1A7BDEB3" w:rsidR="005E1278" w:rsidRPr="00BF4888" w:rsidRDefault="00D2382D" w:rsidP="00BF29BE">
            <w:pPr>
              <w:spacing w:before="20" w:after="20" w:line="276" w:lineRule="auto"/>
              <w:jc w:val="center"/>
              <w:rPr>
                <w:rFonts w:ascii="Arial" w:hAnsi="Arial" w:cs="Arial"/>
                <w:b/>
              </w:rPr>
            </w:pPr>
            <w:r w:rsidRPr="00BF4888">
              <w:rPr>
                <w:rFonts w:ascii="Arial" w:hAnsi="Arial" w:cs="Arial"/>
                <w:b/>
              </w:rPr>
              <w:t>%</w:t>
            </w:r>
            <w:r w:rsidR="005E1278" w:rsidRPr="00BF4888">
              <w:rPr>
                <w:rFonts w:ascii="Arial" w:hAnsi="Arial" w:cs="Arial"/>
                <w:b/>
              </w:rPr>
              <w:t xml:space="preserve"> </w:t>
            </w:r>
            <w:r w:rsidRPr="00BF4888">
              <w:rPr>
                <w:rFonts w:ascii="Arial" w:hAnsi="Arial" w:cs="Arial"/>
                <w:b/>
              </w:rPr>
              <w:t xml:space="preserve">Bill Payment Crisis </w:t>
            </w:r>
          </w:p>
        </w:tc>
        <w:tc>
          <w:tcPr>
            <w:tcW w:w="1848" w:type="dxa"/>
            <w:vAlign w:val="bottom"/>
          </w:tcPr>
          <w:p w14:paraId="5CE158AA" w14:textId="2D8263EA" w:rsidR="005E1278" w:rsidRPr="00BF4888" w:rsidRDefault="00D2382D" w:rsidP="00BF29BE">
            <w:pPr>
              <w:spacing w:before="20" w:after="20" w:line="276" w:lineRule="auto"/>
              <w:jc w:val="center"/>
              <w:rPr>
                <w:rFonts w:ascii="Arial" w:hAnsi="Arial" w:cs="Arial"/>
                <w:b/>
              </w:rPr>
            </w:pPr>
            <w:r w:rsidRPr="00BF4888">
              <w:rPr>
                <w:rFonts w:ascii="Arial" w:hAnsi="Arial" w:cs="Arial"/>
                <w:b/>
              </w:rPr>
              <w:t>% Weatherization</w:t>
            </w:r>
          </w:p>
        </w:tc>
        <w:tc>
          <w:tcPr>
            <w:tcW w:w="1167" w:type="dxa"/>
            <w:vAlign w:val="bottom"/>
          </w:tcPr>
          <w:p w14:paraId="4C1363CC" w14:textId="6D89FB78" w:rsidR="005E1278" w:rsidRPr="00BF4888" w:rsidRDefault="00D2382D" w:rsidP="00BF29BE">
            <w:pPr>
              <w:spacing w:before="20" w:after="20" w:line="276" w:lineRule="auto"/>
              <w:jc w:val="center"/>
              <w:rPr>
                <w:rFonts w:ascii="Arial" w:hAnsi="Arial" w:cs="Arial"/>
                <w:b/>
              </w:rPr>
            </w:pPr>
            <w:r w:rsidRPr="00BF4888">
              <w:rPr>
                <w:rFonts w:ascii="Arial" w:hAnsi="Arial" w:cs="Arial"/>
                <w:b/>
              </w:rPr>
              <w:t>% Other Crisis</w:t>
            </w:r>
          </w:p>
        </w:tc>
        <w:tc>
          <w:tcPr>
            <w:tcW w:w="1168" w:type="dxa"/>
            <w:vAlign w:val="bottom"/>
          </w:tcPr>
          <w:p w14:paraId="1EE8747C" w14:textId="77777777" w:rsidR="005E1278" w:rsidRPr="00BF4888" w:rsidRDefault="005E1278" w:rsidP="00BF29BE">
            <w:pPr>
              <w:spacing w:before="20" w:after="20" w:line="276" w:lineRule="auto"/>
              <w:jc w:val="center"/>
              <w:rPr>
                <w:rFonts w:ascii="Arial" w:hAnsi="Arial" w:cs="Arial"/>
                <w:b/>
              </w:rPr>
            </w:pPr>
            <w:r w:rsidRPr="00BF4888">
              <w:rPr>
                <w:rFonts w:ascii="Arial" w:hAnsi="Arial" w:cs="Arial"/>
                <w:b/>
              </w:rPr>
              <w:t xml:space="preserve">Total </w:t>
            </w:r>
          </w:p>
        </w:tc>
      </w:tr>
      <w:tr w:rsidR="00D2382D" w:rsidRPr="00BF4888" w14:paraId="21B7E3C3" w14:textId="77777777" w:rsidTr="00D2382D">
        <w:trPr>
          <w:jc w:val="center"/>
        </w:trPr>
        <w:tc>
          <w:tcPr>
            <w:tcW w:w="985" w:type="dxa"/>
            <w:vAlign w:val="bottom"/>
          </w:tcPr>
          <w:p w14:paraId="287E3C10" w14:textId="747438BC" w:rsidR="00D2382D" w:rsidRPr="00BF4888" w:rsidRDefault="00D2382D" w:rsidP="00BF29BE">
            <w:pPr>
              <w:spacing w:before="20" w:after="20"/>
              <w:rPr>
                <w:rFonts w:ascii="Arial" w:hAnsi="Arial" w:cs="Arial"/>
              </w:rPr>
            </w:pPr>
            <w:r w:rsidRPr="00BF4888">
              <w:rPr>
                <w:rFonts w:ascii="Arial" w:hAnsi="Arial" w:cs="Arial"/>
              </w:rPr>
              <w:t>2015</w:t>
            </w:r>
          </w:p>
        </w:tc>
        <w:tc>
          <w:tcPr>
            <w:tcW w:w="1394" w:type="dxa"/>
            <w:vAlign w:val="bottom"/>
          </w:tcPr>
          <w:p w14:paraId="0DD3000B" w14:textId="0C0B674B" w:rsidR="00D2382D" w:rsidRPr="00BF4888" w:rsidRDefault="00D2382D" w:rsidP="00BF29BE">
            <w:pPr>
              <w:spacing w:before="20" w:after="20"/>
              <w:jc w:val="center"/>
              <w:rPr>
                <w:rFonts w:ascii="Arial" w:hAnsi="Arial" w:cs="Arial"/>
              </w:rPr>
            </w:pPr>
            <w:r w:rsidRPr="00BF4888">
              <w:rPr>
                <w:rFonts w:ascii="Arial" w:hAnsi="Arial" w:cs="Arial"/>
                <w:color w:val="000000"/>
              </w:rPr>
              <w:t>65%</w:t>
            </w:r>
          </w:p>
        </w:tc>
        <w:tc>
          <w:tcPr>
            <w:tcW w:w="1394" w:type="dxa"/>
            <w:vAlign w:val="bottom"/>
          </w:tcPr>
          <w:p w14:paraId="72B54B62" w14:textId="384EA754" w:rsidR="00D2382D" w:rsidRPr="00BF4888" w:rsidRDefault="00D2382D" w:rsidP="00BF29BE">
            <w:pPr>
              <w:spacing w:before="20" w:after="20"/>
              <w:jc w:val="center"/>
              <w:rPr>
                <w:rFonts w:ascii="Arial" w:hAnsi="Arial" w:cs="Arial"/>
              </w:rPr>
            </w:pPr>
            <w:r w:rsidRPr="00BF4888">
              <w:rPr>
                <w:rFonts w:ascii="Arial" w:hAnsi="Arial" w:cs="Arial"/>
                <w:color w:val="000000"/>
              </w:rPr>
              <w:t>4%</w:t>
            </w:r>
          </w:p>
        </w:tc>
        <w:tc>
          <w:tcPr>
            <w:tcW w:w="1394" w:type="dxa"/>
            <w:vAlign w:val="bottom"/>
          </w:tcPr>
          <w:p w14:paraId="3019E0F2" w14:textId="1AEFF921" w:rsidR="00D2382D" w:rsidRPr="00BF4888" w:rsidRDefault="00D2382D" w:rsidP="00BF29BE">
            <w:pPr>
              <w:spacing w:before="20" w:after="20"/>
              <w:jc w:val="center"/>
              <w:rPr>
                <w:rFonts w:ascii="Arial" w:hAnsi="Arial" w:cs="Arial"/>
              </w:rPr>
            </w:pPr>
            <w:r w:rsidRPr="00BF4888">
              <w:rPr>
                <w:rFonts w:ascii="Arial" w:hAnsi="Arial" w:cs="Arial"/>
                <w:color w:val="000000"/>
              </w:rPr>
              <w:t>19%</w:t>
            </w:r>
          </w:p>
        </w:tc>
        <w:tc>
          <w:tcPr>
            <w:tcW w:w="1848" w:type="dxa"/>
            <w:vAlign w:val="bottom"/>
          </w:tcPr>
          <w:p w14:paraId="6BD75E95" w14:textId="284D8D02" w:rsidR="00D2382D" w:rsidRPr="00BF4888" w:rsidRDefault="00D2382D" w:rsidP="00BF29BE">
            <w:pPr>
              <w:spacing w:before="20" w:after="20"/>
              <w:jc w:val="center"/>
              <w:rPr>
                <w:rFonts w:ascii="Arial" w:hAnsi="Arial" w:cs="Arial"/>
              </w:rPr>
            </w:pPr>
            <w:r w:rsidRPr="00BF4888">
              <w:rPr>
                <w:rFonts w:ascii="Arial" w:hAnsi="Arial" w:cs="Arial"/>
                <w:color w:val="000000"/>
              </w:rPr>
              <w:t>12%</w:t>
            </w:r>
          </w:p>
        </w:tc>
        <w:tc>
          <w:tcPr>
            <w:tcW w:w="1167" w:type="dxa"/>
            <w:vAlign w:val="bottom"/>
          </w:tcPr>
          <w:p w14:paraId="40545C96" w14:textId="7665A194" w:rsidR="00D2382D" w:rsidRPr="00BF4888" w:rsidRDefault="00D2382D" w:rsidP="00BF29BE">
            <w:pPr>
              <w:spacing w:before="20" w:after="20"/>
              <w:jc w:val="center"/>
              <w:rPr>
                <w:rFonts w:ascii="Arial" w:hAnsi="Arial" w:cs="Arial"/>
              </w:rPr>
            </w:pPr>
            <w:r w:rsidRPr="00BF4888">
              <w:rPr>
                <w:rFonts w:ascii="Arial" w:hAnsi="Arial" w:cs="Arial"/>
                <w:color w:val="000000"/>
              </w:rPr>
              <w:t>0%</w:t>
            </w:r>
          </w:p>
        </w:tc>
        <w:tc>
          <w:tcPr>
            <w:tcW w:w="1168" w:type="dxa"/>
          </w:tcPr>
          <w:p w14:paraId="7F70B40A" w14:textId="08F1AD35" w:rsidR="00D2382D" w:rsidRPr="00BF4888" w:rsidRDefault="00D2382D" w:rsidP="00BF29BE">
            <w:pPr>
              <w:spacing w:before="20" w:after="20"/>
              <w:jc w:val="center"/>
              <w:rPr>
                <w:rFonts w:ascii="Arial" w:hAnsi="Arial" w:cs="Arial"/>
              </w:rPr>
            </w:pPr>
            <w:r w:rsidRPr="00BF4888">
              <w:rPr>
                <w:rFonts w:ascii="Arial" w:hAnsi="Arial" w:cs="Arial"/>
                <w:color w:val="000000"/>
              </w:rPr>
              <w:t>100%</w:t>
            </w:r>
          </w:p>
        </w:tc>
      </w:tr>
      <w:tr w:rsidR="00D2382D" w:rsidRPr="00BF4888" w14:paraId="09A81A7A" w14:textId="77777777" w:rsidTr="00D2382D">
        <w:trPr>
          <w:jc w:val="center"/>
        </w:trPr>
        <w:tc>
          <w:tcPr>
            <w:tcW w:w="985" w:type="dxa"/>
            <w:vAlign w:val="bottom"/>
          </w:tcPr>
          <w:p w14:paraId="6816120E" w14:textId="29B17717" w:rsidR="00D2382D" w:rsidRPr="00BF4888" w:rsidRDefault="00D2382D" w:rsidP="00BF29BE">
            <w:pPr>
              <w:spacing w:before="20" w:after="20"/>
              <w:rPr>
                <w:rFonts w:ascii="Arial" w:hAnsi="Arial" w:cs="Arial"/>
              </w:rPr>
            </w:pPr>
            <w:r w:rsidRPr="00BF4888">
              <w:rPr>
                <w:rFonts w:ascii="Arial" w:hAnsi="Arial" w:cs="Arial"/>
              </w:rPr>
              <w:t>2016</w:t>
            </w:r>
          </w:p>
        </w:tc>
        <w:tc>
          <w:tcPr>
            <w:tcW w:w="1394" w:type="dxa"/>
            <w:vAlign w:val="bottom"/>
          </w:tcPr>
          <w:p w14:paraId="31BFA34A" w14:textId="4C07E126" w:rsidR="00D2382D" w:rsidRPr="00BF4888" w:rsidRDefault="00D2382D" w:rsidP="00BF29BE">
            <w:pPr>
              <w:spacing w:before="20" w:after="20"/>
              <w:jc w:val="center"/>
              <w:rPr>
                <w:rFonts w:ascii="Arial" w:hAnsi="Arial" w:cs="Arial"/>
              </w:rPr>
            </w:pPr>
            <w:r w:rsidRPr="00BF4888">
              <w:rPr>
                <w:rFonts w:ascii="Arial" w:hAnsi="Arial" w:cs="Arial"/>
                <w:color w:val="000000"/>
              </w:rPr>
              <w:t>64%</w:t>
            </w:r>
          </w:p>
        </w:tc>
        <w:tc>
          <w:tcPr>
            <w:tcW w:w="1394" w:type="dxa"/>
            <w:vAlign w:val="bottom"/>
          </w:tcPr>
          <w:p w14:paraId="1FE81F8F" w14:textId="14075129" w:rsidR="00D2382D" w:rsidRPr="00BF4888" w:rsidRDefault="00D2382D" w:rsidP="00BF29BE">
            <w:pPr>
              <w:spacing w:before="20" w:after="20"/>
              <w:jc w:val="center"/>
              <w:rPr>
                <w:rFonts w:ascii="Arial" w:hAnsi="Arial" w:cs="Arial"/>
              </w:rPr>
            </w:pPr>
            <w:r w:rsidRPr="00BF4888">
              <w:rPr>
                <w:rFonts w:ascii="Arial" w:hAnsi="Arial" w:cs="Arial"/>
                <w:color w:val="000000"/>
              </w:rPr>
              <w:t>16%</w:t>
            </w:r>
          </w:p>
        </w:tc>
        <w:tc>
          <w:tcPr>
            <w:tcW w:w="1394" w:type="dxa"/>
            <w:vAlign w:val="bottom"/>
          </w:tcPr>
          <w:p w14:paraId="270F63FA" w14:textId="4C4182AD" w:rsidR="00D2382D" w:rsidRPr="00BF4888" w:rsidRDefault="00D2382D" w:rsidP="00BF29BE">
            <w:pPr>
              <w:spacing w:before="20" w:after="20"/>
              <w:jc w:val="center"/>
              <w:rPr>
                <w:rFonts w:ascii="Arial" w:hAnsi="Arial" w:cs="Arial"/>
              </w:rPr>
            </w:pPr>
            <w:r w:rsidRPr="00BF4888">
              <w:rPr>
                <w:rFonts w:ascii="Arial" w:hAnsi="Arial" w:cs="Arial"/>
                <w:color w:val="000000"/>
              </w:rPr>
              <w:t>8%</w:t>
            </w:r>
          </w:p>
        </w:tc>
        <w:tc>
          <w:tcPr>
            <w:tcW w:w="1848" w:type="dxa"/>
            <w:vAlign w:val="bottom"/>
          </w:tcPr>
          <w:p w14:paraId="147B3C0C" w14:textId="736938D9" w:rsidR="00D2382D" w:rsidRPr="00BF4888" w:rsidRDefault="00D2382D" w:rsidP="00BF29BE">
            <w:pPr>
              <w:spacing w:before="20" w:after="20"/>
              <w:jc w:val="center"/>
              <w:rPr>
                <w:rFonts w:ascii="Arial" w:hAnsi="Arial" w:cs="Arial"/>
              </w:rPr>
            </w:pPr>
            <w:r w:rsidRPr="00BF4888">
              <w:rPr>
                <w:rFonts w:ascii="Arial" w:hAnsi="Arial" w:cs="Arial"/>
                <w:color w:val="000000"/>
              </w:rPr>
              <w:t>12%</w:t>
            </w:r>
          </w:p>
        </w:tc>
        <w:tc>
          <w:tcPr>
            <w:tcW w:w="1167" w:type="dxa"/>
            <w:vAlign w:val="bottom"/>
          </w:tcPr>
          <w:p w14:paraId="56BB641C" w14:textId="505033C2" w:rsidR="00D2382D" w:rsidRPr="00BF4888" w:rsidRDefault="00D2382D" w:rsidP="00BF29BE">
            <w:pPr>
              <w:spacing w:before="20" w:after="20"/>
              <w:jc w:val="center"/>
              <w:rPr>
                <w:rFonts w:ascii="Arial" w:hAnsi="Arial" w:cs="Arial"/>
              </w:rPr>
            </w:pPr>
            <w:r w:rsidRPr="00BF4888">
              <w:rPr>
                <w:rFonts w:ascii="Arial" w:hAnsi="Arial" w:cs="Arial"/>
                <w:color w:val="000000"/>
              </w:rPr>
              <w:t>0%</w:t>
            </w:r>
          </w:p>
        </w:tc>
        <w:tc>
          <w:tcPr>
            <w:tcW w:w="1168" w:type="dxa"/>
          </w:tcPr>
          <w:p w14:paraId="6DFC7883" w14:textId="0543FA16" w:rsidR="00D2382D" w:rsidRPr="00BF4888" w:rsidRDefault="00D2382D" w:rsidP="00BF29BE">
            <w:pPr>
              <w:spacing w:before="20" w:after="20"/>
              <w:jc w:val="center"/>
              <w:rPr>
                <w:rFonts w:ascii="Arial" w:hAnsi="Arial" w:cs="Arial"/>
              </w:rPr>
            </w:pPr>
            <w:r w:rsidRPr="00BF4888">
              <w:rPr>
                <w:rFonts w:ascii="Arial" w:hAnsi="Arial" w:cs="Arial"/>
                <w:color w:val="000000"/>
              </w:rPr>
              <w:t>100%</w:t>
            </w:r>
          </w:p>
        </w:tc>
      </w:tr>
      <w:tr w:rsidR="00D2382D" w:rsidRPr="00BF4888" w14:paraId="61BA8A0F" w14:textId="77777777" w:rsidTr="00D2382D">
        <w:trPr>
          <w:jc w:val="center"/>
        </w:trPr>
        <w:tc>
          <w:tcPr>
            <w:tcW w:w="985" w:type="dxa"/>
            <w:vAlign w:val="bottom"/>
          </w:tcPr>
          <w:p w14:paraId="3BE51243" w14:textId="60E44B06" w:rsidR="00D2382D" w:rsidRPr="00BF4888" w:rsidRDefault="00D2382D" w:rsidP="00BF29BE">
            <w:pPr>
              <w:spacing w:before="20" w:after="20"/>
              <w:rPr>
                <w:rFonts w:ascii="Arial" w:hAnsi="Arial" w:cs="Arial"/>
              </w:rPr>
            </w:pPr>
            <w:r w:rsidRPr="00BF4888">
              <w:rPr>
                <w:rFonts w:ascii="Arial" w:hAnsi="Arial" w:cs="Arial"/>
              </w:rPr>
              <w:lastRenderedPageBreak/>
              <w:t>2017</w:t>
            </w:r>
          </w:p>
        </w:tc>
        <w:tc>
          <w:tcPr>
            <w:tcW w:w="1394" w:type="dxa"/>
            <w:vAlign w:val="bottom"/>
          </w:tcPr>
          <w:p w14:paraId="5DFA6DA7" w14:textId="03B89F13"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57%</w:t>
            </w:r>
          </w:p>
        </w:tc>
        <w:tc>
          <w:tcPr>
            <w:tcW w:w="1394" w:type="dxa"/>
            <w:vAlign w:val="bottom"/>
          </w:tcPr>
          <w:p w14:paraId="6B4D8D49" w14:textId="1B848F85"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10%</w:t>
            </w:r>
          </w:p>
        </w:tc>
        <w:tc>
          <w:tcPr>
            <w:tcW w:w="1394" w:type="dxa"/>
            <w:vAlign w:val="bottom"/>
          </w:tcPr>
          <w:p w14:paraId="19321FC2" w14:textId="4782B157"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15%</w:t>
            </w:r>
          </w:p>
        </w:tc>
        <w:tc>
          <w:tcPr>
            <w:tcW w:w="1848" w:type="dxa"/>
            <w:vAlign w:val="bottom"/>
          </w:tcPr>
          <w:p w14:paraId="32F9213B" w14:textId="7BDA3024"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13%</w:t>
            </w:r>
          </w:p>
        </w:tc>
        <w:tc>
          <w:tcPr>
            <w:tcW w:w="1167" w:type="dxa"/>
            <w:vAlign w:val="bottom"/>
          </w:tcPr>
          <w:p w14:paraId="1A7CA06A" w14:textId="7C75D79A"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4%</w:t>
            </w:r>
          </w:p>
        </w:tc>
        <w:tc>
          <w:tcPr>
            <w:tcW w:w="1168" w:type="dxa"/>
          </w:tcPr>
          <w:p w14:paraId="3A22BD07" w14:textId="205EBF94"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100%</w:t>
            </w:r>
          </w:p>
        </w:tc>
      </w:tr>
      <w:tr w:rsidR="00D2382D" w:rsidRPr="00BF4888" w14:paraId="410155DA" w14:textId="77777777" w:rsidTr="00D2382D">
        <w:trPr>
          <w:jc w:val="center"/>
        </w:trPr>
        <w:tc>
          <w:tcPr>
            <w:tcW w:w="985" w:type="dxa"/>
            <w:vAlign w:val="bottom"/>
          </w:tcPr>
          <w:p w14:paraId="30EE4F4E" w14:textId="332E99E8" w:rsidR="00D2382D" w:rsidRPr="00BF4888" w:rsidRDefault="00D2382D" w:rsidP="00BF29BE">
            <w:pPr>
              <w:spacing w:before="20" w:after="20"/>
              <w:rPr>
                <w:rFonts w:ascii="Arial" w:hAnsi="Arial" w:cs="Arial"/>
              </w:rPr>
            </w:pPr>
            <w:r w:rsidRPr="00BF4888">
              <w:rPr>
                <w:rFonts w:ascii="Arial" w:hAnsi="Arial" w:cs="Arial"/>
              </w:rPr>
              <w:t>2018</w:t>
            </w:r>
          </w:p>
        </w:tc>
        <w:tc>
          <w:tcPr>
            <w:tcW w:w="1394" w:type="dxa"/>
            <w:vAlign w:val="bottom"/>
          </w:tcPr>
          <w:p w14:paraId="416521FB" w14:textId="7013BCD4"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51%</w:t>
            </w:r>
          </w:p>
        </w:tc>
        <w:tc>
          <w:tcPr>
            <w:tcW w:w="1394" w:type="dxa"/>
            <w:vAlign w:val="bottom"/>
          </w:tcPr>
          <w:p w14:paraId="5FD55EF7" w14:textId="74B0855C"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15%</w:t>
            </w:r>
          </w:p>
        </w:tc>
        <w:tc>
          <w:tcPr>
            <w:tcW w:w="1394" w:type="dxa"/>
            <w:vAlign w:val="bottom"/>
          </w:tcPr>
          <w:p w14:paraId="17A92032" w14:textId="32F92172"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9%</w:t>
            </w:r>
          </w:p>
        </w:tc>
        <w:tc>
          <w:tcPr>
            <w:tcW w:w="1848" w:type="dxa"/>
            <w:vAlign w:val="bottom"/>
          </w:tcPr>
          <w:p w14:paraId="4E44D84F" w14:textId="1A84D22E"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16%</w:t>
            </w:r>
          </w:p>
        </w:tc>
        <w:tc>
          <w:tcPr>
            <w:tcW w:w="1167" w:type="dxa"/>
            <w:vAlign w:val="bottom"/>
          </w:tcPr>
          <w:p w14:paraId="422B26BD" w14:textId="747FF84A"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9%</w:t>
            </w:r>
          </w:p>
        </w:tc>
        <w:tc>
          <w:tcPr>
            <w:tcW w:w="1168" w:type="dxa"/>
          </w:tcPr>
          <w:p w14:paraId="0C7A0AE9" w14:textId="6C757D9A" w:rsidR="00D2382D" w:rsidRPr="00BF4888" w:rsidRDefault="00D2382D" w:rsidP="00BF29BE">
            <w:pPr>
              <w:spacing w:before="20" w:after="20"/>
              <w:jc w:val="center"/>
              <w:rPr>
                <w:rFonts w:ascii="Arial" w:hAnsi="Arial" w:cs="Arial"/>
                <w:color w:val="000000"/>
              </w:rPr>
            </w:pPr>
            <w:r w:rsidRPr="00BF4888">
              <w:rPr>
                <w:rFonts w:ascii="Arial" w:hAnsi="Arial" w:cs="Arial"/>
                <w:color w:val="000000"/>
              </w:rPr>
              <w:t>100%</w:t>
            </w:r>
          </w:p>
        </w:tc>
      </w:tr>
      <w:tr w:rsidR="00D2382D" w:rsidRPr="00BF4888" w14:paraId="5DD02607" w14:textId="77777777" w:rsidTr="00D2382D">
        <w:trPr>
          <w:jc w:val="center"/>
        </w:trPr>
        <w:tc>
          <w:tcPr>
            <w:tcW w:w="985" w:type="dxa"/>
            <w:vAlign w:val="bottom"/>
          </w:tcPr>
          <w:p w14:paraId="4B57D446" w14:textId="39613468" w:rsidR="0032267D" w:rsidRPr="00BF4888" w:rsidRDefault="0032267D" w:rsidP="00BF29BE">
            <w:pPr>
              <w:spacing w:before="20" w:after="20"/>
              <w:rPr>
                <w:rFonts w:ascii="Arial" w:hAnsi="Arial" w:cs="Arial"/>
              </w:rPr>
            </w:pPr>
            <w:r w:rsidRPr="00BF4888">
              <w:rPr>
                <w:rFonts w:ascii="Arial" w:hAnsi="Arial" w:cs="Arial"/>
              </w:rPr>
              <w:t>2019</w:t>
            </w:r>
            <w:r w:rsidR="00D2382D" w:rsidRPr="00BF4888">
              <w:rPr>
                <w:rFonts w:ascii="Arial" w:hAnsi="Arial" w:cs="Arial"/>
              </w:rPr>
              <w:t>*</w:t>
            </w:r>
          </w:p>
        </w:tc>
        <w:tc>
          <w:tcPr>
            <w:tcW w:w="1394" w:type="dxa"/>
            <w:vAlign w:val="bottom"/>
          </w:tcPr>
          <w:p w14:paraId="03774DB6" w14:textId="348808D7" w:rsidR="0032267D" w:rsidRPr="00BF4888" w:rsidRDefault="00A07F5F" w:rsidP="00BF29BE">
            <w:pPr>
              <w:spacing w:before="20" w:after="20"/>
              <w:jc w:val="center"/>
              <w:rPr>
                <w:rFonts w:ascii="Arial" w:hAnsi="Arial" w:cs="Arial"/>
                <w:color w:val="000000"/>
              </w:rPr>
            </w:pPr>
            <w:r w:rsidRPr="00BF4888">
              <w:rPr>
                <w:rFonts w:ascii="Arial" w:hAnsi="Arial" w:cs="Arial"/>
                <w:color w:val="000000"/>
              </w:rPr>
              <w:t>59%</w:t>
            </w:r>
          </w:p>
        </w:tc>
        <w:tc>
          <w:tcPr>
            <w:tcW w:w="1394" w:type="dxa"/>
            <w:vAlign w:val="bottom"/>
          </w:tcPr>
          <w:p w14:paraId="12ECEF26" w14:textId="65A42FAA" w:rsidR="0032267D" w:rsidRPr="00BF4888" w:rsidRDefault="00A07F5F" w:rsidP="00BF29BE">
            <w:pPr>
              <w:spacing w:before="20" w:after="20"/>
              <w:jc w:val="center"/>
              <w:rPr>
                <w:rFonts w:ascii="Arial" w:hAnsi="Arial" w:cs="Arial"/>
                <w:color w:val="000000"/>
              </w:rPr>
            </w:pPr>
            <w:r w:rsidRPr="00BF4888">
              <w:rPr>
                <w:rFonts w:ascii="Arial" w:hAnsi="Arial" w:cs="Arial"/>
                <w:color w:val="000000"/>
              </w:rPr>
              <w:t>15%</w:t>
            </w:r>
          </w:p>
        </w:tc>
        <w:tc>
          <w:tcPr>
            <w:tcW w:w="1394" w:type="dxa"/>
            <w:vAlign w:val="bottom"/>
          </w:tcPr>
          <w:p w14:paraId="269F48D7" w14:textId="3063FF9D" w:rsidR="0032267D" w:rsidRPr="00BF4888" w:rsidRDefault="00A07F5F" w:rsidP="00BF29BE">
            <w:pPr>
              <w:spacing w:before="20" w:after="20"/>
              <w:jc w:val="center"/>
              <w:rPr>
                <w:rFonts w:ascii="Arial" w:hAnsi="Arial" w:cs="Arial"/>
                <w:color w:val="000000"/>
              </w:rPr>
            </w:pPr>
            <w:r w:rsidRPr="00BF4888">
              <w:rPr>
                <w:rFonts w:ascii="Arial" w:hAnsi="Arial" w:cs="Arial"/>
                <w:color w:val="000000"/>
              </w:rPr>
              <w:t>8%</w:t>
            </w:r>
          </w:p>
        </w:tc>
        <w:tc>
          <w:tcPr>
            <w:tcW w:w="1848" w:type="dxa"/>
            <w:vAlign w:val="bottom"/>
          </w:tcPr>
          <w:p w14:paraId="47BA373F" w14:textId="04DC1BE7" w:rsidR="0032267D" w:rsidRPr="00BF4888" w:rsidRDefault="00A07F5F" w:rsidP="00BF29BE">
            <w:pPr>
              <w:spacing w:before="20" w:after="20"/>
              <w:jc w:val="center"/>
              <w:rPr>
                <w:rFonts w:ascii="Arial" w:hAnsi="Arial" w:cs="Arial"/>
                <w:color w:val="000000"/>
              </w:rPr>
            </w:pPr>
            <w:r w:rsidRPr="00BF4888">
              <w:rPr>
                <w:rFonts w:ascii="Arial" w:hAnsi="Arial" w:cs="Arial"/>
                <w:color w:val="000000"/>
              </w:rPr>
              <w:t>13%</w:t>
            </w:r>
          </w:p>
        </w:tc>
        <w:tc>
          <w:tcPr>
            <w:tcW w:w="1167" w:type="dxa"/>
            <w:vAlign w:val="bottom"/>
          </w:tcPr>
          <w:p w14:paraId="4DE64F3E" w14:textId="5C558E66" w:rsidR="0032267D" w:rsidRPr="00BF4888" w:rsidRDefault="00A07F5F" w:rsidP="00BF29BE">
            <w:pPr>
              <w:spacing w:before="20" w:after="20"/>
              <w:jc w:val="center"/>
              <w:rPr>
                <w:rFonts w:ascii="Arial" w:hAnsi="Arial" w:cs="Arial"/>
                <w:color w:val="000000"/>
              </w:rPr>
            </w:pPr>
            <w:r w:rsidRPr="00BF4888">
              <w:rPr>
                <w:rFonts w:ascii="Arial" w:hAnsi="Arial" w:cs="Arial"/>
                <w:color w:val="000000"/>
              </w:rPr>
              <w:t>5%</w:t>
            </w:r>
          </w:p>
        </w:tc>
        <w:tc>
          <w:tcPr>
            <w:tcW w:w="1168" w:type="dxa"/>
          </w:tcPr>
          <w:p w14:paraId="177AD1D2" w14:textId="28DECC22" w:rsidR="0032267D" w:rsidRPr="00BF4888" w:rsidRDefault="00D2382D" w:rsidP="00BF29BE">
            <w:pPr>
              <w:spacing w:before="20" w:after="20"/>
              <w:jc w:val="center"/>
              <w:rPr>
                <w:rFonts w:ascii="Arial" w:hAnsi="Arial" w:cs="Arial"/>
                <w:color w:val="000000"/>
              </w:rPr>
            </w:pPr>
            <w:r w:rsidRPr="00BF4888">
              <w:rPr>
                <w:rFonts w:ascii="Arial" w:hAnsi="Arial" w:cs="Arial"/>
                <w:color w:val="000000"/>
              </w:rPr>
              <w:t>100%</w:t>
            </w:r>
          </w:p>
        </w:tc>
      </w:tr>
    </w:tbl>
    <w:p w14:paraId="142CD7D7" w14:textId="2212EE69" w:rsidR="0032267D" w:rsidRPr="00BF4888" w:rsidRDefault="00A07F5F" w:rsidP="0032267D">
      <w:pPr>
        <w:spacing w:after="0"/>
        <w:contextualSpacing/>
        <w:jc w:val="both"/>
        <w:rPr>
          <w:rFonts w:ascii="Arial" w:hAnsi="Arial" w:cs="Arial"/>
          <w:sz w:val="18"/>
          <w:szCs w:val="18"/>
        </w:rPr>
      </w:pPr>
      <w:r w:rsidRPr="00BF4888">
        <w:rPr>
          <w:rFonts w:ascii="Arial" w:hAnsi="Arial" w:cs="Arial"/>
          <w:sz w:val="18"/>
          <w:szCs w:val="18"/>
        </w:rPr>
        <w:t>*Preliminary data</w:t>
      </w:r>
    </w:p>
    <w:p w14:paraId="4B510949" w14:textId="77777777" w:rsidR="00A07F5F" w:rsidRPr="00BF4888" w:rsidRDefault="00A07F5F" w:rsidP="0032267D">
      <w:pPr>
        <w:spacing w:after="0"/>
        <w:contextualSpacing/>
        <w:jc w:val="both"/>
        <w:rPr>
          <w:rFonts w:ascii="Arial" w:hAnsi="Arial" w:cs="Arial"/>
        </w:rPr>
      </w:pPr>
    </w:p>
    <w:p w14:paraId="7B276921" w14:textId="45C1847B" w:rsidR="005E1278" w:rsidRPr="00BF4888" w:rsidRDefault="005E1278" w:rsidP="0032267D">
      <w:pPr>
        <w:spacing w:after="0"/>
        <w:contextualSpacing/>
        <w:jc w:val="both"/>
        <w:rPr>
          <w:rFonts w:ascii="Arial" w:hAnsi="Arial" w:cs="Arial"/>
        </w:rPr>
      </w:pPr>
      <w:r w:rsidRPr="00BF4888">
        <w:rPr>
          <w:rFonts w:ascii="Arial" w:hAnsi="Arial" w:cs="Arial"/>
        </w:rPr>
        <w:t xml:space="preserve">Table </w:t>
      </w:r>
      <w:r w:rsidR="000A1040" w:rsidRPr="00BF4888">
        <w:rPr>
          <w:rFonts w:ascii="Arial" w:hAnsi="Arial" w:cs="Arial"/>
        </w:rPr>
        <w:t>2.</w:t>
      </w:r>
      <w:r w:rsidR="002F649A" w:rsidRPr="00BF4888">
        <w:rPr>
          <w:rFonts w:ascii="Arial" w:hAnsi="Arial" w:cs="Arial"/>
        </w:rPr>
        <w:t>7</w:t>
      </w:r>
      <w:r w:rsidRPr="00BF4888">
        <w:rPr>
          <w:rFonts w:ascii="Arial" w:hAnsi="Arial" w:cs="Arial"/>
        </w:rPr>
        <w:t xml:space="preserve"> shows the unduplicated count of households </w:t>
      </w:r>
      <w:r w:rsidR="000556FC" w:rsidRPr="00BF4888">
        <w:rPr>
          <w:rFonts w:ascii="Arial" w:hAnsi="Arial" w:cs="Arial"/>
        </w:rPr>
        <w:t>served with the program’s federal block grant</w:t>
      </w:r>
      <w:r w:rsidRPr="00BF4888">
        <w:rPr>
          <w:rFonts w:ascii="Arial" w:hAnsi="Arial" w:cs="Arial"/>
        </w:rPr>
        <w:t xml:space="preserve"> and the average value of </w:t>
      </w:r>
      <w:r w:rsidR="000556FC" w:rsidRPr="00BF4888">
        <w:rPr>
          <w:rFonts w:ascii="Arial" w:hAnsi="Arial" w:cs="Arial"/>
        </w:rPr>
        <w:t xml:space="preserve">total </w:t>
      </w:r>
      <w:r w:rsidRPr="00BF4888">
        <w:rPr>
          <w:rFonts w:ascii="Arial" w:hAnsi="Arial" w:cs="Arial"/>
        </w:rPr>
        <w:t>benefits</w:t>
      </w:r>
      <w:r w:rsidR="000556FC" w:rsidRPr="00BF4888">
        <w:rPr>
          <w:rFonts w:ascii="Arial" w:hAnsi="Arial" w:cs="Arial"/>
        </w:rPr>
        <w:t xml:space="preserve"> (excluding weatherization and repair/replacement of heating or cooling equipment)</w:t>
      </w:r>
      <w:r w:rsidRPr="00BF4888">
        <w:rPr>
          <w:rFonts w:ascii="Arial" w:hAnsi="Arial" w:cs="Arial"/>
        </w:rPr>
        <w:t xml:space="preserve"> delivered to each household.</w:t>
      </w:r>
    </w:p>
    <w:p w14:paraId="0171465B" w14:textId="77777777" w:rsidR="0032267D" w:rsidRPr="00BF4888" w:rsidRDefault="0032267D" w:rsidP="0032267D">
      <w:pPr>
        <w:spacing w:after="0"/>
        <w:contextualSpacing/>
        <w:jc w:val="both"/>
        <w:rPr>
          <w:rFonts w:ascii="Arial" w:hAnsi="Arial" w:cs="Arial"/>
        </w:rPr>
      </w:pPr>
    </w:p>
    <w:p w14:paraId="31F909B4" w14:textId="129851C4" w:rsidR="005E1278" w:rsidRPr="00BF4888" w:rsidRDefault="005E1278" w:rsidP="0032267D">
      <w:pPr>
        <w:spacing w:after="0"/>
        <w:contextualSpacing/>
        <w:jc w:val="center"/>
        <w:rPr>
          <w:rFonts w:ascii="Arial" w:hAnsi="Arial" w:cs="Arial"/>
          <w:b/>
        </w:rPr>
      </w:pPr>
      <w:r w:rsidRPr="00BF4888">
        <w:rPr>
          <w:rFonts w:ascii="Arial" w:hAnsi="Arial" w:cs="Arial"/>
          <w:b/>
        </w:rPr>
        <w:t xml:space="preserve">Table </w:t>
      </w:r>
      <w:r w:rsidR="000A1040" w:rsidRPr="00BF4888">
        <w:rPr>
          <w:rFonts w:ascii="Arial" w:hAnsi="Arial" w:cs="Arial"/>
          <w:b/>
        </w:rPr>
        <w:t>2.</w:t>
      </w:r>
      <w:r w:rsidR="002F649A" w:rsidRPr="00BF4888">
        <w:rPr>
          <w:rFonts w:ascii="Arial" w:hAnsi="Arial" w:cs="Arial"/>
          <w:b/>
        </w:rPr>
        <w:t>7</w:t>
      </w:r>
      <w:r w:rsidRPr="00BF4888">
        <w:rPr>
          <w:rFonts w:ascii="Arial" w:hAnsi="Arial" w:cs="Arial"/>
          <w:b/>
        </w:rPr>
        <w:t xml:space="preserve"> - Benefits Granted and Households Served (Excluding Weatherization</w:t>
      </w:r>
      <w:r w:rsidR="00D2382D" w:rsidRPr="00BF4888">
        <w:rPr>
          <w:rFonts w:ascii="Arial" w:hAnsi="Arial" w:cs="Arial"/>
          <w:b/>
        </w:rPr>
        <w:t xml:space="preserve"> and Other Crisis Assistance</w:t>
      </w:r>
      <w:r w:rsidRPr="00BF4888">
        <w:rPr>
          <w:rFonts w:ascii="Arial" w:hAnsi="Arial" w:cs="Arial"/>
          <w:b/>
        </w:rPr>
        <w:t>)</w:t>
      </w:r>
      <w:r w:rsidR="00940D9D" w:rsidRPr="00BF4888">
        <w:rPr>
          <w:rFonts w:ascii="Arial" w:hAnsi="Arial" w:cs="Arial"/>
          <w:b/>
        </w:rPr>
        <w:t xml:space="preserve"> Using Federal Funds</w:t>
      </w:r>
    </w:p>
    <w:p w14:paraId="58065999" w14:textId="77777777" w:rsidR="0032267D" w:rsidRPr="00BF4888" w:rsidRDefault="0032267D" w:rsidP="0032267D">
      <w:pPr>
        <w:spacing w:after="0"/>
        <w:contextualSpacing/>
        <w:jc w:val="center"/>
        <w:rPr>
          <w:rFonts w:ascii="Arial" w:hAnsi="Arial" w:cs="Arial"/>
          <w:bCs/>
        </w:rPr>
      </w:pPr>
    </w:p>
    <w:tbl>
      <w:tblPr>
        <w:tblStyle w:val="TableGrid"/>
        <w:tblW w:w="7745" w:type="dxa"/>
        <w:jc w:val="center"/>
        <w:tblLook w:val="04A0" w:firstRow="1" w:lastRow="0" w:firstColumn="1" w:lastColumn="0" w:noHBand="0" w:noVBand="1"/>
      </w:tblPr>
      <w:tblGrid>
        <w:gridCol w:w="1705"/>
        <w:gridCol w:w="3020"/>
        <w:gridCol w:w="3020"/>
      </w:tblGrid>
      <w:tr w:rsidR="00D951F7" w:rsidRPr="00BF4888" w14:paraId="61063593" w14:textId="77777777" w:rsidTr="002F649A">
        <w:trPr>
          <w:jc w:val="center"/>
        </w:trPr>
        <w:tc>
          <w:tcPr>
            <w:tcW w:w="1705" w:type="dxa"/>
            <w:vAlign w:val="bottom"/>
          </w:tcPr>
          <w:p w14:paraId="39F61BD4" w14:textId="77777777" w:rsidR="00D951F7" w:rsidRPr="00BF4888" w:rsidRDefault="00D951F7" w:rsidP="00BF29BE">
            <w:pPr>
              <w:spacing w:before="20" w:after="20" w:line="276" w:lineRule="auto"/>
              <w:rPr>
                <w:rFonts w:ascii="Arial" w:hAnsi="Arial" w:cs="Arial"/>
                <w:b/>
              </w:rPr>
            </w:pPr>
            <w:r w:rsidRPr="00BF4888">
              <w:rPr>
                <w:rFonts w:ascii="Arial" w:hAnsi="Arial" w:cs="Arial"/>
                <w:b/>
              </w:rPr>
              <w:t>Fiscal Year</w:t>
            </w:r>
          </w:p>
        </w:tc>
        <w:tc>
          <w:tcPr>
            <w:tcW w:w="3020" w:type="dxa"/>
            <w:vAlign w:val="bottom"/>
          </w:tcPr>
          <w:p w14:paraId="7029FCF2" w14:textId="77777777" w:rsidR="00D951F7" w:rsidRPr="00BF4888" w:rsidRDefault="00D951F7" w:rsidP="00BF29BE">
            <w:pPr>
              <w:spacing w:before="20" w:after="20" w:line="276" w:lineRule="auto"/>
              <w:jc w:val="center"/>
              <w:rPr>
                <w:rFonts w:ascii="Arial" w:hAnsi="Arial" w:cs="Arial"/>
                <w:b/>
              </w:rPr>
            </w:pPr>
            <w:r w:rsidRPr="00BF4888">
              <w:rPr>
                <w:rFonts w:ascii="Arial" w:hAnsi="Arial" w:cs="Arial"/>
                <w:b/>
              </w:rPr>
              <w:t>Unduplicated Count of Households Served</w:t>
            </w:r>
          </w:p>
        </w:tc>
        <w:tc>
          <w:tcPr>
            <w:tcW w:w="3020" w:type="dxa"/>
            <w:vAlign w:val="bottom"/>
          </w:tcPr>
          <w:p w14:paraId="15D9D67D" w14:textId="77777777" w:rsidR="00D951F7" w:rsidRPr="00BF4888" w:rsidRDefault="180BAC3C" w:rsidP="00BF29BE">
            <w:pPr>
              <w:spacing w:before="20" w:after="20" w:line="276" w:lineRule="auto"/>
              <w:jc w:val="center"/>
              <w:rPr>
                <w:rFonts w:ascii="Arial" w:eastAsia="Arial" w:hAnsi="Arial" w:cs="Arial"/>
                <w:b/>
                <w:bCs/>
              </w:rPr>
            </w:pPr>
            <w:r w:rsidRPr="00BF4888">
              <w:rPr>
                <w:rFonts w:ascii="Arial" w:eastAsia="Arial" w:hAnsi="Arial" w:cs="Arial"/>
                <w:b/>
                <w:bCs/>
              </w:rPr>
              <w:t>Average Benefit per Household</w:t>
            </w:r>
          </w:p>
        </w:tc>
      </w:tr>
      <w:tr w:rsidR="00D951F7" w:rsidRPr="00BF4888" w14:paraId="41200251" w14:textId="77777777" w:rsidTr="002F649A">
        <w:trPr>
          <w:trHeight w:val="305"/>
          <w:jc w:val="center"/>
        </w:trPr>
        <w:tc>
          <w:tcPr>
            <w:tcW w:w="1705" w:type="dxa"/>
            <w:vAlign w:val="bottom"/>
          </w:tcPr>
          <w:p w14:paraId="77437BE1" w14:textId="7EDAC36F" w:rsidR="00D951F7" w:rsidRPr="00BF4888" w:rsidRDefault="00D951F7" w:rsidP="00BF29BE">
            <w:pPr>
              <w:spacing w:before="20" w:after="20"/>
              <w:rPr>
                <w:rFonts w:ascii="Arial" w:hAnsi="Arial" w:cs="Arial"/>
              </w:rPr>
            </w:pPr>
            <w:r w:rsidRPr="00BF4888">
              <w:rPr>
                <w:rFonts w:ascii="Arial" w:hAnsi="Arial" w:cs="Arial"/>
              </w:rPr>
              <w:t>2015</w:t>
            </w:r>
          </w:p>
        </w:tc>
        <w:tc>
          <w:tcPr>
            <w:tcW w:w="3020" w:type="dxa"/>
            <w:vAlign w:val="bottom"/>
          </w:tcPr>
          <w:p w14:paraId="2620B1A9" w14:textId="31844A45" w:rsidR="00D951F7" w:rsidRPr="00BF4888" w:rsidRDefault="00D951F7" w:rsidP="00BF29BE">
            <w:pPr>
              <w:spacing w:before="20" w:after="20"/>
              <w:jc w:val="center"/>
              <w:rPr>
                <w:rFonts w:ascii="Arial" w:hAnsi="Arial" w:cs="Arial"/>
              </w:rPr>
            </w:pPr>
            <w:r w:rsidRPr="00BF4888">
              <w:rPr>
                <w:rFonts w:ascii="Arial" w:hAnsi="Arial" w:cs="Arial"/>
                <w:color w:val="000000"/>
              </w:rPr>
              <w:t>12,957</w:t>
            </w:r>
          </w:p>
        </w:tc>
        <w:tc>
          <w:tcPr>
            <w:tcW w:w="3020" w:type="dxa"/>
            <w:vAlign w:val="bottom"/>
          </w:tcPr>
          <w:p w14:paraId="4F4C6733" w14:textId="622E3174" w:rsidR="00D951F7" w:rsidRPr="00BF4888" w:rsidRDefault="00D951F7" w:rsidP="00BF29BE">
            <w:pPr>
              <w:spacing w:before="20" w:after="20"/>
              <w:jc w:val="center"/>
              <w:rPr>
                <w:rFonts w:ascii="Arial" w:hAnsi="Arial" w:cs="Arial"/>
              </w:rPr>
            </w:pPr>
            <w:r w:rsidRPr="00BF4888">
              <w:rPr>
                <w:rFonts w:ascii="Arial" w:hAnsi="Arial" w:cs="Arial"/>
                <w:color w:val="000000"/>
              </w:rPr>
              <w:t>$650</w:t>
            </w:r>
          </w:p>
        </w:tc>
      </w:tr>
      <w:tr w:rsidR="00D951F7" w:rsidRPr="00BF4888" w14:paraId="561C54DE" w14:textId="77777777" w:rsidTr="002F649A">
        <w:trPr>
          <w:trHeight w:val="305"/>
          <w:jc w:val="center"/>
        </w:trPr>
        <w:tc>
          <w:tcPr>
            <w:tcW w:w="1705" w:type="dxa"/>
            <w:vAlign w:val="bottom"/>
          </w:tcPr>
          <w:p w14:paraId="4033F0BE" w14:textId="29887EC6" w:rsidR="00D951F7" w:rsidRPr="00BF4888" w:rsidRDefault="00D951F7" w:rsidP="00BF29BE">
            <w:pPr>
              <w:spacing w:before="20" w:after="20"/>
              <w:rPr>
                <w:rFonts w:ascii="Arial" w:hAnsi="Arial" w:cs="Arial"/>
              </w:rPr>
            </w:pPr>
            <w:r w:rsidRPr="00BF4888">
              <w:rPr>
                <w:rFonts w:ascii="Arial" w:hAnsi="Arial" w:cs="Arial"/>
              </w:rPr>
              <w:t>2016</w:t>
            </w:r>
          </w:p>
        </w:tc>
        <w:tc>
          <w:tcPr>
            <w:tcW w:w="3020" w:type="dxa"/>
            <w:vAlign w:val="bottom"/>
          </w:tcPr>
          <w:p w14:paraId="6E4293B6" w14:textId="3B2208B7" w:rsidR="00D951F7" w:rsidRPr="00BF4888" w:rsidRDefault="00D951F7" w:rsidP="00BF29BE">
            <w:pPr>
              <w:spacing w:before="20" w:after="20"/>
              <w:jc w:val="center"/>
              <w:rPr>
                <w:rFonts w:ascii="Arial" w:hAnsi="Arial" w:cs="Arial"/>
              </w:rPr>
            </w:pPr>
            <w:r w:rsidRPr="00BF4888">
              <w:rPr>
                <w:rFonts w:ascii="Arial" w:hAnsi="Arial" w:cs="Arial"/>
                <w:color w:val="000000"/>
              </w:rPr>
              <w:t>12,173</w:t>
            </w:r>
          </w:p>
        </w:tc>
        <w:tc>
          <w:tcPr>
            <w:tcW w:w="3020" w:type="dxa"/>
            <w:vAlign w:val="bottom"/>
          </w:tcPr>
          <w:p w14:paraId="0B299A97" w14:textId="212C1A84" w:rsidR="00D951F7" w:rsidRPr="00BF4888" w:rsidRDefault="00D951F7" w:rsidP="00BF29BE">
            <w:pPr>
              <w:spacing w:before="20" w:after="20"/>
              <w:jc w:val="center"/>
              <w:rPr>
                <w:rFonts w:ascii="Arial" w:hAnsi="Arial" w:cs="Arial"/>
              </w:rPr>
            </w:pPr>
            <w:r w:rsidRPr="00BF4888">
              <w:rPr>
                <w:rFonts w:ascii="Arial" w:hAnsi="Arial" w:cs="Arial"/>
                <w:color w:val="000000"/>
              </w:rPr>
              <w:t>$684</w:t>
            </w:r>
          </w:p>
        </w:tc>
      </w:tr>
      <w:tr w:rsidR="00D951F7" w:rsidRPr="00BF4888" w14:paraId="5D8C4671" w14:textId="77777777" w:rsidTr="002F649A">
        <w:trPr>
          <w:trHeight w:val="305"/>
          <w:jc w:val="center"/>
        </w:trPr>
        <w:tc>
          <w:tcPr>
            <w:tcW w:w="1705" w:type="dxa"/>
            <w:vAlign w:val="bottom"/>
          </w:tcPr>
          <w:p w14:paraId="054B9274" w14:textId="4A3F4BAD" w:rsidR="00D951F7" w:rsidRPr="00BF4888" w:rsidRDefault="00D951F7" w:rsidP="00BF29BE">
            <w:pPr>
              <w:spacing w:before="20" w:after="20"/>
              <w:rPr>
                <w:rFonts w:ascii="Arial" w:hAnsi="Arial" w:cs="Arial"/>
              </w:rPr>
            </w:pPr>
            <w:r w:rsidRPr="00BF4888">
              <w:rPr>
                <w:rFonts w:ascii="Arial" w:hAnsi="Arial" w:cs="Arial"/>
              </w:rPr>
              <w:t>2017</w:t>
            </w:r>
          </w:p>
        </w:tc>
        <w:tc>
          <w:tcPr>
            <w:tcW w:w="3020" w:type="dxa"/>
            <w:vAlign w:val="bottom"/>
          </w:tcPr>
          <w:p w14:paraId="4D21C424" w14:textId="54BD9EF3" w:rsidR="00D951F7" w:rsidRPr="00BF4888" w:rsidRDefault="00D951F7" w:rsidP="00BF29BE">
            <w:pPr>
              <w:spacing w:before="20" w:after="20"/>
              <w:jc w:val="center"/>
              <w:rPr>
                <w:rFonts w:ascii="Arial" w:hAnsi="Arial" w:cs="Arial"/>
                <w:color w:val="000000"/>
              </w:rPr>
            </w:pPr>
            <w:r w:rsidRPr="00BF4888">
              <w:rPr>
                <w:rFonts w:ascii="Arial" w:hAnsi="Arial" w:cs="Arial"/>
                <w:color w:val="000000"/>
              </w:rPr>
              <w:t>10,514</w:t>
            </w:r>
          </w:p>
        </w:tc>
        <w:tc>
          <w:tcPr>
            <w:tcW w:w="3020" w:type="dxa"/>
            <w:vAlign w:val="bottom"/>
          </w:tcPr>
          <w:p w14:paraId="236E67AE" w14:textId="7252DA6B" w:rsidR="00D951F7" w:rsidRPr="00BF4888" w:rsidRDefault="00D2382D" w:rsidP="00BF29BE">
            <w:pPr>
              <w:spacing w:before="20" w:after="20"/>
              <w:jc w:val="center"/>
              <w:rPr>
                <w:rFonts w:ascii="Arial" w:hAnsi="Arial" w:cs="Arial"/>
                <w:color w:val="000000"/>
              </w:rPr>
            </w:pPr>
            <w:r w:rsidRPr="00BF4888">
              <w:rPr>
                <w:rFonts w:ascii="Arial" w:hAnsi="Arial" w:cs="Arial"/>
                <w:color w:val="000000"/>
              </w:rPr>
              <w:t>$</w:t>
            </w:r>
            <w:r w:rsidR="008073F2" w:rsidRPr="00BF4888">
              <w:rPr>
                <w:rFonts w:ascii="Arial" w:hAnsi="Arial" w:cs="Arial"/>
                <w:color w:val="000000"/>
              </w:rPr>
              <w:t>739</w:t>
            </w:r>
          </w:p>
        </w:tc>
      </w:tr>
      <w:tr w:rsidR="00F6622C" w:rsidRPr="00BF4888" w14:paraId="713C717D" w14:textId="77777777" w:rsidTr="002F649A">
        <w:trPr>
          <w:trHeight w:val="305"/>
          <w:jc w:val="center"/>
        </w:trPr>
        <w:tc>
          <w:tcPr>
            <w:tcW w:w="1705" w:type="dxa"/>
            <w:vAlign w:val="bottom"/>
          </w:tcPr>
          <w:p w14:paraId="38C25421" w14:textId="0DEB0E9A" w:rsidR="00F6622C" w:rsidRPr="00BF4888" w:rsidRDefault="00F6622C" w:rsidP="00BF29BE">
            <w:pPr>
              <w:spacing w:before="20" w:after="20"/>
              <w:rPr>
                <w:rFonts w:ascii="Arial" w:hAnsi="Arial" w:cs="Arial"/>
              </w:rPr>
            </w:pPr>
            <w:r w:rsidRPr="00BF4888">
              <w:rPr>
                <w:rFonts w:ascii="Arial" w:hAnsi="Arial" w:cs="Arial"/>
              </w:rPr>
              <w:t>2018</w:t>
            </w:r>
          </w:p>
        </w:tc>
        <w:tc>
          <w:tcPr>
            <w:tcW w:w="3020" w:type="dxa"/>
            <w:vAlign w:val="bottom"/>
          </w:tcPr>
          <w:p w14:paraId="12225B5F" w14:textId="0342D3E4" w:rsidR="00F6622C" w:rsidRPr="00BF4888" w:rsidRDefault="00D2382D" w:rsidP="00BF29BE">
            <w:pPr>
              <w:spacing w:before="20" w:after="20"/>
              <w:jc w:val="center"/>
              <w:rPr>
                <w:rFonts w:ascii="Arial" w:hAnsi="Arial" w:cs="Arial"/>
                <w:color w:val="000000"/>
              </w:rPr>
            </w:pPr>
            <w:r w:rsidRPr="00BF4888">
              <w:rPr>
                <w:rFonts w:ascii="Arial" w:hAnsi="Arial" w:cs="Arial"/>
                <w:color w:val="000000"/>
              </w:rPr>
              <w:t>8,348</w:t>
            </w:r>
          </w:p>
        </w:tc>
        <w:tc>
          <w:tcPr>
            <w:tcW w:w="3020" w:type="dxa"/>
            <w:vAlign w:val="bottom"/>
          </w:tcPr>
          <w:p w14:paraId="4B17F5C5" w14:textId="4785BCFD" w:rsidR="00F6622C" w:rsidRPr="00BF4888" w:rsidRDefault="00D2382D" w:rsidP="00BF29BE">
            <w:pPr>
              <w:spacing w:before="20" w:after="20"/>
              <w:jc w:val="center"/>
              <w:rPr>
                <w:rFonts w:ascii="Arial" w:hAnsi="Arial" w:cs="Arial"/>
                <w:color w:val="000000"/>
              </w:rPr>
            </w:pPr>
            <w:r w:rsidRPr="00BF4888">
              <w:rPr>
                <w:rFonts w:ascii="Arial" w:hAnsi="Arial" w:cs="Arial"/>
                <w:color w:val="000000"/>
              </w:rPr>
              <w:t>$</w:t>
            </w:r>
            <w:r w:rsidR="008073F2" w:rsidRPr="00BF4888">
              <w:rPr>
                <w:rFonts w:ascii="Arial" w:hAnsi="Arial" w:cs="Arial"/>
                <w:color w:val="000000"/>
              </w:rPr>
              <w:t>919</w:t>
            </w:r>
          </w:p>
        </w:tc>
      </w:tr>
      <w:tr w:rsidR="00F6622C" w:rsidRPr="00BF4888" w14:paraId="0145C0AB" w14:textId="77777777" w:rsidTr="002F649A">
        <w:trPr>
          <w:trHeight w:val="305"/>
          <w:jc w:val="center"/>
        </w:trPr>
        <w:tc>
          <w:tcPr>
            <w:tcW w:w="1705" w:type="dxa"/>
            <w:vAlign w:val="bottom"/>
          </w:tcPr>
          <w:p w14:paraId="22357FAB" w14:textId="03A9448E" w:rsidR="00F6622C" w:rsidRPr="00BF4888" w:rsidRDefault="00F6622C" w:rsidP="00BF29BE">
            <w:pPr>
              <w:spacing w:before="20" w:after="20"/>
              <w:rPr>
                <w:rFonts w:ascii="Arial" w:hAnsi="Arial" w:cs="Arial"/>
              </w:rPr>
            </w:pPr>
            <w:r w:rsidRPr="00BF4888">
              <w:rPr>
                <w:rFonts w:ascii="Arial" w:hAnsi="Arial" w:cs="Arial"/>
              </w:rPr>
              <w:t>2019</w:t>
            </w:r>
            <w:r w:rsidR="00D2382D" w:rsidRPr="00BF4888">
              <w:rPr>
                <w:rFonts w:ascii="Arial" w:hAnsi="Arial" w:cs="Arial"/>
              </w:rPr>
              <w:t>*</w:t>
            </w:r>
          </w:p>
        </w:tc>
        <w:tc>
          <w:tcPr>
            <w:tcW w:w="3020" w:type="dxa"/>
            <w:vAlign w:val="bottom"/>
          </w:tcPr>
          <w:p w14:paraId="796F8C2C" w14:textId="781D4FA0" w:rsidR="00F6622C" w:rsidRPr="00BF4888" w:rsidRDefault="00E75687" w:rsidP="00BF29BE">
            <w:pPr>
              <w:spacing w:before="20" w:after="20"/>
              <w:jc w:val="center"/>
              <w:rPr>
                <w:rFonts w:ascii="Arial" w:hAnsi="Arial" w:cs="Arial"/>
                <w:color w:val="000000"/>
              </w:rPr>
            </w:pPr>
            <w:r w:rsidRPr="00BF4888">
              <w:rPr>
                <w:rFonts w:ascii="Arial" w:hAnsi="Arial" w:cs="Arial"/>
                <w:color w:val="000000"/>
              </w:rPr>
              <w:t>10,435</w:t>
            </w:r>
          </w:p>
        </w:tc>
        <w:tc>
          <w:tcPr>
            <w:tcW w:w="3020" w:type="dxa"/>
            <w:vAlign w:val="bottom"/>
          </w:tcPr>
          <w:p w14:paraId="47617802" w14:textId="76E0131A" w:rsidR="00F6622C" w:rsidRPr="00BF4888" w:rsidRDefault="006B60CA" w:rsidP="00BF29BE">
            <w:pPr>
              <w:spacing w:before="20" w:after="20"/>
              <w:jc w:val="center"/>
              <w:rPr>
                <w:rFonts w:ascii="Arial" w:hAnsi="Arial" w:cs="Arial"/>
                <w:color w:val="000000"/>
              </w:rPr>
            </w:pPr>
            <w:r w:rsidRPr="00BF4888">
              <w:rPr>
                <w:rFonts w:ascii="Arial" w:hAnsi="Arial" w:cs="Arial"/>
                <w:color w:val="000000"/>
              </w:rPr>
              <w:t>$847</w:t>
            </w:r>
          </w:p>
        </w:tc>
      </w:tr>
    </w:tbl>
    <w:p w14:paraId="1F119FE0" w14:textId="539569B8" w:rsidR="005E1278" w:rsidRPr="00BF4888" w:rsidRDefault="005E1278" w:rsidP="0032267D">
      <w:pPr>
        <w:spacing w:after="0"/>
        <w:contextualSpacing/>
        <w:rPr>
          <w:rFonts w:ascii="Arial" w:hAnsi="Arial" w:cs="Arial"/>
        </w:rPr>
      </w:pPr>
      <w:r w:rsidRPr="00BF4888">
        <w:rPr>
          <w:rFonts w:ascii="Arial" w:hAnsi="Arial" w:cs="Arial"/>
        </w:rPr>
        <w:tab/>
      </w:r>
      <w:r w:rsidRPr="00BF4888">
        <w:rPr>
          <w:rFonts w:ascii="Arial" w:hAnsi="Arial" w:cs="Arial"/>
          <w:sz w:val="18"/>
        </w:rPr>
        <w:t>*Preliminary data</w:t>
      </w:r>
    </w:p>
    <w:p w14:paraId="7C90534C" w14:textId="77777777" w:rsidR="0032267D" w:rsidRPr="00BF4888" w:rsidRDefault="0032267D" w:rsidP="0032267D">
      <w:pPr>
        <w:spacing w:after="0"/>
        <w:contextualSpacing/>
        <w:rPr>
          <w:rFonts w:ascii="Arial" w:eastAsia="Arial" w:hAnsi="Arial" w:cs="Arial"/>
        </w:rPr>
      </w:pPr>
    </w:p>
    <w:p w14:paraId="090988E0" w14:textId="06A82B43" w:rsidR="00F9701C" w:rsidRPr="00BF4888" w:rsidRDefault="00F9701C" w:rsidP="0032267D">
      <w:pPr>
        <w:spacing w:after="0"/>
        <w:contextualSpacing/>
        <w:rPr>
          <w:rFonts w:ascii="Arial" w:eastAsia="Arial" w:hAnsi="Arial" w:cs="Arial"/>
          <w:b/>
          <w:bCs/>
        </w:rPr>
      </w:pPr>
      <w:r w:rsidRPr="00BF4888">
        <w:rPr>
          <w:rFonts w:ascii="Arial" w:eastAsia="Arial" w:hAnsi="Arial" w:cs="Arial"/>
          <w:b/>
          <w:bCs/>
        </w:rPr>
        <w:t>2.3 Non-Federal Funding Sources</w:t>
      </w:r>
    </w:p>
    <w:p w14:paraId="57B431EE" w14:textId="77777777" w:rsidR="0032267D" w:rsidRPr="00BF4888" w:rsidRDefault="0032267D" w:rsidP="0032267D">
      <w:pPr>
        <w:spacing w:after="0"/>
        <w:contextualSpacing/>
        <w:jc w:val="both"/>
        <w:rPr>
          <w:rFonts w:ascii="Arial" w:eastAsia="Arial" w:hAnsi="Arial" w:cs="Arial"/>
        </w:rPr>
      </w:pPr>
    </w:p>
    <w:p w14:paraId="2C06B0D9" w14:textId="7D95BDE8" w:rsidR="00F9701C" w:rsidRPr="00BF4888" w:rsidRDefault="00F9701C" w:rsidP="0032267D">
      <w:pPr>
        <w:spacing w:after="0"/>
        <w:contextualSpacing/>
        <w:jc w:val="both"/>
        <w:rPr>
          <w:rFonts w:ascii="Arial" w:eastAsia="Arial" w:hAnsi="Arial" w:cs="Arial"/>
        </w:rPr>
      </w:pPr>
      <w:r w:rsidRPr="00BF4888">
        <w:rPr>
          <w:rFonts w:ascii="Arial" w:eastAsia="Arial" w:hAnsi="Arial" w:cs="Arial"/>
        </w:rPr>
        <w:t xml:space="preserve">DOEE has a stated goal of operating a year-round </w:t>
      </w:r>
      <w:r w:rsidR="002209E4" w:rsidRPr="00BF4888">
        <w:rPr>
          <w:rFonts w:ascii="Arial" w:eastAsia="Arial" w:hAnsi="Arial" w:cs="Arial"/>
        </w:rPr>
        <w:t>LIHEAP program – providing assistance to clients during the heating, cooling, and shoulder seasons, meeting client needs when they arise</w:t>
      </w:r>
      <w:r w:rsidRPr="00BF4888">
        <w:rPr>
          <w:rFonts w:ascii="Arial" w:eastAsia="Arial" w:hAnsi="Arial" w:cs="Arial"/>
        </w:rPr>
        <w:t xml:space="preserve">.  In recent years, staff at DOEE have estimated that a year-round program costs approximately $16 million in </w:t>
      </w:r>
      <w:r w:rsidR="002209E4" w:rsidRPr="00BF4888">
        <w:rPr>
          <w:rFonts w:ascii="Arial" w:eastAsia="Arial" w:hAnsi="Arial" w:cs="Arial"/>
        </w:rPr>
        <w:t xml:space="preserve">bill payment </w:t>
      </w:r>
      <w:r w:rsidRPr="00BF4888">
        <w:rPr>
          <w:rFonts w:ascii="Arial" w:eastAsia="Arial" w:hAnsi="Arial" w:cs="Arial"/>
        </w:rPr>
        <w:t xml:space="preserve">assistance benefits annually.  To operate a year-round program, DOEE has blended its federal block grant with non-federal funding sources including local funds from the city government and funding from the Energy Assistance Trust Fund (EATF) and Sustainable Energy Trust Fund (SETF).  </w:t>
      </w:r>
      <w:r w:rsidR="002209E4" w:rsidRPr="00BF4888">
        <w:rPr>
          <w:rFonts w:ascii="Arial" w:eastAsia="Arial" w:hAnsi="Arial" w:cs="Arial"/>
        </w:rPr>
        <w:t xml:space="preserve">Benefits are determined using the same procedures regardless of funding source for the individual client’s grant.  </w:t>
      </w:r>
      <w:r w:rsidRPr="00BF4888">
        <w:rPr>
          <w:rFonts w:ascii="Arial" w:eastAsia="Arial" w:hAnsi="Arial" w:cs="Arial"/>
        </w:rPr>
        <w:t>Table 2.8 provides the funding amounts from each of these sources for th</w:t>
      </w:r>
      <w:r w:rsidR="002209E4" w:rsidRPr="00BF4888">
        <w:rPr>
          <w:rFonts w:ascii="Arial" w:eastAsia="Arial" w:hAnsi="Arial" w:cs="Arial"/>
        </w:rPr>
        <w:t xml:space="preserve">e most recent years available.  </w:t>
      </w:r>
      <w:r w:rsidR="0024772F" w:rsidRPr="00BF4888">
        <w:rPr>
          <w:rFonts w:ascii="Arial" w:eastAsia="Arial" w:hAnsi="Arial" w:cs="Arial"/>
        </w:rPr>
        <w:t xml:space="preserve">In FY 2019, funding from the federal block grant used for bill payment assistance benefits represented about </w:t>
      </w:r>
      <w:r w:rsidR="004D6826" w:rsidRPr="00BF4888">
        <w:rPr>
          <w:rFonts w:ascii="Arial" w:eastAsia="Arial" w:hAnsi="Arial" w:cs="Arial"/>
        </w:rPr>
        <w:t>46</w:t>
      </w:r>
      <w:r w:rsidR="0024772F" w:rsidRPr="00BF4888">
        <w:rPr>
          <w:rFonts w:ascii="Arial" w:eastAsia="Arial" w:hAnsi="Arial" w:cs="Arial"/>
        </w:rPr>
        <w:t xml:space="preserve"> percent of the total funding for bill payment assistance, with non-federal sources making up the difference.  In years prior, the federal block grant represented about half of the funding needed for bill payment assistance.</w:t>
      </w:r>
    </w:p>
    <w:p w14:paraId="26A3BE5B" w14:textId="77777777" w:rsidR="0032267D" w:rsidRPr="00BF4888" w:rsidRDefault="0032267D" w:rsidP="0032267D">
      <w:pPr>
        <w:spacing w:after="0"/>
        <w:contextualSpacing/>
        <w:jc w:val="both"/>
        <w:rPr>
          <w:rFonts w:ascii="Arial" w:eastAsia="Arial" w:hAnsi="Arial" w:cs="Arial"/>
        </w:rPr>
      </w:pPr>
    </w:p>
    <w:p w14:paraId="1223391E" w14:textId="77777777" w:rsidR="000F6003" w:rsidRPr="00BF4888" w:rsidRDefault="000F6003">
      <w:pPr>
        <w:rPr>
          <w:rFonts w:ascii="Arial" w:eastAsia="Arial" w:hAnsi="Arial" w:cs="Arial"/>
          <w:b/>
        </w:rPr>
      </w:pPr>
      <w:bookmarkStart w:id="6" w:name="_Hlk48037194"/>
      <w:r w:rsidRPr="00BF4888">
        <w:rPr>
          <w:rFonts w:ascii="Arial" w:eastAsia="Arial" w:hAnsi="Arial" w:cs="Arial"/>
          <w:b/>
        </w:rPr>
        <w:br w:type="page"/>
      </w:r>
    </w:p>
    <w:p w14:paraId="4F2BB207" w14:textId="47A14D67" w:rsidR="002209E4" w:rsidRPr="00BF4888" w:rsidRDefault="002209E4" w:rsidP="0032267D">
      <w:pPr>
        <w:spacing w:after="0"/>
        <w:contextualSpacing/>
        <w:jc w:val="center"/>
        <w:rPr>
          <w:rFonts w:ascii="Arial" w:eastAsia="Arial" w:hAnsi="Arial" w:cs="Arial"/>
          <w:b/>
        </w:rPr>
      </w:pPr>
      <w:r w:rsidRPr="00BF4888">
        <w:rPr>
          <w:rFonts w:ascii="Arial" w:eastAsia="Arial" w:hAnsi="Arial" w:cs="Arial"/>
          <w:b/>
        </w:rPr>
        <w:lastRenderedPageBreak/>
        <w:t>Table 2.8 - Total Program Funding Used for Bill Payment Assistance Benefits, by Funding Source</w:t>
      </w:r>
    </w:p>
    <w:p w14:paraId="5D406C68" w14:textId="77777777" w:rsidR="0032267D" w:rsidRPr="00BF4888" w:rsidRDefault="0032267D" w:rsidP="0032267D">
      <w:pPr>
        <w:spacing w:after="0"/>
        <w:contextualSpacing/>
        <w:jc w:val="center"/>
        <w:rPr>
          <w:rFonts w:ascii="Arial" w:eastAsia="Arial" w:hAnsi="Arial" w:cs="Arial"/>
          <w:bCs/>
        </w:rPr>
      </w:pPr>
    </w:p>
    <w:tbl>
      <w:tblPr>
        <w:tblStyle w:val="TableGrid"/>
        <w:tblW w:w="9576" w:type="dxa"/>
        <w:jc w:val="center"/>
        <w:tblLayout w:type="fixed"/>
        <w:tblLook w:val="04A0" w:firstRow="1" w:lastRow="0" w:firstColumn="1" w:lastColumn="0" w:noHBand="0" w:noVBand="1"/>
      </w:tblPr>
      <w:tblGrid>
        <w:gridCol w:w="1198"/>
        <w:gridCol w:w="1675"/>
        <w:gridCol w:w="1676"/>
        <w:gridCol w:w="1675"/>
        <w:gridCol w:w="1676"/>
        <w:gridCol w:w="1676"/>
      </w:tblGrid>
      <w:tr w:rsidR="00AF2EBE" w:rsidRPr="00BF4888" w14:paraId="7A03325E" w14:textId="70F97D21" w:rsidTr="004D6826">
        <w:trPr>
          <w:tblHeader/>
          <w:jc w:val="center"/>
        </w:trPr>
        <w:tc>
          <w:tcPr>
            <w:tcW w:w="1198" w:type="dxa"/>
            <w:vAlign w:val="bottom"/>
          </w:tcPr>
          <w:p w14:paraId="37206B2B" w14:textId="77777777" w:rsidR="002209E4" w:rsidRPr="00BF4888" w:rsidRDefault="002209E4" w:rsidP="00BF29BE">
            <w:pPr>
              <w:spacing w:before="20" w:after="20" w:line="276" w:lineRule="auto"/>
              <w:rPr>
                <w:rFonts w:ascii="Arial" w:hAnsi="Arial" w:cs="Arial"/>
                <w:b/>
              </w:rPr>
            </w:pPr>
            <w:r w:rsidRPr="00BF4888">
              <w:rPr>
                <w:rFonts w:ascii="Arial" w:hAnsi="Arial" w:cs="Arial"/>
                <w:b/>
              </w:rPr>
              <w:t>Fiscal Year</w:t>
            </w:r>
          </w:p>
        </w:tc>
        <w:tc>
          <w:tcPr>
            <w:tcW w:w="1675" w:type="dxa"/>
            <w:vAlign w:val="bottom"/>
          </w:tcPr>
          <w:p w14:paraId="71BC321A" w14:textId="14A1B038" w:rsidR="002209E4" w:rsidRPr="00BF4888" w:rsidRDefault="002209E4" w:rsidP="00BF29BE">
            <w:pPr>
              <w:spacing w:before="20" w:after="20" w:line="276" w:lineRule="auto"/>
              <w:jc w:val="center"/>
              <w:rPr>
                <w:rFonts w:ascii="Arial" w:hAnsi="Arial" w:cs="Arial"/>
                <w:b/>
              </w:rPr>
            </w:pPr>
            <w:r w:rsidRPr="00BF4888">
              <w:rPr>
                <w:rFonts w:ascii="Arial" w:hAnsi="Arial" w:cs="Arial"/>
                <w:b/>
              </w:rPr>
              <w:t>Federal Block Grant</w:t>
            </w:r>
          </w:p>
        </w:tc>
        <w:tc>
          <w:tcPr>
            <w:tcW w:w="1676" w:type="dxa"/>
            <w:vAlign w:val="bottom"/>
          </w:tcPr>
          <w:p w14:paraId="5A5755D0" w14:textId="70FB73DA" w:rsidR="002209E4" w:rsidRPr="00BF4888" w:rsidRDefault="002209E4" w:rsidP="00BF29BE">
            <w:pPr>
              <w:spacing w:before="20" w:after="20"/>
              <w:jc w:val="center"/>
              <w:rPr>
                <w:rFonts w:ascii="Arial" w:eastAsia="Arial" w:hAnsi="Arial" w:cs="Arial"/>
                <w:b/>
                <w:bCs/>
              </w:rPr>
            </w:pPr>
            <w:r w:rsidRPr="00BF4888">
              <w:rPr>
                <w:rFonts w:ascii="Arial" w:eastAsia="Arial" w:hAnsi="Arial" w:cs="Arial"/>
                <w:b/>
                <w:bCs/>
              </w:rPr>
              <w:t>Local City Funds</w:t>
            </w:r>
          </w:p>
        </w:tc>
        <w:tc>
          <w:tcPr>
            <w:tcW w:w="1675" w:type="dxa"/>
            <w:vAlign w:val="bottom"/>
          </w:tcPr>
          <w:p w14:paraId="5BDAF559" w14:textId="7BB92D39" w:rsidR="002209E4" w:rsidRPr="00BF4888" w:rsidRDefault="002209E4" w:rsidP="00BF29BE">
            <w:pPr>
              <w:spacing w:before="20" w:after="20" w:line="276" w:lineRule="auto"/>
              <w:jc w:val="center"/>
              <w:rPr>
                <w:rFonts w:ascii="Arial" w:eastAsia="Arial" w:hAnsi="Arial" w:cs="Arial"/>
                <w:b/>
                <w:bCs/>
              </w:rPr>
            </w:pPr>
            <w:r w:rsidRPr="00BF4888">
              <w:rPr>
                <w:rFonts w:ascii="Arial" w:eastAsia="Arial" w:hAnsi="Arial" w:cs="Arial"/>
                <w:b/>
                <w:bCs/>
              </w:rPr>
              <w:t>EATF</w:t>
            </w:r>
          </w:p>
        </w:tc>
        <w:tc>
          <w:tcPr>
            <w:tcW w:w="1676" w:type="dxa"/>
            <w:vAlign w:val="bottom"/>
          </w:tcPr>
          <w:p w14:paraId="2E425CB1" w14:textId="1B8620F8" w:rsidR="002209E4" w:rsidRPr="00BF4888" w:rsidRDefault="002209E4" w:rsidP="00BF29BE">
            <w:pPr>
              <w:spacing w:before="20" w:after="20"/>
              <w:jc w:val="center"/>
              <w:rPr>
                <w:rFonts w:ascii="Arial" w:eastAsia="Arial" w:hAnsi="Arial" w:cs="Arial"/>
                <w:b/>
                <w:bCs/>
              </w:rPr>
            </w:pPr>
            <w:r w:rsidRPr="00BF4888">
              <w:rPr>
                <w:rFonts w:ascii="Arial" w:eastAsia="Arial" w:hAnsi="Arial" w:cs="Arial"/>
                <w:b/>
                <w:bCs/>
              </w:rPr>
              <w:t>SETF</w:t>
            </w:r>
          </w:p>
        </w:tc>
        <w:tc>
          <w:tcPr>
            <w:tcW w:w="1676" w:type="dxa"/>
            <w:vAlign w:val="bottom"/>
          </w:tcPr>
          <w:p w14:paraId="42EAB5F6" w14:textId="6953B6C4" w:rsidR="002209E4" w:rsidRPr="00BF4888" w:rsidRDefault="002209E4" w:rsidP="00BF29BE">
            <w:pPr>
              <w:spacing w:before="20" w:after="20"/>
              <w:jc w:val="center"/>
              <w:rPr>
                <w:rFonts w:ascii="Arial" w:eastAsia="Arial" w:hAnsi="Arial" w:cs="Arial"/>
                <w:b/>
                <w:bCs/>
              </w:rPr>
            </w:pPr>
            <w:r w:rsidRPr="00BF4888">
              <w:rPr>
                <w:rFonts w:ascii="Arial" w:eastAsia="Arial" w:hAnsi="Arial" w:cs="Arial"/>
                <w:b/>
                <w:bCs/>
              </w:rPr>
              <w:t>Total</w:t>
            </w:r>
          </w:p>
        </w:tc>
      </w:tr>
      <w:tr w:rsidR="00AF2EBE" w:rsidRPr="00BF4888" w14:paraId="27D27175" w14:textId="41537908" w:rsidTr="004D6826">
        <w:trPr>
          <w:jc w:val="center"/>
        </w:trPr>
        <w:tc>
          <w:tcPr>
            <w:tcW w:w="1198" w:type="dxa"/>
            <w:vAlign w:val="center"/>
          </w:tcPr>
          <w:p w14:paraId="67B03496" w14:textId="746C123B" w:rsidR="00AF2EBE" w:rsidRPr="00BF4888" w:rsidRDefault="00AF2EBE" w:rsidP="00AF2EBE">
            <w:pPr>
              <w:spacing w:before="20" w:after="20" w:line="276" w:lineRule="auto"/>
              <w:rPr>
                <w:rFonts w:ascii="Arial" w:hAnsi="Arial" w:cs="Arial"/>
              </w:rPr>
            </w:pPr>
            <w:r w:rsidRPr="00BF4888">
              <w:rPr>
                <w:rFonts w:ascii="Arial" w:hAnsi="Arial" w:cs="Arial"/>
              </w:rPr>
              <w:t>2015</w:t>
            </w:r>
          </w:p>
        </w:tc>
        <w:tc>
          <w:tcPr>
            <w:tcW w:w="1675" w:type="dxa"/>
            <w:vAlign w:val="center"/>
          </w:tcPr>
          <w:p w14:paraId="6DDE42D2" w14:textId="3427887D"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$7,676,960</w:t>
            </w:r>
          </w:p>
        </w:tc>
        <w:tc>
          <w:tcPr>
            <w:tcW w:w="1676" w:type="dxa"/>
            <w:vAlign w:val="center"/>
          </w:tcPr>
          <w:p w14:paraId="555BD866" w14:textId="6BABE38C" w:rsidR="00AF2EBE" w:rsidRPr="00BF4888" w:rsidRDefault="00AF2EBE" w:rsidP="00AF2EBE">
            <w:pPr>
              <w:spacing w:before="20" w:after="20"/>
              <w:jc w:val="center"/>
              <w:rPr>
                <w:rFonts w:ascii="Arial" w:hAnsi="Arial" w:cs="Arial"/>
              </w:rPr>
            </w:pPr>
            <w:r w:rsidRPr="00BF4888">
              <w:rPr>
                <w:rFonts w:ascii="Arial" w:hAnsi="Arial" w:cs="Arial"/>
                <w:color w:val="000000"/>
              </w:rPr>
              <w:t>$5,533,782</w:t>
            </w:r>
          </w:p>
        </w:tc>
        <w:tc>
          <w:tcPr>
            <w:tcW w:w="1675" w:type="dxa"/>
            <w:vAlign w:val="center"/>
          </w:tcPr>
          <w:p w14:paraId="02B65473" w14:textId="3C455E48"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$1,468,096</w:t>
            </w:r>
          </w:p>
        </w:tc>
        <w:tc>
          <w:tcPr>
            <w:tcW w:w="1676" w:type="dxa"/>
            <w:vAlign w:val="center"/>
          </w:tcPr>
          <w:p w14:paraId="3A56F981" w14:textId="4C3EC3B3" w:rsidR="00AF2EBE" w:rsidRPr="00BF4888" w:rsidRDefault="00AF2EBE" w:rsidP="00AF2EBE">
            <w:pPr>
              <w:spacing w:before="20" w:after="20"/>
              <w:jc w:val="center"/>
              <w:rPr>
                <w:rFonts w:ascii="Arial" w:hAnsi="Arial" w:cs="Arial"/>
              </w:rPr>
            </w:pPr>
            <w:r w:rsidRPr="00BF4888">
              <w:rPr>
                <w:rFonts w:ascii="Arial" w:hAnsi="Arial" w:cs="Arial"/>
                <w:color w:val="000000"/>
              </w:rPr>
              <w:t>$0</w:t>
            </w:r>
          </w:p>
        </w:tc>
        <w:tc>
          <w:tcPr>
            <w:tcW w:w="1676" w:type="dxa"/>
            <w:vAlign w:val="center"/>
          </w:tcPr>
          <w:p w14:paraId="35AE9C49" w14:textId="1EE6982D" w:rsidR="00AF2EBE" w:rsidRPr="00BF4888" w:rsidRDefault="00AF2EBE" w:rsidP="00AF2EBE">
            <w:pPr>
              <w:spacing w:before="20" w:after="20"/>
              <w:jc w:val="center"/>
              <w:rPr>
                <w:rFonts w:ascii="Arial" w:hAnsi="Arial" w:cs="Arial"/>
              </w:rPr>
            </w:pPr>
            <w:r w:rsidRPr="00BF4888">
              <w:rPr>
                <w:rFonts w:ascii="Arial" w:hAnsi="Arial" w:cs="Arial"/>
                <w:color w:val="000000"/>
              </w:rPr>
              <w:t>$14,678,839</w:t>
            </w:r>
          </w:p>
        </w:tc>
      </w:tr>
      <w:tr w:rsidR="00AF2EBE" w:rsidRPr="00BF4888" w14:paraId="0F805958" w14:textId="06AE6EDF" w:rsidTr="004D6826">
        <w:trPr>
          <w:jc w:val="center"/>
        </w:trPr>
        <w:tc>
          <w:tcPr>
            <w:tcW w:w="1198" w:type="dxa"/>
            <w:vAlign w:val="center"/>
          </w:tcPr>
          <w:p w14:paraId="4F575964" w14:textId="4C84E59B" w:rsidR="00AF2EBE" w:rsidRPr="00BF4888" w:rsidRDefault="00AF2EBE" w:rsidP="00AF2EBE">
            <w:pPr>
              <w:spacing w:before="20" w:after="20" w:line="276" w:lineRule="auto"/>
              <w:rPr>
                <w:rFonts w:ascii="Arial" w:hAnsi="Arial" w:cs="Arial"/>
              </w:rPr>
            </w:pPr>
            <w:r w:rsidRPr="00BF4888">
              <w:rPr>
                <w:rFonts w:ascii="Arial" w:hAnsi="Arial" w:cs="Arial"/>
              </w:rPr>
              <w:t>2016</w:t>
            </w:r>
          </w:p>
        </w:tc>
        <w:tc>
          <w:tcPr>
            <w:tcW w:w="1675" w:type="dxa"/>
            <w:vAlign w:val="center"/>
          </w:tcPr>
          <w:p w14:paraId="650D3189" w14:textId="0F68AA47"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$7,501,229</w:t>
            </w:r>
          </w:p>
        </w:tc>
        <w:tc>
          <w:tcPr>
            <w:tcW w:w="1676" w:type="dxa"/>
            <w:vAlign w:val="center"/>
          </w:tcPr>
          <w:p w14:paraId="212FA504" w14:textId="3D59148C"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$4,119,726</w:t>
            </w:r>
          </w:p>
        </w:tc>
        <w:tc>
          <w:tcPr>
            <w:tcW w:w="1675" w:type="dxa"/>
            <w:vAlign w:val="center"/>
          </w:tcPr>
          <w:p w14:paraId="4632374D" w14:textId="1D7625E3"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$1,234,036</w:t>
            </w:r>
          </w:p>
        </w:tc>
        <w:tc>
          <w:tcPr>
            <w:tcW w:w="1676" w:type="dxa"/>
            <w:vAlign w:val="center"/>
          </w:tcPr>
          <w:p w14:paraId="6CE00606" w14:textId="589845F0"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$1,484,624</w:t>
            </w:r>
          </w:p>
        </w:tc>
        <w:tc>
          <w:tcPr>
            <w:tcW w:w="1676" w:type="dxa"/>
            <w:vAlign w:val="center"/>
          </w:tcPr>
          <w:p w14:paraId="69540A0A" w14:textId="64BFE52C"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$14,339,615</w:t>
            </w:r>
          </w:p>
        </w:tc>
      </w:tr>
      <w:tr w:rsidR="00AF2EBE" w:rsidRPr="00BF4888" w14:paraId="4C69FC93" w14:textId="58121732" w:rsidTr="004D6826">
        <w:trPr>
          <w:jc w:val="center"/>
        </w:trPr>
        <w:tc>
          <w:tcPr>
            <w:tcW w:w="1198" w:type="dxa"/>
            <w:vAlign w:val="center"/>
          </w:tcPr>
          <w:p w14:paraId="49F04CAD" w14:textId="5D2FE441" w:rsidR="00AF2EBE" w:rsidRPr="00BF4888" w:rsidRDefault="00AF2EBE" w:rsidP="00AF2EBE">
            <w:pPr>
              <w:spacing w:before="20" w:after="20" w:line="276" w:lineRule="auto"/>
              <w:rPr>
                <w:rFonts w:ascii="Arial" w:hAnsi="Arial" w:cs="Arial"/>
              </w:rPr>
            </w:pPr>
            <w:r w:rsidRPr="00BF4888">
              <w:rPr>
                <w:rFonts w:ascii="Arial" w:hAnsi="Arial" w:cs="Arial"/>
              </w:rPr>
              <w:t>2017</w:t>
            </w:r>
          </w:p>
        </w:tc>
        <w:tc>
          <w:tcPr>
            <w:tcW w:w="1675" w:type="dxa"/>
            <w:vAlign w:val="center"/>
          </w:tcPr>
          <w:p w14:paraId="22BA5C2C" w14:textId="30C7B2C9"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$6,642,215</w:t>
            </w:r>
          </w:p>
        </w:tc>
        <w:tc>
          <w:tcPr>
            <w:tcW w:w="1676" w:type="dxa"/>
            <w:vAlign w:val="center"/>
          </w:tcPr>
          <w:p w14:paraId="3FEB1519" w14:textId="78228EC6"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$4,235,072</w:t>
            </w:r>
          </w:p>
        </w:tc>
        <w:tc>
          <w:tcPr>
            <w:tcW w:w="1675" w:type="dxa"/>
            <w:vAlign w:val="center"/>
          </w:tcPr>
          <w:p w14:paraId="626EB6DC" w14:textId="60CC4640"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$1,442,688</w:t>
            </w:r>
          </w:p>
        </w:tc>
        <w:tc>
          <w:tcPr>
            <w:tcW w:w="1676" w:type="dxa"/>
            <w:vAlign w:val="center"/>
          </w:tcPr>
          <w:p w14:paraId="4910B2C7" w14:textId="17AFFD10"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$1,202,110</w:t>
            </w:r>
          </w:p>
        </w:tc>
        <w:tc>
          <w:tcPr>
            <w:tcW w:w="1676" w:type="dxa"/>
            <w:vAlign w:val="center"/>
          </w:tcPr>
          <w:p w14:paraId="20A75F6D" w14:textId="558C134C"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$13,522,084</w:t>
            </w:r>
          </w:p>
        </w:tc>
      </w:tr>
      <w:tr w:rsidR="00AF2EBE" w:rsidRPr="00BF4888" w14:paraId="31985DFF" w14:textId="500497FD" w:rsidTr="004D6826">
        <w:trPr>
          <w:trHeight w:val="305"/>
          <w:jc w:val="center"/>
        </w:trPr>
        <w:tc>
          <w:tcPr>
            <w:tcW w:w="1198" w:type="dxa"/>
            <w:vAlign w:val="center"/>
          </w:tcPr>
          <w:p w14:paraId="190B6766" w14:textId="6F350C9A" w:rsidR="00AF2EBE" w:rsidRPr="00BF4888" w:rsidRDefault="00AF2EBE" w:rsidP="00AF2EBE">
            <w:pPr>
              <w:spacing w:before="20" w:after="20" w:line="276" w:lineRule="auto"/>
              <w:rPr>
                <w:rFonts w:ascii="Arial" w:hAnsi="Arial" w:cs="Arial"/>
              </w:rPr>
            </w:pPr>
            <w:r w:rsidRPr="00BF4888">
              <w:rPr>
                <w:rFonts w:ascii="Arial" w:hAnsi="Arial" w:cs="Arial"/>
              </w:rPr>
              <w:t>2018</w:t>
            </w:r>
          </w:p>
        </w:tc>
        <w:tc>
          <w:tcPr>
            <w:tcW w:w="1675" w:type="dxa"/>
            <w:vAlign w:val="center"/>
          </w:tcPr>
          <w:p w14:paraId="658A7F48" w14:textId="79CD2532"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$6,543,622</w:t>
            </w:r>
          </w:p>
        </w:tc>
        <w:tc>
          <w:tcPr>
            <w:tcW w:w="1676" w:type="dxa"/>
            <w:vAlign w:val="center"/>
          </w:tcPr>
          <w:p w14:paraId="4DF33A64" w14:textId="4E18E028"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$3,534,597</w:t>
            </w:r>
          </w:p>
        </w:tc>
        <w:tc>
          <w:tcPr>
            <w:tcW w:w="1675" w:type="dxa"/>
            <w:vAlign w:val="center"/>
          </w:tcPr>
          <w:p w14:paraId="0D41D516" w14:textId="2B5C3513" w:rsidR="00AF2EBE" w:rsidRPr="00BF4888" w:rsidRDefault="00AF2EBE" w:rsidP="00AF2EBE">
            <w:pPr>
              <w:spacing w:before="20" w:after="20" w:line="276" w:lineRule="auto"/>
              <w:jc w:val="center"/>
              <w:rPr>
                <w:rFonts w:ascii="Arial" w:hAnsi="Arial" w:cs="Arial"/>
              </w:rPr>
            </w:pPr>
            <w:r w:rsidRPr="00BF4888">
              <w:rPr>
                <w:rFonts w:ascii="Arial" w:hAnsi="Arial" w:cs="Arial"/>
                <w:color w:val="000000"/>
              </w:rPr>
              <w:t>$3,885,851</w:t>
            </w:r>
          </w:p>
        </w:tc>
        <w:tc>
          <w:tcPr>
            <w:tcW w:w="1676" w:type="dxa"/>
            <w:vAlign w:val="center"/>
          </w:tcPr>
          <w:p w14:paraId="5B479203" w14:textId="0B6CEBE1"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$0</w:t>
            </w:r>
          </w:p>
        </w:tc>
        <w:tc>
          <w:tcPr>
            <w:tcW w:w="1676" w:type="dxa"/>
            <w:vAlign w:val="center"/>
          </w:tcPr>
          <w:p w14:paraId="63B95368" w14:textId="6CA1BF46"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$13,959,056</w:t>
            </w:r>
          </w:p>
        </w:tc>
      </w:tr>
      <w:tr w:rsidR="00AF2EBE" w:rsidRPr="00BF4888" w14:paraId="39F8EA05" w14:textId="77777777" w:rsidTr="004D6826">
        <w:trPr>
          <w:trHeight w:val="305"/>
          <w:jc w:val="center"/>
        </w:trPr>
        <w:tc>
          <w:tcPr>
            <w:tcW w:w="1198" w:type="dxa"/>
            <w:vAlign w:val="center"/>
          </w:tcPr>
          <w:p w14:paraId="6C1266AB" w14:textId="53528026" w:rsidR="00AF2EBE" w:rsidRPr="00BF4888" w:rsidRDefault="00AF2EBE" w:rsidP="00AF2EBE">
            <w:pPr>
              <w:spacing w:before="20" w:after="20"/>
              <w:rPr>
                <w:rFonts w:ascii="Arial" w:hAnsi="Arial" w:cs="Arial"/>
              </w:rPr>
            </w:pPr>
            <w:r w:rsidRPr="00BF4888">
              <w:rPr>
                <w:rFonts w:ascii="Arial" w:hAnsi="Arial" w:cs="Arial"/>
              </w:rPr>
              <w:t>2019</w:t>
            </w:r>
          </w:p>
        </w:tc>
        <w:tc>
          <w:tcPr>
            <w:tcW w:w="1675" w:type="dxa"/>
            <w:vAlign w:val="center"/>
          </w:tcPr>
          <w:p w14:paraId="18F99274" w14:textId="1433C489"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$7,703,011</w:t>
            </w:r>
          </w:p>
        </w:tc>
        <w:tc>
          <w:tcPr>
            <w:tcW w:w="1676" w:type="dxa"/>
            <w:vAlign w:val="center"/>
          </w:tcPr>
          <w:p w14:paraId="39742802" w14:textId="21078906"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$4,582,044</w:t>
            </w:r>
          </w:p>
        </w:tc>
        <w:tc>
          <w:tcPr>
            <w:tcW w:w="1675" w:type="dxa"/>
            <w:vAlign w:val="center"/>
          </w:tcPr>
          <w:p w14:paraId="382FB396" w14:textId="39206912"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$4,476,050</w:t>
            </w:r>
          </w:p>
        </w:tc>
        <w:tc>
          <w:tcPr>
            <w:tcW w:w="1676" w:type="dxa"/>
            <w:vAlign w:val="center"/>
          </w:tcPr>
          <w:p w14:paraId="190959AF" w14:textId="2B6BB2BA"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$0</w:t>
            </w:r>
          </w:p>
        </w:tc>
        <w:tc>
          <w:tcPr>
            <w:tcW w:w="1676" w:type="dxa"/>
            <w:vAlign w:val="center"/>
          </w:tcPr>
          <w:p w14:paraId="16C26066" w14:textId="5DB46595" w:rsidR="00AF2EBE" w:rsidRPr="00BF4888" w:rsidRDefault="00AF2EBE" w:rsidP="00AF2EBE">
            <w:pPr>
              <w:spacing w:before="20" w:after="20"/>
              <w:jc w:val="center"/>
              <w:rPr>
                <w:rFonts w:ascii="Arial" w:hAnsi="Arial" w:cs="Arial"/>
                <w:color w:val="000000"/>
              </w:rPr>
            </w:pPr>
            <w:r w:rsidRPr="00BF4888">
              <w:rPr>
                <w:rFonts w:ascii="Arial" w:hAnsi="Arial" w:cs="Arial"/>
                <w:color w:val="000000"/>
              </w:rPr>
              <w:t>$16,758,507</w:t>
            </w:r>
          </w:p>
        </w:tc>
      </w:tr>
      <w:bookmarkEnd w:id="6"/>
    </w:tbl>
    <w:p w14:paraId="0BD01B92" w14:textId="77777777" w:rsidR="0032267D" w:rsidRPr="00BF4888" w:rsidRDefault="0032267D" w:rsidP="0032267D">
      <w:pPr>
        <w:spacing w:after="0"/>
        <w:contextualSpacing/>
        <w:rPr>
          <w:rFonts w:ascii="Arial" w:eastAsia="Arial" w:hAnsi="Arial" w:cs="Arial"/>
        </w:rPr>
      </w:pPr>
    </w:p>
    <w:p w14:paraId="022F14BE" w14:textId="0B8BC34D" w:rsidR="005E1278" w:rsidRPr="00BF4888" w:rsidRDefault="180BAC3C" w:rsidP="0032267D">
      <w:pPr>
        <w:spacing w:after="0"/>
        <w:contextualSpacing/>
        <w:rPr>
          <w:rFonts w:ascii="Arial" w:eastAsia="Arial" w:hAnsi="Arial" w:cs="Arial"/>
          <w:b/>
          <w:bCs/>
        </w:rPr>
      </w:pPr>
      <w:r w:rsidRPr="00BF4888">
        <w:rPr>
          <w:rFonts w:ascii="Arial" w:eastAsia="Arial" w:hAnsi="Arial" w:cs="Arial"/>
          <w:b/>
          <w:bCs/>
        </w:rPr>
        <w:t>2.</w:t>
      </w:r>
      <w:r w:rsidR="00F9701C" w:rsidRPr="00BF4888">
        <w:rPr>
          <w:rFonts w:ascii="Arial" w:eastAsia="Arial" w:hAnsi="Arial" w:cs="Arial"/>
          <w:b/>
          <w:bCs/>
        </w:rPr>
        <w:t xml:space="preserve">4 </w:t>
      </w:r>
      <w:r w:rsidRPr="00BF4888">
        <w:rPr>
          <w:rFonts w:ascii="Arial" w:eastAsia="Arial" w:hAnsi="Arial" w:cs="Arial"/>
          <w:b/>
          <w:bCs/>
        </w:rPr>
        <w:t>Program Outreach Procedures</w:t>
      </w:r>
    </w:p>
    <w:p w14:paraId="283BCDC8" w14:textId="77777777" w:rsidR="0032267D" w:rsidRPr="00BF4888" w:rsidRDefault="0032267D" w:rsidP="0032267D">
      <w:pPr>
        <w:spacing w:after="0"/>
        <w:contextualSpacing/>
        <w:jc w:val="both"/>
        <w:rPr>
          <w:rFonts w:ascii="Arial" w:eastAsia="Arial" w:hAnsi="Arial" w:cs="Arial"/>
        </w:rPr>
      </w:pPr>
    </w:p>
    <w:p w14:paraId="633B719F" w14:textId="2DA20D3B" w:rsidR="005E1278" w:rsidRPr="00BF4888" w:rsidRDefault="180BAC3C" w:rsidP="0032267D">
      <w:pPr>
        <w:spacing w:after="0"/>
        <w:contextualSpacing/>
        <w:jc w:val="both"/>
        <w:rPr>
          <w:rFonts w:ascii="Arial" w:eastAsia="Arial" w:hAnsi="Arial" w:cs="Arial"/>
        </w:rPr>
      </w:pPr>
      <w:r w:rsidRPr="00BF4888">
        <w:rPr>
          <w:rFonts w:ascii="Arial" w:eastAsia="Arial" w:hAnsi="Arial" w:cs="Arial"/>
        </w:rPr>
        <w:t>LIHEAP benefits are distributed to eligible clients when they apply for the program.</w:t>
      </w:r>
      <w:r w:rsidR="00467039" w:rsidRPr="00BF4888">
        <w:rPr>
          <w:rFonts w:ascii="Arial" w:eastAsia="Arial" w:hAnsi="Arial" w:cs="Arial"/>
        </w:rPr>
        <w:t xml:space="preserve">  </w:t>
      </w:r>
      <w:r w:rsidRPr="00BF4888">
        <w:rPr>
          <w:rFonts w:ascii="Arial" w:eastAsia="Arial" w:hAnsi="Arial" w:cs="Arial"/>
        </w:rPr>
        <w:t>The outreach procedures listed in the LIHEAP State Plan include:</w:t>
      </w:r>
    </w:p>
    <w:p w14:paraId="02FF31A5" w14:textId="77777777" w:rsidR="0032267D" w:rsidRPr="00BF4888" w:rsidRDefault="0032267D" w:rsidP="0032267D">
      <w:pPr>
        <w:spacing w:after="0"/>
        <w:contextualSpacing/>
        <w:jc w:val="both"/>
        <w:rPr>
          <w:rFonts w:ascii="Arial" w:eastAsia="Arial" w:hAnsi="Arial" w:cs="Arial"/>
        </w:rPr>
      </w:pPr>
    </w:p>
    <w:p w14:paraId="7A82CE3B" w14:textId="13202B96" w:rsidR="005E1278" w:rsidRPr="00BF4888" w:rsidRDefault="180BAC3C"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 xml:space="preserve">Mailings to prior-year LIHEAP recipients and </w:t>
      </w:r>
      <w:r w:rsidR="00181F67" w:rsidRPr="00BF4888">
        <w:rPr>
          <w:rFonts w:ascii="Arial" w:eastAsia="Arial" w:hAnsi="Arial" w:cs="Arial"/>
        </w:rPr>
        <w:t>Utility</w:t>
      </w:r>
      <w:r w:rsidR="002942D7" w:rsidRPr="00BF4888">
        <w:rPr>
          <w:rFonts w:ascii="Arial" w:eastAsia="Arial" w:hAnsi="Arial" w:cs="Arial"/>
        </w:rPr>
        <w:t xml:space="preserve"> Discount Program (UDP) </w:t>
      </w:r>
      <w:r w:rsidRPr="00BF4888">
        <w:rPr>
          <w:rFonts w:ascii="Arial" w:eastAsia="Arial" w:hAnsi="Arial" w:cs="Arial"/>
        </w:rPr>
        <w:t>participants</w:t>
      </w:r>
      <w:r w:rsidR="002942D7" w:rsidRPr="00BF4888">
        <w:rPr>
          <w:rFonts w:ascii="Arial" w:eastAsia="Arial" w:hAnsi="Arial" w:cs="Arial"/>
        </w:rPr>
        <w:t xml:space="preserve"> (i.e., participants in the Residential Aid Discount Program (RAD), Residential Essential Services Program (RES), and/or Customer Assistance Program (CAP))</w:t>
      </w:r>
      <w:r w:rsidRPr="00BF4888">
        <w:rPr>
          <w:rFonts w:ascii="Arial" w:eastAsia="Arial" w:hAnsi="Arial" w:cs="Arial"/>
        </w:rPr>
        <w:t>.</w:t>
      </w:r>
    </w:p>
    <w:p w14:paraId="040F67D8" w14:textId="77777777" w:rsidR="0032267D" w:rsidRPr="00BF4888" w:rsidRDefault="0032267D" w:rsidP="0032267D">
      <w:pPr>
        <w:pStyle w:val="ListParagraph"/>
        <w:spacing w:after="0"/>
        <w:ind w:left="835"/>
        <w:jc w:val="both"/>
        <w:rPr>
          <w:rFonts w:ascii="Arial" w:eastAsia="Arial" w:hAnsi="Arial" w:cs="Arial"/>
        </w:rPr>
      </w:pPr>
    </w:p>
    <w:p w14:paraId="7A3D44B1" w14:textId="76A3447A" w:rsidR="00BA19AA" w:rsidRPr="00BF4888" w:rsidRDefault="00BA19AA"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Requesting that utilities furnish bill inserts for customers.</w:t>
      </w:r>
    </w:p>
    <w:p w14:paraId="1B812BE5" w14:textId="77777777" w:rsidR="00BA19AA" w:rsidRPr="00BF4888" w:rsidRDefault="00BA19AA" w:rsidP="00BA19AA">
      <w:pPr>
        <w:pStyle w:val="ListParagraph"/>
        <w:rPr>
          <w:rFonts w:ascii="Arial" w:eastAsia="Arial" w:hAnsi="Arial" w:cs="Arial"/>
        </w:rPr>
      </w:pPr>
    </w:p>
    <w:p w14:paraId="449E86F8" w14:textId="0FB2DBFE" w:rsidR="180BAC3C" w:rsidRPr="00BF4888" w:rsidRDefault="180BAC3C"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Publishing articles in local newspaper</w:t>
      </w:r>
      <w:r w:rsidR="004E21C6">
        <w:rPr>
          <w:rFonts w:ascii="Arial" w:eastAsia="Arial" w:hAnsi="Arial" w:cs="Arial"/>
        </w:rPr>
        <w:t>s</w:t>
      </w:r>
      <w:r w:rsidRPr="00BF4888">
        <w:rPr>
          <w:rFonts w:ascii="Arial" w:eastAsia="Arial" w:hAnsi="Arial" w:cs="Arial"/>
        </w:rPr>
        <w:t xml:space="preserve"> or </w:t>
      </w:r>
      <w:r w:rsidR="002E6BE1">
        <w:rPr>
          <w:rFonts w:ascii="Arial" w:eastAsia="Arial" w:hAnsi="Arial" w:cs="Arial"/>
        </w:rPr>
        <w:t xml:space="preserve">making </w:t>
      </w:r>
      <w:r w:rsidRPr="00BF4888">
        <w:rPr>
          <w:rFonts w:ascii="Arial" w:eastAsia="Arial" w:hAnsi="Arial" w:cs="Arial"/>
        </w:rPr>
        <w:t>broadcast media announcements</w:t>
      </w:r>
      <w:r w:rsidR="002942D7" w:rsidRPr="00BF4888">
        <w:rPr>
          <w:rFonts w:ascii="Arial" w:eastAsia="Arial" w:hAnsi="Arial" w:cs="Arial"/>
        </w:rPr>
        <w:t>.</w:t>
      </w:r>
    </w:p>
    <w:p w14:paraId="1411897B" w14:textId="77777777" w:rsidR="0032267D" w:rsidRPr="00BF4888" w:rsidRDefault="0032267D" w:rsidP="0032267D">
      <w:pPr>
        <w:pStyle w:val="ListParagraph"/>
        <w:spacing w:after="0"/>
        <w:ind w:left="835"/>
        <w:jc w:val="both"/>
        <w:rPr>
          <w:rFonts w:ascii="Arial" w:eastAsia="Arial" w:hAnsi="Arial" w:cs="Arial"/>
        </w:rPr>
      </w:pPr>
    </w:p>
    <w:p w14:paraId="24A59984" w14:textId="43A14FEC" w:rsidR="005E1278" w:rsidRPr="00BF4888" w:rsidRDefault="002942D7"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 xml:space="preserve">Placing posters </w:t>
      </w:r>
      <w:r w:rsidR="180BAC3C" w:rsidRPr="00BF4888">
        <w:rPr>
          <w:rFonts w:ascii="Arial" w:eastAsia="Arial" w:hAnsi="Arial" w:cs="Arial"/>
        </w:rPr>
        <w:t>and flyers in social service</w:t>
      </w:r>
      <w:r w:rsidR="002E6BE1">
        <w:rPr>
          <w:rFonts w:ascii="Arial" w:eastAsia="Arial" w:hAnsi="Arial" w:cs="Arial"/>
        </w:rPr>
        <w:t>s</w:t>
      </w:r>
      <w:r w:rsidR="180BAC3C" w:rsidRPr="00BF4888">
        <w:rPr>
          <w:rFonts w:ascii="Arial" w:eastAsia="Arial" w:hAnsi="Arial" w:cs="Arial"/>
        </w:rPr>
        <w:t xml:space="preserve"> offices</w:t>
      </w:r>
      <w:r w:rsidRPr="00BF4888">
        <w:rPr>
          <w:rFonts w:ascii="Arial" w:eastAsia="Arial" w:hAnsi="Arial" w:cs="Arial"/>
        </w:rPr>
        <w:t>.</w:t>
      </w:r>
    </w:p>
    <w:p w14:paraId="3A817CF8" w14:textId="77777777" w:rsidR="0032267D" w:rsidRPr="00BF4888" w:rsidRDefault="0032267D" w:rsidP="0032267D">
      <w:pPr>
        <w:pStyle w:val="ListParagraph"/>
        <w:spacing w:after="0"/>
        <w:ind w:left="835"/>
        <w:jc w:val="both"/>
        <w:rPr>
          <w:rFonts w:ascii="Arial" w:eastAsia="Arial" w:hAnsi="Arial" w:cs="Arial"/>
        </w:rPr>
      </w:pPr>
    </w:p>
    <w:p w14:paraId="7FFF2209" w14:textId="56C240EE" w:rsidR="005E1278" w:rsidRPr="00BF4888" w:rsidRDefault="002942D7"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Furnishing information</w:t>
      </w:r>
      <w:r w:rsidR="180BAC3C" w:rsidRPr="00BF4888">
        <w:rPr>
          <w:rFonts w:ascii="Arial" w:eastAsia="Arial" w:hAnsi="Arial" w:cs="Arial"/>
        </w:rPr>
        <w:t xml:space="preserve"> to households who apply for other types of means-tested assistance programs</w:t>
      </w:r>
      <w:r w:rsidRPr="00BF4888">
        <w:rPr>
          <w:rFonts w:ascii="Arial" w:eastAsia="Arial" w:hAnsi="Arial" w:cs="Arial"/>
        </w:rPr>
        <w:t>.</w:t>
      </w:r>
    </w:p>
    <w:p w14:paraId="7541C559" w14:textId="77777777" w:rsidR="0032267D" w:rsidRPr="00BF4888" w:rsidRDefault="0032267D" w:rsidP="0032267D">
      <w:pPr>
        <w:pStyle w:val="ListParagraph"/>
        <w:spacing w:after="0"/>
        <w:ind w:left="835"/>
        <w:jc w:val="both"/>
        <w:rPr>
          <w:rFonts w:ascii="Arial" w:eastAsia="Arial" w:hAnsi="Arial" w:cs="Arial"/>
        </w:rPr>
      </w:pPr>
    </w:p>
    <w:p w14:paraId="376DBE86" w14:textId="58BA5FC8" w:rsidR="00BA19AA" w:rsidRPr="00BF4888" w:rsidRDefault="00BA19AA"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Conducting targeted outreach in coordination with DOEE’s Office of Community Engagement and Outreach.</w:t>
      </w:r>
    </w:p>
    <w:p w14:paraId="0832E430" w14:textId="77777777" w:rsidR="00BA19AA" w:rsidRPr="00BF4888" w:rsidRDefault="00BA19AA" w:rsidP="00BA19AA">
      <w:pPr>
        <w:pStyle w:val="ListParagraph"/>
        <w:rPr>
          <w:rFonts w:ascii="Arial" w:eastAsia="Arial" w:hAnsi="Arial" w:cs="Arial"/>
        </w:rPr>
      </w:pPr>
    </w:p>
    <w:p w14:paraId="79C99F3D" w14:textId="6CEF67CB" w:rsidR="005E1278" w:rsidRPr="00BF4888" w:rsidRDefault="180BAC3C"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Providing intake services to clients through home visits or by phone for those clients who are physically infirm.</w:t>
      </w:r>
    </w:p>
    <w:p w14:paraId="659D3095" w14:textId="77777777" w:rsidR="0032267D" w:rsidRPr="00BF4888" w:rsidRDefault="0032267D" w:rsidP="0032267D">
      <w:pPr>
        <w:pStyle w:val="ListParagraph"/>
        <w:spacing w:after="0"/>
        <w:ind w:left="835"/>
        <w:jc w:val="both"/>
        <w:rPr>
          <w:rFonts w:ascii="Arial" w:eastAsia="Arial" w:hAnsi="Arial" w:cs="Arial"/>
        </w:rPr>
      </w:pPr>
    </w:p>
    <w:p w14:paraId="25C0D40F" w14:textId="155148F3" w:rsidR="180BAC3C" w:rsidRPr="00BF4888" w:rsidRDefault="002942D7" w:rsidP="0032267D">
      <w:pPr>
        <w:pStyle w:val="ListParagraph"/>
        <w:numPr>
          <w:ilvl w:val="0"/>
          <w:numId w:val="3"/>
        </w:numPr>
        <w:spacing w:after="0"/>
        <w:ind w:left="835"/>
        <w:jc w:val="both"/>
        <w:rPr>
          <w:rFonts w:ascii="Arial" w:eastAsiaTheme="minorEastAsia" w:hAnsi="Arial" w:cs="Arial"/>
        </w:rPr>
      </w:pPr>
      <w:r w:rsidRPr="00BF4888">
        <w:rPr>
          <w:rFonts w:ascii="Arial" w:eastAsia="Arial" w:hAnsi="Arial" w:cs="Arial"/>
        </w:rPr>
        <w:t>Having DOEE staff attend</w:t>
      </w:r>
      <w:r w:rsidR="180BAC3C" w:rsidRPr="00BF4888">
        <w:rPr>
          <w:rFonts w:ascii="Arial" w:eastAsia="Arial" w:hAnsi="Arial" w:cs="Arial"/>
        </w:rPr>
        <w:t xml:space="preserve"> Advisory Neighborhood Commission meetings</w:t>
      </w:r>
      <w:r w:rsidRPr="00BF4888">
        <w:rPr>
          <w:rFonts w:ascii="Arial" w:eastAsia="Arial" w:hAnsi="Arial" w:cs="Arial"/>
        </w:rPr>
        <w:t xml:space="preserve"> and visit</w:t>
      </w:r>
      <w:r w:rsidR="180BAC3C" w:rsidRPr="00BF4888">
        <w:rPr>
          <w:rFonts w:ascii="Arial" w:eastAsia="Arial" w:hAnsi="Arial" w:cs="Arial"/>
        </w:rPr>
        <w:t xml:space="preserve"> senior citizen housing complexes and other local organizations.</w:t>
      </w:r>
    </w:p>
    <w:p w14:paraId="6A6840F3" w14:textId="77777777" w:rsidR="0032267D" w:rsidRPr="00BF4888" w:rsidRDefault="0032267D" w:rsidP="0032267D">
      <w:pPr>
        <w:pStyle w:val="ListParagraph"/>
        <w:spacing w:after="0"/>
        <w:ind w:left="835"/>
        <w:jc w:val="both"/>
        <w:rPr>
          <w:rFonts w:ascii="Arial" w:eastAsiaTheme="minorEastAsia" w:hAnsi="Arial" w:cs="Arial"/>
        </w:rPr>
      </w:pPr>
    </w:p>
    <w:p w14:paraId="423D902F" w14:textId="0D2B2F19" w:rsidR="180BAC3C" w:rsidRPr="00BF4888" w:rsidRDefault="180BAC3C"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Executing interagency agreements with other low-income program offices to perform outreach to target groups.</w:t>
      </w:r>
    </w:p>
    <w:p w14:paraId="4CBA9B83" w14:textId="77777777" w:rsidR="0032267D" w:rsidRPr="00BF4888" w:rsidRDefault="0032267D" w:rsidP="0032267D">
      <w:pPr>
        <w:pStyle w:val="ListParagraph"/>
        <w:spacing w:after="0"/>
        <w:ind w:left="835"/>
        <w:jc w:val="both"/>
        <w:rPr>
          <w:rFonts w:ascii="Arial" w:eastAsia="Arial" w:hAnsi="Arial" w:cs="Arial"/>
        </w:rPr>
      </w:pPr>
    </w:p>
    <w:p w14:paraId="46EEDD9F" w14:textId="3215CCFA" w:rsidR="005E1278" w:rsidRPr="00BF4888" w:rsidRDefault="002942D7" w:rsidP="0032267D">
      <w:pPr>
        <w:pStyle w:val="ListParagraph"/>
        <w:numPr>
          <w:ilvl w:val="0"/>
          <w:numId w:val="3"/>
        </w:numPr>
        <w:spacing w:after="0"/>
        <w:ind w:left="835"/>
        <w:jc w:val="both"/>
        <w:rPr>
          <w:rFonts w:ascii="Arial" w:eastAsia="Arial" w:hAnsi="Arial" w:cs="Arial"/>
        </w:rPr>
      </w:pPr>
      <w:r w:rsidRPr="00BF4888">
        <w:rPr>
          <w:rFonts w:ascii="Arial" w:eastAsia="Arial" w:hAnsi="Arial" w:cs="Arial"/>
        </w:rPr>
        <w:t>Furnishing</w:t>
      </w:r>
      <w:r w:rsidR="180BAC3C" w:rsidRPr="00BF4888">
        <w:rPr>
          <w:rFonts w:ascii="Arial" w:eastAsia="Arial" w:hAnsi="Arial" w:cs="Arial"/>
        </w:rPr>
        <w:t xml:space="preserve"> bilingual staff and translators at </w:t>
      </w:r>
      <w:r w:rsidRPr="00BF4888">
        <w:rPr>
          <w:rFonts w:ascii="Arial" w:eastAsia="Arial" w:hAnsi="Arial" w:cs="Arial"/>
        </w:rPr>
        <w:t xml:space="preserve">DOEE’s </w:t>
      </w:r>
      <w:r w:rsidR="180BAC3C" w:rsidRPr="00BF4888">
        <w:rPr>
          <w:rFonts w:ascii="Arial" w:eastAsia="Arial" w:hAnsi="Arial" w:cs="Arial"/>
        </w:rPr>
        <w:t>offices to assist clients with completing applications.</w:t>
      </w:r>
    </w:p>
    <w:p w14:paraId="09656A31" w14:textId="77777777" w:rsidR="0032267D" w:rsidRPr="00BF4888" w:rsidRDefault="0032267D" w:rsidP="0032267D">
      <w:pPr>
        <w:spacing w:after="0"/>
        <w:contextualSpacing/>
        <w:jc w:val="both"/>
        <w:rPr>
          <w:rFonts w:ascii="Arial" w:eastAsia="Arial" w:hAnsi="Arial" w:cs="Arial"/>
        </w:rPr>
      </w:pPr>
    </w:p>
    <w:p w14:paraId="54B8FD58" w14:textId="18EE3FE4" w:rsidR="005E1278" w:rsidRPr="00BF4888" w:rsidRDefault="180BAC3C" w:rsidP="0032267D">
      <w:pPr>
        <w:spacing w:after="0"/>
        <w:contextualSpacing/>
        <w:jc w:val="both"/>
        <w:rPr>
          <w:rFonts w:ascii="Arial" w:eastAsia="Arial" w:hAnsi="Arial" w:cs="Arial"/>
        </w:rPr>
      </w:pPr>
      <w:r w:rsidRPr="00BF4888">
        <w:rPr>
          <w:rFonts w:ascii="Arial" w:eastAsia="Arial" w:hAnsi="Arial" w:cs="Arial"/>
        </w:rPr>
        <w:t xml:space="preserve">The listed outreach procedures appear to focus outreach efforts on households that have previously participated in LIHEAP and households that receive public assistance. In addition, the in-home and phone intake procedures </w:t>
      </w:r>
      <w:r w:rsidR="002942D7" w:rsidRPr="00BF4888">
        <w:rPr>
          <w:rFonts w:ascii="Arial" w:eastAsia="Arial" w:hAnsi="Arial" w:cs="Arial"/>
        </w:rPr>
        <w:t xml:space="preserve">should </w:t>
      </w:r>
      <w:r w:rsidRPr="00BF4888">
        <w:rPr>
          <w:rFonts w:ascii="Arial" w:eastAsia="Arial" w:hAnsi="Arial" w:cs="Arial"/>
        </w:rPr>
        <w:t>increase the number of elderly or disabled households participating in the program. With these as the primary outreach activities, it is expected that the District of Columbia would have higher participation rates for lower-income and vulnerable households.</w:t>
      </w:r>
    </w:p>
    <w:p w14:paraId="0715B9D1" w14:textId="77777777" w:rsidR="0032267D" w:rsidRPr="00BF4888" w:rsidRDefault="0032267D" w:rsidP="0032267D">
      <w:pPr>
        <w:spacing w:after="0"/>
        <w:contextualSpacing/>
        <w:jc w:val="both"/>
        <w:rPr>
          <w:rFonts w:ascii="Arial" w:eastAsia="Arial" w:hAnsi="Arial" w:cs="Arial"/>
        </w:rPr>
      </w:pPr>
    </w:p>
    <w:p w14:paraId="57DBF7FA" w14:textId="0C92EC32" w:rsidR="005E1278" w:rsidRPr="00BF4888" w:rsidRDefault="180BAC3C" w:rsidP="0032267D">
      <w:pPr>
        <w:spacing w:after="0"/>
        <w:contextualSpacing/>
        <w:rPr>
          <w:rFonts w:ascii="Arial" w:eastAsia="Arial" w:hAnsi="Arial" w:cs="Arial"/>
          <w:b/>
          <w:bCs/>
        </w:rPr>
      </w:pPr>
      <w:r w:rsidRPr="00BF4888">
        <w:rPr>
          <w:rFonts w:ascii="Arial" w:eastAsia="Arial" w:hAnsi="Arial" w:cs="Arial"/>
          <w:b/>
          <w:bCs/>
        </w:rPr>
        <w:t>2.</w:t>
      </w:r>
      <w:r w:rsidR="00F9701C" w:rsidRPr="00BF4888">
        <w:rPr>
          <w:rFonts w:ascii="Arial" w:eastAsia="Arial" w:hAnsi="Arial" w:cs="Arial"/>
          <w:b/>
          <w:bCs/>
        </w:rPr>
        <w:t xml:space="preserve">5 </w:t>
      </w:r>
      <w:r w:rsidRPr="00BF4888">
        <w:rPr>
          <w:rFonts w:ascii="Arial" w:eastAsia="Arial" w:hAnsi="Arial" w:cs="Arial"/>
          <w:b/>
          <w:bCs/>
        </w:rPr>
        <w:t>Program Application and Eligibility Requirements</w:t>
      </w:r>
    </w:p>
    <w:p w14:paraId="21508C0D" w14:textId="77777777" w:rsidR="0032267D" w:rsidRPr="00BF4888" w:rsidRDefault="0032267D" w:rsidP="0032267D">
      <w:pPr>
        <w:spacing w:after="0"/>
        <w:contextualSpacing/>
        <w:jc w:val="both"/>
        <w:rPr>
          <w:rFonts w:ascii="Arial" w:eastAsia="Arial" w:hAnsi="Arial" w:cs="Arial"/>
          <w:i/>
          <w:iCs/>
        </w:rPr>
      </w:pPr>
    </w:p>
    <w:p w14:paraId="2CC517F3" w14:textId="67862BF0" w:rsidR="005E1278" w:rsidRPr="00BF4888" w:rsidRDefault="180BAC3C" w:rsidP="0032267D">
      <w:pPr>
        <w:spacing w:after="0"/>
        <w:contextualSpacing/>
        <w:jc w:val="both"/>
        <w:rPr>
          <w:rFonts w:ascii="Arial" w:eastAsia="Arial" w:hAnsi="Arial" w:cs="Arial"/>
          <w:i/>
          <w:iCs/>
        </w:rPr>
      </w:pPr>
      <w:r w:rsidRPr="00BF4888">
        <w:rPr>
          <w:rFonts w:ascii="Arial" w:eastAsia="Arial" w:hAnsi="Arial" w:cs="Arial"/>
          <w:i/>
          <w:iCs/>
        </w:rPr>
        <w:t>Application Procedures</w:t>
      </w:r>
    </w:p>
    <w:p w14:paraId="33C9607B" w14:textId="77777777" w:rsidR="0032267D" w:rsidRPr="00BF4888" w:rsidRDefault="0032267D" w:rsidP="0032267D">
      <w:pPr>
        <w:spacing w:after="0"/>
        <w:contextualSpacing/>
        <w:jc w:val="both"/>
        <w:rPr>
          <w:rFonts w:ascii="Arial" w:eastAsia="Arial" w:hAnsi="Arial" w:cs="Arial"/>
        </w:rPr>
      </w:pPr>
    </w:p>
    <w:p w14:paraId="0184F5B1" w14:textId="5BAE4EC7" w:rsidR="005E1278" w:rsidRPr="00BF4888" w:rsidRDefault="002942D7" w:rsidP="0032267D">
      <w:pPr>
        <w:spacing w:after="0"/>
        <w:contextualSpacing/>
        <w:jc w:val="both"/>
        <w:rPr>
          <w:rFonts w:ascii="Arial" w:eastAsia="Arial" w:hAnsi="Arial" w:cs="Arial"/>
        </w:rPr>
      </w:pPr>
      <w:r w:rsidRPr="00BF4888">
        <w:rPr>
          <w:rFonts w:ascii="Arial" w:eastAsia="Arial" w:hAnsi="Arial" w:cs="Arial"/>
        </w:rPr>
        <w:t>A</w:t>
      </w:r>
      <w:r w:rsidR="180BAC3C" w:rsidRPr="00BF4888">
        <w:rPr>
          <w:rFonts w:ascii="Arial" w:eastAsia="Arial" w:hAnsi="Arial" w:cs="Arial"/>
        </w:rPr>
        <w:t xml:space="preserve"> household can apply </w:t>
      </w:r>
      <w:r w:rsidRPr="00BF4888">
        <w:rPr>
          <w:rFonts w:ascii="Arial" w:eastAsia="Arial" w:hAnsi="Arial" w:cs="Arial"/>
        </w:rPr>
        <w:t xml:space="preserve">for the LIHEAP program </w:t>
      </w:r>
      <w:r w:rsidR="180BAC3C" w:rsidRPr="00BF4888">
        <w:rPr>
          <w:rFonts w:ascii="Arial" w:eastAsia="Arial" w:hAnsi="Arial" w:cs="Arial"/>
        </w:rPr>
        <w:t xml:space="preserve">online </w:t>
      </w:r>
      <w:r w:rsidR="00EC382B" w:rsidRPr="00BF4888">
        <w:rPr>
          <w:rFonts w:ascii="Arial" w:eastAsia="Arial" w:hAnsi="Arial" w:cs="Arial"/>
        </w:rPr>
        <w:t xml:space="preserve">at the DOEE website.  </w:t>
      </w:r>
      <w:r w:rsidR="180BAC3C" w:rsidRPr="00BF4888">
        <w:rPr>
          <w:rFonts w:ascii="Arial" w:eastAsia="Arial" w:hAnsi="Arial" w:cs="Arial"/>
        </w:rPr>
        <w:t>DOEE has observed a steady increase in the number of applications received through the online application system.</w:t>
      </w:r>
      <w:r w:rsidR="00EC382B" w:rsidRPr="00BF4888">
        <w:rPr>
          <w:rFonts w:ascii="Arial" w:eastAsia="Arial" w:hAnsi="Arial" w:cs="Arial"/>
        </w:rPr>
        <w:t xml:space="preserve">  Applicants can also make an in-person appointment by calling 311.</w:t>
      </w:r>
    </w:p>
    <w:p w14:paraId="0B6D396C" w14:textId="77777777" w:rsidR="0032267D" w:rsidRPr="00BF4888" w:rsidRDefault="0032267D" w:rsidP="0032267D">
      <w:pPr>
        <w:spacing w:after="0"/>
        <w:contextualSpacing/>
        <w:jc w:val="both"/>
        <w:rPr>
          <w:rFonts w:ascii="Arial" w:eastAsia="Arial" w:hAnsi="Arial" w:cs="Arial"/>
        </w:rPr>
      </w:pPr>
    </w:p>
    <w:p w14:paraId="20348EDC" w14:textId="0E9E4F27" w:rsidR="005E1278" w:rsidRPr="00BF4888" w:rsidRDefault="180BAC3C" w:rsidP="0032267D">
      <w:pPr>
        <w:spacing w:after="0"/>
        <w:contextualSpacing/>
        <w:jc w:val="both"/>
        <w:rPr>
          <w:rFonts w:ascii="Arial" w:eastAsia="Arial" w:hAnsi="Arial" w:cs="Arial"/>
        </w:rPr>
      </w:pPr>
      <w:r w:rsidRPr="00BF4888">
        <w:rPr>
          <w:rFonts w:ascii="Arial" w:eastAsia="Arial" w:hAnsi="Arial" w:cs="Arial"/>
        </w:rPr>
        <w:t xml:space="preserve">Applicants are required to </w:t>
      </w:r>
      <w:r w:rsidR="00BA19AA" w:rsidRPr="00BF4888">
        <w:rPr>
          <w:rFonts w:ascii="Arial" w:eastAsia="Arial" w:hAnsi="Arial" w:cs="Arial"/>
        </w:rPr>
        <w:t xml:space="preserve">submit </w:t>
      </w:r>
      <w:r w:rsidRPr="00BF4888">
        <w:rPr>
          <w:rFonts w:ascii="Arial" w:eastAsia="Arial" w:hAnsi="Arial" w:cs="Arial"/>
        </w:rPr>
        <w:t xml:space="preserve">the following </w:t>
      </w:r>
      <w:r w:rsidR="00BA19AA" w:rsidRPr="00BF4888">
        <w:rPr>
          <w:rFonts w:ascii="Arial" w:eastAsia="Arial" w:hAnsi="Arial" w:cs="Arial"/>
        </w:rPr>
        <w:t>documents</w:t>
      </w:r>
      <w:r w:rsidRPr="00BF4888">
        <w:rPr>
          <w:rFonts w:ascii="Arial" w:eastAsia="Arial" w:hAnsi="Arial" w:cs="Arial"/>
        </w:rPr>
        <w:t>:</w:t>
      </w:r>
    </w:p>
    <w:p w14:paraId="5FA762B2" w14:textId="77777777" w:rsidR="0032267D" w:rsidRPr="00BF4888" w:rsidRDefault="0032267D" w:rsidP="0032267D">
      <w:pPr>
        <w:spacing w:after="0"/>
        <w:contextualSpacing/>
        <w:jc w:val="both"/>
        <w:rPr>
          <w:rFonts w:ascii="Arial" w:eastAsia="Arial" w:hAnsi="Arial" w:cs="Arial"/>
        </w:rPr>
      </w:pPr>
    </w:p>
    <w:p w14:paraId="1B594FA3" w14:textId="3382284C" w:rsidR="005E1278" w:rsidRPr="00BF4888" w:rsidRDefault="180BAC3C" w:rsidP="0032267D">
      <w:pPr>
        <w:pStyle w:val="ListParagraph"/>
        <w:numPr>
          <w:ilvl w:val="0"/>
          <w:numId w:val="4"/>
        </w:numPr>
        <w:spacing w:after="0"/>
        <w:jc w:val="both"/>
        <w:rPr>
          <w:rFonts w:ascii="Arial" w:eastAsia="Arial" w:hAnsi="Arial" w:cs="Arial"/>
        </w:rPr>
      </w:pPr>
      <w:r w:rsidRPr="00BF4888">
        <w:rPr>
          <w:rFonts w:ascii="Arial" w:eastAsia="Arial" w:hAnsi="Arial" w:cs="Arial"/>
        </w:rPr>
        <w:t>Government issued ID for the applicant</w:t>
      </w:r>
      <w:r w:rsidR="002942D7" w:rsidRPr="00BF4888">
        <w:rPr>
          <w:rFonts w:ascii="Arial" w:eastAsia="Arial" w:hAnsi="Arial" w:cs="Arial"/>
        </w:rPr>
        <w:t>.</w:t>
      </w:r>
    </w:p>
    <w:p w14:paraId="70527775" w14:textId="77777777" w:rsidR="0032267D" w:rsidRPr="00BF4888" w:rsidRDefault="0032267D" w:rsidP="0032267D">
      <w:pPr>
        <w:pStyle w:val="ListParagraph"/>
        <w:spacing w:after="0"/>
        <w:jc w:val="both"/>
        <w:rPr>
          <w:rFonts w:ascii="Arial" w:eastAsia="Arial" w:hAnsi="Arial" w:cs="Arial"/>
        </w:rPr>
      </w:pPr>
    </w:p>
    <w:p w14:paraId="3BB8B91E" w14:textId="01D41A7D" w:rsidR="005E1278" w:rsidRPr="00BF4888" w:rsidRDefault="180BAC3C" w:rsidP="0032267D">
      <w:pPr>
        <w:pStyle w:val="ListParagraph"/>
        <w:numPr>
          <w:ilvl w:val="0"/>
          <w:numId w:val="4"/>
        </w:numPr>
        <w:spacing w:after="0"/>
        <w:jc w:val="both"/>
        <w:rPr>
          <w:rFonts w:ascii="Arial" w:eastAsia="Arial" w:hAnsi="Arial" w:cs="Arial"/>
        </w:rPr>
      </w:pPr>
      <w:r w:rsidRPr="00BF4888">
        <w:rPr>
          <w:rFonts w:ascii="Arial" w:eastAsia="Arial" w:hAnsi="Arial" w:cs="Arial"/>
        </w:rPr>
        <w:t>Social Security cards for all household members</w:t>
      </w:r>
      <w:r w:rsidR="002942D7" w:rsidRPr="00BF4888">
        <w:rPr>
          <w:rFonts w:ascii="Arial" w:eastAsia="Arial" w:hAnsi="Arial" w:cs="Arial"/>
        </w:rPr>
        <w:t>.</w:t>
      </w:r>
    </w:p>
    <w:p w14:paraId="4108CFBA" w14:textId="77777777" w:rsidR="0032267D" w:rsidRPr="00BF4888" w:rsidRDefault="0032267D" w:rsidP="0032267D">
      <w:pPr>
        <w:pStyle w:val="ListParagraph"/>
        <w:spacing w:after="0"/>
        <w:jc w:val="both"/>
        <w:rPr>
          <w:rFonts w:ascii="Arial" w:eastAsia="Arial" w:hAnsi="Arial" w:cs="Arial"/>
        </w:rPr>
      </w:pPr>
    </w:p>
    <w:p w14:paraId="38A29515" w14:textId="042A620B" w:rsidR="005E1278" w:rsidRPr="00BF4888" w:rsidRDefault="180BAC3C" w:rsidP="0032267D">
      <w:pPr>
        <w:pStyle w:val="ListParagraph"/>
        <w:numPr>
          <w:ilvl w:val="0"/>
          <w:numId w:val="4"/>
        </w:numPr>
        <w:spacing w:after="0"/>
        <w:jc w:val="both"/>
        <w:rPr>
          <w:rFonts w:ascii="Arial" w:eastAsia="Arial" w:hAnsi="Arial" w:cs="Arial"/>
        </w:rPr>
      </w:pPr>
      <w:r w:rsidRPr="00BF4888">
        <w:rPr>
          <w:rFonts w:ascii="Arial" w:eastAsia="Arial" w:hAnsi="Arial" w:cs="Arial"/>
        </w:rPr>
        <w:t>Proof of income information for everyone in the home who receives income</w:t>
      </w:r>
      <w:r w:rsidR="002942D7" w:rsidRPr="00BF4888">
        <w:rPr>
          <w:rFonts w:ascii="Arial" w:eastAsia="Arial" w:hAnsi="Arial" w:cs="Arial"/>
        </w:rPr>
        <w:t>.</w:t>
      </w:r>
    </w:p>
    <w:p w14:paraId="68FFF677" w14:textId="77777777" w:rsidR="0032267D" w:rsidRPr="00BF4888" w:rsidRDefault="0032267D" w:rsidP="0032267D">
      <w:pPr>
        <w:pStyle w:val="ListParagraph"/>
        <w:spacing w:after="0"/>
        <w:jc w:val="both"/>
        <w:rPr>
          <w:rFonts w:ascii="Arial" w:eastAsia="Arial" w:hAnsi="Arial" w:cs="Arial"/>
        </w:rPr>
      </w:pPr>
    </w:p>
    <w:p w14:paraId="503E10A8" w14:textId="6A4F4BAE" w:rsidR="005E1278" w:rsidRPr="00BF4888" w:rsidRDefault="180BAC3C" w:rsidP="0032267D">
      <w:pPr>
        <w:pStyle w:val="ListParagraph"/>
        <w:numPr>
          <w:ilvl w:val="0"/>
          <w:numId w:val="4"/>
        </w:numPr>
        <w:spacing w:after="0"/>
        <w:jc w:val="both"/>
        <w:rPr>
          <w:rFonts w:ascii="Arial" w:eastAsia="Arial" w:hAnsi="Arial" w:cs="Arial"/>
        </w:rPr>
      </w:pPr>
      <w:r w:rsidRPr="00BF4888">
        <w:rPr>
          <w:rFonts w:ascii="Arial" w:eastAsia="Arial" w:hAnsi="Arial" w:cs="Arial"/>
        </w:rPr>
        <w:t>Copies of recent heating fuel, electric, and water bills</w:t>
      </w:r>
      <w:r w:rsidR="002942D7" w:rsidRPr="00BF4888">
        <w:rPr>
          <w:rFonts w:ascii="Arial" w:eastAsia="Arial" w:hAnsi="Arial" w:cs="Arial"/>
        </w:rPr>
        <w:t>.</w:t>
      </w:r>
    </w:p>
    <w:p w14:paraId="1097EAB7" w14:textId="77777777" w:rsidR="0032267D" w:rsidRPr="00BF4888" w:rsidRDefault="0032267D" w:rsidP="0032267D">
      <w:pPr>
        <w:pStyle w:val="ListParagraph"/>
        <w:spacing w:after="0"/>
        <w:jc w:val="both"/>
        <w:rPr>
          <w:rFonts w:ascii="Arial" w:eastAsia="Arial" w:hAnsi="Arial" w:cs="Arial"/>
        </w:rPr>
      </w:pPr>
    </w:p>
    <w:p w14:paraId="7811E88D" w14:textId="388F5B05" w:rsidR="005E1278" w:rsidRPr="00BF4888" w:rsidRDefault="180BAC3C" w:rsidP="0032267D">
      <w:pPr>
        <w:pStyle w:val="ListParagraph"/>
        <w:numPr>
          <w:ilvl w:val="0"/>
          <w:numId w:val="4"/>
        </w:numPr>
        <w:spacing w:after="0"/>
        <w:jc w:val="both"/>
        <w:rPr>
          <w:rFonts w:ascii="Arial" w:eastAsia="Arial" w:hAnsi="Arial" w:cs="Arial"/>
        </w:rPr>
      </w:pPr>
      <w:r w:rsidRPr="00BF4888">
        <w:rPr>
          <w:rFonts w:ascii="Arial" w:eastAsia="Arial" w:hAnsi="Arial" w:cs="Arial"/>
        </w:rPr>
        <w:t>A completed application form</w:t>
      </w:r>
      <w:r w:rsidR="002942D7" w:rsidRPr="00BF4888">
        <w:rPr>
          <w:rFonts w:ascii="Arial" w:eastAsia="Arial" w:hAnsi="Arial" w:cs="Arial"/>
        </w:rPr>
        <w:t>.</w:t>
      </w:r>
    </w:p>
    <w:p w14:paraId="66F7FB11" w14:textId="77777777" w:rsidR="0032267D" w:rsidRPr="00BF4888" w:rsidRDefault="0032267D" w:rsidP="0032267D">
      <w:pPr>
        <w:spacing w:after="0"/>
        <w:contextualSpacing/>
        <w:jc w:val="both"/>
        <w:rPr>
          <w:rFonts w:ascii="Arial" w:eastAsia="Arial" w:hAnsi="Arial" w:cs="Arial"/>
        </w:rPr>
      </w:pPr>
    </w:p>
    <w:p w14:paraId="62135C29" w14:textId="71C9CA5E" w:rsidR="005E1278" w:rsidRPr="00BF4888" w:rsidRDefault="180BAC3C" w:rsidP="0032267D">
      <w:pPr>
        <w:spacing w:after="0"/>
        <w:contextualSpacing/>
        <w:jc w:val="both"/>
        <w:rPr>
          <w:rFonts w:ascii="Arial" w:eastAsia="Arial" w:hAnsi="Arial" w:cs="Arial"/>
        </w:rPr>
      </w:pPr>
      <w:r w:rsidRPr="00BF4888">
        <w:rPr>
          <w:rFonts w:ascii="Arial" w:eastAsia="Arial" w:hAnsi="Arial" w:cs="Arial"/>
        </w:rPr>
        <w:t xml:space="preserve">If the household has their heat included in rent, </w:t>
      </w:r>
      <w:r w:rsidR="00BA19AA" w:rsidRPr="00BF4888">
        <w:rPr>
          <w:rFonts w:ascii="Arial" w:eastAsia="Arial" w:hAnsi="Arial" w:cs="Arial"/>
        </w:rPr>
        <w:t>they must pay their electric utility directly in order to receive a LIHEAP “heat in rent” benefit.</w:t>
      </w:r>
    </w:p>
    <w:p w14:paraId="6F951508" w14:textId="77777777" w:rsidR="0032267D" w:rsidRPr="00BF4888" w:rsidRDefault="0032267D" w:rsidP="0032267D">
      <w:pPr>
        <w:spacing w:after="0"/>
        <w:contextualSpacing/>
        <w:jc w:val="both"/>
        <w:rPr>
          <w:rFonts w:ascii="Arial" w:eastAsia="Arial" w:hAnsi="Arial" w:cs="Arial"/>
        </w:rPr>
      </w:pPr>
    </w:p>
    <w:p w14:paraId="1BC38350" w14:textId="572621E6" w:rsidR="005E1278" w:rsidRPr="00BF4888" w:rsidRDefault="180BAC3C" w:rsidP="0032267D">
      <w:pPr>
        <w:spacing w:after="0"/>
        <w:contextualSpacing/>
        <w:jc w:val="both"/>
        <w:rPr>
          <w:rFonts w:ascii="Arial" w:eastAsia="Arial" w:hAnsi="Arial" w:cs="Arial"/>
        </w:rPr>
      </w:pPr>
      <w:r w:rsidRPr="00BF4888">
        <w:rPr>
          <w:rFonts w:ascii="Arial" w:eastAsia="Arial" w:hAnsi="Arial" w:cs="Arial"/>
        </w:rPr>
        <w:t>The application process is similar to apply for crisis benefits. In addition to the information listed above, the client must bring a disconnect notice</w:t>
      </w:r>
      <w:r w:rsidR="00BA19AA" w:rsidRPr="00BF4888">
        <w:rPr>
          <w:rFonts w:ascii="Arial" w:eastAsia="Arial" w:hAnsi="Arial" w:cs="Arial"/>
        </w:rPr>
        <w:t xml:space="preserve"> or letter from the utility company that states the service has been disconnected.</w:t>
      </w:r>
    </w:p>
    <w:p w14:paraId="5DE7BB21" w14:textId="77777777" w:rsidR="0032267D" w:rsidRPr="00BF4888" w:rsidRDefault="0032267D" w:rsidP="0032267D">
      <w:pPr>
        <w:spacing w:after="0"/>
        <w:contextualSpacing/>
        <w:jc w:val="both"/>
        <w:rPr>
          <w:rFonts w:ascii="Arial" w:eastAsia="Arial" w:hAnsi="Arial" w:cs="Arial"/>
        </w:rPr>
      </w:pPr>
    </w:p>
    <w:p w14:paraId="008BD2A0" w14:textId="77777777" w:rsidR="005E1278" w:rsidRPr="00BF4888" w:rsidRDefault="180BAC3C" w:rsidP="0032267D">
      <w:pPr>
        <w:spacing w:after="0"/>
        <w:contextualSpacing/>
        <w:jc w:val="both"/>
        <w:rPr>
          <w:rFonts w:ascii="Arial" w:eastAsia="Arial" w:hAnsi="Arial" w:cs="Arial"/>
          <w:i/>
          <w:iCs/>
        </w:rPr>
      </w:pPr>
      <w:r w:rsidRPr="00BF4888">
        <w:rPr>
          <w:rFonts w:ascii="Arial" w:eastAsia="Arial" w:hAnsi="Arial" w:cs="Arial"/>
          <w:i/>
          <w:iCs/>
        </w:rPr>
        <w:t>Eligibility</w:t>
      </w:r>
    </w:p>
    <w:p w14:paraId="6DD999BD" w14:textId="77777777" w:rsidR="0032267D" w:rsidRPr="00BF4888" w:rsidRDefault="0032267D" w:rsidP="0032267D">
      <w:pPr>
        <w:spacing w:after="0"/>
        <w:contextualSpacing/>
        <w:jc w:val="both"/>
        <w:rPr>
          <w:rFonts w:ascii="Arial" w:eastAsia="Arial" w:hAnsi="Arial" w:cs="Arial"/>
        </w:rPr>
      </w:pPr>
    </w:p>
    <w:p w14:paraId="0F1BF3C8" w14:textId="2376135E" w:rsidR="005E1278" w:rsidRPr="00BF4888" w:rsidRDefault="180BAC3C" w:rsidP="0032267D">
      <w:pPr>
        <w:spacing w:after="0"/>
        <w:contextualSpacing/>
        <w:jc w:val="both"/>
        <w:rPr>
          <w:rFonts w:ascii="Arial" w:eastAsia="Arial" w:hAnsi="Arial" w:cs="Arial"/>
        </w:rPr>
      </w:pPr>
      <w:r w:rsidRPr="00BF4888">
        <w:rPr>
          <w:rFonts w:ascii="Arial" w:eastAsia="Arial" w:hAnsi="Arial" w:cs="Arial"/>
        </w:rPr>
        <w:t>Any household that meets the income-eligibility requirements</w:t>
      </w:r>
      <w:r w:rsidR="0022100C" w:rsidRPr="00BF4888">
        <w:rPr>
          <w:rFonts w:ascii="Arial" w:eastAsia="Arial" w:hAnsi="Arial" w:cs="Arial"/>
        </w:rPr>
        <w:t>, directly pays an energy bill,</w:t>
      </w:r>
      <w:r w:rsidRPr="00BF4888">
        <w:rPr>
          <w:rFonts w:ascii="Arial" w:eastAsia="Arial" w:hAnsi="Arial" w:cs="Arial"/>
        </w:rPr>
        <w:t xml:space="preserve"> and is a legal resident of the District of Columbia is eligible to receive benefits. That includes households </w:t>
      </w:r>
      <w:r w:rsidR="009C732A" w:rsidRPr="00BF4888">
        <w:rPr>
          <w:rFonts w:ascii="Arial" w:eastAsia="Arial" w:hAnsi="Arial" w:cs="Arial"/>
        </w:rPr>
        <w:t>whose main heating fuel bill is included in their rent but who pay a bill directly to the electric utility.</w:t>
      </w:r>
    </w:p>
    <w:p w14:paraId="28223B59" w14:textId="77777777" w:rsidR="0032267D" w:rsidRPr="00BF4888" w:rsidRDefault="0032267D" w:rsidP="0032267D">
      <w:pPr>
        <w:spacing w:after="0"/>
        <w:contextualSpacing/>
        <w:jc w:val="both"/>
        <w:rPr>
          <w:rFonts w:ascii="Arial" w:eastAsia="Arial" w:hAnsi="Arial" w:cs="Arial"/>
        </w:rPr>
      </w:pPr>
    </w:p>
    <w:p w14:paraId="7BB44B17" w14:textId="444B84B9" w:rsidR="180BAC3C" w:rsidRPr="00BF4888" w:rsidRDefault="00181F67" w:rsidP="0032267D">
      <w:pPr>
        <w:spacing w:after="0"/>
        <w:contextualSpacing/>
        <w:jc w:val="both"/>
        <w:rPr>
          <w:rFonts w:ascii="Arial" w:eastAsia="Arial" w:hAnsi="Arial" w:cs="Arial"/>
        </w:rPr>
      </w:pPr>
      <w:r w:rsidRPr="00BF4888">
        <w:rPr>
          <w:rFonts w:ascii="Arial" w:eastAsia="Arial" w:hAnsi="Arial" w:cs="Arial"/>
        </w:rPr>
        <w:t>Households</w:t>
      </w:r>
      <w:r w:rsidR="180BAC3C" w:rsidRPr="00BF4888">
        <w:rPr>
          <w:rFonts w:ascii="Arial" w:eastAsia="Arial" w:hAnsi="Arial" w:cs="Arial"/>
        </w:rPr>
        <w:t xml:space="preserve"> can also apply for the Utility Discount Program (UDP) at the same time as applying for LIHEAP</w:t>
      </w:r>
      <w:r w:rsidR="00733476" w:rsidRPr="00BF4888">
        <w:rPr>
          <w:rFonts w:ascii="Arial" w:eastAsia="Arial" w:hAnsi="Arial" w:cs="Arial"/>
        </w:rPr>
        <w:t>, and the LIHEAP online application is used for Solar for All eligibility determination</w:t>
      </w:r>
      <w:r w:rsidR="180BAC3C" w:rsidRPr="00BF4888">
        <w:rPr>
          <w:rFonts w:ascii="Arial" w:eastAsia="Arial" w:hAnsi="Arial" w:cs="Arial"/>
        </w:rPr>
        <w:t>.  The UDP provides assistance with electric, gas heat, and water bills.</w:t>
      </w:r>
    </w:p>
    <w:p w14:paraId="202F7A4F" w14:textId="77777777" w:rsidR="0032267D" w:rsidRPr="00BF4888" w:rsidRDefault="0032267D" w:rsidP="0032267D">
      <w:pPr>
        <w:spacing w:after="0"/>
        <w:contextualSpacing/>
        <w:jc w:val="both"/>
        <w:rPr>
          <w:rFonts w:ascii="Arial" w:eastAsia="Arial" w:hAnsi="Arial" w:cs="Arial"/>
        </w:rPr>
      </w:pPr>
    </w:p>
    <w:p w14:paraId="3E640737" w14:textId="7B7BFE0C" w:rsidR="005E1278" w:rsidRPr="00BF4888" w:rsidRDefault="180BAC3C" w:rsidP="0032267D">
      <w:pPr>
        <w:spacing w:after="0"/>
        <w:contextualSpacing/>
        <w:rPr>
          <w:rFonts w:ascii="Arial" w:eastAsia="Arial" w:hAnsi="Arial" w:cs="Arial"/>
          <w:b/>
          <w:bCs/>
        </w:rPr>
      </w:pPr>
      <w:r w:rsidRPr="00BF4888">
        <w:rPr>
          <w:rFonts w:ascii="Arial" w:eastAsia="Arial" w:hAnsi="Arial" w:cs="Arial"/>
          <w:b/>
          <w:bCs/>
        </w:rPr>
        <w:t>2.</w:t>
      </w:r>
      <w:r w:rsidR="00F9701C" w:rsidRPr="00BF4888">
        <w:rPr>
          <w:rFonts w:ascii="Arial" w:eastAsia="Arial" w:hAnsi="Arial" w:cs="Arial"/>
          <w:b/>
          <w:bCs/>
        </w:rPr>
        <w:t xml:space="preserve">6 </w:t>
      </w:r>
      <w:r w:rsidRPr="00BF4888">
        <w:rPr>
          <w:rFonts w:ascii="Arial" w:eastAsia="Arial" w:hAnsi="Arial" w:cs="Arial"/>
          <w:b/>
          <w:bCs/>
        </w:rPr>
        <w:t>Denial Appeals Procedure</w:t>
      </w:r>
    </w:p>
    <w:p w14:paraId="750B1FE1" w14:textId="77777777" w:rsidR="0032267D" w:rsidRPr="00BF4888" w:rsidRDefault="0032267D" w:rsidP="0032267D">
      <w:pPr>
        <w:spacing w:after="0"/>
        <w:contextualSpacing/>
        <w:jc w:val="both"/>
        <w:rPr>
          <w:rFonts w:ascii="Arial" w:eastAsia="Arial" w:hAnsi="Arial" w:cs="Arial"/>
        </w:rPr>
      </w:pPr>
    </w:p>
    <w:p w14:paraId="02B1EF1A" w14:textId="49110847" w:rsidR="00401B5C" w:rsidRPr="00BF4888" w:rsidRDefault="00401B5C" w:rsidP="0032267D">
      <w:pPr>
        <w:spacing w:after="0"/>
        <w:contextualSpacing/>
        <w:jc w:val="both"/>
        <w:rPr>
          <w:rFonts w:ascii="Arial" w:eastAsia="Arial" w:hAnsi="Arial" w:cs="Arial"/>
        </w:rPr>
      </w:pPr>
      <w:r w:rsidRPr="00BF4888">
        <w:rPr>
          <w:rFonts w:ascii="Arial" w:eastAsia="Arial" w:hAnsi="Arial" w:cs="Arial"/>
        </w:rPr>
        <w:t xml:space="preserve">Applicants who disagree with DOEE’s decision on their LIHEAP application may appeal the decision by requesting a fair </w:t>
      </w:r>
      <w:r w:rsidR="00A32381" w:rsidRPr="00BF4888">
        <w:rPr>
          <w:rFonts w:ascii="Arial" w:eastAsia="Arial" w:hAnsi="Arial" w:cs="Arial"/>
        </w:rPr>
        <w:t>hearing</w:t>
      </w:r>
      <w:r w:rsidRPr="00BF4888">
        <w:rPr>
          <w:rFonts w:ascii="Arial" w:eastAsia="Arial" w:hAnsi="Arial" w:cs="Arial"/>
        </w:rPr>
        <w:t xml:space="preserve"> at the District of Columbia’s Office of Administrative Hearings.  Applicants can ask for the hearing by calling 311, writing to OAH, or visiting the OAH offices.</w:t>
      </w:r>
    </w:p>
    <w:p w14:paraId="43721810" w14:textId="77777777" w:rsidR="0032267D" w:rsidRPr="00BF4888" w:rsidRDefault="0032267D" w:rsidP="0032267D">
      <w:pPr>
        <w:spacing w:after="0"/>
        <w:contextualSpacing/>
        <w:jc w:val="both"/>
        <w:rPr>
          <w:rFonts w:ascii="Arial" w:eastAsia="Arial" w:hAnsi="Arial" w:cs="Arial"/>
        </w:rPr>
      </w:pPr>
    </w:p>
    <w:p w14:paraId="2185426B" w14:textId="5ECE01ED" w:rsidR="005E1278" w:rsidRPr="00BF4888" w:rsidRDefault="000A1040" w:rsidP="0032267D">
      <w:pPr>
        <w:spacing w:after="0"/>
        <w:contextualSpacing/>
        <w:rPr>
          <w:rFonts w:ascii="Arial" w:hAnsi="Arial" w:cs="Arial"/>
          <w:b/>
        </w:rPr>
      </w:pPr>
      <w:r w:rsidRPr="00BF4888">
        <w:rPr>
          <w:rFonts w:ascii="Arial" w:hAnsi="Arial" w:cs="Arial"/>
          <w:b/>
        </w:rPr>
        <w:t>2.</w:t>
      </w:r>
      <w:r w:rsidR="00F9701C" w:rsidRPr="00BF4888">
        <w:rPr>
          <w:rFonts w:ascii="Arial" w:hAnsi="Arial" w:cs="Arial"/>
          <w:b/>
        </w:rPr>
        <w:t xml:space="preserve">7 </w:t>
      </w:r>
      <w:r w:rsidR="005E1278" w:rsidRPr="00BF4888">
        <w:rPr>
          <w:rFonts w:ascii="Arial" w:hAnsi="Arial" w:cs="Arial"/>
          <w:b/>
        </w:rPr>
        <w:t>Benefit Determination</w:t>
      </w:r>
    </w:p>
    <w:p w14:paraId="48CC9EB2" w14:textId="77777777" w:rsidR="0032267D" w:rsidRPr="00BF4888" w:rsidRDefault="0032267D" w:rsidP="0032267D">
      <w:pPr>
        <w:spacing w:after="0"/>
        <w:contextualSpacing/>
        <w:jc w:val="both"/>
        <w:rPr>
          <w:rFonts w:ascii="Arial" w:hAnsi="Arial" w:cs="Arial"/>
        </w:rPr>
      </w:pPr>
    </w:p>
    <w:p w14:paraId="1051BAD9" w14:textId="3E792497" w:rsidR="005E1278" w:rsidRPr="00BF4888" w:rsidRDefault="00C81DE3" w:rsidP="0032267D">
      <w:pPr>
        <w:spacing w:after="0"/>
        <w:contextualSpacing/>
        <w:jc w:val="both"/>
        <w:rPr>
          <w:rFonts w:ascii="Arial" w:hAnsi="Arial" w:cs="Arial"/>
        </w:rPr>
      </w:pPr>
      <w:r w:rsidRPr="00BF4888">
        <w:rPr>
          <w:rFonts w:ascii="Arial" w:hAnsi="Arial" w:cs="Arial"/>
        </w:rPr>
        <w:t xml:space="preserve">Based on findings from the </w:t>
      </w:r>
      <w:r w:rsidR="007A0C7B" w:rsidRPr="00BF4888">
        <w:rPr>
          <w:rFonts w:ascii="Arial" w:hAnsi="Arial" w:cs="Arial"/>
        </w:rPr>
        <w:t xml:space="preserve">2018 </w:t>
      </w:r>
      <w:r w:rsidRPr="00BF4888">
        <w:rPr>
          <w:rFonts w:ascii="Arial" w:hAnsi="Arial" w:cs="Arial"/>
        </w:rPr>
        <w:t xml:space="preserve">Energy Burden </w:t>
      </w:r>
      <w:r w:rsidR="007A0C7B" w:rsidRPr="00BF4888">
        <w:rPr>
          <w:rFonts w:ascii="Arial" w:hAnsi="Arial" w:cs="Arial"/>
        </w:rPr>
        <w:t>Report (</w:t>
      </w:r>
      <w:r w:rsidR="00A921FE">
        <w:rPr>
          <w:rFonts w:ascii="Arial" w:hAnsi="Arial" w:cs="Arial"/>
        </w:rPr>
        <w:t>the “</w:t>
      </w:r>
      <w:r w:rsidR="007A0C7B" w:rsidRPr="00BF4888">
        <w:rPr>
          <w:rFonts w:ascii="Arial" w:hAnsi="Arial" w:cs="Arial"/>
        </w:rPr>
        <w:t>2018 Study</w:t>
      </w:r>
      <w:r w:rsidR="00A921FE">
        <w:rPr>
          <w:rFonts w:ascii="Arial" w:hAnsi="Arial" w:cs="Arial"/>
        </w:rPr>
        <w:t>”</w:t>
      </w:r>
      <w:r w:rsidR="007A0C7B" w:rsidRPr="00BF4888">
        <w:rPr>
          <w:rFonts w:ascii="Arial" w:hAnsi="Arial" w:cs="Arial"/>
        </w:rPr>
        <w:t>)</w:t>
      </w:r>
      <w:r w:rsidRPr="00BF4888">
        <w:rPr>
          <w:rFonts w:ascii="Arial" w:hAnsi="Arial" w:cs="Arial"/>
        </w:rPr>
        <w:t>, DOEE revised its benefit determination procedures for the FY 2019 program year by implementing a new benefit matrix designed to distribute benefits more equitably across main heating fuel type.  As with the prior benefit determination procedures, the revised benefit matrix makes</w:t>
      </w:r>
      <w:r w:rsidR="005E1278" w:rsidRPr="00BF4888">
        <w:rPr>
          <w:rFonts w:ascii="Arial" w:hAnsi="Arial" w:cs="Arial"/>
        </w:rPr>
        <w:t xml:space="preserve"> use of information on the c</w:t>
      </w:r>
      <w:r w:rsidR="00FC0B2D" w:rsidRPr="00BF4888">
        <w:rPr>
          <w:rFonts w:ascii="Arial" w:hAnsi="Arial" w:cs="Arial"/>
        </w:rPr>
        <w:t>lient's gross income, household</w:t>
      </w:r>
      <w:r w:rsidR="005E1278" w:rsidRPr="00BF4888">
        <w:rPr>
          <w:rFonts w:ascii="Arial" w:hAnsi="Arial" w:cs="Arial"/>
        </w:rPr>
        <w:t xml:space="preserve"> size, housing unit type, main heating fuel, and payment status to set the client's LIHEAP benefit.</w:t>
      </w:r>
    </w:p>
    <w:p w14:paraId="034ECD6C" w14:textId="012B4AEE" w:rsidR="00C81DE3" w:rsidRPr="00BF4888" w:rsidRDefault="00C81DE3" w:rsidP="0032267D">
      <w:pPr>
        <w:spacing w:after="0"/>
        <w:contextualSpacing/>
        <w:jc w:val="both"/>
        <w:rPr>
          <w:rFonts w:ascii="Arial" w:hAnsi="Arial" w:cs="Arial"/>
        </w:rPr>
      </w:pPr>
    </w:p>
    <w:p w14:paraId="74E643C2" w14:textId="2C2CF016" w:rsidR="00C81DE3" w:rsidRPr="00BF4888" w:rsidRDefault="00C81DE3" w:rsidP="0032267D">
      <w:pPr>
        <w:spacing w:after="0"/>
        <w:contextualSpacing/>
        <w:jc w:val="both"/>
        <w:rPr>
          <w:rFonts w:ascii="Arial" w:hAnsi="Arial" w:cs="Arial"/>
        </w:rPr>
      </w:pPr>
      <w:r w:rsidRPr="00BF4888">
        <w:rPr>
          <w:rFonts w:ascii="Arial" w:hAnsi="Arial" w:cs="Arial"/>
        </w:rPr>
        <w:t xml:space="preserve">The revised benefit matrix was designed based on detailed analysis of differentials in energy </w:t>
      </w:r>
      <w:r w:rsidR="007A0C7B" w:rsidRPr="00BF4888">
        <w:rPr>
          <w:rFonts w:ascii="Arial" w:hAnsi="Arial" w:cs="Arial"/>
        </w:rPr>
        <w:t xml:space="preserve">bills and energy </w:t>
      </w:r>
      <w:r w:rsidRPr="00BF4888">
        <w:rPr>
          <w:rFonts w:ascii="Arial" w:hAnsi="Arial" w:cs="Arial"/>
        </w:rPr>
        <w:t>burden by client income</w:t>
      </w:r>
      <w:r w:rsidR="007A0C7B" w:rsidRPr="00BF4888">
        <w:rPr>
          <w:rFonts w:ascii="Arial" w:hAnsi="Arial" w:cs="Arial"/>
        </w:rPr>
        <w:t xml:space="preserve"> level</w:t>
      </w:r>
      <w:r w:rsidRPr="00BF4888">
        <w:rPr>
          <w:rFonts w:ascii="Arial" w:hAnsi="Arial" w:cs="Arial"/>
        </w:rPr>
        <w:t xml:space="preserve">, household size, housing unit type, and main heating fuel.  </w:t>
      </w:r>
      <w:r w:rsidR="007A0C7B" w:rsidRPr="00BF4888">
        <w:rPr>
          <w:rFonts w:ascii="Arial" w:hAnsi="Arial" w:cs="Arial"/>
        </w:rPr>
        <w:t>Consistent with the prior benefit determination procedures, clients</w:t>
      </w:r>
      <w:r w:rsidRPr="00BF4888">
        <w:rPr>
          <w:rFonts w:ascii="Arial" w:hAnsi="Arial" w:cs="Arial"/>
        </w:rPr>
        <w:t xml:space="preserve"> whose heat is included in rent but who pay an electric bill are eligible for a $250 benefit</w:t>
      </w:r>
      <w:r w:rsidR="007A0C7B" w:rsidRPr="00BF4888">
        <w:rPr>
          <w:rFonts w:ascii="Arial" w:hAnsi="Arial" w:cs="Arial"/>
        </w:rPr>
        <w:t>, and clients</w:t>
      </w:r>
      <w:r w:rsidRPr="00BF4888">
        <w:rPr>
          <w:rFonts w:ascii="Arial" w:hAnsi="Arial" w:cs="Arial"/>
        </w:rPr>
        <w:t xml:space="preserve"> who heat with fuel oil are eligible for a $1,500 benefit.  All other clients who </w:t>
      </w:r>
      <w:r w:rsidR="004E21C6">
        <w:rPr>
          <w:rFonts w:ascii="Arial" w:hAnsi="Arial" w:cs="Arial"/>
        </w:rPr>
        <w:t xml:space="preserve">directly </w:t>
      </w:r>
      <w:r w:rsidRPr="00BF4888">
        <w:rPr>
          <w:rFonts w:ascii="Arial" w:hAnsi="Arial" w:cs="Arial"/>
        </w:rPr>
        <w:t xml:space="preserve">pay their electric or gas </w:t>
      </w:r>
      <w:r w:rsidR="004E21C6">
        <w:rPr>
          <w:rFonts w:ascii="Arial" w:hAnsi="Arial" w:cs="Arial"/>
        </w:rPr>
        <w:t xml:space="preserve">bills </w:t>
      </w:r>
      <w:r w:rsidRPr="00BF4888">
        <w:rPr>
          <w:rFonts w:ascii="Arial" w:hAnsi="Arial" w:cs="Arial"/>
        </w:rPr>
        <w:t>are eligible for a benefit that is based on their household and housing unit characteristics</w:t>
      </w:r>
      <w:r w:rsidR="00BA19AA" w:rsidRPr="00BF4888">
        <w:rPr>
          <w:rFonts w:ascii="Arial" w:hAnsi="Arial" w:cs="Arial"/>
        </w:rPr>
        <w:t>.  Benefits for these clients range from $250 to $1,800</w:t>
      </w:r>
      <w:r w:rsidRPr="00BF4888">
        <w:rPr>
          <w:rFonts w:ascii="Arial" w:hAnsi="Arial" w:cs="Arial"/>
        </w:rPr>
        <w:t>.  The following principles are built into the revised benefit matrix.</w:t>
      </w:r>
    </w:p>
    <w:p w14:paraId="2A2669D9" w14:textId="77777777" w:rsidR="0032267D" w:rsidRPr="00BF4888" w:rsidRDefault="0032267D" w:rsidP="0032267D">
      <w:pPr>
        <w:pStyle w:val="ListParagraph"/>
        <w:spacing w:after="0"/>
        <w:jc w:val="both"/>
        <w:rPr>
          <w:rFonts w:ascii="Arial" w:hAnsi="Arial" w:cs="Arial"/>
        </w:rPr>
      </w:pPr>
    </w:p>
    <w:p w14:paraId="30BA7680" w14:textId="026A5963" w:rsidR="005E1278" w:rsidRPr="00BF4888" w:rsidRDefault="005E1278" w:rsidP="0032267D">
      <w:pPr>
        <w:pStyle w:val="ListParagraph"/>
        <w:numPr>
          <w:ilvl w:val="0"/>
          <w:numId w:val="6"/>
        </w:numPr>
        <w:spacing w:after="0"/>
        <w:jc w:val="both"/>
        <w:rPr>
          <w:rFonts w:ascii="Arial" w:hAnsi="Arial" w:cs="Arial"/>
        </w:rPr>
      </w:pPr>
      <w:r w:rsidRPr="00BF4888">
        <w:rPr>
          <w:rFonts w:ascii="Arial" w:hAnsi="Arial" w:cs="Arial"/>
        </w:rPr>
        <w:t>Single</w:t>
      </w:r>
      <w:r w:rsidR="00A921FE">
        <w:rPr>
          <w:rFonts w:ascii="Arial" w:hAnsi="Arial" w:cs="Arial"/>
        </w:rPr>
        <w:t>-</w:t>
      </w:r>
      <w:r w:rsidRPr="00BF4888">
        <w:rPr>
          <w:rFonts w:ascii="Arial" w:hAnsi="Arial" w:cs="Arial"/>
        </w:rPr>
        <w:t xml:space="preserve">Family vs. Multifamily </w:t>
      </w:r>
      <w:r w:rsidR="007A0C7B" w:rsidRPr="00BF4888">
        <w:rPr>
          <w:rFonts w:ascii="Arial" w:hAnsi="Arial" w:cs="Arial"/>
        </w:rPr>
        <w:t xml:space="preserve">Homes </w:t>
      </w:r>
      <w:r w:rsidR="00A921FE">
        <w:rPr>
          <w:rFonts w:ascii="Arial" w:hAnsi="Arial" w:cs="Arial"/>
        </w:rPr>
        <w:t>–</w:t>
      </w:r>
      <w:r w:rsidRPr="00BF4888">
        <w:rPr>
          <w:rFonts w:ascii="Arial" w:hAnsi="Arial" w:cs="Arial"/>
        </w:rPr>
        <w:t xml:space="preserve"> The benefits for clients living in single</w:t>
      </w:r>
      <w:r w:rsidR="00A921FE">
        <w:rPr>
          <w:rFonts w:ascii="Arial" w:hAnsi="Arial" w:cs="Arial"/>
        </w:rPr>
        <w:t>-</w:t>
      </w:r>
      <w:r w:rsidRPr="00BF4888">
        <w:rPr>
          <w:rFonts w:ascii="Arial" w:hAnsi="Arial" w:cs="Arial"/>
        </w:rPr>
        <w:t>family homes are higher than those for clients living in multifamily homes.</w:t>
      </w:r>
      <w:r w:rsidR="00C81DE3" w:rsidRPr="00BF4888">
        <w:rPr>
          <w:rFonts w:ascii="Arial" w:hAnsi="Arial" w:cs="Arial"/>
        </w:rPr>
        <w:t xml:space="preserve">  Based on the 2018 </w:t>
      </w:r>
      <w:r w:rsidR="007A0C7B" w:rsidRPr="00BF4888">
        <w:rPr>
          <w:rFonts w:ascii="Arial" w:hAnsi="Arial" w:cs="Arial"/>
        </w:rPr>
        <w:t>S</w:t>
      </w:r>
      <w:r w:rsidR="00C81DE3" w:rsidRPr="00BF4888">
        <w:rPr>
          <w:rFonts w:ascii="Arial" w:hAnsi="Arial" w:cs="Arial"/>
        </w:rPr>
        <w:t xml:space="preserve">tudy, we found that clients residing in </w:t>
      </w:r>
      <w:r w:rsidR="00536B6A">
        <w:rPr>
          <w:rFonts w:ascii="Arial" w:hAnsi="Arial" w:cs="Arial"/>
        </w:rPr>
        <w:t>single-family</w:t>
      </w:r>
      <w:r w:rsidR="00C81DE3" w:rsidRPr="00BF4888">
        <w:rPr>
          <w:rFonts w:ascii="Arial" w:hAnsi="Arial" w:cs="Arial"/>
        </w:rPr>
        <w:t xml:space="preserve"> homes had about </w:t>
      </w:r>
      <w:r w:rsidR="008073F2" w:rsidRPr="00BF4888">
        <w:rPr>
          <w:rFonts w:ascii="Arial" w:hAnsi="Arial" w:cs="Arial"/>
        </w:rPr>
        <w:t>50 percent</w:t>
      </w:r>
      <w:r w:rsidR="00C81DE3" w:rsidRPr="00BF4888">
        <w:rPr>
          <w:rFonts w:ascii="Arial" w:hAnsi="Arial" w:cs="Arial"/>
        </w:rPr>
        <w:t xml:space="preserve"> higher bills</w:t>
      </w:r>
      <w:r w:rsidR="00A2073D" w:rsidRPr="00BF4888">
        <w:rPr>
          <w:rFonts w:ascii="Arial" w:hAnsi="Arial" w:cs="Arial"/>
        </w:rPr>
        <w:t>,</w:t>
      </w:r>
      <w:r w:rsidR="008073F2" w:rsidRPr="00BF4888">
        <w:rPr>
          <w:rFonts w:ascii="Arial" w:hAnsi="Arial" w:cs="Arial"/>
        </w:rPr>
        <w:t xml:space="preserve"> </w:t>
      </w:r>
      <w:r w:rsidR="00C81DE3" w:rsidRPr="00BF4888">
        <w:rPr>
          <w:rFonts w:ascii="Arial" w:hAnsi="Arial" w:cs="Arial"/>
        </w:rPr>
        <w:t>on average, compared to clients residing in multifamily buildings.</w:t>
      </w:r>
      <w:r w:rsidR="000E45C9" w:rsidRPr="00BF4888">
        <w:rPr>
          <w:rFonts w:ascii="Arial" w:hAnsi="Arial" w:cs="Arial"/>
        </w:rPr>
        <w:t xml:space="preserve">  The revised benefit matrix was updated to account for this differential while targeting three percent mean group net energy burden.</w:t>
      </w:r>
    </w:p>
    <w:p w14:paraId="0CFB2244" w14:textId="77777777" w:rsidR="0032267D" w:rsidRPr="00BF4888" w:rsidRDefault="0032267D" w:rsidP="0032267D">
      <w:pPr>
        <w:pStyle w:val="ListParagraph"/>
        <w:spacing w:after="0"/>
        <w:jc w:val="both"/>
        <w:rPr>
          <w:rFonts w:ascii="Arial" w:hAnsi="Arial" w:cs="Arial"/>
        </w:rPr>
      </w:pPr>
    </w:p>
    <w:p w14:paraId="7C60CFC8" w14:textId="78D25A92" w:rsidR="005E1278" w:rsidRPr="00BF4888" w:rsidRDefault="005E1278" w:rsidP="0032267D">
      <w:pPr>
        <w:pStyle w:val="ListParagraph"/>
        <w:numPr>
          <w:ilvl w:val="0"/>
          <w:numId w:val="6"/>
        </w:numPr>
        <w:spacing w:after="0"/>
        <w:jc w:val="both"/>
        <w:rPr>
          <w:rFonts w:ascii="Arial" w:hAnsi="Arial" w:cs="Arial"/>
        </w:rPr>
      </w:pPr>
      <w:r w:rsidRPr="00BF4888">
        <w:rPr>
          <w:rFonts w:ascii="Arial" w:hAnsi="Arial" w:cs="Arial"/>
        </w:rPr>
        <w:t>Income</w:t>
      </w:r>
      <w:r w:rsidR="007A0C7B" w:rsidRPr="00BF4888">
        <w:rPr>
          <w:rFonts w:ascii="Arial" w:hAnsi="Arial" w:cs="Arial"/>
        </w:rPr>
        <w:t xml:space="preserve"> Level</w:t>
      </w:r>
      <w:r w:rsidRPr="00BF4888">
        <w:rPr>
          <w:rFonts w:ascii="Arial" w:hAnsi="Arial" w:cs="Arial"/>
        </w:rPr>
        <w:t xml:space="preserve"> </w:t>
      </w:r>
      <w:r w:rsidR="00A921FE">
        <w:rPr>
          <w:rFonts w:ascii="Arial" w:hAnsi="Arial" w:cs="Arial"/>
        </w:rPr>
        <w:t>–</w:t>
      </w:r>
      <w:r w:rsidRPr="00BF4888">
        <w:rPr>
          <w:rFonts w:ascii="Arial" w:hAnsi="Arial" w:cs="Arial"/>
        </w:rPr>
        <w:t xml:space="preserve"> Clients with lower income have higher benefits.</w:t>
      </w:r>
      <w:r w:rsidR="00C81DE3" w:rsidRPr="00BF4888">
        <w:rPr>
          <w:rFonts w:ascii="Arial" w:hAnsi="Arial" w:cs="Arial"/>
        </w:rPr>
        <w:t xml:space="preserve">  Based on the 2018 </w:t>
      </w:r>
      <w:r w:rsidR="007A0C7B" w:rsidRPr="00BF4888">
        <w:rPr>
          <w:rFonts w:ascii="Arial" w:hAnsi="Arial" w:cs="Arial"/>
        </w:rPr>
        <w:t>S</w:t>
      </w:r>
      <w:r w:rsidR="00C81DE3" w:rsidRPr="00BF4888">
        <w:rPr>
          <w:rFonts w:ascii="Arial" w:hAnsi="Arial" w:cs="Arial"/>
        </w:rPr>
        <w:t xml:space="preserve">tudy, we found that </w:t>
      </w:r>
      <w:r w:rsidR="00A2073D" w:rsidRPr="00BF4888">
        <w:rPr>
          <w:rFonts w:ascii="Arial" w:hAnsi="Arial" w:cs="Arial"/>
        </w:rPr>
        <w:t xml:space="preserve">bills were fairly consistent across different income levels, but gross energy burden varied considerably, ranging from 40 percent for </w:t>
      </w:r>
      <w:r w:rsidR="00D719F7">
        <w:rPr>
          <w:rFonts w:ascii="Arial" w:hAnsi="Arial" w:cs="Arial"/>
        </w:rPr>
        <w:t>gas main heat clients</w:t>
      </w:r>
      <w:r w:rsidR="00A2073D" w:rsidRPr="00BF4888">
        <w:rPr>
          <w:rFonts w:ascii="Arial" w:hAnsi="Arial" w:cs="Arial"/>
        </w:rPr>
        <w:t xml:space="preserve"> with the lowest incomes to less than six percent for </w:t>
      </w:r>
      <w:r w:rsidR="00D719F7">
        <w:rPr>
          <w:rFonts w:ascii="Arial" w:hAnsi="Arial" w:cs="Arial"/>
        </w:rPr>
        <w:t>gas main heat clients</w:t>
      </w:r>
      <w:r w:rsidR="00A2073D" w:rsidRPr="00BF4888">
        <w:rPr>
          <w:rFonts w:ascii="Arial" w:hAnsi="Arial" w:cs="Arial"/>
        </w:rPr>
        <w:t xml:space="preserve"> with the highest income.  </w:t>
      </w:r>
      <w:r w:rsidR="000E45C9" w:rsidRPr="00BF4888">
        <w:rPr>
          <w:rFonts w:ascii="Arial" w:hAnsi="Arial" w:cs="Arial"/>
        </w:rPr>
        <w:t xml:space="preserve">The revised benefit matrix was updated to account for </w:t>
      </w:r>
      <w:r w:rsidR="00A2073D" w:rsidRPr="00BF4888">
        <w:rPr>
          <w:rFonts w:ascii="Arial" w:hAnsi="Arial" w:cs="Arial"/>
        </w:rPr>
        <w:t>these</w:t>
      </w:r>
      <w:r w:rsidR="000E45C9" w:rsidRPr="00BF4888">
        <w:rPr>
          <w:rFonts w:ascii="Arial" w:hAnsi="Arial" w:cs="Arial"/>
        </w:rPr>
        <w:t xml:space="preserve"> differential</w:t>
      </w:r>
      <w:r w:rsidR="00A2073D" w:rsidRPr="00BF4888">
        <w:rPr>
          <w:rFonts w:ascii="Arial" w:hAnsi="Arial" w:cs="Arial"/>
        </w:rPr>
        <w:t>s</w:t>
      </w:r>
      <w:r w:rsidR="000E45C9" w:rsidRPr="00BF4888">
        <w:rPr>
          <w:rFonts w:ascii="Arial" w:hAnsi="Arial" w:cs="Arial"/>
        </w:rPr>
        <w:t xml:space="preserve"> while targeting three percent mean group net energy burden.</w:t>
      </w:r>
    </w:p>
    <w:p w14:paraId="75857CF2" w14:textId="77777777" w:rsidR="0032267D" w:rsidRPr="00BF4888" w:rsidRDefault="0032267D" w:rsidP="0032267D">
      <w:pPr>
        <w:pStyle w:val="ListParagraph"/>
        <w:spacing w:after="0"/>
        <w:jc w:val="both"/>
        <w:rPr>
          <w:rFonts w:ascii="Arial" w:hAnsi="Arial" w:cs="Arial"/>
        </w:rPr>
      </w:pPr>
    </w:p>
    <w:p w14:paraId="29103035" w14:textId="5867A0B8" w:rsidR="005E1278" w:rsidRPr="00BF4888" w:rsidRDefault="005E1278" w:rsidP="0032267D">
      <w:pPr>
        <w:pStyle w:val="ListParagraph"/>
        <w:numPr>
          <w:ilvl w:val="0"/>
          <w:numId w:val="6"/>
        </w:numPr>
        <w:spacing w:after="0"/>
        <w:jc w:val="both"/>
        <w:rPr>
          <w:rFonts w:ascii="Arial" w:hAnsi="Arial" w:cs="Arial"/>
        </w:rPr>
      </w:pPr>
      <w:r w:rsidRPr="00BF4888">
        <w:rPr>
          <w:rFonts w:ascii="Arial" w:hAnsi="Arial" w:cs="Arial"/>
        </w:rPr>
        <w:t xml:space="preserve">Household Size </w:t>
      </w:r>
      <w:r w:rsidR="00A921FE">
        <w:rPr>
          <w:rFonts w:ascii="Arial" w:hAnsi="Arial" w:cs="Arial"/>
        </w:rPr>
        <w:t>–</w:t>
      </w:r>
      <w:r w:rsidRPr="00BF4888">
        <w:rPr>
          <w:rFonts w:ascii="Arial" w:hAnsi="Arial" w:cs="Arial"/>
        </w:rPr>
        <w:t xml:space="preserve"> Clients with larger household size</w:t>
      </w:r>
      <w:r w:rsidR="00BD11CA" w:rsidRPr="00BF4888">
        <w:rPr>
          <w:rFonts w:ascii="Arial" w:hAnsi="Arial" w:cs="Arial"/>
        </w:rPr>
        <w:t>s</w:t>
      </w:r>
      <w:r w:rsidRPr="00BF4888">
        <w:rPr>
          <w:rFonts w:ascii="Arial" w:hAnsi="Arial" w:cs="Arial"/>
        </w:rPr>
        <w:t xml:space="preserve"> have higher benefits.</w:t>
      </w:r>
      <w:r w:rsidR="00C81DE3" w:rsidRPr="00BF4888">
        <w:rPr>
          <w:rFonts w:ascii="Arial" w:hAnsi="Arial" w:cs="Arial"/>
        </w:rPr>
        <w:t xml:space="preserve">  Based on the 2018 </w:t>
      </w:r>
      <w:r w:rsidR="007A0C7B" w:rsidRPr="00BF4888">
        <w:rPr>
          <w:rFonts w:ascii="Arial" w:hAnsi="Arial" w:cs="Arial"/>
        </w:rPr>
        <w:t>S</w:t>
      </w:r>
      <w:r w:rsidR="00C81DE3" w:rsidRPr="00BF4888">
        <w:rPr>
          <w:rFonts w:ascii="Arial" w:hAnsi="Arial" w:cs="Arial"/>
        </w:rPr>
        <w:t xml:space="preserve">tudy, we found that </w:t>
      </w:r>
      <w:r w:rsidR="00536B6A">
        <w:rPr>
          <w:rFonts w:ascii="Arial" w:hAnsi="Arial" w:cs="Arial"/>
        </w:rPr>
        <w:t>electric main heat</w:t>
      </w:r>
      <w:r w:rsidR="00A2073D" w:rsidRPr="00BF4888">
        <w:rPr>
          <w:rFonts w:ascii="Arial" w:hAnsi="Arial" w:cs="Arial"/>
        </w:rPr>
        <w:t xml:space="preserve"> clients with four household members had electric bills that were 50 percent higher, on average, than </w:t>
      </w:r>
      <w:r w:rsidR="00536B6A">
        <w:rPr>
          <w:rFonts w:ascii="Arial" w:hAnsi="Arial" w:cs="Arial"/>
        </w:rPr>
        <w:t>electric main heat</w:t>
      </w:r>
      <w:r w:rsidR="00A2073D" w:rsidRPr="00BF4888">
        <w:rPr>
          <w:rFonts w:ascii="Arial" w:hAnsi="Arial" w:cs="Arial"/>
        </w:rPr>
        <w:t xml:space="preserve"> clients with </w:t>
      </w:r>
      <w:r w:rsidR="00A2073D" w:rsidRPr="00BF4888">
        <w:rPr>
          <w:rFonts w:ascii="Arial" w:hAnsi="Arial" w:cs="Arial"/>
        </w:rPr>
        <w:lastRenderedPageBreak/>
        <w:t>one household member.</w:t>
      </w:r>
      <w:r w:rsidR="000E45C9" w:rsidRPr="00BF4888">
        <w:rPr>
          <w:rFonts w:ascii="Arial" w:hAnsi="Arial" w:cs="Arial"/>
        </w:rPr>
        <w:t xml:space="preserve"> The revised benefit matrix was updated to account for </w:t>
      </w:r>
      <w:r w:rsidR="00A2073D" w:rsidRPr="00BF4888">
        <w:rPr>
          <w:rFonts w:ascii="Arial" w:hAnsi="Arial" w:cs="Arial"/>
        </w:rPr>
        <w:t>these</w:t>
      </w:r>
      <w:r w:rsidR="000E45C9" w:rsidRPr="00BF4888">
        <w:rPr>
          <w:rFonts w:ascii="Arial" w:hAnsi="Arial" w:cs="Arial"/>
        </w:rPr>
        <w:t xml:space="preserve"> differential</w:t>
      </w:r>
      <w:r w:rsidR="00A2073D" w:rsidRPr="00BF4888">
        <w:rPr>
          <w:rFonts w:ascii="Arial" w:hAnsi="Arial" w:cs="Arial"/>
        </w:rPr>
        <w:t>s</w:t>
      </w:r>
      <w:r w:rsidR="000E45C9" w:rsidRPr="00BF4888">
        <w:rPr>
          <w:rFonts w:ascii="Arial" w:hAnsi="Arial" w:cs="Arial"/>
        </w:rPr>
        <w:t xml:space="preserve"> while targeting three percent mean group net energy burden.</w:t>
      </w:r>
    </w:p>
    <w:p w14:paraId="68C49FC1" w14:textId="77777777" w:rsidR="0032267D" w:rsidRPr="00BF4888" w:rsidRDefault="0032267D" w:rsidP="0032267D">
      <w:pPr>
        <w:pStyle w:val="ListParagraph"/>
        <w:spacing w:after="0"/>
        <w:jc w:val="both"/>
        <w:rPr>
          <w:rFonts w:ascii="Arial" w:hAnsi="Arial" w:cs="Arial"/>
          <w:bCs/>
        </w:rPr>
      </w:pPr>
    </w:p>
    <w:p w14:paraId="6D16212A" w14:textId="0E9F3C16" w:rsidR="005E1278" w:rsidRPr="00BF4888" w:rsidRDefault="005E1278" w:rsidP="0032267D">
      <w:pPr>
        <w:pStyle w:val="ListParagraph"/>
        <w:numPr>
          <w:ilvl w:val="0"/>
          <w:numId w:val="6"/>
        </w:numPr>
        <w:spacing w:after="0"/>
        <w:jc w:val="both"/>
        <w:rPr>
          <w:rFonts w:ascii="Arial" w:hAnsi="Arial" w:cs="Arial"/>
          <w:bCs/>
        </w:rPr>
      </w:pPr>
      <w:r w:rsidRPr="00BF4888">
        <w:rPr>
          <w:rFonts w:ascii="Arial" w:hAnsi="Arial" w:cs="Arial"/>
        </w:rPr>
        <w:t xml:space="preserve">Main Heating Fuel </w:t>
      </w:r>
      <w:r w:rsidR="00A921FE">
        <w:rPr>
          <w:rFonts w:ascii="Arial" w:hAnsi="Arial" w:cs="Arial"/>
        </w:rPr>
        <w:t>–</w:t>
      </w:r>
      <w:r w:rsidR="00A32381" w:rsidRPr="00BF4888">
        <w:rPr>
          <w:rFonts w:ascii="Arial" w:hAnsi="Arial" w:cs="Arial"/>
        </w:rPr>
        <w:t xml:space="preserve"> Based</w:t>
      </w:r>
      <w:r w:rsidR="00C81DE3" w:rsidRPr="00BF4888">
        <w:rPr>
          <w:rFonts w:ascii="Arial" w:hAnsi="Arial" w:cs="Arial"/>
        </w:rPr>
        <w:t xml:space="preserve"> on the 2018 </w:t>
      </w:r>
      <w:r w:rsidR="007A0C7B" w:rsidRPr="00BF4888">
        <w:rPr>
          <w:rFonts w:ascii="Arial" w:hAnsi="Arial" w:cs="Arial"/>
        </w:rPr>
        <w:t>S</w:t>
      </w:r>
      <w:r w:rsidR="00C81DE3" w:rsidRPr="00BF4888">
        <w:rPr>
          <w:rFonts w:ascii="Arial" w:hAnsi="Arial" w:cs="Arial"/>
        </w:rPr>
        <w:t xml:space="preserve">tudy, we found that clients who heat with natural gas had about </w:t>
      </w:r>
      <w:r w:rsidR="00A2073D" w:rsidRPr="00BF4888">
        <w:rPr>
          <w:rFonts w:ascii="Arial" w:hAnsi="Arial" w:cs="Arial"/>
        </w:rPr>
        <w:t>50</w:t>
      </w:r>
      <w:r w:rsidR="00C81DE3" w:rsidRPr="00BF4888">
        <w:rPr>
          <w:rFonts w:ascii="Arial" w:hAnsi="Arial" w:cs="Arial"/>
        </w:rPr>
        <w:t xml:space="preserve"> percent higher total residential energy bills than clients heating with electric.</w:t>
      </w:r>
      <w:r w:rsidR="000E45C9" w:rsidRPr="00BF4888">
        <w:rPr>
          <w:rFonts w:ascii="Arial" w:hAnsi="Arial" w:cs="Arial"/>
        </w:rPr>
        <w:t xml:space="preserve"> The revised benefit matrix was updated to account for this differential while targeting three percent mean group net energy burden.</w:t>
      </w:r>
    </w:p>
    <w:p w14:paraId="7745ABD4" w14:textId="77777777" w:rsidR="0032267D" w:rsidRPr="00BF4888" w:rsidRDefault="0032267D" w:rsidP="0032267D">
      <w:pPr>
        <w:spacing w:after="0"/>
        <w:contextualSpacing/>
        <w:jc w:val="both"/>
        <w:rPr>
          <w:rFonts w:ascii="Arial" w:eastAsia="Arial" w:hAnsi="Arial" w:cs="Arial"/>
        </w:rPr>
      </w:pPr>
    </w:p>
    <w:p w14:paraId="7B193DD1" w14:textId="23F8F6A0" w:rsidR="00A2073D" w:rsidRPr="00BF4888" w:rsidRDefault="00A2073D" w:rsidP="00A2073D">
      <w:pPr>
        <w:spacing w:after="0"/>
        <w:contextualSpacing/>
        <w:jc w:val="both"/>
        <w:rPr>
          <w:rFonts w:ascii="Arial" w:eastAsia="Arial" w:hAnsi="Arial" w:cs="Arial"/>
        </w:rPr>
      </w:pPr>
      <w:r w:rsidRPr="00BF4888">
        <w:rPr>
          <w:rFonts w:ascii="Arial" w:eastAsia="Arial" w:hAnsi="Arial" w:cs="Arial"/>
        </w:rPr>
        <w:t>The</w:t>
      </w:r>
      <w:r w:rsidR="180BAC3C" w:rsidRPr="00BF4888">
        <w:rPr>
          <w:rFonts w:ascii="Arial" w:eastAsia="Arial" w:hAnsi="Arial" w:cs="Arial"/>
        </w:rPr>
        <w:t xml:space="preserve"> </w:t>
      </w:r>
      <w:r w:rsidRPr="00BF4888">
        <w:rPr>
          <w:rFonts w:ascii="Arial" w:eastAsia="Arial" w:hAnsi="Arial" w:cs="Arial"/>
        </w:rPr>
        <w:t xml:space="preserve">revised </w:t>
      </w:r>
      <w:r w:rsidR="180BAC3C" w:rsidRPr="00BF4888">
        <w:rPr>
          <w:rFonts w:ascii="Arial" w:eastAsia="Arial" w:hAnsi="Arial" w:cs="Arial"/>
        </w:rPr>
        <w:t xml:space="preserve">benefit matrix </w:t>
      </w:r>
      <w:r w:rsidRPr="00BF4888">
        <w:rPr>
          <w:rFonts w:ascii="Arial" w:eastAsia="Arial" w:hAnsi="Arial" w:cs="Arial"/>
        </w:rPr>
        <w:t>is</w:t>
      </w:r>
      <w:r w:rsidR="180BAC3C" w:rsidRPr="00BF4888">
        <w:rPr>
          <w:rFonts w:ascii="Arial" w:eastAsia="Arial" w:hAnsi="Arial" w:cs="Arial"/>
        </w:rPr>
        <w:t xml:space="preserve"> consistent with the LIHEAP requirements that those households with the lowest income and the highest home energy needs should receive the highest benefits.</w:t>
      </w:r>
      <w:r w:rsidR="00F2570E">
        <w:rPr>
          <w:rFonts w:ascii="Arial" w:eastAsia="Arial" w:hAnsi="Arial" w:cs="Arial"/>
        </w:rPr>
        <w:t xml:space="preserve">  </w:t>
      </w:r>
      <w:r w:rsidRPr="00BF4888">
        <w:rPr>
          <w:rFonts w:ascii="Arial" w:eastAsia="Arial" w:hAnsi="Arial" w:cs="Arial"/>
        </w:rPr>
        <w:t xml:space="preserve">However, as identified in the 2018 Study, a benefit matrix </w:t>
      </w:r>
      <w:r w:rsidR="002D1023" w:rsidRPr="00BF4888">
        <w:rPr>
          <w:rFonts w:ascii="Arial" w:eastAsia="Arial" w:hAnsi="Arial" w:cs="Arial"/>
        </w:rPr>
        <w:t xml:space="preserve">focuses on group outcomes and </w:t>
      </w:r>
      <w:r w:rsidRPr="00BF4888">
        <w:rPr>
          <w:rFonts w:ascii="Arial" w:eastAsia="Arial" w:hAnsi="Arial" w:cs="Arial"/>
        </w:rPr>
        <w:t>is an inexact predictor of the need</w:t>
      </w:r>
      <w:r w:rsidR="002D1023" w:rsidRPr="00BF4888">
        <w:rPr>
          <w:rFonts w:ascii="Arial" w:eastAsia="Arial" w:hAnsi="Arial" w:cs="Arial"/>
        </w:rPr>
        <w:t>s of</w:t>
      </w:r>
      <w:r w:rsidRPr="00BF4888">
        <w:rPr>
          <w:rFonts w:ascii="Arial" w:eastAsia="Arial" w:hAnsi="Arial" w:cs="Arial"/>
        </w:rPr>
        <w:t xml:space="preserve"> each individual client.  Accordingly, a benefit matrix determination procedure, no matter how well designed, will result in some clients </w:t>
      </w:r>
      <w:r w:rsidR="00A32381" w:rsidRPr="00BF4888">
        <w:rPr>
          <w:rFonts w:ascii="Arial" w:eastAsia="Arial" w:hAnsi="Arial" w:cs="Arial"/>
        </w:rPr>
        <w:t>achieving</w:t>
      </w:r>
      <w:r w:rsidRPr="00BF4888">
        <w:rPr>
          <w:rFonts w:ascii="Arial" w:eastAsia="Arial" w:hAnsi="Arial" w:cs="Arial"/>
        </w:rPr>
        <w:t xml:space="preserve"> the desired outcome while other clients will receive a benefit that is higher than their need </w:t>
      </w:r>
      <w:r w:rsidR="0056593B">
        <w:rPr>
          <w:rFonts w:ascii="Arial" w:eastAsia="Arial" w:hAnsi="Arial" w:cs="Arial"/>
        </w:rPr>
        <w:t>while</w:t>
      </w:r>
      <w:r w:rsidRPr="00BF4888">
        <w:rPr>
          <w:rFonts w:ascii="Arial" w:eastAsia="Arial" w:hAnsi="Arial" w:cs="Arial"/>
        </w:rPr>
        <w:t xml:space="preserve"> still others will receive a benefit that falls short of their need.  Section 4 of this report explores outcomes for individual clients in more detail.  A separate memo </w:t>
      </w:r>
      <w:r w:rsidRPr="00BF4888">
        <w:rPr>
          <w:rFonts w:ascii="Arial" w:hAnsi="Arial" w:cs="Arial"/>
        </w:rPr>
        <w:t>will discuss alternative benefit determination procedures</w:t>
      </w:r>
      <w:r w:rsidR="002D1023" w:rsidRPr="00BF4888">
        <w:rPr>
          <w:rFonts w:ascii="Arial" w:hAnsi="Arial" w:cs="Arial"/>
        </w:rPr>
        <w:t xml:space="preserve"> that better address the needs of individual clients as opposed to focusing on the needs of groups of clients.</w:t>
      </w:r>
    </w:p>
    <w:p w14:paraId="782CC3B3" w14:textId="77777777" w:rsidR="0032267D" w:rsidRPr="00BF4888" w:rsidRDefault="0032267D" w:rsidP="0032267D">
      <w:pPr>
        <w:spacing w:after="0"/>
        <w:contextualSpacing/>
        <w:jc w:val="both"/>
        <w:rPr>
          <w:rFonts w:ascii="Arial" w:eastAsia="Arial" w:hAnsi="Arial" w:cs="Arial"/>
        </w:rPr>
      </w:pPr>
    </w:p>
    <w:p w14:paraId="64560AA1" w14:textId="641ABC39" w:rsidR="005E1278" w:rsidRPr="00BF4888" w:rsidRDefault="180BAC3C" w:rsidP="0032267D">
      <w:pPr>
        <w:spacing w:after="0"/>
        <w:contextualSpacing/>
        <w:rPr>
          <w:rFonts w:ascii="Arial" w:eastAsia="Arial" w:hAnsi="Arial" w:cs="Arial"/>
          <w:b/>
          <w:bCs/>
        </w:rPr>
      </w:pPr>
      <w:r w:rsidRPr="00BF4888">
        <w:rPr>
          <w:rFonts w:ascii="Arial" w:eastAsia="Arial" w:hAnsi="Arial" w:cs="Arial"/>
          <w:b/>
          <w:bCs/>
        </w:rPr>
        <w:t>2.</w:t>
      </w:r>
      <w:r w:rsidR="00F9701C" w:rsidRPr="00BF4888">
        <w:rPr>
          <w:rFonts w:ascii="Arial" w:eastAsia="Arial" w:hAnsi="Arial" w:cs="Arial"/>
          <w:b/>
          <w:bCs/>
        </w:rPr>
        <w:t xml:space="preserve">8 </w:t>
      </w:r>
      <w:r w:rsidRPr="00BF4888">
        <w:rPr>
          <w:rFonts w:ascii="Arial" w:eastAsia="Arial" w:hAnsi="Arial" w:cs="Arial"/>
          <w:b/>
          <w:bCs/>
        </w:rPr>
        <w:t>Linkages to Other Programs</w:t>
      </w:r>
    </w:p>
    <w:p w14:paraId="4762D204" w14:textId="77777777" w:rsidR="0032267D" w:rsidRPr="00BF4888" w:rsidRDefault="0032267D" w:rsidP="0032267D">
      <w:pPr>
        <w:spacing w:after="0"/>
        <w:contextualSpacing/>
        <w:jc w:val="both"/>
        <w:rPr>
          <w:rFonts w:ascii="Arial" w:eastAsia="Arial" w:hAnsi="Arial" w:cs="Arial"/>
        </w:rPr>
      </w:pPr>
    </w:p>
    <w:p w14:paraId="53E2B1FB" w14:textId="351FD0B3" w:rsidR="005E1278" w:rsidRPr="00BF4888" w:rsidRDefault="180BAC3C" w:rsidP="0032267D">
      <w:pPr>
        <w:spacing w:after="0"/>
        <w:contextualSpacing/>
        <w:jc w:val="both"/>
        <w:rPr>
          <w:rFonts w:ascii="Arial" w:eastAsia="Arial" w:hAnsi="Arial" w:cs="Arial"/>
        </w:rPr>
      </w:pPr>
      <w:r w:rsidRPr="00BF4888">
        <w:rPr>
          <w:rFonts w:ascii="Arial" w:eastAsia="Arial" w:hAnsi="Arial" w:cs="Arial"/>
        </w:rPr>
        <w:t xml:space="preserve">The LIHEAP program is coordinated with </w:t>
      </w:r>
      <w:r w:rsidR="002F649A" w:rsidRPr="00BF4888">
        <w:rPr>
          <w:rFonts w:ascii="Arial" w:eastAsia="Arial" w:hAnsi="Arial" w:cs="Arial"/>
        </w:rPr>
        <w:t>several</w:t>
      </w:r>
      <w:r w:rsidRPr="00BF4888">
        <w:rPr>
          <w:rFonts w:ascii="Arial" w:eastAsia="Arial" w:hAnsi="Arial" w:cs="Arial"/>
        </w:rPr>
        <w:t xml:space="preserve"> other payment assistance programs that are funded by non-federal sources. The other programs include:</w:t>
      </w:r>
    </w:p>
    <w:p w14:paraId="2096366D" w14:textId="77777777" w:rsidR="0032267D" w:rsidRPr="00BF4888" w:rsidRDefault="0032267D" w:rsidP="0032267D">
      <w:pPr>
        <w:spacing w:after="0"/>
        <w:contextualSpacing/>
        <w:jc w:val="both"/>
        <w:rPr>
          <w:rFonts w:ascii="Arial" w:eastAsia="Arial" w:hAnsi="Arial" w:cs="Arial"/>
        </w:rPr>
      </w:pPr>
    </w:p>
    <w:p w14:paraId="5DC821E6" w14:textId="211A1BA3" w:rsidR="007A07A2" w:rsidRPr="00BF4888" w:rsidRDefault="007A07A2" w:rsidP="0032267D">
      <w:pPr>
        <w:pStyle w:val="ListParagraph"/>
        <w:numPr>
          <w:ilvl w:val="0"/>
          <w:numId w:val="9"/>
        </w:numPr>
        <w:spacing w:after="0"/>
        <w:jc w:val="both"/>
        <w:rPr>
          <w:rFonts w:ascii="Arial" w:eastAsia="Arial" w:hAnsi="Arial" w:cs="Arial"/>
        </w:rPr>
      </w:pPr>
      <w:r w:rsidRPr="00BF4888">
        <w:rPr>
          <w:rFonts w:ascii="Arial" w:eastAsia="Arial" w:hAnsi="Arial" w:cs="Arial"/>
        </w:rPr>
        <w:t xml:space="preserve">Utility Discount Program (UDP) </w:t>
      </w:r>
      <w:r w:rsidR="0056593B">
        <w:rPr>
          <w:rFonts w:ascii="Arial" w:eastAsia="Arial" w:hAnsi="Arial" w:cs="Arial"/>
        </w:rPr>
        <w:t>–</w:t>
      </w:r>
      <w:r w:rsidRPr="00BF4888">
        <w:rPr>
          <w:rFonts w:ascii="Arial" w:eastAsia="Arial" w:hAnsi="Arial" w:cs="Arial"/>
        </w:rPr>
        <w:t xml:space="preserve"> The UDP program consists of the Residential Aid Discount (RAD) program </w:t>
      </w:r>
      <w:r w:rsidR="002F66E0" w:rsidRPr="00BF4888">
        <w:rPr>
          <w:rFonts w:ascii="Arial" w:eastAsia="Arial" w:hAnsi="Arial" w:cs="Arial"/>
        </w:rPr>
        <w:t>for discounted</w:t>
      </w:r>
      <w:r w:rsidRPr="00BF4888">
        <w:rPr>
          <w:rFonts w:ascii="Arial" w:eastAsia="Arial" w:hAnsi="Arial" w:cs="Arial"/>
        </w:rPr>
        <w:t xml:space="preserve"> electric bills, the Residential Energy Services (RES) program for discounted gas bills, and the Customer Assistance Program (CAP) for discounted water and sewer bills.  The RAD program offers year-round discounts on electric services</w:t>
      </w:r>
      <w:r w:rsidR="001A692C" w:rsidRPr="00BF4888">
        <w:rPr>
          <w:rFonts w:ascii="Arial" w:eastAsia="Arial" w:hAnsi="Arial" w:cs="Arial"/>
        </w:rPr>
        <w:t xml:space="preserve"> and provides </w:t>
      </w:r>
      <w:r w:rsidR="0056593B">
        <w:rPr>
          <w:rFonts w:ascii="Arial" w:eastAsia="Arial" w:hAnsi="Arial" w:cs="Arial"/>
        </w:rPr>
        <w:t xml:space="preserve">a </w:t>
      </w:r>
      <w:r w:rsidR="001A692C" w:rsidRPr="00BF4888">
        <w:rPr>
          <w:rFonts w:ascii="Arial" w:eastAsia="Arial" w:hAnsi="Arial" w:cs="Arial"/>
        </w:rPr>
        <w:t>discount of up to $475 per year on electric heating bills ($300 per year if the customer does not use electric as their heating fuel).</w:t>
      </w:r>
      <w:r w:rsidRPr="00BF4888">
        <w:rPr>
          <w:rFonts w:ascii="Arial" w:eastAsia="Arial" w:hAnsi="Arial" w:cs="Arial"/>
        </w:rPr>
        <w:t xml:space="preserve"> </w:t>
      </w:r>
      <w:r w:rsidR="001A692C" w:rsidRPr="00BF4888">
        <w:rPr>
          <w:rFonts w:ascii="Arial" w:eastAsia="Arial" w:hAnsi="Arial" w:cs="Arial"/>
        </w:rPr>
        <w:t xml:space="preserve"> Th</w:t>
      </w:r>
      <w:r w:rsidRPr="00BF4888">
        <w:rPr>
          <w:rFonts w:ascii="Arial" w:eastAsia="Arial" w:hAnsi="Arial" w:cs="Arial"/>
        </w:rPr>
        <w:t>e RES program offers heating season discounts on natural gas service</w:t>
      </w:r>
      <w:r w:rsidR="001A692C" w:rsidRPr="00BF4888">
        <w:rPr>
          <w:rFonts w:ascii="Arial" w:eastAsia="Arial" w:hAnsi="Arial" w:cs="Arial"/>
        </w:rPr>
        <w:t xml:space="preserve"> of up to $276 per year</w:t>
      </w:r>
      <w:r w:rsidRPr="00BF4888">
        <w:rPr>
          <w:rFonts w:ascii="Arial" w:eastAsia="Arial" w:hAnsi="Arial" w:cs="Arial"/>
        </w:rPr>
        <w:t>.</w:t>
      </w:r>
      <w:r w:rsidR="001A692C" w:rsidRPr="00BF4888">
        <w:rPr>
          <w:rFonts w:ascii="Arial" w:eastAsia="Arial" w:hAnsi="Arial" w:cs="Arial"/>
        </w:rPr>
        <w:t xml:space="preserve">  The CAP program offers discounts of up to $400 per year on water and sewer service.  </w:t>
      </w:r>
      <w:r w:rsidRPr="00BF4888">
        <w:rPr>
          <w:rFonts w:ascii="Arial" w:eastAsia="Arial" w:hAnsi="Arial" w:cs="Arial"/>
        </w:rPr>
        <w:t>Like LIHEAP, each of the UDP programs is available to households with income at or below 60% of State Median Income (SMI) who pay their electric, gas, or water service directly to their utility.  DOEE uses a combined application for LIHEAP and the UDP programs to streamline intake.</w:t>
      </w:r>
    </w:p>
    <w:p w14:paraId="16944DBC" w14:textId="77777777" w:rsidR="0032267D" w:rsidRPr="00BF4888" w:rsidRDefault="0032267D" w:rsidP="0032267D">
      <w:pPr>
        <w:pStyle w:val="ListParagraph"/>
        <w:spacing w:after="0"/>
        <w:jc w:val="both"/>
        <w:rPr>
          <w:rFonts w:ascii="Arial" w:eastAsia="Arial" w:hAnsi="Arial" w:cs="Arial"/>
        </w:rPr>
      </w:pPr>
    </w:p>
    <w:p w14:paraId="22AEA542" w14:textId="36B24125" w:rsidR="0068799D" w:rsidRPr="00BF4888" w:rsidRDefault="0068799D" w:rsidP="0032267D">
      <w:pPr>
        <w:pStyle w:val="ListParagraph"/>
        <w:numPr>
          <w:ilvl w:val="0"/>
          <w:numId w:val="9"/>
        </w:numPr>
        <w:spacing w:after="0"/>
        <w:jc w:val="both"/>
        <w:rPr>
          <w:rFonts w:ascii="Arial" w:hAnsi="Arial" w:cs="Arial"/>
        </w:rPr>
      </w:pPr>
      <w:r w:rsidRPr="00BF4888">
        <w:rPr>
          <w:rFonts w:ascii="Arial" w:hAnsi="Arial" w:cs="Arial"/>
        </w:rPr>
        <w:t xml:space="preserve">Solar for All (SFA) </w:t>
      </w:r>
      <w:r w:rsidR="0056593B">
        <w:rPr>
          <w:rFonts w:ascii="Arial" w:hAnsi="Arial" w:cs="Arial"/>
        </w:rPr>
        <w:t>–</w:t>
      </w:r>
      <w:r w:rsidRPr="00BF4888">
        <w:rPr>
          <w:rFonts w:ascii="Arial" w:hAnsi="Arial" w:cs="Arial"/>
        </w:rPr>
        <w:t xml:space="preserve"> </w:t>
      </w:r>
      <w:r w:rsidR="007A07A2" w:rsidRPr="00BF4888">
        <w:rPr>
          <w:rFonts w:ascii="Arial" w:hAnsi="Arial" w:cs="Arial"/>
        </w:rPr>
        <w:t xml:space="preserve">The SFA program was established in 2016 by the Renewable Portfolio Standard Expansion Amendment Act.  The SFA program has an income-eligibility </w:t>
      </w:r>
      <w:r w:rsidR="001A692C" w:rsidRPr="00BF4888">
        <w:rPr>
          <w:rFonts w:ascii="Arial" w:hAnsi="Arial" w:cs="Arial"/>
        </w:rPr>
        <w:t>standard of 80% of Area Median Income (AMI)</w:t>
      </w:r>
      <w:r w:rsidR="0056593B">
        <w:rPr>
          <w:rFonts w:ascii="Arial" w:hAnsi="Arial" w:cs="Arial"/>
        </w:rPr>
        <w:t>.</w:t>
      </w:r>
      <w:r w:rsidR="001A692C" w:rsidRPr="00BF4888">
        <w:rPr>
          <w:rFonts w:ascii="Arial" w:hAnsi="Arial" w:cs="Arial"/>
        </w:rPr>
        <w:t xml:space="preserve"> </w:t>
      </w:r>
      <w:r w:rsidR="00F2570E">
        <w:rPr>
          <w:rFonts w:ascii="Arial" w:hAnsi="Arial" w:cs="Arial"/>
        </w:rPr>
        <w:t xml:space="preserve"> </w:t>
      </w:r>
      <w:r w:rsidR="0056593B">
        <w:rPr>
          <w:rFonts w:ascii="Arial" w:hAnsi="Arial" w:cs="Arial"/>
        </w:rPr>
        <w:t>A</w:t>
      </w:r>
      <w:r w:rsidR="007A07A2" w:rsidRPr="00BF4888">
        <w:rPr>
          <w:rFonts w:ascii="Arial" w:hAnsi="Arial" w:cs="Arial"/>
        </w:rPr>
        <w:t xml:space="preserve"> long-term goal of the SFA program is to serve 100,000 low- and moderate-income households</w:t>
      </w:r>
      <w:r w:rsidR="001A692C" w:rsidRPr="00BF4888">
        <w:rPr>
          <w:rFonts w:ascii="Arial" w:hAnsi="Arial" w:cs="Arial"/>
        </w:rPr>
        <w:t xml:space="preserve"> (LMI households)</w:t>
      </w:r>
      <w:r w:rsidR="007A07A2" w:rsidRPr="00BF4888">
        <w:rPr>
          <w:rFonts w:ascii="Arial" w:hAnsi="Arial" w:cs="Arial"/>
        </w:rPr>
        <w:t xml:space="preserve"> by 2032.</w:t>
      </w:r>
      <w:r w:rsidR="001A692C" w:rsidRPr="00BF4888">
        <w:rPr>
          <w:rFonts w:ascii="Arial" w:hAnsi="Arial" w:cs="Arial"/>
        </w:rPr>
        <w:t xml:space="preserve">  </w:t>
      </w:r>
      <w:r w:rsidRPr="00BF4888">
        <w:rPr>
          <w:rFonts w:ascii="Arial" w:hAnsi="Arial" w:cs="Arial"/>
        </w:rPr>
        <w:t xml:space="preserve">Households are considered categorically eligible for SFA if they received LIHEAP within the past six months or participated in other low-income programs </w:t>
      </w:r>
      <w:r w:rsidR="004506EF" w:rsidRPr="00BF4888">
        <w:rPr>
          <w:rFonts w:ascii="Arial" w:hAnsi="Arial" w:cs="Arial"/>
        </w:rPr>
        <w:t>including</w:t>
      </w:r>
      <w:r w:rsidRPr="00BF4888">
        <w:rPr>
          <w:rFonts w:ascii="Arial" w:hAnsi="Arial" w:cs="Arial"/>
        </w:rPr>
        <w:t xml:space="preserve"> TANF, SNAP, or the Housing Choice Voucher Program, or received SSI.  One part of this study is to </w:t>
      </w:r>
      <w:r w:rsidRPr="00BF4888">
        <w:rPr>
          <w:rFonts w:ascii="Arial" w:hAnsi="Arial" w:cs="Arial"/>
        </w:rPr>
        <w:lastRenderedPageBreak/>
        <w:t xml:space="preserve">examine the SFA program in-depth and to assess </w:t>
      </w:r>
      <w:r w:rsidR="00F2570E">
        <w:rPr>
          <w:rFonts w:ascii="Arial" w:hAnsi="Arial" w:cs="Arial"/>
        </w:rPr>
        <w:t>how the program interacts with LIHEAP</w:t>
      </w:r>
      <w:r w:rsidRPr="00BF4888">
        <w:rPr>
          <w:rFonts w:ascii="Arial" w:hAnsi="Arial" w:cs="Arial"/>
        </w:rPr>
        <w:t>.  The SFA program will be discussed at greater length in a separate memo.</w:t>
      </w:r>
    </w:p>
    <w:p w14:paraId="6243009E" w14:textId="77777777" w:rsidR="0032267D" w:rsidRPr="00BF4888" w:rsidRDefault="0032267D" w:rsidP="0032267D">
      <w:pPr>
        <w:pStyle w:val="ListParagraph"/>
        <w:spacing w:after="0"/>
        <w:jc w:val="both"/>
        <w:rPr>
          <w:rFonts w:ascii="Arial" w:hAnsi="Arial" w:cs="Arial"/>
        </w:rPr>
      </w:pPr>
    </w:p>
    <w:p w14:paraId="2B16592B" w14:textId="6F79ED26" w:rsidR="001A692C" w:rsidRPr="00BF4888" w:rsidRDefault="001A692C" w:rsidP="0032267D">
      <w:pPr>
        <w:pStyle w:val="ListParagraph"/>
        <w:numPr>
          <w:ilvl w:val="0"/>
          <w:numId w:val="9"/>
        </w:numPr>
        <w:spacing w:after="0"/>
        <w:jc w:val="both"/>
        <w:rPr>
          <w:rFonts w:ascii="Arial" w:eastAsia="Arial" w:hAnsi="Arial" w:cs="Arial"/>
        </w:rPr>
      </w:pPr>
      <w:r w:rsidRPr="00BF4888">
        <w:rPr>
          <w:rFonts w:ascii="Arial" w:eastAsia="Arial" w:hAnsi="Arial" w:cs="Arial"/>
        </w:rPr>
        <w:t xml:space="preserve">Fuel Fund Programs </w:t>
      </w:r>
      <w:r w:rsidR="0056593B">
        <w:rPr>
          <w:rFonts w:ascii="Arial" w:eastAsia="Arial" w:hAnsi="Arial" w:cs="Arial"/>
        </w:rPr>
        <w:t>–</w:t>
      </w:r>
      <w:r w:rsidRPr="00BF4888">
        <w:rPr>
          <w:rFonts w:ascii="Arial" w:eastAsia="Arial" w:hAnsi="Arial" w:cs="Arial"/>
        </w:rPr>
        <w:t xml:space="preserve"> Two charitable fuel funds also </w:t>
      </w:r>
      <w:r w:rsidR="00A32381" w:rsidRPr="00BF4888">
        <w:rPr>
          <w:rFonts w:ascii="Arial" w:eastAsia="Arial" w:hAnsi="Arial" w:cs="Arial"/>
        </w:rPr>
        <w:t>serve</w:t>
      </w:r>
      <w:r w:rsidRPr="00BF4888">
        <w:rPr>
          <w:rFonts w:ascii="Arial" w:eastAsia="Arial" w:hAnsi="Arial" w:cs="Arial"/>
        </w:rPr>
        <w:t xml:space="preserve"> low-income households in the District of Columbia.  The Washington Area Fuel Fund (WAFF) assists LMI households who have a disconnection notice and have exhausted all other sources of government assistance.  The Greater Washington Urban League (GWUL) assists households with their electric bills.</w:t>
      </w:r>
    </w:p>
    <w:p w14:paraId="0C06FB78" w14:textId="77777777" w:rsidR="001A692C" w:rsidRPr="00BF4888" w:rsidRDefault="001A692C" w:rsidP="001A692C">
      <w:pPr>
        <w:pStyle w:val="ListParagraph"/>
        <w:spacing w:after="0"/>
        <w:jc w:val="both"/>
        <w:rPr>
          <w:rFonts w:ascii="Arial" w:eastAsia="Arial" w:hAnsi="Arial" w:cs="Arial"/>
        </w:rPr>
      </w:pPr>
    </w:p>
    <w:p w14:paraId="04772314" w14:textId="7AFE9A09" w:rsidR="005E1278" w:rsidRPr="00BF4888" w:rsidRDefault="180BAC3C" w:rsidP="0032267D">
      <w:pPr>
        <w:pStyle w:val="ListParagraph"/>
        <w:numPr>
          <w:ilvl w:val="0"/>
          <w:numId w:val="9"/>
        </w:numPr>
        <w:spacing w:after="0"/>
        <w:jc w:val="both"/>
        <w:rPr>
          <w:rFonts w:ascii="Arial" w:eastAsia="Arial" w:hAnsi="Arial" w:cs="Arial"/>
        </w:rPr>
      </w:pPr>
      <w:r w:rsidRPr="00BF4888">
        <w:rPr>
          <w:rFonts w:ascii="Arial" w:eastAsia="Arial" w:hAnsi="Arial" w:cs="Arial"/>
        </w:rPr>
        <w:t>S</w:t>
      </w:r>
      <w:r w:rsidR="00147467" w:rsidRPr="00BF4888">
        <w:rPr>
          <w:rFonts w:ascii="Arial" w:eastAsia="Arial" w:hAnsi="Arial" w:cs="Arial"/>
        </w:rPr>
        <w:t>PLASH</w:t>
      </w:r>
      <w:r w:rsidRPr="00BF4888">
        <w:rPr>
          <w:rFonts w:ascii="Arial" w:eastAsia="Arial" w:hAnsi="Arial" w:cs="Arial"/>
        </w:rPr>
        <w:t xml:space="preserve"> </w:t>
      </w:r>
      <w:r w:rsidR="0056593B">
        <w:rPr>
          <w:rFonts w:ascii="Arial" w:eastAsia="Arial" w:hAnsi="Arial" w:cs="Arial"/>
        </w:rPr>
        <w:t>–</w:t>
      </w:r>
      <w:r w:rsidRPr="00BF4888">
        <w:rPr>
          <w:rFonts w:ascii="Arial" w:eastAsia="Arial" w:hAnsi="Arial" w:cs="Arial"/>
        </w:rPr>
        <w:t xml:space="preserve"> </w:t>
      </w:r>
      <w:r w:rsidR="00147467" w:rsidRPr="00BF4888">
        <w:rPr>
          <w:rFonts w:ascii="Arial" w:eastAsia="Arial" w:hAnsi="Arial" w:cs="Arial"/>
        </w:rPr>
        <w:t>This</w:t>
      </w:r>
      <w:r w:rsidRPr="00BF4888">
        <w:rPr>
          <w:rFonts w:ascii="Arial" w:eastAsia="Arial" w:hAnsi="Arial" w:cs="Arial"/>
        </w:rPr>
        <w:t xml:space="preserve"> program assists low-income households with water and sewer bills in emergency situations. It is funded through voluntary contributions.</w:t>
      </w:r>
      <w:r w:rsidR="00147467" w:rsidRPr="00BF4888">
        <w:rPr>
          <w:rFonts w:ascii="Arial" w:eastAsia="Arial" w:hAnsi="Arial" w:cs="Arial"/>
        </w:rPr>
        <w:t xml:space="preserve">  SPLASH is a DC Water program that is administered by the GWUL.</w:t>
      </w:r>
    </w:p>
    <w:p w14:paraId="0B763632" w14:textId="77777777" w:rsidR="0032267D" w:rsidRPr="00BF4888" w:rsidRDefault="0032267D" w:rsidP="0032267D">
      <w:pPr>
        <w:pStyle w:val="ListParagraph"/>
        <w:spacing w:after="0"/>
        <w:jc w:val="both"/>
        <w:rPr>
          <w:rFonts w:ascii="Arial" w:eastAsia="Arial" w:hAnsi="Arial" w:cs="Arial"/>
        </w:rPr>
      </w:pPr>
    </w:p>
    <w:p w14:paraId="6DFA91C4" w14:textId="123560ED" w:rsidR="008208CE" w:rsidRPr="00BF4888" w:rsidRDefault="180BAC3C" w:rsidP="0032267D">
      <w:pPr>
        <w:pStyle w:val="ListParagraph"/>
        <w:numPr>
          <w:ilvl w:val="0"/>
          <w:numId w:val="9"/>
        </w:numPr>
        <w:spacing w:after="0"/>
        <w:jc w:val="both"/>
        <w:rPr>
          <w:rFonts w:ascii="Arial" w:hAnsi="Arial" w:cs="Arial"/>
        </w:rPr>
      </w:pPr>
      <w:r w:rsidRPr="00BF4888">
        <w:rPr>
          <w:rFonts w:ascii="Arial" w:eastAsia="Arial" w:hAnsi="Arial" w:cs="Arial"/>
        </w:rPr>
        <w:t>DC Sustainable Energy Utility</w:t>
      </w:r>
      <w:r w:rsidR="001A692C" w:rsidRPr="00BF4888">
        <w:rPr>
          <w:rFonts w:ascii="Arial" w:eastAsia="Arial" w:hAnsi="Arial" w:cs="Arial"/>
        </w:rPr>
        <w:t xml:space="preserve"> (DCSEU)</w:t>
      </w:r>
      <w:r w:rsidRPr="00BF4888">
        <w:rPr>
          <w:rFonts w:ascii="Arial" w:eastAsia="Arial" w:hAnsi="Arial" w:cs="Arial"/>
        </w:rPr>
        <w:t xml:space="preserve"> </w:t>
      </w:r>
      <w:r w:rsidR="0056593B">
        <w:rPr>
          <w:rFonts w:ascii="Arial" w:eastAsia="Arial" w:hAnsi="Arial" w:cs="Arial"/>
        </w:rPr>
        <w:t xml:space="preserve">– </w:t>
      </w:r>
      <w:r w:rsidR="001A692C" w:rsidRPr="00BF4888">
        <w:rPr>
          <w:rFonts w:ascii="Arial" w:eastAsia="Arial" w:hAnsi="Arial" w:cs="Arial"/>
        </w:rPr>
        <w:t>The DCSEU</w:t>
      </w:r>
      <w:r w:rsidRPr="00BF4888">
        <w:rPr>
          <w:rFonts w:ascii="Arial" w:eastAsia="Arial" w:hAnsi="Arial" w:cs="Arial"/>
        </w:rPr>
        <w:t xml:space="preserve"> delivers energy efficiency services to low-income households.</w:t>
      </w:r>
      <w:r w:rsidR="002D2E88" w:rsidRPr="00BF4888">
        <w:rPr>
          <w:rFonts w:ascii="Arial" w:eastAsia="Arial" w:hAnsi="Arial" w:cs="Arial"/>
        </w:rPr>
        <w:t xml:space="preserve">  The Income-Qualified Efficiency Fund provides assistance to owners and operators of multifamily properties, shelters, or clinics that serve low- to moderate-income residents in the District of Columbia.</w:t>
      </w:r>
    </w:p>
    <w:p w14:paraId="2A30962F" w14:textId="77777777" w:rsidR="0032267D" w:rsidRPr="00BF4888" w:rsidRDefault="0032267D" w:rsidP="0032267D">
      <w:pPr>
        <w:spacing w:after="0"/>
        <w:contextualSpacing/>
        <w:jc w:val="both"/>
        <w:rPr>
          <w:rFonts w:ascii="Arial" w:hAnsi="Arial" w:cs="Arial"/>
        </w:rPr>
      </w:pPr>
    </w:p>
    <w:p w14:paraId="16E398A3" w14:textId="59816634" w:rsidR="0043439F" w:rsidRPr="00BF4888" w:rsidRDefault="0043439F" w:rsidP="0032267D">
      <w:pPr>
        <w:spacing w:after="0"/>
        <w:contextualSpacing/>
        <w:jc w:val="both"/>
        <w:rPr>
          <w:rFonts w:ascii="Arial" w:hAnsi="Arial" w:cs="Arial"/>
        </w:rPr>
      </w:pPr>
      <w:r w:rsidRPr="00BF4888">
        <w:rPr>
          <w:rFonts w:ascii="Arial" w:hAnsi="Arial" w:cs="Arial"/>
        </w:rPr>
        <w:t xml:space="preserve">Two federal programs that are closely related to LIHEAP, but not necessarily linked, are the </w:t>
      </w:r>
      <w:r w:rsidR="00476A84" w:rsidRPr="00BF4888">
        <w:rPr>
          <w:rFonts w:ascii="Arial" w:hAnsi="Arial" w:cs="Arial"/>
        </w:rPr>
        <w:t>Weatherization Assistance Program (WAP)</w:t>
      </w:r>
      <w:r w:rsidRPr="00BF4888">
        <w:rPr>
          <w:rFonts w:ascii="Arial" w:hAnsi="Arial" w:cs="Arial"/>
        </w:rPr>
        <w:t xml:space="preserve"> and Housing Choice Voucher Program (HCVP).</w:t>
      </w:r>
    </w:p>
    <w:p w14:paraId="543ACAA2" w14:textId="77777777" w:rsidR="0032267D" w:rsidRPr="00BF4888" w:rsidRDefault="0032267D" w:rsidP="0032267D">
      <w:pPr>
        <w:spacing w:after="0"/>
        <w:contextualSpacing/>
        <w:jc w:val="both"/>
        <w:rPr>
          <w:rFonts w:ascii="Arial" w:hAnsi="Arial" w:cs="Arial"/>
        </w:rPr>
      </w:pPr>
    </w:p>
    <w:p w14:paraId="42DAA500" w14:textId="6E7C7859" w:rsidR="00476A84" w:rsidRPr="00BF4888" w:rsidRDefault="0043439F" w:rsidP="0032267D">
      <w:pPr>
        <w:pStyle w:val="ListParagraph"/>
        <w:numPr>
          <w:ilvl w:val="0"/>
          <w:numId w:val="9"/>
        </w:numPr>
        <w:spacing w:after="0"/>
        <w:jc w:val="both"/>
        <w:rPr>
          <w:rFonts w:ascii="Arial" w:hAnsi="Arial" w:cs="Arial"/>
        </w:rPr>
      </w:pPr>
      <w:r w:rsidRPr="00BF4888">
        <w:rPr>
          <w:rFonts w:ascii="Arial" w:hAnsi="Arial" w:cs="Arial"/>
        </w:rPr>
        <w:t xml:space="preserve">The WAP program in the District of Columbia is overseen by DOEE and administered by local Community Based Organizations (CBOs).  Funded by the U.S. Department of Energy, the WAP program helps low-income residents reduce their energy bills by making their homes more energy efficient.  LIHEAP and WAP utilize the same income-eligibility thresholds in the District, and DOEE makes information available for both LIHEAP and WAP under the same </w:t>
      </w:r>
      <w:r w:rsidR="002166D9" w:rsidRPr="00BF4888">
        <w:rPr>
          <w:rFonts w:ascii="Arial" w:hAnsi="Arial" w:cs="Arial"/>
        </w:rPr>
        <w:t>section of its website</w:t>
      </w:r>
      <w:r w:rsidRPr="00BF4888">
        <w:rPr>
          <w:rFonts w:ascii="Arial" w:hAnsi="Arial" w:cs="Arial"/>
        </w:rPr>
        <w:t>.</w:t>
      </w:r>
    </w:p>
    <w:p w14:paraId="3821E3D2" w14:textId="77777777" w:rsidR="0032267D" w:rsidRPr="00BF4888" w:rsidRDefault="0032267D" w:rsidP="0032267D">
      <w:pPr>
        <w:pStyle w:val="ListParagraph"/>
        <w:spacing w:after="0"/>
        <w:jc w:val="both"/>
        <w:rPr>
          <w:rFonts w:ascii="Arial" w:hAnsi="Arial" w:cs="Arial"/>
        </w:rPr>
      </w:pPr>
    </w:p>
    <w:p w14:paraId="22183BA9" w14:textId="08FF2DE6" w:rsidR="00733476" w:rsidRPr="00BF4888" w:rsidRDefault="0043439F" w:rsidP="0032267D">
      <w:pPr>
        <w:pStyle w:val="ListParagraph"/>
        <w:numPr>
          <w:ilvl w:val="0"/>
          <w:numId w:val="9"/>
        </w:numPr>
        <w:spacing w:after="0"/>
        <w:jc w:val="both"/>
        <w:rPr>
          <w:rFonts w:ascii="Arial" w:hAnsi="Arial" w:cs="Arial"/>
        </w:rPr>
      </w:pPr>
      <w:r w:rsidRPr="00BF4888">
        <w:rPr>
          <w:rFonts w:ascii="Arial" w:hAnsi="Arial" w:cs="Arial"/>
        </w:rPr>
        <w:t>The HCVP program</w:t>
      </w:r>
      <w:r w:rsidR="007A07A2" w:rsidRPr="00BF4888">
        <w:rPr>
          <w:rFonts w:ascii="Arial" w:hAnsi="Arial" w:cs="Arial"/>
        </w:rPr>
        <w:t xml:space="preserve"> is funded by </w:t>
      </w:r>
      <w:r w:rsidR="006C5F6B">
        <w:rPr>
          <w:rFonts w:ascii="Arial" w:hAnsi="Arial" w:cs="Arial"/>
        </w:rPr>
        <w:t xml:space="preserve">the </w:t>
      </w:r>
      <w:r w:rsidR="007A07A2" w:rsidRPr="00BF4888">
        <w:rPr>
          <w:rFonts w:ascii="Arial" w:hAnsi="Arial" w:cs="Arial"/>
        </w:rPr>
        <w:t>U.S. Department of Housing and Urban Development (HUD) and is administered by the District of Columbia Housing Authority</w:t>
      </w:r>
      <w:r w:rsidR="000E45C9" w:rsidRPr="00BF4888">
        <w:rPr>
          <w:rFonts w:ascii="Arial" w:hAnsi="Arial" w:cs="Arial"/>
        </w:rPr>
        <w:t xml:space="preserve"> (DC Housing)</w:t>
      </w:r>
      <w:r w:rsidR="007A07A2" w:rsidRPr="00BF4888">
        <w:rPr>
          <w:rFonts w:ascii="Arial" w:hAnsi="Arial" w:cs="Arial"/>
        </w:rPr>
        <w:t xml:space="preserve">.  In addition to rent subsidies, HCVP program participants who pay their main heating </w:t>
      </w:r>
      <w:r w:rsidR="00A32381" w:rsidRPr="00BF4888">
        <w:rPr>
          <w:rFonts w:ascii="Arial" w:hAnsi="Arial" w:cs="Arial"/>
        </w:rPr>
        <w:t>fuel</w:t>
      </w:r>
      <w:r w:rsidR="007A07A2" w:rsidRPr="00BF4888">
        <w:rPr>
          <w:rFonts w:ascii="Arial" w:hAnsi="Arial" w:cs="Arial"/>
        </w:rPr>
        <w:t xml:space="preserve"> and/or electric bill are eligible for a utility allowance that helps to make their energy bills more affordable. </w:t>
      </w:r>
      <w:r w:rsidR="002166D9" w:rsidRPr="00BF4888">
        <w:rPr>
          <w:rFonts w:ascii="Arial" w:hAnsi="Arial" w:cs="Arial"/>
        </w:rPr>
        <w:t xml:space="preserve"> </w:t>
      </w:r>
      <w:r w:rsidR="00733476" w:rsidRPr="00BF4888">
        <w:rPr>
          <w:rFonts w:ascii="Arial" w:hAnsi="Arial" w:cs="Arial"/>
        </w:rPr>
        <w:t xml:space="preserve">While the LIHEAP and HCVP programs are not directly linked, low-income renter households </w:t>
      </w:r>
      <w:r w:rsidRPr="00BF4888">
        <w:rPr>
          <w:rFonts w:ascii="Arial" w:hAnsi="Arial" w:cs="Arial"/>
        </w:rPr>
        <w:t>may</w:t>
      </w:r>
      <w:r w:rsidR="00733476" w:rsidRPr="00BF4888">
        <w:rPr>
          <w:rFonts w:ascii="Arial" w:hAnsi="Arial" w:cs="Arial"/>
        </w:rPr>
        <w:t xml:space="preserve"> participate in both programs in the District.</w:t>
      </w:r>
    </w:p>
    <w:p w14:paraId="0175D514" w14:textId="77777777" w:rsidR="0032267D" w:rsidRPr="00BF4888" w:rsidRDefault="0032267D" w:rsidP="0032267D">
      <w:pPr>
        <w:spacing w:after="0"/>
        <w:contextualSpacing/>
        <w:jc w:val="both"/>
        <w:rPr>
          <w:rFonts w:ascii="Arial" w:hAnsi="Arial" w:cs="Arial"/>
        </w:rPr>
      </w:pPr>
    </w:p>
    <w:p w14:paraId="4930400D" w14:textId="4090798A" w:rsidR="00733476" w:rsidRPr="00BF4888" w:rsidRDefault="000E45C9" w:rsidP="006C5F6B">
      <w:pPr>
        <w:spacing w:after="0"/>
        <w:contextualSpacing/>
        <w:jc w:val="both"/>
        <w:rPr>
          <w:rFonts w:ascii="Arial" w:eastAsia="Arial" w:hAnsi="Arial" w:cs="Arial"/>
          <w:b/>
          <w:bCs/>
        </w:rPr>
      </w:pPr>
      <w:r w:rsidRPr="00BF4888">
        <w:rPr>
          <w:rFonts w:ascii="Arial" w:hAnsi="Arial" w:cs="Arial"/>
        </w:rPr>
        <w:t xml:space="preserve">The current study does not include </w:t>
      </w:r>
      <w:r w:rsidR="00884C61" w:rsidRPr="00BF4888">
        <w:rPr>
          <w:rFonts w:ascii="Arial" w:hAnsi="Arial" w:cs="Arial"/>
        </w:rPr>
        <w:t>new</w:t>
      </w:r>
      <w:r w:rsidRPr="00BF4888">
        <w:rPr>
          <w:rFonts w:ascii="Arial" w:hAnsi="Arial" w:cs="Arial"/>
        </w:rPr>
        <w:t xml:space="preserve"> research on the energy burden faced by LIHEAP clients who also </w:t>
      </w:r>
      <w:r w:rsidR="00A32381" w:rsidRPr="00BF4888">
        <w:rPr>
          <w:rFonts w:ascii="Arial" w:hAnsi="Arial" w:cs="Arial"/>
        </w:rPr>
        <w:t>participate</w:t>
      </w:r>
      <w:r w:rsidRPr="00BF4888">
        <w:rPr>
          <w:rFonts w:ascii="Arial" w:hAnsi="Arial" w:cs="Arial"/>
        </w:rPr>
        <w:t xml:space="preserve"> in the HCVP program and receive a utility allowance.  </w:t>
      </w:r>
      <w:r w:rsidR="00884C61" w:rsidRPr="00BF4888">
        <w:rPr>
          <w:rFonts w:ascii="Arial" w:hAnsi="Arial" w:cs="Arial"/>
        </w:rPr>
        <w:t>In</w:t>
      </w:r>
      <w:r w:rsidRPr="00BF4888">
        <w:rPr>
          <w:rFonts w:ascii="Arial" w:hAnsi="Arial" w:cs="Arial"/>
        </w:rPr>
        <w:t xml:space="preserve"> the 2018 Study, </w:t>
      </w:r>
      <w:r w:rsidR="004506EF" w:rsidRPr="00BF4888">
        <w:rPr>
          <w:rFonts w:ascii="Arial" w:hAnsi="Arial" w:cs="Arial"/>
        </w:rPr>
        <w:t xml:space="preserve">APPRISE </w:t>
      </w:r>
      <w:r w:rsidR="00F9701C" w:rsidRPr="00BF4888">
        <w:rPr>
          <w:rFonts w:ascii="Arial" w:hAnsi="Arial" w:cs="Arial"/>
        </w:rPr>
        <w:t>conducted</w:t>
      </w:r>
      <w:r w:rsidR="004506EF" w:rsidRPr="00BF4888">
        <w:rPr>
          <w:rFonts w:ascii="Arial" w:hAnsi="Arial" w:cs="Arial"/>
        </w:rPr>
        <w:t xml:space="preserve"> exploratory</w:t>
      </w:r>
      <w:r w:rsidR="00733476" w:rsidRPr="00BF4888">
        <w:rPr>
          <w:rFonts w:ascii="Arial" w:hAnsi="Arial" w:cs="Arial"/>
        </w:rPr>
        <w:t xml:space="preserve"> research on the energy burden of </w:t>
      </w:r>
      <w:r w:rsidRPr="00BF4888">
        <w:rPr>
          <w:rFonts w:ascii="Arial" w:hAnsi="Arial" w:cs="Arial"/>
        </w:rPr>
        <w:t xml:space="preserve">renter </w:t>
      </w:r>
      <w:r w:rsidR="004506EF" w:rsidRPr="00BF4888">
        <w:rPr>
          <w:rFonts w:ascii="Arial" w:hAnsi="Arial" w:cs="Arial"/>
        </w:rPr>
        <w:t>households</w:t>
      </w:r>
      <w:r w:rsidRPr="00BF4888">
        <w:rPr>
          <w:rFonts w:ascii="Arial" w:hAnsi="Arial" w:cs="Arial"/>
        </w:rPr>
        <w:t>, many of whom are likely to receive utility allowances,</w:t>
      </w:r>
      <w:r w:rsidR="004506EF" w:rsidRPr="00BF4888">
        <w:rPr>
          <w:rFonts w:ascii="Arial" w:hAnsi="Arial" w:cs="Arial"/>
        </w:rPr>
        <w:t xml:space="preserve"> to inform the targeting of LIHEAP benefits to this group.  </w:t>
      </w:r>
      <w:r w:rsidRPr="00BF4888">
        <w:rPr>
          <w:rFonts w:ascii="Arial" w:hAnsi="Arial" w:cs="Arial"/>
        </w:rPr>
        <w:t>Additional research is needed to better understand the energy burden faced by this group of clients.  Doing so would require establishing a data sharing agreement between DOEE and DC Housing.</w:t>
      </w:r>
    </w:p>
    <w:p w14:paraId="7DD0A010" w14:textId="74FCBEC3" w:rsidR="00F35680" w:rsidRPr="00BF4888" w:rsidRDefault="00F35680" w:rsidP="00C944C4">
      <w:pPr>
        <w:rPr>
          <w:rFonts w:ascii="Arial" w:hAnsi="Arial" w:cs="Arial"/>
          <w:b/>
        </w:rPr>
        <w:sectPr w:rsidR="00F35680" w:rsidRPr="00BF4888" w:rsidSect="00D51FD4">
          <w:headerReference w:type="default" r:id="rId22"/>
          <w:footerReference w:type="default" r:id="rId23"/>
          <w:pgSz w:w="12240" w:h="15840"/>
          <w:pgMar w:top="1440" w:right="1440" w:bottom="1440" w:left="1440" w:header="720" w:footer="720" w:gutter="0"/>
          <w:pgNumType w:start="1"/>
          <w:cols w:space="720"/>
          <w:docGrid w:linePitch="360"/>
        </w:sectPr>
      </w:pPr>
    </w:p>
    <w:p w14:paraId="0AEC6FBA" w14:textId="338BBA4D" w:rsidR="00A414F1" w:rsidRPr="00BF4888" w:rsidRDefault="00C944C4" w:rsidP="00787D4F">
      <w:pPr>
        <w:pStyle w:val="Heading1"/>
      </w:pPr>
      <w:bookmarkStart w:id="7" w:name="_Ref364755839"/>
      <w:bookmarkStart w:id="8" w:name="_Toc50622450"/>
      <w:r w:rsidRPr="00BF4888">
        <w:lastRenderedPageBreak/>
        <w:t xml:space="preserve">Section 3 – </w:t>
      </w:r>
      <w:bookmarkEnd w:id="7"/>
      <w:r w:rsidR="005E1278" w:rsidRPr="00BF4888">
        <w:t>Characteristics of LIHEAP Income</w:t>
      </w:r>
      <w:r w:rsidR="006C5F6B">
        <w:t>-</w:t>
      </w:r>
      <w:r w:rsidR="005E1278" w:rsidRPr="00BF4888">
        <w:t>Eligible and Participating Households</w:t>
      </w:r>
      <w:bookmarkEnd w:id="8"/>
    </w:p>
    <w:p w14:paraId="650AF7FA" w14:textId="1276DA3E" w:rsidR="005E1278" w:rsidRPr="00BF4888" w:rsidRDefault="000A1040" w:rsidP="00A414F1">
      <w:pPr>
        <w:spacing w:after="0" w:line="240" w:lineRule="auto"/>
        <w:contextualSpacing/>
        <w:jc w:val="both"/>
        <w:rPr>
          <w:rFonts w:ascii="Arial" w:hAnsi="Arial" w:cs="Arial"/>
        </w:rPr>
      </w:pPr>
      <w:r w:rsidRPr="00BF4888">
        <w:rPr>
          <w:rFonts w:ascii="Arial" w:hAnsi="Arial" w:cs="Arial"/>
        </w:rPr>
        <w:t>This section of the report furnishes information on the households that are income-eligible for the LIHEAP program and</w:t>
      </w:r>
      <w:r w:rsidR="006C5F6B">
        <w:rPr>
          <w:rFonts w:ascii="Arial" w:hAnsi="Arial" w:cs="Arial"/>
        </w:rPr>
        <w:t>,</w:t>
      </w:r>
      <w:r w:rsidRPr="00BF4888">
        <w:rPr>
          <w:rFonts w:ascii="Arial" w:hAnsi="Arial" w:cs="Arial"/>
        </w:rPr>
        <w:t xml:space="preserve"> to the extent that the data are available, the characteristics of program participants, including:</w:t>
      </w:r>
    </w:p>
    <w:p w14:paraId="62BEA7EA" w14:textId="77777777" w:rsidR="005D67CE" w:rsidRPr="00BF4888" w:rsidRDefault="005D67CE" w:rsidP="00A414F1">
      <w:pPr>
        <w:spacing w:after="0" w:line="240" w:lineRule="auto"/>
        <w:contextualSpacing/>
        <w:jc w:val="both"/>
        <w:rPr>
          <w:rFonts w:ascii="Arial" w:hAnsi="Arial" w:cs="Arial"/>
        </w:rPr>
      </w:pPr>
    </w:p>
    <w:p w14:paraId="70D827E8" w14:textId="473CAA74" w:rsidR="005E1278" w:rsidRPr="00BF4888" w:rsidRDefault="005E1278" w:rsidP="00A414F1">
      <w:pPr>
        <w:pStyle w:val="ListParagraph"/>
        <w:numPr>
          <w:ilvl w:val="0"/>
          <w:numId w:val="2"/>
        </w:numPr>
        <w:spacing w:after="0" w:line="240" w:lineRule="auto"/>
        <w:ind w:left="778"/>
        <w:jc w:val="both"/>
        <w:rPr>
          <w:rFonts w:ascii="Arial" w:hAnsi="Arial" w:cs="Arial"/>
        </w:rPr>
      </w:pPr>
      <w:r w:rsidRPr="00BF4888">
        <w:rPr>
          <w:rFonts w:ascii="Arial" w:hAnsi="Arial" w:cs="Arial"/>
        </w:rPr>
        <w:t>Households by Demographic Group</w:t>
      </w:r>
    </w:p>
    <w:p w14:paraId="7D63F3F0" w14:textId="77777777" w:rsidR="005D67CE" w:rsidRPr="00BF4888" w:rsidRDefault="005D67CE" w:rsidP="00A414F1">
      <w:pPr>
        <w:pStyle w:val="ListParagraph"/>
        <w:spacing w:after="0" w:line="240" w:lineRule="auto"/>
        <w:ind w:left="778"/>
        <w:jc w:val="both"/>
        <w:rPr>
          <w:rFonts w:ascii="Arial" w:hAnsi="Arial" w:cs="Arial"/>
        </w:rPr>
      </w:pPr>
    </w:p>
    <w:p w14:paraId="2F7FD350" w14:textId="7E92292E" w:rsidR="005E1278" w:rsidRPr="00BF4888" w:rsidRDefault="005E1278" w:rsidP="00A414F1">
      <w:pPr>
        <w:pStyle w:val="ListParagraph"/>
        <w:numPr>
          <w:ilvl w:val="0"/>
          <w:numId w:val="2"/>
        </w:numPr>
        <w:spacing w:after="0" w:line="240" w:lineRule="auto"/>
        <w:ind w:left="778"/>
        <w:jc w:val="both"/>
        <w:rPr>
          <w:rFonts w:ascii="Arial" w:hAnsi="Arial" w:cs="Arial"/>
        </w:rPr>
      </w:pPr>
      <w:r w:rsidRPr="00BF4888">
        <w:rPr>
          <w:rFonts w:ascii="Arial" w:hAnsi="Arial" w:cs="Arial"/>
        </w:rPr>
        <w:t>Program Participation Rates by Demographic Group</w:t>
      </w:r>
    </w:p>
    <w:p w14:paraId="4842D899" w14:textId="77777777" w:rsidR="005D67CE" w:rsidRPr="00BF4888" w:rsidRDefault="005D67CE" w:rsidP="00A414F1">
      <w:pPr>
        <w:pStyle w:val="ListParagraph"/>
        <w:spacing w:after="0" w:line="240" w:lineRule="auto"/>
        <w:ind w:left="778"/>
        <w:jc w:val="both"/>
        <w:rPr>
          <w:rFonts w:ascii="Arial" w:hAnsi="Arial" w:cs="Arial"/>
        </w:rPr>
      </w:pPr>
    </w:p>
    <w:p w14:paraId="55DA6A6B" w14:textId="6F5C34F8" w:rsidR="005E1278" w:rsidRPr="00BF4888" w:rsidRDefault="005E1278" w:rsidP="00A414F1">
      <w:pPr>
        <w:pStyle w:val="ListParagraph"/>
        <w:numPr>
          <w:ilvl w:val="0"/>
          <w:numId w:val="2"/>
        </w:numPr>
        <w:spacing w:after="0" w:line="240" w:lineRule="auto"/>
        <w:ind w:left="778"/>
        <w:jc w:val="both"/>
        <w:rPr>
          <w:rFonts w:ascii="Arial" w:hAnsi="Arial" w:cs="Arial"/>
        </w:rPr>
      </w:pPr>
      <w:r w:rsidRPr="00BF4888">
        <w:rPr>
          <w:rFonts w:ascii="Arial" w:hAnsi="Arial" w:cs="Arial"/>
        </w:rPr>
        <w:t>Households by Housing Unit Characteristics</w:t>
      </w:r>
    </w:p>
    <w:p w14:paraId="3C65CBE6" w14:textId="77777777" w:rsidR="005D67CE" w:rsidRPr="00BF4888" w:rsidRDefault="005D67CE" w:rsidP="00A414F1">
      <w:pPr>
        <w:pStyle w:val="ListParagraph"/>
        <w:spacing w:after="0" w:line="240" w:lineRule="auto"/>
        <w:ind w:left="778"/>
        <w:jc w:val="both"/>
        <w:rPr>
          <w:rFonts w:ascii="Arial" w:hAnsi="Arial" w:cs="Arial"/>
        </w:rPr>
      </w:pPr>
    </w:p>
    <w:p w14:paraId="37317A37" w14:textId="3C1FADBD" w:rsidR="005E1278" w:rsidRPr="00BF4888" w:rsidRDefault="005E1278" w:rsidP="00A414F1">
      <w:pPr>
        <w:pStyle w:val="ListParagraph"/>
        <w:numPr>
          <w:ilvl w:val="0"/>
          <w:numId w:val="2"/>
        </w:numPr>
        <w:spacing w:after="0" w:line="240" w:lineRule="auto"/>
        <w:ind w:left="778"/>
        <w:jc w:val="both"/>
        <w:rPr>
          <w:rFonts w:ascii="Arial" w:hAnsi="Arial" w:cs="Arial"/>
        </w:rPr>
      </w:pPr>
      <w:r w:rsidRPr="00BF4888">
        <w:rPr>
          <w:rFonts w:ascii="Arial" w:hAnsi="Arial" w:cs="Arial"/>
        </w:rPr>
        <w:t>Energy Bills and Burdens</w:t>
      </w:r>
      <w:r w:rsidR="006C5F6B">
        <w:rPr>
          <w:rFonts w:ascii="Arial" w:hAnsi="Arial" w:cs="Arial"/>
        </w:rPr>
        <w:t>.</w:t>
      </w:r>
    </w:p>
    <w:p w14:paraId="3DF6360F" w14:textId="77777777" w:rsidR="005D67CE" w:rsidRPr="00BF4888" w:rsidRDefault="005D67CE" w:rsidP="00A414F1">
      <w:pPr>
        <w:spacing w:after="0" w:line="240" w:lineRule="auto"/>
        <w:contextualSpacing/>
        <w:jc w:val="both"/>
        <w:rPr>
          <w:rFonts w:ascii="Arial" w:hAnsi="Arial" w:cs="Arial"/>
        </w:rPr>
      </w:pPr>
    </w:p>
    <w:p w14:paraId="24DB7B42" w14:textId="6D3DC21B" w:rsidR="006C7E7A" w:rsidRPr="00BF4888" w:rsidRDefault="005E1278" w:rsidP="00A414F1">
      <w:pPr>
        <w:spacing w:after="0" w:line="240" w:lineRule="auto"/>
        <w:contextualSpacing/>
        <w:jc w:val="both"/>
        <w:rPr>
          <w:rFonts w:ascii="Arial" w:hAnsi="Arial" w:cs="Arial"/>
        </w:rPr>
      </w:pPr>
      <w:r w:rsidRPr="00BF4888">
        <w:rPr>
          <w:rFonts w:ascii="Arial" w:hAnsi="Arial" w:cs="Arial"/>
        </w:rPr>
        <w:t>The</w:t>
      </w:r>
      <w:r w:rsidR="000A1040" w:rsidRPr="00BF4888">
        <w:rPr>
          <w:rFonts w:ascii="Arial" w:hAnsi="Arial" w:cs="Arial"/>
        </w:rPr>
        <w:t>se data</w:t>
      </w:r>
      <w:r w:rsidRPr="00BF4888">
        <w:rPr>
          <w:rFonts w:ascii="Arial" w:hAnsi="Arial" w:cs="Arial"/>
        </w:rPr>
        <w:t xml:space="preserve"> </w:t>
      </w:r>
      <w:r w:rsidR="00E54259" w:rsidRPr="00BF4888">
        <w:rPr>
          <w:rFonts w:ascii="Arial" w:hAnsi="Arial" w:cs="Arial"/>
        </w:rPr>
        <w:t xml:space="preserve">furnish </w:t>
      </w:r>
      <w:r w:rsidR="00CB2508" w:rsidRPr="00BF4888">
        <w:rPr>
          <w:rFonts w:ascii="Arial" w:hAnsi="Arial" w:cs="Arial"/>
        </w:rPr>
        <w:t>DOEE</w:t>
      </w:r>
      <w:r w:rsidRPr="00BF4888">
        <w:rPr>
          <w:rFonts w:ascii="Arial" w:hAnsi="Arial" w:cs="Arial"/>
        </w:rPr>
        <w:t xml:space="preserve"> with a better understanding of the population that is bei</w:t>
      </w:r>
      <w:r w:rsidR="00E54259" w:rsidRPr="00BF4888">
        <w:rPr>
          <w:rFonts w:ascii="Arial" w:hAnsi="Arial" w:cs="Arial"/>
        </w:rPr>
        <w:t xml:space="preserve">ng served by the </w:t>
      </w:r>
      <w:r w:rsidR="002F649A" w:rsidRPr="00BF4888">
        <w:rPr>
          <w:rFonts w:ascii="Arial" w:hAnsi="Arial" w:cs="Arial"/>
        </w:rPr>
        <w:t>program and</w:t>
      </w:r>
      <w:r w:rsidRPr="00BF4888">
        <w:rPr>
          <w:rFonts w:ascii="Arial" w:hAnsi="Arial" w:cs="Arial"/>
        </w:rPr>
        <w:t xml:space="preserve"> facilitate comparisons of the households served by the program with those that are eligible for the program.</w:t>
      </w:r>
    </w:p>
    <w:p w14:paraId="754C8A34" w14:textId="77777777" w:rsidR="005D67CE" w:rsidRPr="00BF4888" w:rsidRDefault="005D67CE" w:rsidP="00A414F1">
      <w:pPr>
        <w:spacing w:after="0" w:line="240" w:lineRule="auto"/>
        <w:contextualSpacing/>
        <w:jc w:val="both"/>
        <w:rPr>
          <w:rFonts w:ascii="Arial" w:hAnsi="Arial" w:cs="Arial"/>
        </w:rPr>
      </w:pPr>
    </w:p>
    <w:p w14:paraId="002A66AD" w14:textId="38CDF81A" w:rsidR="005E1278" w:rsidRPr="00BF4888" w:rsidRDefault="006C7E7A" w:rsidP="00A414F1">
      <w:pPr>
        <w:spacing w:after="0" w:line="240" w:lineRule="auto"/>
        <w:contextualSpacing/>
        <w:jc w:val="both"/>
        <w:rPr>
          <w:rFonts w:ascii="Arial" w:hAnsi="Arial" w:cs="Arial"/>
        </w:rPr>
      </w:pPr>
      <w:r w:rsidRPr="00BF4888">
        <w:rPr>
          <w:rFonts w:ascii="Arial" w:hAnsi="Arial" w:cs="Arial"/>
        </w:rPr>
        <w:t>In addition, many LIHEAP income-eligible households are program</w:t>
      </w:r>
      <w:r w:rsidR="00695C2E">
        <w:rPr>
          <w:rFonts w:ascii="Arial" w:hAnsi="Arial" w:cs="Arial"/>
        </w:rPr>
        <w:t>-</w:t>
      </w:r>
      <w:r w:rsidRPr="00BF4888">
        <w:rPr>
          <w:rFonts w:ascii="Arial" w:hAnsi="Arial" w:cs="Arial"/>
        </w:rPr>
        <w:t>eligible for the RAD and/or RES utility discounts programs – both RAD and RES use the same income standard for eligibility as the LIHEAP program, with program eligibility determined based on direct payment of utility bills and, in the case of the RES program, using natural gas as the main heating fuel in the home.  Each table in the section showing population characteristics for LIHEAP income-eligible households is accompanied by a companion table showing how the RAD and RES program-eligible subpopulations are similar or different compared to the LIHEAP income-eligible population.</w:t>
      </w:r>
    </w:p>
    <w:p w14:paraId="60F4041D" w14:textId="77777777" w:rsidR="005D67CE" w:rsidRPr="00BF4888" w:rsidRDefault="005D67CE" w:rsidP="00A414F1">
      <w:pPr>
        <w:spacing w:after="0" w:line="240" w:lineRule="auto"/>
        <w:contextualSpacing/>
        <w:jc w:val="both"/>
        <w:rPr>
          <w:rFonts w:ascii="Arial" w:hAnsi="Arial" w:cs="Arial"/>
        </w:rPr>
      </w:pPr>
    </w:p>
    <w:p w14:paraId="75B1B464" w14:textId="0C4EB178" w:rsidR="005E1278" w:rsidRPr="00BF4888" w:rsidRDefault="000A1040" w:rsidP="00A414F1">
      <w:pPr>
        <w:spacing w:after="0" w:line="240" w:lineRule="auto"/>
        <w:contextualSpacing/>
        <w:rPr>
          <w:rFonts w:ascii="Arial" w:hAnsi="Arial" w:cs="Arial"/>
          <w:b/>
        </w:rPr>
      </w:pPr>
      <w:r w:rsidRPr="00BF4888">
        <w:rPr>
          <w:rFonts w:ascii="Arial" w:hAnsi="Arial" w:cs="Arial"/>
          <w:b/>
        </w:rPr>
        <w:t xml:space="preserve">3.1 </w:t>
      </w:r>
      <w:r w:rsidR="005E1278" w:rsidRPr="00BF4888">
        <w:rPr>
          <w:rFonts w:ascii="Arial" w:hAnsi="Arial" w:cs="Arial"/>
          <w:b/>
        </w:rPr>
        <w:t>Data Sources</w:t>
      </w:r>
    </w:p>
    <w:p w14:paraId="41FAEF68" w14:textId="77777777" w:rsidR="005D67CE" w:rsidRPr="00BF4888" w:rsidRDefault="005D67CE" w:rsidP="00A414F1">
      <w:pPr>
        <w:spacing w:after="0" w:line="240" w:lineRule="auto"/>
        <w:contextualSpacing/>
        <w:rPr>
          <w:rFonts w:ascii="Arial" w:hAnsi="Arial" w:cs="Arial"/>
          <w:bCs/>
        </w:rPr>
      </w:pPr>
    </w:p>
    <w:p w14:paraId="3D624D5A" w14:textId="5C61856D" w:rsidR="005E1278" w:rsidRPr="00BF4888" w:rsidRDefault="005E1278" w:rsidP="00A414F1">
      <w:pPr>
        <w:spacing w:after="0" w:line="240" w:lineRule="auto"/>
        <w:contextualSpacing/>
        <w:jc w:val="both"/>
        <w:rPr>
          <w:rFonts w:ascii="Arial" w:hAnsi="Arial" w:cs="Arial"/>
        </w:rPr>
      </w:pPr>
      <w:r w:rsidRPr="00BF4888">
        <w:rPr>
          <w:rFonts w:ascii="Arial" w:hAnsi="Arial" w:cs="Arial"/>
        </w:rPr>
        <w:t>To complete this task, we used the following data sources:</w:t>
      </w:r>
    </w:p>
    <w:p w14:paraId="244891D2" w14:textId="77777777" w:rsidR="005D67CE" w:rsidRPr="00BF4888" w:rsidRDefault="005D67CE" w:rsidP="00A414F1">
      <w:pPr>
        <w:spacing w:after="0" w:line="240" w:lineRule="auto"/>
        <w:contextualSpacing/>
        <w:jc w:val="both"/>
        <w:rPr>
          <w:rFonts w:ascii="Arial" w:hAnsi="Arial" w:cs="Arial"/>
        </w:rPr>
      </w:pPr>
    </w:p>
    <w:p w14:paraId="7F3E42A5" w14:textId="701A8372" w:rsidR="005E1278" w:rsidRPr="00BF4888" w:rsidRDefault="00695C2E" w:rsidP="00A414F1">
      <w:pPr>
        <w:pStyle w:val="ListParagraph"/>
        <w:numPr>
          <w:ilvl w:val="0"/>
          <w:numId w:val="1"/>
        </w:numPr>
        <w:spacing w:after="0" w:line="240" w:lineRule="auto"/>
        <w:jc w:val="both"/>
        <w:rPr>
          <w:rFonts w:ascii="Arial" w:hAnsi="Arial" w:cs="Arial"/>
        </w:rPr>
      </w:pPr>
      <w:r>
        <w:rPr>
          <w:rFonts w:ascii="Arial" w:hAnsi="Arial" w:cs="Arial"/>
        </w:rPr>
        <w:t xml:space="preserve">LIHEAP </w:t>
      </w:r>
      <w:r w:rsidR="005E1278" w:rsidRPr="00BF4888">
        <w:rPr>
          <w:rFonts w:ascii="Arial" w:hAnsi="Arial" w:cs="Arial"/>
        </w:rPr>
        <w:t xml:space="preserve">Grantee Surveys and Household Reports (FY </w:t>
      </w:r>
      <w:r w:rsidR="000E45C9" w:rsidRPr="00BF4888">
        <w:rPr>
          <w:rFonts w:ascii="Arial" w:hAnsi="Arial" w:cs="Arial"/>
        </w:rPr>
        <w:t>2015</w:t>
      </w:r>
      <w:r w:rsidR="005E1278" w:rsidRPr="00BF4888">
        <w:rPr>
          <w:rFonts w:ascii="Arial" w:hAnsi="Arial" w:cs="Arial"/>
        </w:rPr>
        <w:t xml:space="preserve"> through FY 201</w:t>
      </w:r>
      <w:r w:rsidR="000E45C9" w:rsidRPr="00BF4888">
        <w:rPr>
          <w:rFonts w:ascii="Arial" w:hAnsi="Arial" w:cs="Arial"/>
        </w:rPr>
        <w:t>9</w:t>
      </w:r>
      <w:r w:rsidR="005E1278" w:rsidRPr="00BF4888">
        <w:rPr>
          <w:rFonts w:ascii="Arial" w:hAnsi="Arial" w:cs="Arial"/>
        </w:rPr>
        <w:t xml:space="preserve">) </w:t>
      </w:r>
      <w:r>
        <w:rPr>
          <w:rFonts w:ascii="Arial" w:hAnsi="Arial" w:cs="Arial"/>
        </w:rPr>
        <w:t>–</w:t>
      </w:r>
      <w:r w:rsidR="005E1278" w:rsidRPr="00BF4888">
        <w:rPr>
          <w:rFonts w:ascii="Arial" w:hAnsi="Arial" w:cs="Arial"/>
        </w:rPr>
        <w:t xml:space="preserve"> These reports furnish information on how much funding was available for LIHEAP, how much funding was used for each program element, how many households were served by the program, and what types of households were served by the program.</w:t>
      </w:r>
    </w:p>
    <w:p w14:paraId="4CF40B72" w14:textId="77777777" w:rsidR="005D67CE" w:rsidRPr="00BF4888" w:rsidRDefault="005D67CE" w:rsidP="00A414F1">
      <w:pPr>
        <w:pStyle w:val="ListParagraph"/>
        <w:spacing w:after="0" w:line="240" w:lineRule="auto"/>
        <w:jc w:val="both"/>
        <w:rPr>
          <w:rFonts w:ascii="Arial" w:hAnsi="Arial" w:cs="Arial"/>
        </w:rPr>
      </w:pPr>
    </w:p>
    <w:p w14:paraId="128FA2B0" w14:textId="749F2DD3" w:rsidR="005E1278" w:rsidRPr="00BF4888" w:rsidRDefault="005E1278" w:rsidP="00A414F1">
      <w:pPr>
        <w:pStyle w:val="ListParagraph"/>
        <w:numPr>
          <w:ilvl w:val="0"/>
          <w:numId w:val="1"/>
        </w:numPr>
        <w:spacing w:after="0" w:line="240" w:lineRule="auto"/>
        <w:jc w:val="both"/>
        <w:rPr>
          <w:rFonts w:ascii="Arial" w:hAnsi="Arial" w:cs="Arial"/>
        </w:rPr>
      </w:pPr>
      <w:r w:rsidRPr="00BF4888">
        <w:rPr>
          <w:rFonts w:ascii="Arial" w:hAnsi="Arial" w:cs="Arial"/>
        </w:rPr>
        <w:t xml:space="preserve">American Community Survey (ACS) </w:t>
      </w:r>
      <w:r w:rsidR="00695C2E">
        <w:rPr>
          <w:rFonts w:ascii="Arial" w:hAnsi="Arial" w:cs="Arial"/>
        </w:rPr>
        <w:t>–</w:t>
      </w:r>
      <w:r w:rsidRPr="00BF4888">
        <w:rPr>
          <w:rFonts w:ascii="Arial" w:hAnsi="Arial" w:cs="Arial"/>
        </w:rPr>
        <w:t xml:space="preserve"> We </w:t>
      </w:r>
      <w:r w:rsidR="00295C43" w:rsidRPr="00BF4888">
        <w:rPr>
          <w:rFonts w:ascii="Arial" w:hAnsi="Arial" w:cs="Arial"/>
        </w:rPr>
        <w:t>used</w:t>
      </w:r>
      <w:r w:rsidRPr="00BF4888">
        <w:rPr>
          <w:rFonts w:ascii="Arial" w:hAnsi="Arial" w:cs="Arial"/>
        </w:rPr>
        <w:t xml:space="preserve"> the </w:t>
      </w:r>
      <w:r w:rsidR="00295C43" w:rsidRPr="00BF4888">
        <w:rPr>
          <w:rFonts w:ascii="Arial" w:hAnsi="Arial" w:cs="Arial"/>
        </w:rPr>
        <w:t>five</w:t>
      </w:r>
      <w:r w:rsidRPr="00BF4888">
        <w:rPr>
          <w:rFonts w:ascii="Arial" w:hAnsi="Arial" w:cs="Arial"/>
        </w:rPr>
        <w:t xml:space="preserve">-year PUMS file for the District of Columbia for </w:t>
      </w:r>
      <w:r w:rsidR="00644571" w:rsidRPr="00BF4888">
        <w:rPr>
          <w:rFonts w:ascii="Arial" w:hAnsi="Arial" w:cs="Arial"/>
        </w:rPr>
        <w:t>2014-2018</w:t>
      </w:r>
      <w:r w:rsidR="008208CE" w:rsidRPr="00BF4888">
        <w:rPr>
          <w:rFonts w:ascii="Arial" w:hAnsi="Arial" w:cs="Arial"/>
        </w:rPr>
        <w:t xml:space="preserve"> to develop</w:t>
      </w:r>
      <w:r w:rsidRPr="00BF4888">
        <w:rPr>
          <w:rFonts w:ascii="Arial" w:hAnsi="Arial" w:cs="Arial"/>
        </w:rPr>
        <w:t xml:space="preserve"> detailed statistics for a sample of households. </w:t>
      </w:r>
      <w:r w:rsidR="00295C43" w:rsidRPr="00BF4888">
        <w:rPr>
          <w:rFonts w:ascii="Arial" w:hAnsi="Arial" w:cs="Arial"/>
        </w:rPr>
        <w:t>For analysis of LIHEAP participation rates in FY 201</w:t>
      </w:r>
      <w:r w:rsidR="00644571" w:rsidRPr="00BF4888">
        <w:rPr>
          <w:rFonts w:ascii="Arial" w:hAnsi="Arial" w:cs="Arial"/>
        </w:rPr>
        <w:t>7</w:t>
      </w:r>
      <w:r w:rsidR="00295C43" w:rsidRPr="00BF4888">
        <w:rPr>
          <w:rFonts w:ascii="Arial" w:hAnsi="Arial" w:cs="Arial"/>
        </w:rPr>
        <w:t xml:space="preserve"> and FY 201</w:t>
      </w:r>
      <w:r w:rsidR="00644571" w:rsidRPr="00BF4888">
        <w:rPr>
          <w:rFonts w:ascii="Arial" w:hAnsi="Arial" w:cs="Arial"/>
        </w:rPr>
        <w:t>8</w:t>
      </w:r>
      <w:r w:rsidR="00295C43" w:rsidRPr="00BF4888">
        <w:rPr>
          <w:rFonts w:ascii="Arial" w:hAnsi="Arial" w:cs="Arial"/>
        </w:rPr>
        <w:t>, this is supplemented with eligible</w:t>
      </w:r>
      <w:r w:rsidR="00695C2E">
        <w:rPr>
          <w:rFonts w:ascii="Arial" w:hAnsi="Arial" w:cs="Arial"/>
        </w:rPr>
        <w:t>-</w:t>
      </w:r>
      <w:r w:rsidR="00295C43" w:rsidRPr="00BF4888">
        <w:rPr>
          <w:rFonts w:ascii="Arial" w:hAnsi="Arial" w:cs="Arial"/>
        </w:rPr>
        <w:t xml:space="preserve">population estimates using the </w:t>
      </w:r>
      <w:r w:rsidR="00644571" w:rsidRPr="00BF4888">
        <w:rPr>
          <w:rFonts w:ascii="Arial" w:hAnsi="Arial" w:cs="Arial"/>
        </w:rPr>
        <w:t>ACS</w:t>
      </w:r>
      <w:r w:rsidR="00295C43" w:rsidRPr="00BF4888">
        <w:rPr>
          <w:rFonts w:ascii="Arial" w:hAnsi="Arial" w:cs="Arial"/>
        </w:rPr>
        <w:t xml:space="preserve"> PUMS file for the District of Columbia for </w:t>
      </w:r>
      <w:r w:rsidR="00644571" w:rsidRPr="00BF4888">
        <w:rPr>
          <w:rFonts w:ascii="Arial" w:hAnsi="Arial" w:cs="Arial"/>
        </w:rPr>
        <w:t>2012-2016</w:t>
      </w:r>
      <w:r w:rsidR="00295C43" w:rsidRPr="00BF4888">
        <w:rPr>
          <w:rFonts w:ascii="Arial" w:hAnsi="Arial" w:cs="Arial"/>
        </w:rPr>
        <w:t xml:space="preserve"> and 2013-201</w:t>
      </w:r>
      <w:r w:rsidR="00644571" w:rsidRPr="00BF4888">
        <w:rPr>
          <w:rFonts w:ascii="Arial" w:hAnsi="Arial" w:cs="Arial"/>
        </w:rPr>
        <w:t>7,</w:t>
      </w:r>
      <w:r w:rsidR="00295C43" w:rsidRPr="00BF4888">
        <w:rPr>
          <w:rFonts w:ascii="Arial" w:hAnsi="Arial" w:cs="Arial"/>
        </w:rPr>
        <w:t xml:space="preserve"> respectively.</w:t>
      </w:r>
    </w:p>
    <w:p w14:paraId="32F567BE" w14:textId="77777777" w:rsidR="005D67CE" w:rsidRPr="00BF4888" w:rsidRDefault="005D67CE" w:rsidP="00A414F1">
      <w:pPr>
        <w:spacing w:after="0" w:line="240" w:lineRule="auto"/>
        <w:contextualSpacing/>
        <w:jc w:val="both"/>
        <w:rPr>
          <w:rFonts w:ascii="Arial" w:hAnsi="Arial" w:cs="Arial"/>
        </w:rPr>
      </w:pPr>
    </w:p>
    <w:p w14:paraId="2B60FF66" w14:textId="19ADE56D" w:rsidR="005E1278" w:rsidRPr="00BF4888" w:rsidRDefault="005E1278" w:rsidP="00A414F1">
      <w:pPr>
        <w:spacing w:after="0" w:line="240" w:lineRule="auto"/>
        <w:contextualSpacing/>
        <w:jc w:val="both"/>
        <w:rPr>
          <w:rFonts w:ascii="Arial" w:hAnsi="Arial" w:cs="Arial"/>
        </w:rPr>
      </w:pPr>
      <w:r w:rsidRPr="00BF4888">
        <w:rPr>
          <w:rFonts w:ascii="Arial" w:hAnsi="Arial" w:cs="Arial"/>
        </w:rPr>
        <w:t>These data sources furnish the information needed to furnish summary statistics on income-eligible and LIHEAP-participant households.</w:t>
      </w:r>
    </w:p>
    <w:p w14:paraId="24364475" w14:textId="77777777" w:rsidR="005D67CE" w:rsidRPr="00BF4888" w:rsidRDefault="005D67CE" w:rsidP="00A414F1">
      <w:pPr>
        <w:spacing w:after="0" w:line="240" w:lineRule="auto"/>
        <w:contextualSpacing/>
        <w:jc w:val="both"/>
        <w:rPr>
          <w:rFonts w:ascii="Arial" w:hAnsi="Arial" w:cs="Arial"/>
        </w:rPr>
      </w:pPr>
    </w:p>
    <w:p w14:paraId="4332AE24" w14:textId="50ECF12E" w:rsidR="005E1278" w:rsidRPr="00BF4888" w:rsidRDefault="000A1040" w:rsidP="00A414F1">
      <w:pPr>
        <w:spacing w:after="0" w:line="240" w:lineRule="auto"/>
        <w:contextualSpacing/>
        <w:rPr>
          <w:rFonts w:ascii="Arial" w:hAnsi="Arial" w:cs="Arial"/>
          <w:b/>
        </w:rPr>
      </w:pPr>
      <w:r w:rsidRPr="00BF4888">
        <w:rPr>
          <w:rFonts w:ascii="Arial" w:hAnsi="Arial" w:cs="Arial"/>
          <w:b/>
        </w:rPr>
        <w:t xml:space="preserve">3.2 </w:t>
      </w:r>
      <w:r w:rsidR="005E1278" w:rsidRPr="00BF4888">
        <w:rPr>
          <w:rFonts w:ascii="Arial" w:hAnsi="Arial" w:cs="Arial"/>
          <w:b/>
        </w:rPr>
        <w:t>Income-Eligible Households by Demographic Group</w:t>
      </w:r>
    </w:p>
    <w:p w14:paraId="2CED3FCA" w14:textId="77777777" w:rsidR="005D67CE" w:rsidRPr="00BF4888" w:rsidRDefault="005D67CE" w:rsidP="00A414F1">
      <w:pPr>
        <w:spacing w:after="0" w:line="240" w:lineRule="auto"/>
        <w:contextualSpacing/>
        <w:rPr>
          <w:rFonts w:ascii="Arial" w:hAnsi="Arial" w:cs="Arial"/>
          <w:bCs/>
        </w:rPr>
      </w:pPr>
    </w:p>
    <w:p w14:paraId="2675DF56" w14:textId="5C1AC219" w:rsidR="00DA5374" w:rsidRPr="00BF4888" w:rsidRDefault="005E1278" w:rsidP="00A414F1">
      <w:pPr>
        <w:spacing w:after="0" w:line="240" w:lineRule="auto"/>
        <w:contextualSpacing/>
        <w:jc w:val="both"/>
        <w:rPr>
          <w:rFonts w:ascii="Arial" w:hAnsi="Arial" w:cs="Arial"/>
        </w:rPr>
      </w:pPr>
      <w:r w:rsidRPr="00BF4888">
        <w:rPr>
          <w:rFonts w:ascii="Arial" w:hAnsi="Arial" w:cs="Arial"/>
        </w:rPr>
        <w:t xml:space="preserve">Table </w:t>
      </w:r>
      <w:r w:rsidR="000A1040" w:rsidRPr="00BF4888">
        <w:rPr>
          <w:rFonts w:ascii="Arial" w:hAnsi="Arial" w:cs="Arial"/>
        </w:rPr>
        <w:t>3.</w:t>
      </w:r>
      <w:r w:rsidRPr="00BF4888">
        <w:rPr>
          <w:rFonts w:ascii="Arial" w:hAnsi="Arial" w:cs="Arial"/>
        </w:rPr>
        <w:t xml:space="preserve">1 shows the distribution of households in the District of Columbia by poverty group. </w:t>
      </w:r>
      <w:r w:rsidR="00EB66A7" w:rsidRPr="00BF4888">
        <w:rPr>
          <w:rFonts w:ascii="Arial" w:hAnsi="Arial" w:cs="Arial"/>
        </w:rPr>
        <w:t>About</w:t>
      </w:r>
      <w:r w:rsidRPr="00BF4888">
        <w:rPr>
          <w:rFonts w:ascii="Arial" w:hAnsi="Arial" w:cs="Arial"/>
        </w:rPr>
        <w:t xml:space="preserve"> </w:t>
      </w:r>
      <w:r w:rsidR="00EB66A7" w:rsidRPr="00BF4888">
        <w:rPr>
          <w:rFonts w:ascii="Arial" w:hAnsi="Arial" w:cs="Arial"/>
        </w:rPr>
        <w:t xml:space="preserve">14 </w:t>
      </w:r>
      <w:r w:rsidRPr="00BF4888">
        <w:rPr>
          <w:rFonts w:ascii="Arial" w:hAnsi="Arial" w:cs="Arial"/>
        </w:rPr>
        <w:t>percent of households have income below the</w:t>
      </w:r>
      <w:r w:rsidR="00F2570E">
        <w:rPr>
          <w:rFonts w:ascii="Arial" w:hAnsi="Arial" w:cs="Arial"/>
        </w:rPr>
        <w:t xml:space="preserve"> 100% of the</w:t>
      </w:r>
      <w:r w:rsidRPr="00BF4888">
        <w:rPr>
          <w:rFonts w:ascii="Arial" w:hAnsi="Arial" w:cs="Arial"/>
        </w:rPr>
        <w:t xml:space="preserve"> </w:t>
      </w:r>
      <w:r w:rsidR="00F2570E">
        <w:rPr>
          <w:rFonts w:ascii="Arial" w:hAnsi="Arial" w:cs="Arial"/>
        </w:rPr>
        <w:t xml:space="preserve">HHS </w:t>
      </w:r>
      <w:r w:rsidRPr="00BF4888">
        <w:rPr>
          <w:rFonts w:ascii="Arial" w:hAnsi="Arial" w:cs="Arial"/>
        </w:rPr>
        <w:t xml:space="preserve">Poverty </w:t>
      </w:r>
      <w:r w:rsidR="00F2570E">
        <w:rPr>
          <w:rFonts w:ascii="Arial" w:hAnsi="Arial" w:cs="Arial"/>
        </w:rPr>
        <w:t>Guidelines (HHSPG)</w:t>
      </w:r>
      <w:r w:rsidRPr="00BF4888">
        <w:rPr>
          <w:rFonts w:ascii="Arial" w:hAnsi="Arial" w:cs="Arial"/>
        </w:rPr>
        <w:t xml:space="preserve"> </w:t>
      </w:r>
      <w:r w:rsidRPr="00BF4888">
        <w:rPr>
          <w:rFonts w:ascii="Arial" w:hAnsi="Arial" w:cs="Arial"/>
        </w:rPr>
        <w:lastRenderedPageBreak/>
        <w:t xml:space="preserve">and another </w:t>
      </w:r>
      <w:r w:rsidR="00695C2E">
        <w:rPr>
          <w:rFonts w:ascii="Arial" w:hAnsi="Arial" w:cs="Arial"/>
        </w:rPr>
        <w:t>six</w:t>
      </w:r>
      <w:r w:rsidRPr="00BF4888">
        <w:rPr>
          <w:rFonts w:ascii="Arial" w:hAnsi="Arial" w:cs="Arial"/>
        </w:rPr>
        <w:t xml:space="preserve"> percent of households have income from the </w:t>
      </w:r>
      <w:r w:rsidR="00F2570E">
        <w:rPr>
          <w:rFonts w:ascii="Arial" w:hAnsi="Arial" w:cs="Arial"/>
        </w:rPr>
        <w:t>101% HHSPG to</w:t>
      </w:r>
      <w:r w:rsidRPr="00BF4888">
        <w:rPr>
          <w:rFonts w:ascii="Arial" w:hAnsi="Arial" w:cs="Arial"/>
        </w:rPr>
        <w:t xml:space="preserve"> 150%</w:t>
      </w:r>
      <w:r w:rsidR="00F2570E">
        <w:rPr>
          <w:rFonts w:ascii="Arial" w:hAnsi="Arial" w:cs="Arial"/>
        </w:rPr>
        <w:t xml:space="preserve"> HHSPG</w:t>
      </w:r>
      <w:r w:rsidRPr="00BF4888">
        <w:rPr>
          <w:rFonts w:ascii="Arial" w:hAnsi="Arial" w:cs="Arial"/>
        </w:rPr>
        <w:t>. The income-eligibility standard for the District of Columbia LIHEAP program is 60 percent of median income.</w:t>
      </w:r>
      <w:r w:rsidR="00856694">
        <w:rPr>
          <w:rFonts w:ascii="Arial" w:hAnsi="Arial" w:cs="Arial"/>
        </w:rPr>
        <w:t xml:space="preserve">  </w:t>
      </w:r>
      <w:r w:rsidRPr="00BF4888">
        <w:rPr>
          <w:rFonts w:ascii="Arial" w:hAnsi="Arial" w:cs="Arial"/>
        </w:rPr>
        <w:t xml:space="preserve">Table </w:t>
      </w:r>
      <w:r w:rsidR="000A1040" w:rsidRPr="00BF4888">
        <w:rPr>
          <w:rFonts w:ascii="Arial" w:hAnsi="Arial" w:cs="Arial"/>
        </w:rPr>
        <w:t>3.2</w:t>
      </w:r>
      <w:r w:rsidRPr="00BF4888">
        <w:rPr>
          <w:rFonts w:ascii="Arial" w:hAnsi="Arial" w:cs="Arial"/>
        </w:rPr>
        <w:t xml:space="preserve"> shows that </w:t>
      </w:r>
      <w:r w:rsidR="00EB66A7" w:rsidRPr="00BF4888">
        <w:rPr>
          <w:rFonts w:ascii="Arial" w:hAnsi="Arial" w:cs="Arial"/>
        </w:rPr>
        <w:t>about 78</w:t>
      </w:r>
      <w:r w:rsidRPr="00BF4888">
        <w:rPr>
          <w:rFonts w:ascii="Arial" w:hAnsi="Arial" w:cs="Arial"/>
        </w:rPr>
        <w:t xml:space="preserve"> thousand households (</w:t>
      </w:r>
      <w:r w:rsidR="00EB66A7" w:rsidRPr="00BF4888">
        <w:rPr>
          <w:rFonts w:ascii="Arial" w:hAnsi="Arial" w:cs="Arial"/>
        </w:rPr>
        <w:t>28</w:t>
      </w:r>
      <w:r w:rsidRPr="00BF4888">
        <w:rPr>
          <w:rFonts w:ascii="Arial" w:hAnsi="Arial" w:cs="Arial"/>
        </w:rPr>
        <w:t>%</w:t>
      </w:r>
      <w:r w:rsidR="00F2570E">
        <w:rPr>
          <w:rFonts w:ascii="Arial" w:hAnsi="Arial" w:cs="Arial"/>
        </w:rPr>
        <w:t xml:space="preserve"> of total households</w:t>
      </w:r>
      <w:r w:rsidRPr="00BF4888">
        <w:rPr>
          <w:rFonts w:ascii="Arial" w:hAnsi="Arial" w:cs="Arial"/>
        </w:rPr>
        <w:t xml:space="preserve">) </w:t>
      </w:r>
      <w:r w:rsidR="00F2570E">
        <w:rPr>
          <w:rFonts w:ascii="Arial" w:hAnsi="Arial" w:cs="Arial"/>
        </w:rPr>
        <w:t xml:space="preserve">in the District of Columbia </w:t>
      </w:r>
      <w:r w:rsidRPr="00BF4888">
        <w:rPr>
          <w:rFonts w:ascii="Arial" w:hAnsi="Arial" w:cs="Arial"/>
        </w:rPr>
        <w:t>are income-eligible for LIHEAP.</w:t>
      </w:r>
      <w:r w:rsidRPr="00BF4888">
        <w:rPr>
          <w:rStyle w:val="FootnoteReference"/>
          <w:rFonts w:ascii="Arial" w:hAnsi="Arial" w:cs="Arial"/>
        </w:rPr>
        <w:footnoteReference w:id="4"/>
      </w:r>
      <w:r w:rsidR="00926708" w:rsidRPr="00BF4888">
        <w:rPr>
          <w:rFonts w:ascii="Arial" w:hAnsi="Arial" w:cs="Arial"/>
        </w:rPr>
        <w:t xml:space="preserve">  Of households that are income-eligible for LIHEAP, about </w:t>
      </w:r>
      <w:r w:rsidR="00EB66A7" w:rsidRPr="00BF4888">
        <w:rPr>
          <w:rFonts w:ascii="Arial" w:hAnsi="Arial" w:cs="Arial"/>
        </w:rPr>
        <w:t xml:space="preserve">54 </w:t>
      </w:r>
      <w:r w:rsidR="00926708" w:rsidRPr="00BF4888">
        <w:rPr>
          <w:rFonts w:ascii="Arial" w:hAnsi="Arial" w:cs="Arial"/>
        </w:rPr>
        <w:t>thousand (</w:t>
      </w:r>
      <w:r w:rsidR="00EB66A7" w:rsidRPr="00BF4888">
        <w:rPr>
          <w:rFonts w:ascii="Arial" w:hAnsi="Arial" w:cs="Arial"/>
        </w:rPr>
        <w:t>19</w:t>
      </w:r>
      <w:r w:rsidR="00926708" w:rsidRPr="00BF4888">
        <w:rPr>
          <w:rFonts w:ascii="Arial" w:hAnsi="Arial" w:cs="Arial"/>
        </w:rPr>
        <w:t>% of total households) are eligible for the RAD discount from PEPCO because they report paying their electric bill directly.  About 23 thousand (8% of total households) are eligible for the RES discount from Washington Gas because they report heating their homes with natural gas and pay their natural gas bill directly.</w:t>
      </w:r>
    </w:p>
    <w:p w14:paraId="18922E11" w14:textId="77777777" w:rsidR="005D67CE" w:rsidRPr="00BF4888" w:rsidRDefault="005D67CE" w:rsidP="00A414F1">
      <w:pPr>
        <w:spacing w:after="0" w:line="240" w:lineRule="auto"/>
        <w:contextualSpacing/>
        <w:jc w:val="both"/>
        <w:rPr>
          <w:rFonts w:ascii="Arial" w:hAnsi="Arial" w:cs="Arial"/>
        </w:rPr>
      </w:pPr>
    </w:p>
    <w:p w14:paraId="1305B0CD" w14:textId="3AFE0157"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t xml:space="preserve">Table </w:t>
      </w:r>
      <w:r w:rsidR="000A1040" w:rsidRPr="00BF4888">
        <w:rPr>
          <w:rFonts w:ascii="Arial" w:hAnsi="Arial" w:cs="Arial"/>
          <w:b/>
        </w:rPr>
        <w:t>3.</w:t>
      </w:r>
      <w:r w:rsidRPr="00BF4888">
        <w:rPr>
          <w:rFonts w:ascii="Arial" w:hAnsi="Arial" w:cs="Arial"/>
          <w:b/>
        </w:rPr>
        <w:t xml:space="preserve">1 - Households by Poverty Level </w:t>
      </w:r>
    </w:p>
    <w:p w14:paraId="3D86452A" w14:textId="77777777" w:rsidR="005D67CE" w:rsidRPr="00BF4888" w:rsidRDefault="005D67CE" w:rsidP="00A414F1">
      <w:pPr>
        <w:spacing w:after="0" w:line="240" w:lineRule="auto"/>
        <w:contextualSpacing/>
        <w:jc w:val="center"/>
        <w:rPr>
          <w:rFonts w:ascii="Arial" w:hAnsi="Arial" w:cs="Arial"/>
          <w:b/>
        </w:rPr>
      </w:pPr>
    </w:p>
    <w:tbl>
      <w:tblPr>
        <w:tblStyle w:val="TableGrid"/>
        <w:tblW w:w="0" w:type="auto"/>
        <w:jc w:val="center"/>
        <w:tblLook w:val="04A0" w:firstRow="1" w:lastRow="0" w:firstColumn="1" w:lastColumn="0" w:noHBand="0" w:noVBand="1"/>
      </w:tblPr>
      <w:tblGrid>
        <w:gridCol w:w="3685"/>
        <w:gridCol w:w="2092"/>
        <w:gridCol w:w="2092"/>
      </w:tblGrid>
      <w:tr w:rsidR="005E1278" w:rsidRPr="00BF4888" w14:paraId="3542F391" w14:textId="77777777" w:rsidTr="00C42630">
        <w:trPr>
          <w:jc w:val="center"/>
        </w:trPr>
        <w:tc>
          <w:tcPr>
            <w:tcW w:w="3685" w:type="dxa"/>
            <w:vAlign w:val="bottom"/>
          </w:tcPr>
          <w:p w14:paraId="5C5C51AF" w14:textId="77777777" w:rsidR="005E1278" w:rsidRPr="00BF4888" w:rsidRDefault="005E1278" w:rsidP="00A414F1">
            <w:pPr>
              <w:spacing w:before="20" w:after="20"/>
              <w:rPr>
                <w:rFonts w:ascii="Arial" w:hAnsi="Arial" w:cs="Arial"/>
                <w:b/>
              </w:rPr>
            </w:pPr>
            <w:r w:rsidRPr="00BF4888">
              <w:rPr>
                <w:rFonts w:ascii="Arial" w:hAnsi="Arial" w:cs="Arial"/>
                <w:b/>
              </w:rPr>
              <w:t>Poverty Group</w:t>
            </w:r>
          </w:p>
        </w:tc>
        <w:tc>
          <w:tcPr>
            <w:tcW w:w="2092" w:type="dxa"/>
            <w:vAlign w:val="bottom"/>
          </w:tcPr>
          <w:p w14:paraId="5CB67CAA" w14:textId="77777777" w:rsidR="005E1278" w:rsidRPr="00BF4888" w:rsidRDefault="005E1278" w:rsidP="00A414F1">
            <w:pPr>
              <w:spacing w:before="20" w:after="20"/>
              <w:jc w:val="center"/>
              <w:rPr>
                <w:rFonts w:ascii="Arial" w:hAnsi="Arial" w:cs="Arial"/>
                <w:b/>
              </w:rPr>
            </w:pPr>
            <w:r w:rsidRPr="00BF4888">
              <w:rPr>
                <w:rFonts w:ascii="Arial" w:hAnsi="Arial" w:cs="Arial"/>
                <w:b/>
              </w:rPr>
              <w:t>Number of Households</w:t>
            </w:r>
          </w:p>
        </w:tc>
        <w:tc>
          <w:tcPr>
            <w:tcW w:w="2092" w:type="dxa"/>
            <w:vAlign w:val="bottom"/>
          </w:tcPr>
          <w:p w14:paraId="5FD97AA5" w14:textId="77777777" w:rsidR="005E1278" w:rsidRPr="00BF4888" w:rsidRDefault="005E1278" w:rsidP="00A414F1">
            <w:pPr>
              <w:spacing w:before="20" w:after="20"/>
              <w:jc w:val="center"/>
              <w:rPr>
                <w:rFonts w:ascii="Arial" w:hAnsi="Arial" w:cs="Arial"/>
                <w:b/>
              </w:rPr>
            </w:pPr>
            <w:r w:rsidRPr="00BF4888">
              <w:rPr>
                <w:rFonts w:ascii="Arial" w:hAnsi="Arial" w:cs="Arial"/>
                <w:b/>
              </w:rPr>
              <w:t>Percent of Households</w:t>
            </w:r>
          </w:p>
        </w:tc>
      </w:tr>
      <w:tr w:rsidR="00644571" w:rsidRPr="00BF4888" w14:paraId="27002AE0" w14:textId="77777777" w:rsidTr="00C42630">
        <w:trPr>
          <w:jc w:val="center"/>
        </w:trPr>
        <w:tc>
          <w:tcPr>
            <w:tcW w:w="3685" w:type="dxa"/>
            <w:vAlign w:val="bottom"/>
          </w:tcPr>
          <w:p w14:paraId="6486E388" w14:textId="77777777" w:rsidR="00644571" w:rsidRPr="00BF4888" w:rsidRDefault="00644571" w:rsidP="00A414F1">
            <w:pPr>
              <w:spacing w:before="20" w:after="20"/>
              <w:rPr>
                <w:rFonts w:ascii="Arial" w:hAnsi="Arial" w:cs="Arial"/>
              </w:rPr>
            </w:pPr>
            <w:r w:rsidRPr="00BF4888">
              <w:rPr>
                <w:rFonts w:ascii="Arial" w:hAnsi="Arial" w:cs="Arial"/>
              </w:rPr>
              <w:t>Income at or below 75% of Poverty</w:t>
            </w:r>
          </w:p>
        </w:tc>
        <w:tc>
          <w:tcPr>
            <w:tcW w:w="2092" w:type="dxa"/>
            <w:vAlign w:val="center"/>
          </w:tcPr>
          <w:p w14:paraId="25D3BACA" w14:textId="3B48DB14"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27,053</w:t>
            </w:r>
          </w:p>
        </w:tc>
        <w:tc>
          <w:tcPr>
            <w:tcW w:w="2092" w:type="dxa"/>
            <w:vAlign w:val="center"/>
          </w:tcPr>
          <w:p w14:paraId="46B19DD1" w14:textId="036D56AF"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10%</w:t>
            </w:r>
          </w:p>
        </w:tc>
      </w:tr>
      <w:tr w:rsidR="00644571" w:rsidRPr="00BF4888" w14:paraId="7C4B3201" w14:textId="77777777" w:rsidTr="00C42630">
        <w:trPr>
          <w:jc w:val="center"/>
        </w:trPr>
        <w:tc>
          <w:tcPr>
            <w:tcW w:w="3685" w:type="dxa"/>
            <w:vAlign w:val="bottom"/>
          </w:tcPr>
          <w:p w14:paraId="4C79A5F2" w14:textId="1EA69FB1" w:rsidR="00644571" w:rsidRPr="00BF4888" w:rsidRDefault="00644571" w:rsidP="00A414F1">
            <w:pPr>
              <w:spacing w:before="20" w:after="20"/>
              <w:rPr>
                <w:rFonts w:ascii="Arial" w:hAnsi="Arial" w:cs="Arial"/>
              </w:rPr>
            </w:pPr>
            <w:r w:rsidRPr="00BF4888">
              <w:rPr>
                <w:rFonts w:ascii="Arial" w:hAnsi="Arial" w:cs="Arial"/>
              </w:rPr>
              <w:t>76% to 100%</w:t>
            </w:r>
            <w:r w:rsidR="00F2570E">
              <w:rPr>
                <w:rFonts w:ascii="Arial" w:hAnsi="Arial" w:cs="Arial"/>
              </w:rPr>
              <w:t xml:space="preserve"> of Poverty</w:t>
            </w:r>
          </w:p>
        </w:tc>
        <w:tc>
          <w:tcPr>
            <w:tcW w:w="2092" w:type="dxa"/>
            <w:vAlign w:val="center"/>
          </w:tcPr>
          <w:p w14:paraId="71E01532" w14:textId="544F9108"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10,751</w:t>
            </w:r>
          </w:p>
        </w:tc>
        <w:tc>
          <w:tcPr>
            <w:tcW w:w="2092" w:type="dxa"/>
            <w:vAlign w:val="center"/>
          </w:tcPr>
          <w:p w14:paraId="3C9A08AA" w14:textId="230AB7A6"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4%</w:t>
            </w:r>
          </w:p>
        </w:tc>
      </w:tr>
      <w:tr w:rsidR="00644571" w:rsidRPr="00BF4888" w14:paraId="027E8A08" w14:textId="77777777" w:rsidTr="00C42630">
        <w:trPr>
          <w:jc w:val="center"/>
        </w:trPr>
        <w:tc>
          <w:tcPr>
            <w:tcW w:w="3685" w:type="dxa"/>
            <w:vAlign w:val="bottom"/>
          </w:tcPr>
          <w:p w14:paraId="6BCA3ECE" w14:textId="3CDBF5FF" w:rsidR="00644571" w:rsidRPr="00BF4888" w:rsidRDefault="00644571" w:rsidP="00A414F1">
            <w:pPr>
              <w:spacing w:before="20" w:after="20"/>
              <w:rPr>
                <w:rFonts w:ascii="Arial" w:hAnsi="Arial" w:cs="Arial"/>
              </w:rPr>
            </w:pPr>
            <w:r w:rsidRPr="00BF4888">
              <w:rPr>
                <w:rFonts w:ascii="Arial" w:hAnsi="Arial" w:cs="Arial"/>
              </w:rPr>
              <w:t>101% to 125%</w:t>
            </w:r>
            <w:r w:rsidR="00F2570E">
              <w:rPr>
                <w:rFonts w:ascii="Arial" w:hAnsi="Arial" w:cs="Arial"/>
              </w:rPr>
              <w:t xml:space="preserve"> of Poverty</w:t>
            </w:r>
          </w:p>
        </w:tc>
        <w:tc>
          <w:tcPr>
            <w:tcW w:w="2092" w:type="dxa"/>
            <w:vAlign w:val="center"/>
          </w:tcPr>
          <w:p w14:paraId="48D85B26" w14:textId="049778C2"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8,615</w:t>
            </w:r>
          </w:p>
        </w:tc>
        <w:tc>
          <w:tcPr>
            <w:tcW w:w="2092" w:type="dxa"/>
            <w:vAlign w:val="center"/>
          </w:tcPr>
          <w:p w14:paraId="2F2D9374" w14:textId="23CDA38E"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3%</w:t>
            </w:r>
          </w:p>
        </w:tc>
      </w:tr>
      <w:tr w:rsidR="00644571" w:rsidRPr="00BF4888" w14:paraId="6664AD09" w14:textId="77777777" w:rsidTr="00C42630">
        <w:trPr>
          <w:jc w:val="center"/>
        </w:trPr>
        <w:tc>
          <w:tcPr>
            <w:tcW w:w="3685" w:type="dxa"/>
            <w:vAlign w:val="bottom"/>
          </w:tcPr>
          <w:p w14:paraId="4B8213EC" w14:textId="06644C32" w:rsidR="00644571" w:rsidRPr="00BF4888" w:rsidRDefault="00644571" w:rsidP="00A414F1">
            <w:pPr>
              <w:spacing w:before="20" w:after="20"/>
              <w:rPr>
                <w:rFonts w:ascii="Arial" w:hAnsi="Arial" w:cs="Arial"/>
              </w:rPr>
            </w:pPr>
            <w:r w:rsidRPr="00BF4888">
              <w:rPr>
                <w:rFonts w:ascii="Arial" w:hAnsi="Arial" w:cs="Arial"/>
              </w:rPr>
              <w:t>126% to 150%</w:t>
            </w:r>
            <w:r w:rsidR="00F2570E">
              <w:rPr>
                <w:rFonts w:ascii="Arial" w:hAnsi="Arial" w:cs="Arial"/>
              </w:rPr>
              <w:t xml:space="preserve"> of Poverty</w:t>
            </w:r>
          </w:p>
        </w:tc>
        <w:tc>
          <w:tcPr>
            <w:tcW w:w="2092" w:type="dxa"/>
            <w:vAlign w:val="center"/>
          </w:tcPr>
          <w:p w14:paraId="5843155C" w14:textId="0F947D89"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7,348</w:t>
            </w:r>
          </w:p>
        </w:tc>
        <w:tc>
          <w:tcPr>
            <w:tcW w:w="2092" w:type="dxa"/>
            <w:vAlign w:val="center"/>
          </w:tcPr>
          <w:p w14:paraId="209745FD" w14:textId="0481CE49"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3%</w:t>
            </w:r>
          </w:p>
        </w:tc>
      </w:tr>
      <w:tr w:rsidR="00644571" w:rsidRPr="00BF4888" w14:paraId="09415DE2" w14:textId="77777777" w:rsidTr="00C42630">
        <w:trPr>
          <w:jc w:val="center"/>
        </w:trPr>
        <w:tc>
          <w:tcPr>
            <w:tcW w:w="3685" w:type="dxa"/>
            <w:vAlign w:val="bottom"/>
          </w:tcPr>
          <w:p w14:paraId="3F4F1FF7" w14:textId="50CBD3A2" w:rsidR="00644571" w:rsidRPr="00BF4888" w:rsidRDefault="00644571" w:rsidP="00A414F1">
            <w:pPr>
              <w:spacing w:before="20" w:after="20"/>
              <w:rPr>
                <w:rFonts w:ascii="Arial" w:hAnsi="Arial" w:cs="Arial"/>
              </w:rPr>
            </w:pPr>
            <w:r w:rsidRPr="00BF4888">
              <w:rPr>
                <w:rFonts w:ascii="Arial" w:hAnsi="Arial" w:cs="Arial"/>
              </w:rPr>
              <w:t xml:space="preserve">151% or More </w:t>
            </w:r>
            <w:r w:rsidR="00F2570E">
              <w:rPr>
                <w:rFonts w:ascii="Arial" w:hAnsi="Arial" w:cs="Arial"/>
              </w:rPr>
              <w:t>of Poverty</w:t>
            </w:r>
          </w:p>
        </w:tc>
        <w:tc>
          <w:tcPr>
            <w:tcW w:w="2092" w:type="dxa"/>
            <w:vAlign w:val="center"/>
          </w:tcPr>
          <w:p w14:paraId="598A1D92" w14:textId="06A2B5D0"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227,554</w:t>
            </w:r>
          </w:p>
        </w:tc>
        <w:tc>
          <w:tcPr>
            <w:tcW w:w="2092" w:type="dxa"/>
            <w:vAlign w:val="center"/>
          </w:tcPr>
          <w:p w14:paraId="229D57E3" w14:textId="5C151855" w:rsidR="00644571" w:rsidRPr="00BF4888" w:rsidRDefault="00644571" w:rsidP="00A414F1">
            <w:pPr>
              <w:spacing w:before="20" w:after="20"/>
              <w:jc w:val="center"/>
              <w:rPr>
                <w:rFonts w:ascii="Arial" w:hAnsi="Arial" w:cs="Arial"/>
                <w:color w:val="000000"/>
              </w:rPr>
            </w:pPr>
            <w:r w:rsidRPr="00BF4888">
              <w:rPr>
                <w:rFonts w:ascii="Arial" w:hAnsi="Arial" w:cs="Arial"/>
                <w:color w:val="000000"/>
              </w:rPr>
              <w:t>81%</w:t>
            </w:r>
          </w:p>
        </w:tc>
      </w:tr>
      <w:tr w:rsidR="00644571" w:rsidRPr="00BF4888" w14:paraId="2D62D054" w14:textId="77777777" w:rsidTr="00C42630">
        <w:trPr>
          <w:jc w:val="center"/>
        </w:trPr>
        <w:tc>
          <w:tcPr>
            <w:tcW w:w="3685" w:type="dxa"/>
            <w:vAlign w:val="bottom"/>
          </w:tcPr>
          <w:p w14:paraId="2BBB6658" w14:textId="77777777" w:rsidR="00644571" w:rsidRPr="00BF4888" w:rsidRDefault="00644571" w:rsidP="00A414F1">
            <w:pPr>
              <w:spacing w:before="20" w:after="20"/>
              <w:rPr>
                <w:rFonts w:ascii="Arial" w:hAnsi="Arial" w:cs="Arial"/>
              </w:rPr>
            </w:pPr>
            <w:r w:rsidRPr="00BF4888">
              <w:rPr>
                <w:rFonts w:ascii="Arial" w:hAnsi="Arial" w:cs="Arial"/>
              </w:rPr>
              <w:t>TOTAL</w:t>
            </w:r>
          </w:p>
        </w:tc>
        <w:tc>
          <w:tcPr>
            <w:tcW w:w="2092" w:type="dxa"/>
            <w:vAlign w:val="center"/>
          </w:tcPr>
          <w:p w14:paraId="4F51FD22" w14:textId="0AE0DDE0" w:rsidR="00644571" w:rsidRPr="00BF4888" w:rsidRDefault="00644571" w:rsidP="00A414F1">
            <w:pPr>
              <w:spacing w:before="20" w:after="20"/>
              <w:jc w:val="center"/>
              <w:rPr>
                <w:rFonts w:ascii="Arial" w:hAnsi="Arial" w:cs="Arial"/>
              </w:rPr>
            </w:pPr>
            <w:r w:rsidRPr="00BF4888">
              <w:rPr>
                <w:rFonts w:ascii="Arial" w:hAnsi="Arial" w:cs="Arial"/>
                <w:color w:val="000000"/>
              </w:rPr>
              <w:t>281,321</w:t>
            </w:r>
          </w:p>
        </w:tc>
        <w:tc>
          <w:tcPr>
            <w:tcW w:w="2092" w:type="dxa"/>
            <w:vAlign w:val="center"/>
          </w:tcPr>
          <w:p w14:paraId="1768DFEA" w14:textId="4996F832" w:rsidR="00644571" w:rsidRPr="00BF4888" w:rsidRDefault="00644571" w:rsidP="00A414F1">
            <w:pPr>
              <w:spacing w:before="20" w:after="20"/>
              <w:jc w:val="center"/>
              <w:rPr>
                <w:rFonts w:ascii="Arial" w:hAnsi="Arial" w:cs="Arial"/>
              </w:rPr>
            </w:pPr>
            <w:r w:rsidRPr="00BF4888">
              <w:rPr>
                <w:rFonts w:ascii="Arial" w:hAnsi="Arial" w:cs="Arial"/>
                <w:color w:val="000000"/>
              </w:rPr>
              <w:t>100%</w:t>
            </w:r>
          </w:p>
        </w:tc>
      </w:tr>
    </w:tbl>
    <w:p w14:paraId="42DEE275" w14:textId="63183EF0" w:rsidR="005E1278" w:rsidRPr="00BF4888" w:rsidRDefault="005E1278" w:rsidP="00C42630">
      <w:pPr>
        <w:spacing w:after="0" w:line="240" w:lineRule="auto"/>
        <w:ind w:left="810"/>
        <w:contextualSpacing/>
        <w:rPr>
          <w:rFonts w:ascii="Arial" w:hAnsi="Arial" w:cs="Arial"/>
          <w:sz w:val="18"/>
          <w:szCs w:val="16"/>
        </w:rPr>
      </w:pPr>
      <w:r w:rsidRPr="00BF4888">
        <w:rPr>
          <w:rFonts w:ascii="Arial" w:hAnsi="Arial" w:cs="Arial"/>
          <w:sz w:val="18"/>
          <w:szCs w:val="16"/>
        </w:rPr>
        <w:t>Source: 201</w:t>
      </w:r>
      <w:r w:rsidR="00644571" w:rsidRPr="00BF4888">
        <w:rPr>
          <w:rFonts w:ascii="Arial" w:hAnsi="Arial" w:cs="Arial"/>
          <w:sz w:val="18"/>
          <w:szCs w:val="16"/>
        </w:rPr>
        <w:t>4</w:t>
      </w:r>
      <w:r w:rsidRPr="00BF4888">
        <w:rPr>
          <w:rFonts w:ascii="Arial" w:hAnsi="Arial" w:cs="Arial"/>
          <w:sz w:val="18"/>
          <w:szCs w:val="16"/>
        </w:rPr>
        <w:t>-201</w:t>
      </w:r>
      <w:r w:rsidR="00644571" w:rsidRPr="00BF4888">
        <w:rPr>
          <w:rFonts w:ascii="Arial" w:hAnsi="Arial" w:cs="Arial"/>
          <w:sz w:val="18"/>
          <w:szCs w:val="16"/>
        </w:rPr>
        <w:t>8</w:t>
      </w:r>
      <w:r w:rsidRPr="00BF4888">
        <w:rPr>
          <w:rFonts w:ascii="Arial" w:hAnsi="Arial" w:cs="Arial"/>
          <w:sz w:val="18"/>
          <w:szCs w:val="16"/>
        </w:rPr>
        <w:t xml:space="preserve"> ACS</w:t>
      </w:r>
    </w:p>
    <w:p w14:paraId="34335F7F" w14:textId="77777777" w:rsidR="005D67CE" w:rsidRPr="00BF4888" w:rsidRDefault="005D67CE" w:rsidP="00A414F1">
      <w:pPr>
        <w:spacing w:after="0" w:line="240" w:lineRule="auto"/>
        <w:contextualSpacing/>
        <w:rPr>
          <w:rFonts w:ascii="Arial" w:hAnsi="Arial" w:cs="Arial"/>
          <w:szCs w:val="20"/>
        </w:rPr>
      </w:pPr>
    </w:p>
    <w:p w14:paraId="7BA28854" w14:textId="472382A0"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t xml:space="preserve">Table </w:t>
      </w:r>
      <w:r w:rsidR="000A1040" w:rsidRPr="00BF4888">
        <w:rPr>
          <w:rFonts w:ascii="Arial" w:hAnsi="Arial" w:cs="Arial"/>
          <w:b/>
        </w:rPr>
        <w:t>3.</w:t>
      </w:r>
      <w:r w:rsidRPr="00BF4888">
        <w:rPr>
          <w:rFonts w:ascii="Arial" w:hAnsi="Arial" w:cs="Arial"/>
          <w:b/>
        </w:rPr>
        <w:t>2 - Income-Eligible Households</w:t>
      </w:r>
    </w:p>
    <w:p w14:paraId="3857093F" w14:textId="77777777" w:rsidR="005D67CE" w:rsidRPr="00BF4888" w:rsidRDefault="005D67CE" w:rsidP="00A414F1">
      <w:pPr>
        <w:spacing w:after="0" w:line="240" w:lineRule="auto"/>
        <w:contextualSpacing/>
        <w:jc w:val="center"/>
        <w:rPr>
          <w:rFonts w:ascii="Arial" w:hAnsi="Arial" w:cs="Arial"/>
          <w:b/>
        </w:rPr>
      </w:pPr>
    </w:p>
    <w:tbl>
      <w:tblPr>
        <w:tblStyle w:val="TableGrid"/>
        <w:tblW w:w="0" w:type="auto"/>
        <w:jc w:val="center"/>
        <w:tblLook w:val="04A0" w:firstRow="1" w:lastRow="0" w:firstColumn="1" w:lastColumn="0" w:noHBand="0" w:noVBand="1"/>
      </w:tblPr>
      <w:tblGrid>
        <w:gridCol w:w="3595"/>
        <w:gridCol w:w="2078"/>
        <w:gridCol w:w="2079"/>
      </w:tblGrid>
      <w:tr w:rsidR="005E1278" w:rsidRPr="00BF4888" w14:paraId="6816A95C" w14:textId="77777777" w:rsidTr="00C42630">
        <w:trPr>
          <w:tblHeader/>
          <w:jc w:val="center"/>
        </w:trPr>
        <w:tc>
          <w:tcPr>
            <w:tcW w:w="3595" w:type="dxa"/>
            <w:vAlign w:val="bottom"/>
          </w:tcPr>
          <w:p w14:paraId="2554F8F3" w14:textId="050A0805" w:rsidR="005E1278" w:rsidRPr="00BF4888" w:rsidRDefault="00684E10" w:rsidP="00A414F1">
            <w:pPr>
              <w:spacing w:before="20" w:after="20"/>
              <w:rPr>
                <w:rFonts w:ascii="Arial" w:hAnsi="Arial" w:cs="Arial"/>
                <w:b/>
              </w:rPr>
            </w:pPr>
            <w:r w:rsidRPr="00BF4888">
              <w:rPr>
                <w:rFonts w:ascii="Arial" w:hAnsi="Arial" w:cs="Arial"/>
                <w:b/>
              </w:rPr>
              <w:t>Household</w:t>
            </w:r>
            <w:r w:rsidR="005E1278" w:rsidRPr="00BF4888">
              <w:rPr>
                <w:rFonts w:ascii="Arial" w:hAnsi="Arial" w:cs="Arial"/>
                <w:b/>
              </w:rPr>
              <w:t xml:space="preserve"> Group</w:t>
            </w:r>
          </w:p>
        </w:tc>
        <w:tc>
          <w:tcPr>
            <w:tcW w:w="2078" w:type="dxa"/>
            <w:vAlign w:val="bottom"/>
          </w:tcPr>
          <w:p w14:paraId="47DF54A0" w14:textId="77777777" w:rsidR="005E1278" w:rsidRPr="00BF4888" w:rsidRDefault="005E1278" w:rsidP="00A414F1">
            <w:pPr>
              <w:spacing w:before="20" w:after="20"/>
              <w:jc w:val="center"/>
              <w:rPr>
                <w:rFonts w:ascii="Arial" w:hAnsi="Arial" w:cs="Arial"/>
                <w:b/>
              </w:rPr>
            </w:pPr>
            <w:r w:rsidRPr="00BF4888">
              <w:rPr>
                <w:rFonts w:ascii="Arial" w:hAnsi="Arial" w:cs="Arial"/>
                <w:b/>
              </w:rPr>
              <w:t>Number of Households</w:t>
            </w:r>
          </w:p>
        </w:tc>
        <w:tc>
          <w:tcPr>
            <w:tcW w:w="2079" w:type="dxa"/>
            <w:vAlign w:val="bottom"/>
          </w:tcPr>
          <w:p w14:paraId="5DBE4980" w14:textId="77777777" w:rsidR="005E1278" w:rsidRPr="00BF4888" w:rsidRDefault="005E1278" w:rsidP="00A414F1">
            <w:pPr>
              <w:spacing w:before="20" w:after="20"/>
              <w:jc w:val="center"/>
              <w:rPr>
                <w:rFonts w:ascii="Arial" w:hAnsi="Arial" w:cs="Arial"/>
                <w:b/>
              </w:rPr>
            </w:pPr>
            <w:r w:rsidRPr="00BF4888">
              <w:rPr>
                <w:rFonts w:ascii="Arial" w:hAnsi="Arial" w:cs="Arial"/>
                <w:b/>
              </w:rPr>
              <w:t>Percent of Households</w:t>
            </w:r>
          </w:p>
        </w:tc>
      </w:tr>
      <w:tr w:rsidR="00644571" w:rsidRPr="00BF4888" w14:paraId="5AF657E1" w14:textId="77777777" w:rsidTr="00C42630">
        <w:trPr>
          <w:jc w:val="center"/>
        </w:trPr>
        <w:tc>
          <w:tcPr>
            <w:tcW w:w="3595" w:type="dxa"/>
            <w:vAlign w:val="bottom"/>
          </w:tcPr>
          <w:p w14:paraId="486C23E9" w14:textId="52D36093" w:rsidR="00644571" w:rsidRPr="00BF4888" w:rsidRDefault="00644571" w:rsidP="00A414F1">
            <w:pPr>
              <w:spacing w:before="20" w:after="20"/>
              <w:rPr>
                <w:rFonts w:ascii="Arial" w:hAnsi="Arial" w:cs="Arial"/>
              </w:rPr>
            </w:pPr>
            <w:r w:rsidRPr="00BF4888">
              <w:rPr>
                <w:rFonts w:ascii="Arial" w:eastAsia="Calibri" w:hAnsi="Arial" w:cs="Arial"/>
              </w:rPr>
              <w:t>Income-Eligible for LIHEAP</w:t>
            </w:r>
          </w:p>
        </w:tc>
        <w:tc>
          <w:tcPr>
            <w:tcW w:w="2078" w:type="dxa"/>
            <w:vAlign w:val="center"/>
          </w:tcPr>
          <w:p w14:paraId="77AA744A" w14:textId="4D2A52FA" w:rsidR="00644571" w:rsidRPr="00BF4888" w:rsidRDefault="00644571" w:rsidP="00A414F1">
            <w:pPr>
              <w:spacing w:before="20" w:after="20"/>
              <w:jc w:val="center"/>
              <w:rPr>
                <w:rFonts w:ascii="Arial" w:hAnsi="Arial" w:cs="Arial"/>
              </w:rPr>
            </w:pPr>
            <w:r w:rsidRPr="00BF4888">
              <w:rPr>
                <w:rFonts w:ascii="Arial" w:hAnsi="Arial" w:cs="Arial"/>
                <w:color w:val="000000"/>
              </w:rPr>
              <w:t>78,309</w:t>
            </w:r>
          </w:p>
        </w:tc>
        <w:tc>
          <w:tcPr>
            <w:tcW w:w="2079" w:type="dxa"/>
            <w:vAlign w:val="center"/>
          </w:tcPr>
          <w:p w14:paraId="613C2222" w14:textId="78258AA6" w:rsidR="00644571" w:rsidRPr="00BF4888" w:rsidRDefault="00644571" w:rsidP="00A414F1">
            <w:pPr>
              <w:spacing w:before="20" w:after="20"/>
              <w:jc w:val="center"/>
              <w:rPr>
                <w:rFonts w:ascii="Arial" w:hAnsi="Arial" w:cs="Arial"/>
              </w:rPr>
            </w:pPr>
            <w:r w:rsidRPr="00BF4888">
              <w:rPr>
                <w:rFonts w:ascii="Arial" w:hAnsi="Arial" w:cs="Arial"/>
                <w:color w:val="000000"/>
              </w:rPr>
              <w:t>28%</w:t>
            </w:r>
          </w:p>
        </w:tc>
      </w:tr>
      <w:tr w:rsidR="00644571" w:rsidRPr="00BF4888" w14:paraId="0FE99858" w14:textId="77777777" w:rsidTr="00C42630">
        <w:trPr>
          <w:jc w:val="center"/>
        </w:trPr>
        <w:tc>
          <w:tcPr>
            <w:tcW w:w="3595" w:type="dxa"/>
            <w:vAlign w:val="bottom"/>
          </w:tcPr>
          <w:p w14:paraId="1A1AF9D7" w14:textId="4B298BA8" w:rsidR="00644571" w:rsidRPr="00BF4888" w:rsidRDefault="00644571" w:rsidP="00A414F1">
            <w:pPr>
              <w:spacing w:before="20" w:after="20"/>
              <w:ind w:left="796"/>
              <w:rPr>
                <w:rFonts w:ascii="Arial" w:hAnsi="Arial" w:cs="Arial"/>
              </w:rPr>
            </w:pPr>
            <w:r w:rsidRPr="00BF4888">
              <w:rPr>
                <w:rFonts w:ascii="Arial" w:eastAsia="Calibri" w:hAnsi="Arial" w:cs="Arial"/>
              </w:rPr>
              <w:t>RAD Program-Eligible</w:t>
            </w:r>
          </w:p>
        </w:tc>
        <w:tc>
          <w:tcPr>
            <w:tcW w:w="2078" w:type="dxa"/>
            <w:vAlign w:val="center"/>
          </w:tcPr>
          <w:p w14:paraId="17EF7005" w14:textId="3EFF1036" w:rsidR="00644571" w:rsidRPr="00BF4888" w:rsidRDefault="00644571" w:rsidP="00A414F1">
            <w:pPr>
              <w:spacing w:before="20" w:after="20"/>
              <w:jc w:val="center"/>
              <w:rPr>
                <w:rFonts w:ascii="Arial" w:hAnsi="Arial" w:cs="Arial"/>
              </w:rPr>
            </w:pPr>
            <w:r w:rsidRPr="00BF4888">
              <w:rPr>
                <w:rFonts w:ascii="Arial" w:hAnsi="Arial" w:cs="Arial"/>
                <w:color w:val="000000"/>
              </w:rPr>
              <w:t>53,876</w:t>
            </w:r>
          </w:p>
        </w:tc>
        <w:tc>
          <w:tcPr>
            <w:tcW w:w="2079" w:type="dxa"/>
            <w:vAlign w:val="center"/>
          </w:tcPr>
          <w:p w14:paraId="57A92B29" w14:textId="40A7ED4A" w:rsidR="00644571" w:rsidRPr="00BF4888" w:rsidRDefault="00644571" w:rsidP="00A414F1">
            <w:pPr>
              <w:spacing w:before="20" w:after="20"/>
              <w:jc w:val="center"/>
              <w:rPr>
                <w:rFonts w:ascii="Arial" w:hAnsi="Arial" w:cs="Arial"/>
              </w:rPr>
            </w:pPr>
            <w:r w:rsidRPr="00BF4888">
              <w:rPr>
                <w:rFonts w:ascii="Arial" w:hAnsi="Arial" w:cs="Arial"/>
                <w:color w:val="000000"/>
              </w:rPr>
              <w:t>19%</w:t>
            </w:r>
          </w:p>
        </w:tc>
      </w:tr>
      <w:tr w:rsidR="00644571" w:rsidRPr="00BF4888" w14:paraId="74C8269D" w14:textId="77777777" w:rsidTr="00C42630">
        <w:trPr>
          <w:jc w:val="center"/>
        </w:trPr>
        <w:tc>
          <w:tcPr>
            <w:tcW w:w="3595" w:type="dxa"/>
            <w:vAlign w:val="bottom"/>
          </w:tcPr>
          <w:p w14:paraId="0F861049" w14:textId="5FFD60ED" w:rsidR="00644571" w:rsidRPr="00BF4888" w:rsidRDefault="00644571" w:rsidP="00A414F1">
            <w:pPr>
              <w:spacing w:before="20" w:after="20"/>
              <w:ind w:left="796"/>
              <w:rPr>
                <w:rFonts w:ascii="Arial" w:hAnsi="Arial" w:cs="Arial"/>
              </w:rPr>
            </w:pPr>
            <w:r w:rsidRPr="00BF4888">
              <w:rPr>
                <w:rFonts w:ascii="Arial" w:eastAsia="Calibri" w:hAnsi="Arial" w:cs="Arial"/>
              </w:rPr>
              <w:t>RES Program-Eligible</w:t>
            </w:r>
          </w:p>
        </w:tc>
        <w:tc>
          <w:tcPr>
            <w:tcW w:w="2078" w:type="dxa"/>
            <w:vAlign w:val="center"/>
          </w:tcPr>
          <w:p w14:paraId="252B695B" w14:textId="135AD837" w:rsidR="00644571" w:rsidRPr="00BF4888" w:rsidRDefault="00644571" w:rsidP="00A414F1">
            <w:pPr>
              <w:spacing w:before="20" w:after="20"/>
              <w:jc w:val="center"/>
              <w:rPr>
                <w:rFonts w:ascii="Arial" w:hAnsi="Arial" w:cs="Arial"/>
              </w:rPr>
            </w:pPr>
            <w:r w:rsidRPr="00BF4888">
              <w:rPr>
                <w:rFonts w:ascii="Arial" w:hAnsi="Arial" w:cs="Arial"/>
                <w:color w:val="000000"/>
              </w:rPr>
              <w:t>22,825</w:t>
            </w:r>
          </w:p>
        </w:tc>
        <w:tc>
          <w:tcPr>
            <w:tcW w:w="2079" w:type="dxa"/>
            <w:vAlign w:val="center"/>
          </w:tcPr>
          <w:p w14:paraId="0D75A1AD" w14:textId="7B314951" w:rsidR="00644571" w:rsidRPr="00BF4888" w:rsidRDefault="00644571" w:rsidP="00A414F1">
            <w:pPr>
              <w:spacing w:before="20" w:after="20"/>
              <w:jc w:val="center"/>
              <w:rPr>
                <w:rFonts w:ascii="Arial" w:hAnsi="Arial" w:cs="Arial"/>
              </w:rPr>
            </w:pPr>
            <w:r w:rsidRPr="00BF4888">
              <w:rPr>
                <w:rFonts w:ascii="Arial" w:hAnsi="Arial" w:cs="Arial"/>
                <w:color w:val="000000"/>
              </w:rPr>
              <w:t>8%</w:t>
            </w:r>
          </w:p>
        </w:tc>
      </w:tr>
      <w:tr w:rsidR="00644571" w:rsidRPr="00BF4888" w14:paraId="3CB37744" w14:textId="77777777" w:rsidTr="00C42630">
        <w:trPr>
          <w:jc w:val="center"/>
        </w:trPr>
        <w:tc>
          <w:tcPr>
            <w:tcW w:w="3595" w:type="dxa"/>
            <w:vAlign w:val="bottom"/>
          </w:tcPr>
          <w:p w14:paraId="3796314C" w14:textId="4271295D" w:rsidR="00644571" w:rsidRPr="00BF4888" w:rsidRDefault="00644571" w:rsidP="00A414F1">
            <w:pPr>
              <w:spacing w:before="20" w:after="20"/>
              <w:rPr>
                <w:rFonts w:ascii="Arial" w:hAnsi="Arial" w:cs="Arial"/>
              </w:rPr>
            </w:pPr>
            <w:r w:rsidRPr="00BF4888">
              <w:rPr>
                <w:rFonts w:ascii="Arial" w:eastAsia="Calibri" w:hAnsi="Arial" w:cs="Arial"/>
              </w:rPr>
              <w:t>Not Income-Eligible for LIHEAP</w:t>
            </w:r>
          </w:p>
        </w:tc>
        <w:tc>
          <w:tcPr>
            <w:tcW w:w="2078" w:type="dxa"/>
            <w:vAlign w:val="center"/>
          </w:tcPr>
          <w:p w14:paraId="17EE134B" w14:textId="411BA54E" w:rsidR="00644571" w:rsidRPr="00BF4888" w:rsidRDefault="00644571" w:rsidP="00A414F1">
            <w:pPr>
              <w:spacing w:before="20" w:after="20"/>
              <w:jc w:val="center"/>
              <w:rPr>
                <w:rFonts w:ascii="Arial" w:hAnsi="Arial" w:cs="Arial"/>
              </w:rPr>
            </w:pPr>
            <w:r w:rsidRPr="00BF4888">
              <w:rPr>
                <w:rFonts w:ascii="Arial" w:hAnsi="Arial" w:cs="Arial"/>
                <w:color w:val="000000"/>
              </w:rPr>
              <w:t>203,012</w:t>
            </w:r>
          </w:p>
        </w:tc>
        <w:tc>
          <w:tcPr>
            <w:tcW w:w="2079" w:type="dxa"/>
            <w:vAlign w:val="center"/>
          </w:tcPr>
          <w:p w14:paraId="2366E031" w14:textId="3705814B" w:rsidR="00644571" w:rsidRPr="00BF4888" w:rsidRDefault="00644571" w:rsidP="00A414F1">
            <w:pPr>
              <w:spacing w:before="20" w:after="20"/>
              <w:jc w:val="center"/>
              <w:rPr>
                <w:rFonts w:ascii="Arial" w:hAnsi="Arial" w:cs="Arial"/>
              </w:rPr>
            </w:pPr>
            <w:r w:rsidRPr="00BF4888">
              <w:rPr>
                <w:rFonts w:ascii="Arial" w:hAnsi="Arial" w:cs="Arial"/>
                <w:color w:val="000000"/>
              </w:rPr>
              <w:t>72%</w:t>
            </w:r>
          </w:p>
        </w:tc>
      </w:tr>
      <w:tr w:rsidR="00644571" w:rsidRPr="00BF4888" w14:paraId="37DF0FB4" w14:textId="77777777" w:rsidTr="00C42630">
        <w:trPr>
          <w:jc w:val="center"/>
        </w:trPr>
        <w:tc>
          <w:tcPr>
            <w:tcW w:w="3595" w:type="dxa"/>
            <w:vAlign w:val="bottom"/>
          </w:tcPr>
          <w:p w14:paraId="4BF33FC6" w14:textId="0BA30A43" w:rsidR="00644571" w:rsidRPr="00BF4888" w:rsidRDefault="00644571" w:rsidP="00A414F1">
            <w:pPr>
              <w:spacing w:before="20" w:after="20"/>
              <w:rPr>
                <w:rFonts w:ascii="Arial" w:hAnsi="Arial" w:cs="Arial"/>
              </w:rPr>
            </w:pPr>
            <w:r w:rsidRPr="00BF4888">
              <w:rPr>
                <w:rFonts w:ascii="Arial" w:eastAsia="Calibri" w:hAnsi="Arial" w:cs="Arial"/>
              </w:rPr>
              <w:t>TOTAL</w:t>
            </w:r>
          </w:p>
        </w:tc>
        <w:tc>
          <w:tcPr>
            <w:tcW w:w="2078" w:type="dxa"/>
            <w:vAlign w:val="center"/>
          </w:tcPr>
          <w:p w14:paraId="4DE26120" w14:textId="05A7C5C0" w:rsidR="00644571" w:rsidRPr="00BF4888" w:rsidRDefault="00644571" w:rsidP="00A414F1">
            <w:pPr>
              <w:spacing w:before="20" w:after="20"/>
              <w:jc w:val="center"/>
              <w:rPr>
                <w:rFonts w:ascii="Arial" w:hAnsi="Arial" w:cs="Arial"/>
              </w:rPr>
            </w:pPr>
            <w:r w:rsidRPr="00BF4888">
              <w:rPr>
                <w:rFonts w:ascii="Arial" w:hAnsi="Arial" w:cs="Arial"/>
                <w:color w:val="000000"/>
              </w:rPr>
              <w:t>281,321</w:t>
            </w:r>
          </w:p>
        </w:tc>
        <w:tc>
          <w:tcPr>
            <w:tcW w:w="2079" w:type="dxa"/>
            <w:vAlign w:val="center"/>
          </w:tcPr>
          <w:p w14:paraId="00B4EC6F" w14:textId="690AC775" w:rsidR="00644571" w:rsidRPr="00BF4888" w:rsidRDefault="00644571" w:rsidP="00A414F1">
            <w:pPr>
              <w:spacing w:before="20" w:after="20"/>
              <w:jc w:val="center"/>
              <w:rPr>
                <w:rFonts w:ascii="Arial" w:hAnsi="Arial" w:cs="Arial"/>
              </w:rPr>
            </w:pPr>
            <w:r w:rsidRPr="00BF4888">
              <w:rPr>
                <w:rFonts w:ascii="Arial" w:hAnsi="Arial" w:cs="Arial"/>
                <w:color w:val="000000"/>
              </w:rPr>
              <w:t>100%</w:t>
            </w:r>
          </w:p>
        </w:tc>
      </w:tr>
    </w:tbl>
    <w:p w14:paraId="036A3AC5" w14:textId="24AF99DB" w:rsidR="005E1278" w:rsidRPr="00BF4888" w:rsidRDefault="005E1278" w:rsidP="00032D65">
      <w:pPr>
        <w:spacing w:after="0" w:line="240" w:lineRule="auto"/>
        <w:ind w:left="810"/>
        <w:contextualSpacing/>
        <w:rPr>
          <w:rFonts w:ascii="Arial" w:hAnsi="Arial" w:cs="Arial"/>
          <w:sz w:val="18"/>
          <w:szCs w:val="16"/>
        </w:rPr>
      </w:pPr>
      <w:r w:rsidRPr="00BF4888">
        <w:rPr>
          <w:rFonts w:ascii="Arial" w:hAnsi="Arial" w:cs="Arial"/>
          <w:sz w:val="18"/>
          <w:szCs w:val="16"/>
        </w:rPr>
        <w:t>Source: 20</w:t>
      </w:r>
      <w:r w:rsidR="00644571" w:rsidRPr="00BF4888">
        <w:rPr>
          <w:rFonts w:ascii="Arial" w:hAnsi="Arial" w:cs="Arial"/>
          <w:sz w:val="18"/>
          <w:szCs w:val="16"/>
        </w:rPr>
        <w:t>14</w:t>
      </w:r>
      <w:r w:rsidRPr="00BF4888">
        <w:rPr>
          <w:rFonts w:ascii="Arial" w:hAnsi="Arial" w:cs="Arial"/>
          <w:sz w:val="18"/>
          <w:szCs w:val="16"/>
        </w:rPr>
        <w:t>-2</w:t>
      </w:r>
      <w:r w:rsidR="00BA7E1E" w:rsidRPr="00BF4888">
        <w:rPr>
          <w:rFonts w:ascii="Arial" w:hAnsi="Arial" w:cs="Arial"/>
          <w:sz w:val="18"/>
          <w:szCs w:val="16"/>
        </w:rPr>
        <w:t>01</w:t>
      </w:r>
      <w:r w:rsidR="0086591F" w:rsidRPr="00BF4888">
        <w:rPr>
          <w:rFonts w:ascii="Arial" w:hAnsi="Arial" w:cs="Arial"/>
          <w:sz w:val="18"/>
          <w:szCs w:val="16"/>
        </w:rPr>
        <w:t>8</w:t>
      </w:r>
      <w:r w:rsidRPr="00BF4888">
        <w:rPr>
          <w:rFonts w:ascii="Arial" w:hAnsi="Arial" w:cs="Arial"/>
          <w:sz w:val="18"/>
          <w:szCs w:val="16"/>
        </w:rPr>
        <w:t xml:space="preserve"> ACS</w:t>
      </w:r>
    </w:p>
    <w:p w14:paraId="7272CFB1" w14:textId="77777777" w:rsidR="005D67CE" w:rsidRPr="00BF4888" w:rsidRDefault="005D67CE" w:rsidP="00A414F1">
      <w:pPr>
        <w:spacing w:after="0" w:line="240" w:lineRule="auto"/>
        <w:contextualSpacing/>
        <w:jc w:val="both"/>
        <w:rPr>
          <w:rFonts w:ascii="Arial" w:hAnsi="Arial" w:cs="Arial"/>
        </w:rPr>
      </w:pPr>
    </w:p>
    <w:p w14:paraId="1B744CE6" w14:textId="3786B8F3" w:rsidR="00C53774" w:rsidRPr="00BF4888" w:rsidRDefault="00C53774" w:rsidP="00C53774">
      <w:pPr>
        <w:spacing w:after="0" w:line="240" w:lineRule="auto"/>
        <w:contextualSpacing/>
        <w:jc w:val="both"/>
        <w:rPr>
          <w:rFonts w:ascii="Arial" w:hAnsi="Arial" w:cs="Arial"/>
        </w:rPr>
      </w:pPr>
      <w:r w:rsidRPr="00BF4888">
        <w:rPr>
          <w:rFonts w:ascii="Arial" w:hAnsi="Arial" w:cs="Arial"/>
        </w:rPr>
        <w:t xml:space="preserve">Table </w:t>
      </w:r>
      <w:r w:rsidR="00750B1A" w:rsidRPr="00BF4888">
        <w:rPr>
          <w:rFonts w:ascii="Arial" w:hAnsi="Arial" w:cs="Arial"/>
        </w:rPr>
        <w:t>3.3</w:t>
      </w:r>
      <w:r w:rsidRPr="00BF4888">
        <w:rPr>
          <w:rFonts w:ascii="Arial" w:hAnsi="Arial" w:cs="Arial"/>
        </w:rPr>
        <w:t xml:space="preserve"> shows that certain areas of the District of Columbia have a higher percentage of low-income households</w:t>
      </w:r>
      <w:r w:rsidR="00110CD2">
        <w:rPr>
          <w:rFonts w:ascii="Arial" w:hAnsi="Arial" w:cs="Arial"/>
        </w:rPr>
        <w:t xml:space="preserve"> than other areas</w:t>
      </w:r>
      <w:r w:rsidRPr="00BF4888">
        <w:rPr>
          <w:rFonts w:ascii="Arial" w:hAnsi="Arial" w:cs="Arial"/>
        </w:rPr>
        <w:t>.</w:t>
      </w:r>
      <w:r w:rsidRPr="00BF4888">
        <w:rPr>
          <w:rStyle w:val="FootnoteReference"/>
          <w:rFonts w:ascii="Arial" w:hAnsi="Arial" w:cs="Arial"/>
        </w:rPr>
        <w:footnoteReference w:id="5"/>
      </w:r>
      <w:r w:rsidRPr="00BF4888">
        <w:rPr>
          <w:rFonts w:ascii="Arial" w:hAnsi="Arial" w:cs="Arial"/>
        </w:rPr>
        <w:t xml:space="preserve">  Over half of the households in the East Region (Ward 7 and Ward 8) are income-eligible for LIHEAP compared to only 12 percent of households in the West Region (Ward 3).  Additional tables showing characteristics of the income-eligible population and program participation by Region are included in Appendix A.</w:t>
      </w:r>
    </w:p>
    <w:p w14:paraId="6296DB95" w14:textId="77777777" w:rsidR="005D67CE" w:rsidRPr="00BF4888" w:rsidRDefault="005D67CE" w:rsidP="00A414F1">
      <w:pPr>
        <w:spacing w:after="0" w:line="240" w:lineRule="auto"/>
        <w:contextualSpacing/>
        <w:jc w:val="both"/>
        <w:rPr>
          <w:rFonts w:ascii="Arial" w:hAnsi="Arial" w:cs="Arial"/>
        </w:rPr>
      </w:pPr>
    </w:p>
    <w:p w14:paraId="27B3B7EC" w14:textId="77777777" w:rsidR="00110CD2" w:rsidRDefault="00110CD2">
      <w:pPr>
        <w:rPr>
          <w:rFonts w:ascii="Arial" w:hAnsi="Arial" w:cs="Arial"/>
          <w:b/>
        </w:rPr>
      </w:pPr>
      <w:r>
        <w:rPr>
          <w:rFonts w:ascii="Arial" w:hAnsi="Arial" w:cs="Arial"/>
          <w:b/>
        </w:rPr>
        <w:br w:type="page"/>
      </w:r>
    </w:p>
    <w:p w14:paraId="223E1600" w14:textId="7C2161D9" w:rsidR="00C53774" w:rsidRPr="00BF4888" w:rsidRDefault="00C53774" w:rsidP="00C53774">
      <w:pPr>
        <w:spacing w:after="0" w:line="240" w:lineRule="auto"/>
        <w:contextualSpacing/>
        <w:jc w:val="center"/>
        <w:rPr>
          <w:rFonts w:ascii="Arial" w:hAnsi="Arial" w:cs="Arial"/>
          <w:bCs/>
        </w:rPr>
      </w:pPr>
      <w:r w:rsidRPr="00BF4888">
        <w:rPr>
          <w:rFonts w:ascii="Arial" w:hAnsi="Arial" w:cs="Arial"/>
          <w:b/>
        </w:rPr>
        <w:lastRenderedPageBreak/>
        <w:t xml:space="preserve">Table </w:t>
      </w:r>
      <w:r w:rsidR="00750B1A" w:rsidRPr="00BF4888">
        <w:rPr>
          <w:rFonts w:ascii="Arial" w:hAnsi="Arial" w:cs="Arial"/>
          <w:b/>
        </w:rPr>
        <w:t>3.3</w:t>
      </w:r>
      <w:r w:rsidRPr="00BF4888">
        <w:rPr>
          <w:rFonts w:ascii="Arial" w:hAnsi="Arial" w:cs="Arial"/>
          <w:b/>
        </w:rPr>
        <w:t xml:space="preserve"> - Income-Eligible Households by Region</w:t>
      </w:r>
    </w:p>
    <w:p w14:paraId="5DD0BBDE" w14:textId="77777777" w:rsidR="005D67CE" w:rsidRPr="00BF4888" w:rsidRDefault="005D67CE" w:rsidP="00A414F1">
      <w:pPr>
        <w:spacing w:after="0" w:line="240" w:lineRule="auto"/>
        <w:contextualSpacing/>
        <w:jc w:val="center"/>
        <w:rPr>
          <w:rFonts w:ascii="Arial" w:hAnsi="Arial" w:cs="Arial"/>
          <w:bCs/>
        </w:rPr>
      </w:pPr>
    </w:p>
    <w:tbl>
      <w:tblPr>
        <w:tblStyle w:val="TableGrid1"/>
        <w:tblW w:w="0" w:type="auto"/>
        <w:jc w:val="center"/>
        <w:tblLook w:val="04A0" w:firstRow="1" w:lastRow="0" w:firstColumn="1" w:lastColumn="0" w:noHBand="0" w:noVBand="1"/>
      </w:tblPr>
      <w:tblGrid>
        <w:gridCol w:w="3275"/>
        <w:gridCol w:w="1493"/>
        <w:gridCol w:w="1493"/>
        <w:gridCol w:w="1494"/>
      </w:tblGrid>
      <w:tr w:rsidR="00C53774" w:rsidRPr="00BF4888" w14:paraId="7B86CCE0" w14:textId="77777777" w:rsidTr="0032267D">
        <w:trPr>
          <w:tblHeader/>
          <w:jc w:val="center"/>
        </w:trPr>
        <w:tc>
          <w:tcPr>
            <w:tcW w:w="3275" w:type="dxa"/>
            <w:vAlign w:val="bottom"/>
          </w:tcPr>
          <w:p w14:paraId="634D46C2" w14:textId="77777777" w:rsidR="00C53774" w:rsidRPr="00BF4888" w:rsidRDefault="00C53774" w:rsidP="0032267D">
            <w:pPr>
              <w:spacing w:before="20" w:after="20"/>
              <w:rPr>
                <w:rFonts w:ascii="Arial" w:eastAsia="Calibri" w:hAnsi="Arial" w:cs="Arial"/>
                <w:b/>
              </w:rPr>
            </w:pPr>
            <w:r w:rsidRPr="00BF4888">
              <w:rPr>
                <w:rFonts w:ascii="Arial" w:eastAsia="Calibri" w:hAnsi="Arial" w:cs="Arial"/>
                <w:b/>
              </w:rPr>
              <w:t>Region</w:t>
            </w:r>
          </w:p>
        </w:tc>
        <w:tc>
          <w:tcPr>
            <w:tcW w:w="1493" w:type="dxa"/>
            <w:vAlign w:val="bottom"/>
          </w:tcPr>
          <w:p w14:paraId="26A06256" w14:textId="241FCC47" w:rsidR="00C53774" w:rsidRPr="00BF4888" w:rsidRDefault="004A1230" w:rsidP="0032267D">
            <w:pPr>
              <w:spacing w:before="20" w:after="20"/>
              <w:jc w:val="center"/>
              <w:rPr>
                <w:rFonts w:ascii="Arial" w:eastAsia="Calibri" w:hAnsi="Arial" w:cs="Arial"/>
                <w:b/>
              </w:rPr>
            </w:pPr>
            <w:r w:rsidRPr="00BF4888">
              <w:rPr>
                <w:rFonts w:ascii="Arial" w:eastAsia="Calibri" w:hAnsi="Arial" w:cs="Arial"/>
                <w:b/>
              </w:rPr>
              <w:t>Income-Eligible Households</w:t>
            </w:r>
          </w:p>
        </w:tc>
        <w:tc>
          <w:tcPr>
            <w:tcW w:w="1493" w:type="dxa"/>
            <w:vAlign w:val="bottom"/>
          </w:tcPr>
          <w:p w14:paraId="71E93942" w14:textId="24F1DA3A" w:rsidR="00C53774" w:rsidRPr="00BF4888" w:rsidRDefault="004A1230" w:rsidP="0032267D">
            <w:pPr>
              <w:spacing w:before="20" w:after="20"/>
              <w:jc w:val="center"/>
              <w:rPr>
                <w:rFonts w:ascii="Arial" w:eastAsia="Calibri" w:hAnsi="Arial" w:cs="Arial"/>
                <w:b/>
              </w:rPr>
            </w:pPr>
            <w:r w:rsidRPr="00BF4888">
              <w:rPr>
                <w:rFonts w:ascii="Arial" w:eastAsia="Calibri" w:hAnsi="Arial" w:cs="Arial"/>
                <w:b/>
              </w:rPr>
              <w:t>All Households</w:t>
            </w:r>
          </w:p>
        </w:tc>
        <w:tc>
          <w:tcPr>
            <w:tcW w:w="1494" w:type="dxa"/>
            <w:vAlign w:val="bottom"/>
          </w:tcPr>
          <w:p w14:paraId="1B4685C6" w14:textId="338C4A22" w:rsidR="00C53774" w:rsidRPr="00BF4888" w:rsidRDefault="004A1230" w:rsidP="0032267D">
            <w:pPr>
              <w:spacing w:before="20" w:after="20"/>
              <w:jc w:val="center"/>
              <w:rPr>
                <w:rFonts w:ascii="Arial" w:eastAsia="Calibri" w:hAnsi="Arial" w:cs="Arial"/>
                <w:b/>
              </w:rPr>
            </w:pPr>
            <w:r w:rsidRPr="00BF4888">
              <w:rPr>
                <w:rFonts w:ascii="Arial" w:eastAsia="Calibri" w:hAnsi="Arial" w:cs="Arial"/>
                <w:b/>
              </w:rPr>
              <w:t>Percent Income-Eligible</w:t>
            </w:r>
          </w:p>
        </w:tc>
      </w:tr>
      <w:tr w:rsidR="004A1230" w:rsidRPr="00BF4888" w14:paraId="5DF40007" w14:textId="77777777" w:rsidTr="0032267D">
        <w:trPr>
          <w:jc w:val="center"/>
        </w:trPr>
        <w:tc>
          <w:tcPr>
            <w:tcW w:w="3275" w:type="dxa"/>
            <w:vAlign w:val="bottom"/>
          </w:tcPr>
          <w:p w14:paraId="7D6EA64E" w14:textId="77777777" w:rsidR="004A1230" w:rsidRPr="00BF4888" w:rsidRDefault="004A1230" w:rsidP="004A1230">
            <w:pPr>
              <w:spacing w:before="20" w:after="20"/>
              <w:rPr>
                <w:rFonts w:ascii="Arial" w:eastAsia="Calibri" w:hAnsi="Arial" w:cs="Arial"/>
              </w:rPr>
            </w:pPr>
            <w:r w:rsidRPr="00BF4888">
              <w:rPr>
                <w:rFonts w:ascii="Arial" w:eastAsia="Calibri" w:hAnsi="Arial" w:cs="Arial"/>
              </w:rPr>
              <w:t>West Region (Ward 3)</w:t>
            </w:r>
          </w:p>
        </w:tc>
        <w:tc>
          <w:tcPr>
            <w:tcW w:w="1493" w:type="dxa"/>
            <w:tcBorders>
              <w:top w:val="nil"/>
              <w:left w:val="nil"/>
              <w:bottom w:val="single" w:sz="8" w:space="0" w:color="auto"/>
              <w:right w:val="single" w:sz="8" w:space="0" w:color="auto"/>
            </w:tcBorders>
            <w:shd w:val="clear" w:color="auto" w:fill="auto"/>
            <w:vAlign w:val="center"/>
          </w:tcPr>
          <w:p w14:paraId="18EF0522" w14:textId="3048CAF8" w:rsidR="004A1230" w:rsidRPr="00BF4888" w:rsidRDefault="004A1230" w:rsidP="004A1230">
            <w:pPr>
              <w:spacing w:before="20" w:after="20"/>
              <w:jc w:val="center"/>
              <w:rPr>
                <w:rFonts w:ascii="Arial" w:eastAsia="Calibri" w:hAnsi="Arial" w:cs="Arial"/>
              </w:rPr>
            </w:pPr>
            <w:r w:rsidRPr="00BF4888">
              <w:rPr>
                <w:rFonts w:ascii="Arial" w:hAnsi="Arial" w:cs="Arial"/>
              </w:rPr>
              <w:t>5,833</w:t>
            </w:r>
          </w:p>
        </w:tc>
        <w:tc>
          <w:tcPr>
            <w:tcW w:w="1493" w:type="dxa"/>
            <w:tcBorders>
              <w:top w:val="nil"/>
              <w:left w:val="nil"/>
              <w:bottom w:val="single" w:sz="8" w:space="0" w:color="auto"/>
              <w:right w:val="single" w:sz="8" w:space="0" w:color="auto"/>
            </w:tcBorders>
            <w:shd w:val="clear" w:color="auto" w:fill="auto"/>
            <w:vAlign w:val="center"/>
          </w:tcPr>
          <w:p w14:paraId="24A4BA80" w14:textId="6A7E89DF" w:rsidR="004A1230" w:rsidRPr="00BF4888" w:rsidRDefault="004A1230" w:rsidP="004A1230">
            <w:pPr>
              <w:spacing w:before="20" w:after="20"/>
              <w:jc w:val="center"/>
              <w:rPr>
                <w:rFonts w:ascii="Arial" w:eastAsia="Calibri" w:hAnsi="Arial" w:cs="Arial"/>
              </w:rPr>
            </w:pPr>
            <w:r w:rsidRPr="00BF4888">
              <w:rPr>
                <w:rFonts w:ascii="Arial" w:hAnsi="Arial" w:cs="Arial"/>
              </w:rPr>
              <w:t>47,233</w:t>
            </w:r>
          </w:p>
        </w:tc>
        <w:tc>
          <w:tcPr>
            <w:tcW w:w="1494" w:type="dxa"/>
            <w:tcBorders>
              <w:top w:val="nil"/>
              <w:left w:val="nil"/>
              <w:bottom w:val="single" w:sz="8" w:space="0" w:color="auto"/>
              <w:right w:val="single" w:sz="8" w:space="0" w:color="auto"/>
            </w:tcBorders>
            <w:shd w:val="clear" w:color="auto" w:fill="auto"/>
            <w:vAlign w:val="center"/>
          </w:tcPr>
          <w:p w14:paraId="5E938F79" w14:textId="695BD83D" w:rsidR="004A1230" w:rsidRPr="00BF4888" w:rsidRDefault="004A1230" w:rsidP="004A1230">
            <w:pPr>
              <w:spacing w:before="20" w:after="20"/>
              <w:jc w:val="center"/>
              <w:rPr>
                <w:rFonts w:ascii="Arial" w:eastAsia="Calibri" w:hAnsi="Arial" w:cs="Arial"/>
              </w:rPr>
            </w:pPr>
            <w:r w:rsidRPr="00BF4888">
              <w:rPr>
                <w:rFonts w:ascii="Arial" w:hAnsi="Arial" w:cs="Arial"/>
              </w:rPr>
              <w:t>12%</w:t>
            </w:r>
          </w:p>
        </w:tc>
      </w:tr>
      <w:tr w:rsidR="004A1230" w:rsidRPr="00BF4888" w14:paraId="105F3E1C" w14:textId="77777777" w:rsidTr="0032267D">
        <w:trPr>
          <w:jc w:val="center"/>
        </w:trPr>
        <w:tc>
          <w:tcPr>
            <w:tcW w:w="3275" w:type="dxa"/>
            <w:vAlign w:val="bottom"/>
          </w:tcPr>
          <w:p w14:paraId="74B1FC09" w14:textId="77777777" w:rsidR="004A1230" w:rsidRPr="00BF4888" w:rsidRDefault="004A1230" w:rsidP="004A1230">
            <w:pPr>
              <w:spacing w:before="20" w:after="20"/>
              <w:rPr>
                <w:rFonts w:ascii="Arial" w:eastAsia="Calibri" w:hAnsi="Arial" w:cs="Arial"/>
              </w:rPr>
            </w:pPr>
            <w:r w:rsidRPr="00BF4888">
              <w:rPr>
                <w:rFonts w:ascii="Arial" w:eastAsia="Calibri" w:hAnsi="Arial" w:cs="Arial"/>
              </w:rPr>
              <w:t>North Region (Ward 4)</w:t>
            </w:r>
          </w:p>
        </w:tc>
        <w:tc>
          <w:tcPr>
            <w:tcW w:w="1493" w:type="dxa"/>
            <w:tcBorders>
              <w:top w:val="nil"/>
              <w:left w:val="nil"/>
              <w:bottom w:val="single" w:sz="8" w:space="0" w:color="auto"/>
              <w:right w:val="single" w:sz="8" w:space="0" w:color="auto"/>
            </w:tcBorders>
            <w:shd w:val="clear" w:color="auto" w:fill="auto"/>
            <w:vAlign w:val="center"/>
          </w:tcPr>
          <w:p w14:paraId="6B1EC9E5" w14:textId="43FCA02C" w:rsidR="004A1230" w:rsidRPr="00BF4888" w:rsidRDefault="004A1230" w:rsidP="004A1230">
            <w:pPr>
              <w:spacing w:before="20" w:after="20"/>
              <w:jc w:val="center"/>
              <w:rPr>
                <w:rFonts w:ascii="Arial" w:eastAsia="Calibri" w:hAnsi="Arial" w:cs="Arial"/>
              </w:rPr>
            </w:pPr>
            <w:r w:rsidRPr="00BF4888">
              <w:rPr>
                <w:rFonts w:ascii="Arial" w:hAnsi="Arial" w:cs="Arial"/>
              </w:rPr>
              <w:t>13,597</w:t>
            </w:r>
          </w:p>
        </w:tc>
        <w:tc>
          <w:tcPr>
            <w:tcW w:w="1493" w:type="dxa"/>
            <w:tcBorders>
              <w:top w:val="nil"/>
              <w:left w:val="nil"/>
              <w:bottom w:val="single" w:sz="8" w:space="0" w:color="auto"/>
              <w:right w:val="single" w:sz="8" w:space="0" w:color="auto"/>
            </w:tcBorders>
            <w:shd w:val="clear" w:color="auto" w:fill="auto"/>
            <w:vAlign w:val="center"/>
          </w:tcPr>
          <w:p w14:paraId="1734544C" w14:textId="19D1D384" w:rsidR="004A1230" w:rsidRPr="00BF4888" w:rsidRDefault="004A1230" w:rsidP="004A1230">
            <w:pPr>
              <w:spacing w:before="20" w:after="20"/>
              <w:jc w:val="center"/>
              <w:rPr>
                <w:rFonts w:ascii="Arial" w:eastAsia="Calibri" w:hAnsi="Arial" w:cs="Arial"/>
              </w:rPr>
            </w:pPr>
            <w:r w:rsidRPr="00BF4888">
              <w:rPr>
                <w:rFonts w:ascii="Arial" w:hAnsi="Arial" w:cs="Arial"/>
              </w:rPr>
              <w:t>46,753</w:t>
            </w:r>
          </w:p>
        </w:tc>
        <w:tc>
          <w:tcPr>
            <w:tcW w:w="1494" w:type="dxa"/>
            <w:tcBorders>
              <w:top w:val="nil"/>
              <w:left w:val="nil"/>
              <w:bottom w:val="single" w:sz="8" w:space="0" w:color="auto"/>
              <w:right w:val="single" w:sz="8" w:space="0" w:color="auto"/>
            </w:tcBorders>
            <w:shd w:val="clear" w:color="auto" w:fill="auto"/>
            <w:vAlign w:val="center"/>
          </w:tcPr>
          <w:p w14:paraId="4D92B60F" w14:textId="79977C1D" w:rsidR="004A1230" w:rsidRPr="00BF4888" w:rsidRDefault="004A1230" w:rsidP="004A1230">
            <w:pPr>
              <w:spacing w:before="20" w:after="20"/>
              <w:jc w:val="center"/>
              <w:rPr>
                <w:rFonts w:ascii="Arial" w:eastAsia="Calibri" w:hAnsi="Arial" w:cs="Arial"/>
              </w:rPr>
            </w:pPr>
            <w:r w:rsidRPr="00BF4888">
              <w:rPr>
                <w:rFonts w:ascii="Arial" w:hAnsi="Arial" w:cs="Arial"/>
              </w:rPr>
              <w:t>29%</w:t>
            </w:r>
          </w:p>
        </w:tc>
      </w:tr>
      <w:tr w:rsidR="004A1230" w:rsidRPr="00BF4888" w14:paraId="0CC24501" w14:textId="77777777" w:rsidTr="0032267D">
        <w:trPr>
          <w:jc w:val="center"/>
        </w:trPr>
        <w:tc>
          <w:tcPr>
            <w:tcW w:w="3275" w:type="dxa"/>
            <w:vAlign w:val="bottom"/>
          </w:tcPr>
          <w:p w14:paraId="30DE77CA" w14:textId="77777777" w:rsidR="004A1230" w:rsidRPr="00BF4888" w:rsidRDefault="004A1230" w:rsidP="004A1230">
            <w:pPr>
              <w:spacing w:before="20" w:after="20"/>
              <w:rPr>
                <w:rFonts w:ascii="Arial" w:eastAsia="Calibri" w:hAnsi="Arial" w:cs="Arial"/>
              </w:rPr>
            </w:pPr>
            <w:r w:rsidRPr="00BF4888">
              <w:rPr>
                <w:rFonts w:ascii="Arial" w:eastAsia="Calibri" w:hAnsi="Arial" w:cs="Arial"/>
              </w:rPr>
              <w:t>Northeast Region (Wards 5/6)</w:t>
            </w:r>
          </w:p>
        </w:tc>
        <w:tc>
          <w:tcPr>
            <w:tcW w:w="1493" w:type="dxa"/>
            <w:tcBorders>
              <w:top w:val="nil"/>
              <w:left w:val="nil"/>
              <w:bottom w:val="single" w:sz="8" w:space="0" w:color="auto"/>
              <w:right w:val="single" w:sz="8" w:space="0" w:color="auto"/>
            </w:tcBorders>
            <w:shd w:val="clear" w:color="auto" w:fill="auto"/>
            <w:vAlign w:val="center"/>
          </w:tcPr>
          <w:p w14:paraId="61A63C06" w14:textId="14B33D66" w:rsidR="004A1230" w:rsidRPr="00BF4888" w:rsidRDefault="004A1230" w:rsidP="004A1230">
            <w:pPr>
              <w:spacing w:before="20" w:after="20"/>
              <w:jc w:val="center"/>
              <w:rPr>
                <w:rFonts w:ascii="Arial" w:eastAsia="Calibri" w:hAnsi="Arial" w:cs="Arial"/>
              </w:rPr>
            </w:pPr>
            <w:r w:rsidRPr="00BF4888">
              <w:rPr>
                <w:rFonts w:ascii="Arial" w:hAnsi="Arial" w:cs="Arial"/>
              </w:rPr>
              <w:t>12,104</w:t>
            </w:r>
          </w:p>
        </w:tc>
        <w:tc>
          <w:tcPr>
            <w:tcW w:w="1493" w:type="dxa"/>
            <w:tcBorders>
              <w:top w:val="nil"/>
              <w:left w:val="nil"/>
              <w:bottom w:val="single" w:sz="8" w:space="0" w:color="auto"/>
              <w:right w:val="single" w:sz="8" w:space="0" w:color="auto"/>
            </w:tcBorders>
            <w:shd w:val="clear" w:color="auto" w:fill="auto"/>
            <w:vAlign w:val="center"/>
          </w:tcPr>
          <w:p w14:paraId="4159A27F" w14:textId="6410835D" w:rsidR="004A1230" w:rsidRPr="00BF4888" w:rsidRDefault="004A1230" w:rsidP="004A1230">
            <w:pPr>
              <w:spacing w:before="20" w:after="20"/>
              <w:jc w:val="center"/>
              <w:rPr>
                <w:rFonts w:ascii="Arial" w:eastAsia="Calibri" w:hAnsi="Arial" w:cs="Arial"/>
              </w:rPr>
            </w:pPr>
            <w:r w:rsidRPr="00BF4888">
              <w:rPr>
                <w:rFonts w:ascii="Arial" w:hAnsi="Arial" w:cs="Arial"/>
              </w:rPr>
              <w:t>47,276</w:t>
            </w:r>
          </w:p>
        </w:tc>
        <w:tc>
          <w:tcPr>
            <w:tcW w:w="1494" w:type="dxa"/>
            <w:tcBorders>
              <w:top w:val="nil"/>
              <w:left w:val="nil"/>
              <w:bottom w:val="single" w:sz="8" w:space="0" w:color="auto"/>
              <w:right w:val="single" w:sz="8" w:space="0" w:color="auto"/>
            </w:tcBorders>
            <w:shd w:val="clear" w:color="auto" w:fill="auto"/>
            <w:vAlign w:val="center"/>
          </w:tcPr>
          <w:p w14:paraId="26BBC6B1" w14:textId="2D72FE29" w:rsidR="004A1230" w:rsidRPr="00BF4888" w:rsidRDefault="004A1230" w:rsidP="004A1230">
            <w:pPr>
              <w:spacing w:before="20" w:after="20"/>
              <w:jc w:val="center"/>
              <w:rPr>
                <w:rFonts w:ascii="Arial" w:eastAsia="Calibri" w:hAnsi="Arial" w:cs="Arial"/>
              </w:rPr>
            </w:pPr>
            <w:r w:rsidRPr="00BF4888">
              <w:rPr>
                <w:rFonts w:ascii="Arial" w:hAnsi="Arial" w:cs="Arial"/>
              </w:rPr>
              <w:t>26%</w:t>
            </w:r>
          </w:p>
        </w:tc>
      </w:tr>
      <w:tr w:rsidR="004A1230" w:rsidRPr="00BF4888" w14:paraId="1E5CD9C0" w14:textId="77777777" w:rsidTr="0032267D">
        <w:trPr>
          <w:jc w:val="center"/>
        </w:trPr>
        <w:tc>
          <w:tcPr>
            <w:tcW w:w="3275" w:type="dxa"/>
            <w:vAlign w:val="bottom"/>
          </w:tcPr>
          <w:p w14:paraId="13DDDC88" w14:textId="77777777" w:rsidR="004A1230" w:rsidRPr="00BF4888" w:rsidRDefault="004A1230" w:rsidP="004A1230">
            <w:pPr>
              <w:spacing w:before="20" w:after="20"/>
              <w:rPr>
                <w:rFonts w:ascii="Arial" w:eastAsia="Calibri" w:hAnsi="Arial" w:cs="Arial"/>
              </w:rPr>
            </w:pPr>
            <w:r w:rsidRPr="00BF4888">
              <w:rPr>
                <w:rFonts w:ascii="Arial" w:eastAsia="Calibri" w:hAnsi="Arial" w:cs="Arial"/>
              </w:rPr>
              <w:t>East Region (Wards 7/8)</w:t>
            </w:r>
          </w:p>
        </w:tc>
        <w:tc>
          <w:tcPr>
            <w:tcW w:w="1493" w:type="dxa"/>
            <w:tcBorders>
              <w:top w:val="nil"/>
              <w:left w:val="nil"/>
              <w:bottom w:val="single" w:sz="8" w:space="0" w:color="auto"/>
              <w:right w:val="single" w:sz="8" w:space="0" w:color="auto"/>
            </w:tcBorders>
            <w:shd w:val="clear" w:color="auto" w:fill="auto"/>
            <w:vAlign w:val="center"/>
          </w:tcPr>
          <w:p w14:paraId="4162047B" w14:textId="37153A70" w:rsidR="004A1230" w:rsidRPr="00BF4888" w:rsidRDefault="004A1230" w:rsidP="004A1230">
            <w:pPr>
              <w:spacing w:before="20" w:after="20"/>
              <w:jc w:val="center"/>
              <w:rPr>
                <w:rFonts w:ascii="Arial" w:eastAsia="Calibri" w:hAnsi="Arial" w:cs="Arial"/>
              </w:rPr>
            </w:pPr>
            <w:r w:rsidRPr="00BF4888">
              <w:rPr>
                <w:rFonts w:ascii="Arial" w:hAnsi="Arial" w:cs="Arial"/>
              </w:rPr>
              <w:t>30,527</w:t>
            </w:r>
          </w:p>
        </w:tc>
        <w:tc>
          <w:tcPr>
            <w:tcW w:w="1493" w:type="dxa"/>
            <w:tcBorders>
              <w:top w:val="nil"/>
              <w:left w:val="nil"/>
              <w:bottom w:val="single" w:sz="8" w:space="0" w:color="auto"/>
              <w:right w:val="single" w:sz="8" w:space="0" w:color="auto"/>
            </w:tcBorders>
            <w:shd w:val="clear" w:color="auto" w:fill="auto"/>
            <w:vAlign w:val="center"/>
          </w:tcPr>
          <w:p w14:paraId="6852A990" w14:textId="6EF02E70" w:rsidR="004A1230" w:rsidRPr="00BF4888" w:rsidRDefault="004A1230" w:rsidP="004A1230">
            <w:pPr>
              <w:spacing w:before="20" w:after="20"/>
              <w:jc w:val="center"/>
              <w:rPr>
                <w:rFonts w:ascii="Arial" w:eastAsia="Calibri" w:hAnsi="Arial" w:cs="Arial"/>
              </w:rPr>
            </w:pPr>
            <w:r w:rsidRPr="00BF4888">
              <w:rPr>
                <w:rFonts w:ascii="Arial" w:hAnsi="Arial" w:cs="Arial"/>
              </w:rPr>
              <w:t>59,722</w:t>
            </w:r>
          </w:p>
        </w:tc>
        <w:tc>
          <w:tcPr>
            <w:tcW w:w="1494" w:type="dxa"/>
            <w:tcBorders>
              <w:top w:val="nil"/>
              <w:left w:val="nil"/>
              <w:bottom w:val="single" w:sz="8" w:space="0" w:color="auto"/>
              <w:right w:val="single" w:sz="8" w:space="0" w:color="auto"/>
            </w:tcBorders>
            <w:shd w:val="clear" w:color="auto" w:fill="auto"/>
            <w:vAlign w:val="center"/>
          </w:tcPr>
          <w:p w14:paraId="463FF312" w14:textId="3ADB116A" w:rsidR="004A1230" w:rsidRPr="00BF4888" w:rsidRDefault="004A1230" w:rsidP="004A1230">
            <w:pPr>
              <w:spacing w:before="20" w:after="20"/>
              <w:jc w:val="center"/>
              <w:rPr>
                <w:rFonts w:ascii="Arial" w:eastAsia="Calibri" w:hAnsi="Arial" w:cs="Arial"/>
              </w:rPr>
            </w:pPr>
            <w:r w:rsidRPr="00BF4888">
              <w:rPr>
                <w:rFonts w:ascii="Arial" w:hAnsi="Arial" w:cs="Arial"/>
              </w:rPr>
              <w:t>51%</w:t>
            </w:r>
          </w:p>
        </w:tc>
      </w:tr>
      <w:tr w:rsidR="004A1230" w:rsidRPr="00BF4888" w14:paraId="57F8CC81" w14:textId="77777777" w:rsidTr="0032267D">
        <w:trPr>
          <w:jc w:val="center"/>
        </w:trPr>
        <w:tc>
          <w:tcPr>
            <w:tcW w:w="3275" w:type="dxa"/>
            <w:vAlign w:val="bottom"/>
          </w:tcPr>
          <w:p w14:paraId="6B1A56EA" w14:textId="77777777" w:rsidR="004A1230" w:rsidRPr="00BF4888" w:rsidRDefault="004A1230" w:rsidP="004A1230">
            <w:pPr>
              <w:spacing w:before="20" w:after="20"/>
              <w:rPr>
                <w:rFonts w:ascii="Arial" w:eastAsia="Calibri" w:hAnsi="Arial" w:cs="Arial"/>
              </w:rPr>
            </w:pPr>
            <w:r w:rsidRPr="00BF4888">
              <w:rPr>
                <w:rFonts w:ascii="Arial" w:eastAsia="Calibri" w:hAnsi="Arial" w:cs="Arial"/>
              </w:rPr>
              <w:t>Central Region (Wards 1/2)</w:t>
            </w:r>
          </w:p>
        </w:tc>
        <w:tc>
          <w:tcPr>
            <w:tcW w:w="1493" w:type="dxa"/>
            <w:tcBorders>
              <w:top w:val="nil"/>
              <w:left w:val="nil"/>
              <w:bottom w:val="single" w:sz="8" w:space="0" w:color="auto"/>
              <w:right w:val="single" w:sz="8" w:space="0" w:color="auto"/>
            </w:tcBorders>
            <w:shd w:val="clear" w:color="auto" w:fill="auto"/>
            <w:vAlign w:val="center"/>
          </w:tcPr>
          <w:p w14:paraId="6C8549BD" w14:textId="08F8188D" w:rsidR="004A1230" w:rsidRPr="00BF4888" w:rsidRDefault="004A1230" w:rsidP="004A1230">
            <w:pPr>
              <w:spacing w:before="20" w:after="20"/>
              <w:jc w:val="center"/>
              <w:rPr>
                <w:rFonts w:ascii="Arial" w:eastAsia="Calibri" w:hAnsi="Arial" w:cs="Arial"/>
              </w:rPr>
            </w:pPr>
            <w:r w:rsidRPr="00BF4888">
              <w:rPr>
                <w:rFonts w:ascii="Arial" w:hAnsi="Arial" w:cs="Arial"/>
              </w:rPr>
              <w:t>16,248</w:t>
            </w:r>
          </w:p>
        </w:tc>
        <w:tc>
          <w:tcPr>
            <w:tcW w:w="1493" w:type="dxa"/>
            <w:tcBorders>
              <w:top w:val="nil"/>
              <w:left w:val="nil"/>
              <w:bottom w:val="single" w:sz="8" w:space="0" w:color="auto"/>
              <w:right w:val="single" w:sz="8" w:space="0" w:color="auto"/>
            </w:tcBorders>
            <w:shd w:val="clear" w:color="auto" w:fill="auto"/>
            <w:vAlign w:val="center"/>
          </w:tcPr>
          <w:p w14:paraId="506AC5E1" w14:textId="1CF33CC1" w:rsidR="004A1230" w:rsidRPr="00BF4888" w:rsidRDefault="004A1230" w:rsidP="004A1230">
            <w:pPr>
              <w:spacing w:before="20" w:after="20"/>
              <w:jc w:val="center"/>
              <w:rPr>
                <w:rFonts w:ascii="Arial" w:eastAsia="Calibri" w:hAnsi="Arial" w:cs="Arial"/>
              </w:rPr>
            </w:pPr>
            <w:r w:rsidRPr="00BF4888">
              <w:rPr>
                <w:rFonts w:ascii="Arial" w:eastAsia="Calibri" w:hAnsi="Arial" w:cs="Arial"/>
              </w:rPr>
              <w:t>80,337</w:t>
            </w:r>
          </w:p>
        </w:tc>
        <w:tc>
          <w:tcPr>
            <w:tcW w:w="1494" w:type="dxa"/>
            <w:tcBorders>
              <w:top w:val="nil"/>
              <w:left w:val="nil"/>
              <w:bottom w:val="single" w:sz="8" w:space="0" w:color="auto"/>
              <w:right w:val="single" w:sz="8" w:space="0" w:color="auto"/>
            </w:tcBorders>
            <w:shd w:val="clear" w:color="auto" w:fill="auto"/>
            <w:vAlign w:val="center"/>
          </w:tcPr>
          <w:p w14:paraId="2B362A12" w14:textId="4E98AF02" w:rsidR="004A1230" w:rsidRPr="00BF4888" w:rsidRDefault="004A1230" w:rsidP="004A1230">
            <w:pPr>
              <w:spacing w:before="20" w:after="20"/>
              <w:jc w:val="center"/>
              <w:rPr>
                <w:rFonts w:ascii="Arial" w:eastAsia="Calibri" w:hAnsi="Arial" w:cs="Arial"/>
              </w:rPr>
            </w:pPr>
            <w:r w:rsidRPr="00BF4888">
              <w:rPr>
                <w:rFonts w:ascii="Arial" w:hAnsi="Arial" w:cs="Arial"/>
              </w:rPr>
              <w:t>20%</w:t>
            </w:r>
          </w:p>
        </w:tc>
      </w:tr>
      <w:tr w:rsidR="004A1230" w:rsidRPr="00BF4888" w14:paraId="5B33B825" w14:textId="77777777" w:rsidTr="0032267D">
        <w:trPr>
          <w:jc w:val="center"/>
        </w:trPr>
        <w:tc>
          <w:tcPr>
            <w:tcW w:w="3275" w:type="dxa"/>
            <w:vAlign w:val="bottom"/>
          </w:tcPr>
          <w:p w14:paraId="7ECA5424" w14:textId="77777777" w:rsidR="004A1230" w:rsidRPr="00BF4888" w:rsidRDefault="004A1230" w:rsidP="004A1230">
            <w:pPr>
              <w:spacing w:before="20" w:after="20"/>
              <w:rPr>
                <w:rFonts w:ascii="Arial" w:eastAsia="Calibri" w:hAnsi="Arial" w:cs="Arial"/>
              </w:rPr>
            </w:pPr>
            <w:r w:rsidRPr="00BF4888">
              <w:rPr>
                <w:rFonts w:ascii="Arial" w:eastAsia="Calibri" w:hAnsi="Arial" w:cs="Arial"/>
              </w:rPr>
              <w:t>TOTAL HOUSEHOLDS</w:t>
            </w:r>
          </w:p>
        </w:tc>
        <w:tc>
          <w:tcPr>
            <w:tcW w:w="1493" w:type="dxa"/>
            <w:tcBorders>
              <w:top w:val="nil"/>
              <w:left w:val="nil"/>
              <w:bottom w:val="single" w:sz="8" w:space="0" w:color="auto"/>
              <w:right w:val="single" w:sz="8" w:space="0" w:color="auto"/>
            </w:tcBorders>
            <w:shd w:val="clear" w:color="auto" w:fill="auto"/>
            <w:vAlign w:val="center"/>
          </w:tcPr>
          <w:p w14:paraId="330ADCC5" w14:textId="18D9BBCA" w:rsidR="004A1230" w:rsidRPr="00BF4888" w:rsidRDefault="004A1230" w:rsidP="004A1230">
            <w:pPr>
              <w:spacing w:before="20" w:after="20"/>
              <w:jc w:val="center"/>
              <w:rPr>
                <w:rFonts w:ascii="Arial" w:eastAsia="Calibri" w:hAnsi="Arial" w:cs="Arial"/>
              </w:rPr>
            </w:pPr>
            <w:r w:rsidRPr="00BF4888">
              <w:rPr>
                <w:rFonts w:ascii="Arial" w:eastAsia="Calibri" w:hAnsi="Arial" w:cs="Arial"/>
              </w:rPr>
              <w:t>78,309</w:t>
            </w:r>
          </w:p>
        </w:tc>
        <w:tc>
          <w:tcPr>
            <w:tcW w:w="1493" w:type="dxa"/>
            <w:tcBorders>
              <w:top w:val="nil"/>
              <w:left w:val="nil"/>
              <w:bottom w:val="single" w:sz="8" w:space="0" w:color="auto"/>
              <w:right w:val="single" w:sz="8" w:space="0" w:color="auto"/>
            </w:tcBorders>
            <w:shd w:val="clear" w:color="auto" w:fill="auto"/>
            <w:vAlign w:val="center"/>
          </w:tcPr>
          <w:p w14:paraId="42C4366D" w14:textId="3DB43CE4" w:rsidR="004A1230" w:rsidRPr="00BF4888" w:rsidRDefault="004A1230" w:rsidP="004A1230">
            <w:pPr>
              <w:spacing w:before="20" w:after="20"/>
              <w:jc w:val="center"/>
              <w:rPr>
                <w:rFonts w:ascii="Arial" w:eastAsia="Calibri" w:hAnsi="Arial" w:cs="Arial"/>
              </w:rPr>
            </w:pPr>
            <w:r w:rsidRPr="00BF4888">
              <w:rPr>
                <w:rFonts w:ascii="Arial" w:hAnsi="Arial" w:cs="Arial"/>
              </w:rPr>
              <w:t>281,321</w:t>
            </w:r>
          </w:p>
        </w:tc>
        <w:tc>
          <w:tcPr>
            <w:tcW w:w="1494" w:type="dxa"/>
            <w:tcBorders>
              <w:top w:val="nil"/>
              <w:left w:val="nil"/>
              <w:bottom w:val="single" w:sz="8" w:space="0" w:color="auto"/>
              <w:right w:val="single" w:sz="8" w:space="0" w:color="auto"/>
            </w:tcBorders>
            <w:shd w:val="clear" w:color="auto" w:fill="auto"/>
            <w:vAlign w:val="center"/>
          </w:tcPr>
          <w:p w14:paraId="7C68CAA9" w14:textId="73A86EFE" w:rsidR="004A1230" w:rsidRPr="00BF4888" w:rsidRDefault="004A1230" w:rsidP="004A1230">
            <w:pPr>
              <w:spacing w:before="20" w:after="20"/>
              <w:jc w:val="center"/>
              <w:rPr>
                <w:rFonts w:ascii="Arial" w:eastAsia="Calibri" w:hAnsi="Arial" w:cs="Arial"/>
              </w:rPr>
            </w:pPr>
            <w:r w:rsidRPr="00BF4888">
              <w:rPr>
                <w:rFonts w:ascii="Arial" w:hAnsi="Arial" w:cs="Arial"/>
              </w:rPr>
              <w:t>28%</w:t>
            </w:r>
          </w:p>
        </w:tc>
      </w:tr>
    </w:tbl>
    <w:p w14:paraId="1FE50A5C" w14:textId="77777777" w:rsidR="00C53774" w:rsidRPr="00BF4888" w:rsidRDefault="00C53774" w:rsidP="00C53774">
      <w:pPr>
        <w:spacing w:after="0" w:line="240" w:lineRule="auto"/>
        <w:ind w:left="810"/>
        <w:contextualSpacing/>
        <w:rPr>
          <w:rFonts w:ascii="Arial" w:hAnsi="Arial" w:cs="Arial"/>
          <w:sz w:val="18"/>
          <w:szCs w:val="16"/>
        </w:rPr>
      </w:pPr>
      <w:r w:rsidRPr="00BF4888">
        <w:rPr>
          <w:rFonts w:ascii="Arial" w:hAnsi="Arial" w:cs="Arial"/>
          <w:sz w:val="18"/>
          <w:szCs w:val="16"/>
        </w:rPr>
        <w:t>Source: 2014-2018 ACS</w:t>
      </w:r>
    </w:p>
    <w:p w14:paraId="34D5C31D" w14:textId="77777777" w:rsidR="005D67CE" w:rsidRPr="00BF4888" w:rsidRDefault="005D67CE" w:rsidP="00A414F1">
      <w:pPr>
        <w:spacing w:after="0" w:line="240" w:lineRule="auto"/>
        <w:contextualSpacing/>
        <w:jc w:val="both"/>
        <w:rPr>
          <w:rFonts w:ascii="Arial" w:hAnsi="Arial" w:cs="Arial"/>
        </w:rPr>
      </w:pPr>
    </w:p>
    <w:p w14:paraId="1D5D565C" w14:textId="73DB2306" w:rsidR="005E1278" w:rsidRPr="00BF4888" w:rsidRDefault="005E1278" w:rsidP="00A414F1">
      <w:pPr>
        <w:spacing w:after="0" w:line="240" w:lineRule="auto"/>
        <w:contextualSpacing/>
        <w:jc w:val="both"/>
        <w:rPr>
          <w:rFonts w:ascii="Arial" w:hAnsi="Arial" w:cs="Arial"/>
        </w:rPr>
      </w:pPr>
      <w:r w:rsidRPr="00BF4888">
        <w:rPr>
          <w:rFonts w:ascii="Arial" w:hAnsi="Arial" w:cs="Arial"/>
        </w:rPr>
        <w:t xml:space="preserve">The LIHEAP program defines vulnerable households as those with elderly or disabled household members, or with children under the age of </w:t>
      </w:r>
      <w:r w:rsidR="00110CD2">
        <w:rPr>
          <w:rFonts w:ascii="Arial" w:hAnsi="Arial" w:cs="Arial"/>
        </w:rPr>
        <w:t>six</w:t>
      </w:r>
      <w:r w:rsidRPr="00BF4888">
        <w:rPr>
          <w:rFonts w:ascii="Arial" w:hAnsi="Arial" w:cs="Arial"/>
        </w:rPr>
        <w:t>. The program defines elderly households as those with an individual who is 60 years or older. The program allows grantees to define which individuals are included in their definition of disabled. Table 3</w:t>
      </w:r>
      <w:r w:rsidR="00660D39" w:rsidRPr="00BF4888">
        <w:rPr>
          <w:rFonts w:ascii="Arial" w:hAnsi="Arial" w:cs="Arial"/>
        </w:rPr>
        <w:t>.</w:t>
      </w:r>
      <w:r w:rsidR="00750B1A" w:rsidRPr="00BF4888">
        <w:rPr>
          <w:rFonts w:ascii="Arial" w:hAnsi="Arial" w:cs="Arial"/>
        </w:rPr>
        <w:t>4</w:t>
      </w:r>
      <w:r w:rsidRPr="00BF4888">
        <w:rPr>
          <w:rFonts w:ascii="Arial" w:hAnsi="Arial" w:cs="Arial"/>
        </w:rPr>
        <w:t xml:space="preserve"> shows the number of income-eligible households with vulnerable members.</w:t>
      </w:r>
      <w:r w:rsidRPr="00BF4888">
        <w:rPr>
          <w:rStyle w:val="FootnoteReference"/>
          <w:rFonts w:ascii="Arial" w:hAnsi="Arial" w:cs="Arial"/>
        </w:rPr>
        <w:footnoteReference w:id="6"/>
      </w:r>
      <w:r w:rsidRPr="00BF4888">
        <w:rPr>
          <w:rFonts w:ascii="Arial" w:hAnsi="Arial" w:cs="Arial"/>
        </w:rPr>
        <w:t xml:space="preserve"> </w:t>
      </w:r>
      <w:r w:rsidR="00884C61" w:rsidRPr="00BF4888">
        <w:rPr>
          <w:rFonts w:ascii="Arial" w:hAnsi="Arial" w:cs="Arial"/>
        </w:rPr>
        <w:t xml:space="preserve"> </w:t>
      </w:r>
      <w:r w:rsidRPr="00BF4888">
        <w:rPr>
          <w:rFonts w:ascii="Arial" w:hAnsi="Arial" w:cs="Arial"/>
        </w:rPr>
        <w:t>Thirty-</w:t>
      </w:r>
      <w:r w:rsidR="00C53774" w:rsidRPr="00BF4888">
        <w:rPr>
          <w:rFonts w:ascii="Arial" w:hAnsi="Arial" w:cs="Arial"/>
        </w:rPr>
        <w:t xml:space="preserve">eight </w:t>
      </w:r>
      <w:r w:rsidRPr="00BF4888">
        <w:rPr>
          <w:rFonts w:ascii="Arial" w:hAnsi="Arial" w:cs="Arial"/>
        </w:rPr>
        <w:t xml:space="preserve">percent of income-eligible households have </w:t>
      </w:r>
      <w:r w:rsidR="00926708" w:rsidRPr="00BF4888">
        <w:rPr>
          <w:rFonts w:ascii="Arial" w:hAnsi="Arial" w:cs="Arial"/>
        </w:rPr>
        <w:t>an elderly</w:t>
      </w:r>
      <w:r w:rsidRPr="00BF4888">
        <w:rPr>
          <w:rFonts w:ascii="Arial" w:hAnsi="Arial" w:cs="Arial"/>
        </w:rPr>
        <w:t xml:space="preserve"> household member and </w:t>
      </w:r>
      <w:r w:rsidR="00C53774" w:rsidRPr="00BF4888">
        <w:rPr>
          <w:rFonts w:ascii="Arial" w:hAnsi="Arial" w:cs="Arial"/>
        </w:rPr>
        <w:t xml:space="preserve">41 </w:t>
      </w:r>
      <w:r w:rsidRPr="00BF4888">
        <w:rPr>
          <w:rFonts w:ascii="Arial" w:hAnsi="Arial" w:cs="Arial"/>
        </w:rPr>
        <w:t xml:space="preserve">percent have </w:t>
      </w:r>
      <w:r w:rsidR="00926708" w:rsidRPr="00BF4888">
        <w:rPr>
          <w:rFonts w:ascii="Arial" w:hAnsi="Arial" w:cs="Arial"/>
        </w:rPr>
        <w:t>a disabled</w:t>
      </w:r>
      <w:r w:rsidRPr="00BF4888">
        <w:rPr>
          <w:rFonts w:ascii="Arial" w:hAnsi="Arial" w:cs="Arial"/>
        </w:rPr>
        <w:t xml:space="preserve"> member. Only about </w:t>
      </w:r>
      <w:r w:rsidR="00C53774" w:rsidRPr="00BF4888">
        <w:rPr>
          <w:rFonts w:ascii="Arial" w:hAnsi="Arial" w:cs="Arial"/>
        </w:rPr>
        <w:t xml:space="preserve">12 </w:t>
      </w:r>
      <w:r w:rsidRPr="00BF4888">
        <w:rPr>
          <w:rFonts w:ascii="Arial" w:hAnsi="Arial" w:cs="Arial"/>
        </w:rPr>
        <w:t>percent have a young child. About one-third of income-eligible households have no vulnerable members.</w:t>
      </w:r>
      <w:r w:rsidR="00926708" w:rsidRPr="00BF4888">
        <w:rPr>
          <w:rFonts w:ascii="Arial" w:hAnsi="Arial" w:cs="Arial"/>
        </w:rPr>
        <w:t xml:space="preserve"> The percent of the population with vulnerable members is similar among the RAD-eligible population, whereas the RES-eligible population has a slightly greater percentage of households with an elderly member (</w:t>
      </w:r>
      <w:r w:rsidR="00C53774" w:rsidRPr="00BF4888">
        <w:rPr>
          <w:rFonts w:ascii="Arial" w:hAnsi="Arial" w:cs="Arial"/>
        </w:rPr>
        <w:t xml:space="preserve">46 </w:t>
      </w:r>
      <w:r w:rsidR="00926708" w:rsidRPr="00BF4888">
        <w:rPr>
          <w:rFonts w:ascii="Arial" w:hAnsi="Arial" w:cs="Arial"/>
        </w:rPr>
        <w:t>percent) or a disabled member (</w:t>
      </w:r>
      <w:r w:rsidR="00C53774" w:rsidRPr="00BF4888">
        <w:rPr>
          <w:rFonts w:ascii="Arial" w:hAnsi="Arial" w:cs="Arial"/>
        </w:rPr>
        <w:t xml:space="preserve">44 </w:t>
      </w:r>
      <w:r w:rsidR="00926708" w:rsidRPr="00BF4888">
        <w:rPr>
          <w:rFonts w:ascii="Arial" w:hAnsi="Arial" w:cs="Arial"/>
        </w:rPr>
        <w:t>percent).</w:t>
      </w:r>
    </w:p>
    <w:p w14:paraId="48DE0AAD" w14:textId="77777777" w:rsidR="005D67CE" w:rsidRPr="00BF4888" w:rsidRDefault="005D67CE" w:rsidP="00A414F1">
      <w:pPr>
        <w:spacing w:after="0" w:line="240" w:lineRule="auto"/>
        <w:contextualSpacing/>
        <w:jc w:val="both"/>
        <w:rPr>
          <w:rFonts w:ascii="Arial" w:hAnsi="Arial" w:cs="Arial"/>
          <w:bCs/>
        </w:rPr>
      </w:pPr>
    </w:p>
    <w:p w14:paraId="20C6C324" w14:textId="7F527607" w:rsidR="005E1278" w:rsidRPr="00BF4888" w:rsidRDefault="005E1278" w:rsidP="00A414F1">
      <w:pPr>
        <w:spacing w:after="0" w:line="240" w:lineRule="auto"/>
        <w:contextualSpacing/>
        <w:jc w:val="center"/>
        <w:rPr>
          <w:rFonts w:ascii="Arial" w:hAnsi="Arial" w:cs="Arial"/>
          <w:b/>
        </w:rPr>
      </w:pPr>
      <w:bookmarkStart w:id="9" w:name="_Hlk46398858"/>
      <w:r w:rsidRPr="00BF4888">
        <w:rPr>
          <w:rFonts w:ascii="Arial" w:hAnsi="Arial" w:cs="Arial"/>
          <w:b/>
        </w:rPr>
        <w:t>Table 3</w:t>
      </w:r>
      <w:r w:rsidR="00660D39" w:rsidRPr="00BF4888">
        <w:rPr>
          <w:rFonts w:ascii="Arial" w:hAnsi="Arial" w:cs="Arial"/>
          <w:b/>
        </w:rPr>
        <w:t>.</w:t>
      </w:r>
      <w:r w:rsidR="00750B1A" w:rsidRPr="00BF4888">
        <w:rPr>
          <w:rFonts w:ascii="Arial" w:hAnsi="Arial" w:cs="Arial"/>
          <w:b/>
        </w:rPr>
        <w:t>4</w:t>
      </w:r>
      <w:r w:rsidR="00BA7E1E" w:rsidRPr="00BF4888">
        <w:rPr>
          <w:rFonts w:ascii="Arial" w:hAnsi="Arial" w:cs="Arial"/>
          <w:b/>
        </w:rPr>
        <w:t>A</w:t>
      </w:r>
      <w:r w:rsidRPr="00BF4888">
        <w:rPr>
          <w:rFonts w:ascii="Arial" w:hAnsi="Arial" w:cs="Arial"/>
          <w:b/>
        </w:rPr>
        <w:t xml:space="preserve"> - Vulnerability Status of Income-Eligible Households</w:t>
      </w:r>
    </w:p>
    <w:p w14:paraId="09FD5583"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10A1F910" w14:textId="77777777" w:rsidTr="005E1278">
        <w:trPr>
          <w:jc w:val="center"/>
        </w:trPr>
        <w:tc>
          <w:tcPr>
            <w:tcW w:w="3275" w:type="dxa"/>
            <w:vAlign w:val="bottom"/>
          </w:tcPr>
          <w:p w14:paraId="04390D01" w14:textId="77777777" w:rsidR="005E1278" w:rsidRPr="00BF4888" w:rsidRDefault="005E1278" w:rsidP="00032D65">
            <w:pPr>
              <w:spacing w:before="20" w:after="20"/>
              <w:rPr>
                <w:rFonts w:ascii="Arial" w:hAnsi="Arial" w:cs="Arial"/>
                <w:b/>
              </w:rPr>
            </w:pPr>
            <w:r w:rsidRPr="00BF4888">
              <w:rPr>
                <w:rFonts w:ascii="Arial" w:hAnsi="Arial" w:cs="Arial"/>
                <w:b/>
              </w:rPr>
              <w:t>Vulnerability Group</w:t>
            </w:r>
          </w:p>
        </w:tc>
        <w:tc>
          <w:tcPr>
            <w:tcW w:w="2240" w:type="dxa"/>
            <w:vAlign w:val="bottom"/>
          </w:tcPr>
          <w:p w14:paraId="1BB4996F" w14:textId="77777777" w:rsidR="005E1278" w:rsidRPr="00BF4888" w:rsidRDefault="005E1278" w:rsidP="00032D65">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7A6F0865" w14:textId="77777777" w:rsidR="005E1278" w:rsidRPr="00BF4888" w:rsidRDefault="005E1278" w:rsidP="00032D65">
            <w:pPr>
              <w:spacing w:before="20" w:after="20"/>
              <w:jc w:val="center"/>
              <w:rPr>
                <w:rFonts w:ascii="Arial" w:hAnsi="Arial" w:cs="Arial"/>
                <w:b/>
              </w:rPr>
            </w:pPr>
            <w:r w:rsidRPr="00BF4888">
              <w:rPr>
                <w:rFonts w:ascii="Arial" w:hAnsi="Arial" w:cs="Arial"/>
                <w:b/>
              </w:rPr>
              <w:t>Percent of Households</w:t>
            </w:r>
          </w:p>
        </w:tc>
      </w:tr>
      <w:tr w:rsidR="00A414F1" w:rsidRPr="00BF4888" w14:paraId="07E56D0A" w14:textId="77777777" w:rsidTr="00032D65">
        <w:trPr>
          <w:jc w:val="center"/>
        </w:trPr>
        <w:tc>
          <w:tcPr>
            <w:tcW w:w="3275" w:type="dxa"/>
            <w:vAlign w:val="bottom"/>
          </w:tcPr>
          <w:p w14:paraId="30DCA3B8" w14:textId="105C7762" w:rsidR="00A414F1" w:rsidRPr="00BF4888" w:rsidRDefault="00A414F1" w:rsidP="00032D65">
            <w:pPr>
              <w:spacing w:before="20" w:after="20"/>
              <w:rPr>
                <w:rFonts w:ascii="Arial" w:hAnsi="Arial" w:cs="Arial"/>
              </w:rPr>
            </w:pPr>
            <w:r w:rsidRPr="00BF4888">
              <w:rPr>
                <w:rFonts w:ascii="Arial" w:eastAsia="Calibri" w:hAnsi="Arial" w:cs="Arial"/>
              </w:rPr>
              <w:t>Elderly Member</w:t>
            </w:r>
          </w:p>
        </w:tc>
        <w:tc>
          <w:tcPr>
            <w:tcW w:w="2240" w:type="dxa"/>
            <w:vAlign w:val="center"/>
          </w:tcPr>
          <w:p w14:paraId="1B819992" w14:textId="2FDBB4E0" w:rsidR="00A414F1" w:rsidRPr="00BF4888" w:rsidRDefault="00A414F1" w:rsidP="00032D65">
            <w:pPr>
              <w:spacing w:before="20" w:after="20"/>
              <w:jc w:val="center"/>
              <w:rPr>
                <w:rFonts w:ascii="Arial" w:hAnsi="Arial" w:cs="Arial"/>
              </w:rPr>
            </w:pPr>
            <w:r w:rsidRPr="00BF4888">
              <w:rPr>
                <w:rFonts w:ascii="Arial" w:hAnsi="Arial" w:cs="Arial"/>
                <w:color w:val="000000"/>
              </w:rPr>
              <w:t>29,456</w:t>
            </w:r>
          </w:p>
        </w:tc>
        <w:tc>
          <w:tcPr>
            <w:tcW w:w="2240" w:type="dxa"/>
            <w:vAlign w:val="center"/>
          </w:tcPr>
          <w:p w14:paraId="55ED33B4" w14:textId="6DF3F3CB" w:rsidR="00A414F1" w:rsidRPr="00BF4888" w:rsidRDefault="00A414F1" w:rsidP="00032D65">
            <w:pPr>
              <w:spacing w:before="20" w:after="20"/>
              <w:jc w:val="center"/>
              <w:rPr>
                <w:rFonts w:ascii="Arial" w:hAnsi="Arial" w:cs="Arial"/>
              </w:rPr>
            </w:pPr>
            <w:r w:rsidRPr="00BF4888">
              <w:rPr>
                <w:rFonts w:ascii="Arial" w:hAnsi="Arial" w:cs="Arial"/>
                <w:color w:val="000000"/>
              </w:rPr>
              <w:t>38%</w:t>
            </w:r>
          </w:p>
        </w:tc>
      </w:tr>
      <w:tr w:rsidR="00A414F1" w:rsidRPr="00BF4888" w14:paraId="4673DF8F" w14:textId="77777777" w:rsidTr="00032D65">
        <w:trPr>
          <w:jc w:val="center"/>
        </w:trPr>
        <w:tc>
          <w:tcPr>
            <w:tcW w:w="3275" w:type="dxa"/>
            <w:vAlign w:val="bottom"/>
          </w:tcPr>
          <w:p w14:paraId="0794DAA6" w14:textId="37B37121" w:rsidR="00A414F1" w:rsidRPr="00BF4888" w:rsidRDefault="00A414F1" w:rsidP="00032D65">
            <w:pPr>
              <w:spacing w:before="20" w:after="20"/>
              <w:rPr>
                <w:rFonts w:ascii="Arial" w:hAnsi="Arial" w:cs="Arial"/>
              </w:rPr>
            </w:pPr>
            <w:r w:rsidRPr="00BF4888">
              <w:rPr>
                <w:rFonts w:ascii="Arial" w:eastAsia="Calibri" w:hAnsi="Arial" w:cs="Arial"/>
              </w:rPr>
              <w:t>Disabled Member</w:t>
            </w:r>
          </w:p>
        </w:tc>
        <w:tc>
          <w:tcPr>
            <w:tcW w:w="2240" w:type="dxa"/>
            <w:vAlign w:val="center"/>
          </w:tcPr>
          <w:p w14:paraId="7494C6C0" w14:textId="26B032B3" w:rsidR="00A414F1" w:rsidRPr="00BF4888" w:rsidRDefault="00A414F1" w:rsidP="00032D65">
            <w:pPr>
              <w:spacing w:before="20" w:after="20"/>
              <w:jc w:val="center"/>
              <w:rPr>
                <w:rFonts w:ascii="Arial" w:hAnsi="Arial" w:cs="Arial"/>
              </w:rPr>
            </w:pPr>
            <w:r w:rsidRPr="00BF4888">
              <w:rPr>
                <w:rFonts w:ascii="Arial" w:hAnsi="Arial" w:cs="Arial"/>
                <w:color w:val="000000"/>
              </w:rPr>
              <w:t>32,414</w:t>
            </w:r>
          </w:p>
        </w:tc>
        <w:tc>
          <w:tcPr>
            <w:tcW w:w="2240" w:type="dxa"/>
            <w:vAlign w:val="center"/>
          </w:tcPr>
          <w:p w14:paraId="0A99B9A7" w14:textId="1DA3485E" w:rsidR="00A414F1" w:rsidRPr="00BF4888" w:rsidRDefault="00A414F1" w:rsidP="00032D65">
            <w:pPr>
              <w:spacing w:before="20" w:after="20"/>
              <w:jc w:val="center"/>
              <w:rPr>
                <w:rFonts w:ascii="Arial" w:hAnsi="Arial" w:cs="Arial"/>
              </w:rPr>
            </w:pPr>
            <w:r w:rsidRPr="00BF4888">
              <w:rPr>
                <w:rFonts w:ascii="Arial" w:hAnsi="Arial" w:cs="Arial"/>
                <w:color w:val="000000"/>
              </w:rPr>
              <w:t>41%</w:t>
            </w:r>
          </w:p>
        </w:tc>
      </w:tr>
      <w:tr w:rsidR="00A414F1" w:rsidRPr="00BF4888" w14:paraId="56A37227" w14:textId="77777777" w:rsidTr="00032D65">
        <w:trPr>
          <w:jc w:val="center"/>
        </w:trPr>
        <w:tc>
          <w:tcPr>
            <w:tcW w:w="3275" w:type="dxa"/>
            <w:vAlign w:val="bottom"/>
          </w:tcPr>
          <w:p w14:paraId="66544B03" w14:textId="0175A524" w:rsidR="00A414F1" w:rsidRPr="00BF4888" w:rsidRDefault="00A414F1" w:rsidP="00032D65">
            <w:pPr>
              <w:spacing w:before="20" w:after="20"/>
              <w:rPr>
                <w:rFonts w:ascii="Arial" w:hAnsi="Arial" w:cs="Arial"/>
              </w:rPr>
            </w:pPr>
            <w:r w:rsidRPr="00BF4888">
              <w:rPr>
                <w:rFonts w:ascii="Arial" w:eastAsia="Calibri" w:hAnsi="Arial" w:cs="Arial"/>
              </w:rPr>
              <w:t>Young Child</w:t>
            </w:r>
          </w:p>
        </w:tc>
        <w:tc>
          <w:tcPr>
            <w:tcW w:w="2240" w:type="dxa"/>
            <w:vAlign w:val="center"/>
          </w:tcPr>
          <w:p w14:paraId="4ACE98AB" w14:textId="7ABD4E81" w:rsidR="00A414F1" w:rsidRPr="00BF4888" w:rsidRDefault="00A414F1" w:rsidP="00032D65">
            <w:pPr>
              <w:spacing w:before="20" w:after="20"/>
              <w:jc w:val="center"/>
              <w:rPr>
                <w:rFonts w:ascii="Arial" w:hAnsi="Arial" w:cs="Arial"/>
              </w:rPr>
            </w:pPr>
            <w:r w:rsidRPr="00BF4888">
              <w:rPr>
                <w:rFonts w:ascii="Arial" w:hAnsi="Arial" w:cs="Arial"/>
                <w:color w:val="000000"/>
              </w:rPr>
              <w:t>9,581</w:t>
            </w:r>
          </w:p>
        </w:tc>
        <w:tc>
          <w:tcPr>
            <w:tcW w:w="2240" w:type="dxa"/>
            <w:vAlign w:val="center"/>
          </w:tcPr>
          <w:p w14:paraId="72C3A525" w14:textId="14D86608" w:rsidR="00A414F1" w:rsidRPr="00BF4888" w:rsidRDefault="00A414F1" w:rsidP="00032D65">
            <w:pPr>
              <w:spacing w:before="20" w:after="20"/>
              <w:jc w:val="center"/>
              <w:rPr>
                <w:rFonts w:ascii="Arial" w:hAnsi="Arial" w:cs="Arial"/>
              </w:rPr>
            </w:pPr>
            <w:r w:rsidRPr="00BF4888">
              <w:rPr>
                <w:rFonts w:ascii="Arial" w:hAnsi="Arial" w:cs="Arial"/>
                <w:color w:val="000000"/>
              </w:rPr>
              <w:t>12%</w:t>
            </w:r>
          </w:p>
        </w:tc>
      </w:tr>
      <w:tr w:rsidR="00A414F1" w:rsidRPr="00BF4888" w14:paraId="6569FD05" w14:textId="77777777" w:rsidTr="00032D65">
        <w:trPr>
          <w:jc w:val="center"/>
        </w:trPr>
        <w:tc>
          <w:tcPr>
            <w:tcW w:w="3275" w:type="dxa"/>
            <w:vAlign w:val="bottom"/>
          </w:tcPr>
          <w:p w14:paraId="575F29CB" w14:textId="3AA67905" w:rsidR="00A414F1" w:rsidRPr="00BF4888" w:rsidRDefault="00A414F1" w:rsidP="00032D65">
            <w:pPr>
              <w:spacing w:before="20" w:after="20"/>
              <w:rPr>
                <w:rFonts w:ascii="Arial" w:hAnsi="Arial" w:cs="Arial"/>
              </w:rPr>
            </w:pPr>
            <w:r w:rsidRPr="00BF4888">
              <w:rPr>
                <w:rFonts w:ascii="Arial" w:eastAsia="Calibri" w:hAnsi="Arial" w:cs="Arial"/>
              </w:rPr>
              <w:t>No Vulnerable Members</w:t>
            </w:r>
          </w:p>
        </w:tc>
        <w:tc>
          <w:tcPr>
            <w:tcW w:w="2240" w:type="dxa"/>
            <w:vAlign w:val="center"/>
          </w:tcPr>
          <w:p w14:paraId="78D33299" w14:textId="3E0B9C89" w:rsidR="00A414F1" w:rsidRPr="00BF4888" w:rsidRDefault="00A414F1" w:rsidP="00032D65">
            <w:pPr>
              <w:spacing w:before="20" w:after="20"/>
              <w:jc w:val="center"/>
              <w:rPr>
                <w:rFonts w:ascii="Arial" w:hAnsi="Arial" w:cs="Arial"/>
              </w:rPr>
            </w:pPr>
            <w:r w:rsidRPr="00BF4888">
              <w:rPr>
                <w:rFonts w:ascii="Arial" w:hAnsi="Arial" w:cs="Arial"/>
                <w:color w:val="000000"/>
              </w:rPr>
              <w:t>26,686</w:t>
            </w:r>
          </w:p>
        </w:tc>
        <w:tc>
          <w:tcPr>
            <w:tcW w:w="2240" w:type="dxa"/>
            <w:vAlign w:val="center"/>
          </w:tcPr>
          <w:p w14:paraId="59492053" w14:textId="18D14163" w:rsidR="00A414F1" w:rsidRPr="00BF4888" w:rsidRDefault="00A414F1" w:rsidP="00032D65">
            <w:pPr>
              <w:spacing w:before="20" w:after="20"/>
              <w:jc w:val="center"/>
              <w:rPr>
                <w:rFonts w:ascii="Arial" w:hAnsi="Arial" w:cs="Arial"/>
              </w:rPr>
            </w:pPr>
            <w:r w:rsidRPr="00BF4888">
              <w:rPr>
                <w:rFonts w:ascii="Arial" w:hAnsi="Arial" w:cs="Arial"/>
                <w:color w:val="000000"/>
              </w:rPr>
              <w:t>34%</w:t>
            </w:r>
          </w:p>
        </w:tc>
      </w:tr>
    </w:tbl>
    <w:p w14:paraId="665A7F63" w14:textId="790EAE81" w:rsidR="005E1278" w:rsidRPr="00BF4888" w:rsidRDefault="005E1278" w:rsidP="00032D65">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A414F1" w:rsidRPr="00BF4888">
        <w:rPr>
          <w:rFonts w:ascii="Arial" w:hAnsi="Arial" w:cs="Arial"/>
          <w:sz w:val="18"/>
          <w:szCs w:val="16"/>
        </w:rPr>
        <w:t>4</w:t>
      </w:r>
      <w:r w:rsidRPr="00BF4888">
        <w:rPr>
          <w:rFonts w:ascii="Arial" w:hAnsi="Arial" w:cs="Arial"/>
          <w:sz w:val="18"/>
          <w:szCs w:val="16"/>
        </w:rPr>
        <w:t>-201</w:t>
      </w:r>
      <w:r w:rsidR="00A414F1" w:rsidRPr="00BF4888">
        <w:rPr>
          <w:rFonts w:ascii="Arial" w:hAnsi="Arial" w:cs="Arial"/>
          <w:sz w:val="18"/>
          <w:szCs w:val="16"/>
        </w:rPr>
        <w:t>8</w:t>
      </w:r>
      <w:r w:rsidRPr="00BF4888">
        <w:rPr>
          <w:rFonts w:ascii="Arial" w:hAnsi="Arial" w:cs="Arial"/>
          <w:sz w:val="18"/>
          <w:szCs w:val="16"/>
        </w:rPr>
        <w:t xml:space="preserve"> ACS</w:t>
      </w:r>
    </w:p>
    <w:bookmarkEnd w:id="9"/>
    <w:p w14:paraId="0C574463" w14:textId="77777777" w:rsidR="005D67CE" w:rsidRPr="00BF4888" w:rsidRDefault="005D67CE" w:rsidP="00A414F1">
      <w:pPr>
        <w:spacing w:after="0" w:line="240" w:lineRule="auto"/>
        <w:contextualSpacing/>
        <w:jc w:val="center"/>
        <w:rPr>
          <w:rFonts w:ascii="Arial" w:eastAsia="Calibri" w:hAnsi="Arial" w:cs="Arial"/>
          <w:bCs/>
        </w:rPr>
      </w:pPr>
    </w:p>
    <w:p w14:paraId="08B59B3A" w14:textId="6935E421" w:rsidR="00BA7E1E" w:rsidRPr="00BF4888" w:rsidRDefault="00BA7E1E" w:rsidP="00A414F1">
      <w:pPr>
        <w:spacing w:after="0" w:line="240" w:lineRule="auto"/>
        <w:contextualSpacing/>
        <w:jc w:val="center"/>
        <w:rPr>
          <w:rFonts w:ascii="Arial" w:eastAsia="Calibri" w:hAnsi="Arial" w:cs="Arial"/>
          <w:b/>
        </w:rPr>
      </w:pPr>
      <w:r w:rsidRPr="00BF4888">
        <w:rPr>
          <w:rFonts w:ascii="Arial" w:eastAsia="Calibri" w:hAnsi="Arial" w:cs="Arial"/>
          <w:b/>
        </w:rPr>
        <w:t>Table 3.</w:t>
      </w:r>
      <w:r w:rsidR="00750B1A" w:rsidRPr="00BF4888">
        <w:rPr>
          <w:rFonts w:ascii="Arial" w:eastAsia="Calibri" w:hAnsi="Arial" w:cs="Arial"/>
          <w:b/>
        </w:rPr>
        <w:t>4</w:t>
      </w:r>
      <w:r w:rsidRPr="00BF4888">
        <w:rPr>
          <w:rFonts w:ascii="Arial" w:eastAsia="Calibri" w:hAnsi="Arial" w:cs="Arial"/>
          <w:b/>
        </w:rPr>
        <w:t xml:space="preserve">B - Vulnerability Status of Income-Eligible Households </w:t>
      </w:r>
    </w:p>
    <w:p w14:paraId="649FE48C" w14:textId="77777777" w:rsidR="005D67CE" w:rsidRPr="00BF4888" w:rsidRDefault="005D67CE" w:rsidP="00A414F1">
      <w:pPr>
        <w:spacing w:after="0" w:line="240" w:lineRule="auto"/>
        <w:contextualSpacing/>
        <w:jc w:val="center"/>
        <w:rPr>
          <w:rFonts w:ascii="Arial" w:eastAsia="Calibri" w:hAnsi="Arial" w:cs="Arial"/>
          <w:bCs/>
        </w:rPr>
      </w:pPr>
    </w:p>
    <w:tbl>
      <w:tblPr>
        <w:tblStyle w:val="TableGrid1"/>
        <w:tblW w:w="0" w:type="auto"/>
        <w:jc w:val="center"/>
        <w:tblLook w:val="04A0" w:firstRow="1" w:lastRow="0" w:firstColumn="1" w:lastColumn="0" w:noHBand="0" w:noVBand="1"/>
      </w:tblPr>
      <w:tblGrid>
        <w:gridCol w:w="3275"/>
        <w:gridCol w:w="1493"/>
        <w:gridCol w:w="1493"/>
        <w:gridCol w:w="1494"/>
      </w:tblGrid>
      <w:tr w:rsidR="00BA7E1E" w:rsidRPr="00BF4888" w14:paraId="32379579" w14:textId="77777777" w:rsidTr="00BA7E1E">
        <w:trPr>
          <w:jc w:val="center"/>
        </w:trPr>
        <w:tc>
          <w:tcPr>
            <w:tcW w:w="3275" w:type="dxa"/>
            <w:vAlign w:val="bottom"/>
          </w:tcPr>
          <w:p w14:paraId="3A10B3D9" w14:textId="77777777" w:rsidR="00BA7E1E" w:rsidRPr="00BF4888" w:rsidRDefault="00BA7E1E" w:rsidP="00032D65">
            <w:pPr>
              <w:spacing w:before="20" w:after="20"/>
              <w:rPr>
                <w:rFonts w:ascii="Arial" w:eastAsia="Calibri" w:hAnsi="Arial" w:cs="Arial"/>
                <w:b/>
              </w:rPr>
            </w:pPr>
            <w:r w:rsidRPr="00BF4888">
              <w:rPr>
                <w:rFonts w:ascii="Arial" w:eastAsia="Calibri" w:hAnsi="Arial" w:cs="Arial"/>
                <w:b/>
              </w:rPr>
              <w:t>Vulnerability Group</w:t>
            </w:r>
          </w:p>
        </w:tc>
        <w:tc>
          <w:tcPr>
            <w:tcW w:w="1493" w:type="dxa"/>
            <w:vAlign w:val="bottom"/>
          </w:tcPr>
          <w:p w14:paraId="2DD05304"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LIHEAP</w:t>
            </w:r>
          </w:p>
        </w:tc>
        <w:tc>
          <w:tcPr>
            <w:tcW w:w="1493" w:type="dxa"/>
            <w:vAlign w:val="bottom"/>
          </w:tcPr>
          <w:p w14:paraId="2C0D895C"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RAD</w:t>
            </w:r>
          </w:p>
        </w:tc>
        <w:tc>
          <w:tcPr>
            <w:tcW w:w="1494" w:type="dxa"/>
            <w:vAlign w:val="bottom"/>
          </w:tcPr>
          <w:p w14:paraId="1E5B5E26"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RES</w:t>
            </w:r>
          </w:p>
        </w:tc>
      </w:tr>
      <w:tr w:rsidR="00032D65" w:rsidRPr="00BF4888" w14:paraId="0E5451F1" w14:textId="77777777" w:rsidTr="00032D65">
        <w:trPr>
          <w:jc w:val="center"/>
        </w:trPr>
        <w:tc>
          <w:tcPr>
            <w:tcW w:w="3275" w:type="dxa"/>
            <w:vAlign w:val="bottom"/>
          </w:tcPr>
          <w:p w14:paraId="196E093E"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Elderly Member</w:t>
            </w:r>
          </w:p>
        </w:tc>
        <w:tc>
          <w:tcPr>
            <w:tcW w:w="1493" w:type="dxa"/>
            <w:vAlign w:val="center"/>
          </w:tcPr>
          <w:p w14:paraId="2D655189" w14:textId="001406EA"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38%</w:t>
            </w:r>
          </w:p>
        </w:tc>
        <w:tc>
          <w:tcPr>
            <w:tcW w:w="1493" w:type="dxa"/>
            <w:vAlign w:val="center"/>
          </w:tcPr>
          <w:p w14:paraId="22F5CF96" w14:textId="6328C2B2"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38%</w:t>
            </w:r>
          </w:p>
        </w:tc>
        <w:tc>
          <w:tcPr>
            <w:tcW w:w="1494" w:type="dxa"/>
            <w:vAlign w:val="center"/>
          </w:tcPr>
          <w:p w14:paraId="4B2966AA" w14:textId="082F744E"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46%</w:t>
            </w:r>
          </w:p>
        </w:tc>
      </w:tr>
      <w:tr w:rsidR="00032D65" w:rsidRPr="00BF4888" w14:paraId="2CA80C5B" w14:textId="77777777" w:rsidTr="00032D65">
        <w:trPr>
          <w:jc w:val="center"/>
        </w:trPr>
        <w:tc>
          <w:tcPr>
            <w:tcW w:w="3275" w:type="dxa"/>
            <w:vAlign w:val="bottom"/>
          </w:tcPr>
          <w:p w14:paraId="53D83748"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Disabled Member</w:t>
            </w:r>
          </w:p>
        </w:tc>
        <w:tc>
          <w:tcPr>
            <w:tcW w:w="1493" w:type="dxa"/>
            <w:vAlign w:val="center"/>
          </w:tcPr>
          <w:p w14:paraId="28CDAFDB" w14:textId="12B732B6"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41%</w:t>
            </w:r>
          </w:p>
        </w:tc>
        <w:tc>
          <w:tcPr>
            <w:tcW w:w="1493" w:type="dxa"/>
            <w:vAlign w:val="center"/>
          </w:tcPr>
          <w:p w14:paraId="75E03135" w14:textId="2B56023D"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41%</w:t>
            </w:r>
          </w:p>
        </w:tc>
        <w:tc>
          <w:tcPr>
            <w:tcW w:w="1494" w:type="dxa"/>
            <w:vAlign w:val="center"/>
          </w:tcPr>
          <w:p w14:paraId="34CCB77D" w14:textId="3A244525"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44%</w:t>
            </w:r>
          </w:p>
        </w:tc>
      </w:tr>
      <w:tr w:rsidR="00032D65" w:rsidRPr="00BF4888" w14:paraId="379C691F" w14:textId="77777777" w:rsidTr="00032D65">
        <w:trPr>
          <w:jc w:val="center"/>
        </w:trPr>
        <w:tc>
          <w:tcPr>
            <w:tcW w:w="3275" w:type="dxa"/>
            <w:vAlign w:val="bottom"/>
          </w:tcPr>
          <w:p w14:paraId="45EEBFA6"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Young Child</w:t>
            </w:r>
          </w:p>
        </w:tc>
        <w:tc>
          <w:tcPr>
            <w:tcW w:w="1493" w:type="dxa"/>
            <w:vAlign w:val="center"/>
          </w:tcPr>
          <w:p w14:paraId="733B0CCE" w14:textId="157FCAB3"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12%</w:t>
            </w:r>
          </w:p>
        </w:tc>
        <w:tc>
          <w:tcPr>
            <w:tcW w:w="1493" w:type="dxa"/>
            <w:vAlign w:val="center"/>
          </w:tcPr>
          <w:p w14:paraId="3B67424F" w14:textId="484172BB"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13%</w:t>
            </w:r>
          </w:p>
        </w:tc>
        <w:tc>
          <w:tcPr>
            <w:tcW w:w="1494" w:type="dxa"/>
            <w:vAlign w:val="center"/>
          </w:tcPr>
          <w:p w14:paraId="036793C4" w14:textId="240BE9B7"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12%</w:t>
            </w:r>
          </w:p>
        </w:tc>
      </w:tr>
      <w:tr w:rsidR="00032D65" w:rsidRPr="00BF4888" w14:paraId="2490AC3C" w14:textId="77777777" w:rsidTr="00032D65">
        <w:trPr>
          <w:jc w:val="center"/>
        </w:trPr>
        <w:tc>
          <w:tcPr>
            <w:tcW w:w="3275" w:type="dxa"/>
            <w:vAlign w:val="bottom"/>
          </w:tcPr>
          <w:p w14:paraId="06799678"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No Vulnerable Members</w:t>
            </w:r>
          </w:p>
        </w:tc>
        <w:tc>
          <w:tcPr>
            <w:tcW w:w="1493" w:type="dxa"/>
            <w:vAlign w:val="center"/>
          </w:tcPr>
          <w:p w14:paraId="018E22A9" w14:textId="61E52150"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34%</w:t>
            </w:r>
          </w:p>
        </w:tc>
        <w:tc>
          <w:tcPr>
            <w:tcW w:w="1493" w:type="dxa"/>
            <w:vAlign w:val="center"/>
          </w:tcPr>
          <w:p w14:paraId="44D44F30" w14:textId="4C2B2953"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34%</w:t>
            </w:r>
          </w:p>
        </w:tc>
        <w:tc>
          <w:tcPr>
            <w:tcW w:w="1494" w:type="dxa"/>
            <w:vAlign w:val="center"/>
          </w:tcPr>
          <w:p w14:paraId="1FEEBB35" w14:textId="789F7E14"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29%</w:t>
            </w:r>
          </w:p>
        </w:tc>
      </w:tr>
    </w:tbl>
    <w:p w14:paraId="31A1D817" w14:textId="7471FF10" w:rsidR="00BA7E1E" w:rsidRPr="00BF4888" w:rsidRDefault="00BA7E1E" w:rsidP="00032D65">
      <w:pPr>
        <w:spacing w:after="0" w:line="240" w:lineRule="auto"/>
        <w:ind w:left="810"/>
        <w:contextualSpacing/>
        <w:rPr>
          <w:rFonts w:ascii="Arial" w:eastAsia="Calibri" w:hAnsi="Arial" w:cs="Arial"/>
          <w:sz w:val="16"/>
          <w:szCs w:val="16"/>
        </w:rPr>
      </w:pPr>
      <w:r w:rsidRPr="00BF4888">
        <w:rPr>
          <w:rFonts w:ascii="Arial" w:eastAsia="Calibri" w:hAnsi="Arial" w:cs="Arial"/>
          <w:sz w:val="18"/>
          <w:szCs w:val="16"/>
        </w:rPr>
        <w:t>Source: 201</w:t>
      </w:r>
      <w:r w:rsidR="00032D65" w:rsidRPr="00BF4888">
        <w:rPr>
          <w:rFonts w:ascii="Arial" w:eastAsia="Calibri" w:hAnsi="Arial" w:cs="Arial"/>
          <w:sz w:val="18"/>
          <w:szCs w:val="16"/>
        </w:rPr>
        <w:t>4</w:t>
      </w:r>
      <w:r w:rsidRPr="00BF4888">
        <w:rPr>
          <w:rFonts w:ascii="Arial" w:eastAsia="Calibri" w:hAnsi="Arial" w:cs="Arial"/>
          <w:sz w:val="18"/>
          <w:szCs w:val="16"/>
        </w:rPr>
        <w:t>-201</w:t>
      </w:r>
      <w:r w:rsidR="00032D65" w:rsidRPr="00BF4888">
        <w:rPr>
          <w:rFonts w:ascii="Arial" w:eastAsia="Calibri" w:hAnsi="Arial" w:cs="Arial"/>
          <w:sz w:val="18"/>
          <w:szCs w:val="16"/>
        </w:rPr>
        <w:t>8</w:t>
      </w:r>
      <w:r w:rsidRPr="00BF4888">
        <w:rPr>
          <w:rFonts w:ascii="Arial" w:eastAsia="Calibri" w:hAnsi="Arial" w:cs="Arial"/>
          <w:sz w:val="18"/>
          <w:szCs w:val="16"/>
        </w:rPr>
        <w:t xml:space="preserve"> ACS</w:t>
      </w:r>
    </w:p>
    <w:p w14:paraId="28C13EEB" w14:textId="77777777" w:rsidR="005D67CE" w:rsidRPr="00BF4888" w:rsidRDefault="005D67CE" w:rsidP="00A414F1">
      <w:pPr>
        <w:spacing w:after="0" w:line="240" w:lineRule="auto"/>
        <w:contextualSpacing/>
        <w:jc w:val="both"/>
        <w:rPr>
          <w:rFonts w:ascii="Arial" w:hAnsi="Arial" w:cs="Arial"/>
        </w:rPr>
      </w:pPr>
    </w:p>
    <w:p w14:paraId="38D5E948" w14:textId="189795B7" w:rsidR="005E1278" w:rsidRPr="00BF4888" w:rsidRDefault="005E1278" w:rsidP="00A414F1">
      <w:pPr>
        <w:spacing w:after="0" w:line="240" w:lineRule="auto"/>
        <w:contextualSpacing/>
        <w:jc w:val="both"/>
        <w:rPr>
          <w:rFonts w:ascii="Arial" w:hAnsi="Arial" w:cs="Arial"/>
        </w:rPr>
      </w:pPr>
      <w:r w:rsidRPr="00BF4888">
        <w:rPr>
          <w:rFonts w:ascii="Arial" w:hAnsi="Arial" w:cs="Arial"/>
        </w:rPr>
        <w:t>The ACS also furnishes other information that helps to characterize the income-eligible households, including:</w:t>
      </w:r>
    </w:p>
    <w:p w14:paraId="0A5746E1" w14:textId="77777777" w:rsidR="005D67CE" w:rsidRPr="00BF4888" w:rsidRDefault="005D67CE" w:rsidP="00A414F1">
      <w:pPr>
        <w:spacing w:after="0" w:line="240" w:lineRule="auto"/>
        <w:contextualSpacing/>
        <w:jc w:val="both"/>
        <w:rPr>
          <w:rFonts w:ascii="Arial" w:hAnsi="Arial" w:cs="Arial"/>
        </w:rPr>
      </w:pPr>
    </w:p>
    <w:p w14:paraId="016353B7" w14:textId="197CCABF"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Number of Household Members - Table </w:t>
      </w:r>
      <w:r w:rsidR="00660D39" w:rsidRPr="00BF4888">
        <w:rPr>
          <w:rFonts w:ascii="Arial" w:hAnsi="Arial" w:cs="Arial"/>
        </w:rPr>
        <w:t>3.</w:t>
      </w:r>
      <w:r w:rsidR="00750B1A" w:rsidRPr="00BF4888">
        <w:rPr>
          <w:rFonts w:ascii="Arial" w:hAnsi="Arial" w:cs="Arial"/>
        </w:rPr>
        <w:t>5</w:t>
      </w:r>
      <w:r w:rsidRPr="00BF4888">
        <w:rPr>
          <w:rFonts w:ascii="Arial" w:hAnsi="Arial" w:cs="Arial"/>
        </w:rPr>
        <w:t xml:space="preserve"> shows the distribution of households by the number of members in the household. </w:t>
      </w:r>
      <w:r w:rsidR="0012279E" w:rsidRPr="00BF4888">
        <w:rPr>
          <w:rFonts w:ascii="Arial" w:hAnsi="Arial" w:cs="Arial"/>
        </w:rPr>
        <w:t>About half</w:t>
      </w:r>
      <w:r w:rsidRPr="00BF4888">
        <w:rPr>
          <w:rFonts w:ascii="Arial" w:hAnsi="Arial" w:cs="Arial"/>
        </w:rPr>
        <w:t xml:space="preserve"> of </w:t>
      </w:r>
      <w:r w:rsidR="0012279E" w:rsidRPr="00BF4888">
        <w:rPr>
          <w:rFonts w:ascii="Arial" w:hAnsi="Arial" w:cs="Arial"/>
        </w:rPr>
        <w:t xml:space="preserve">the </w:t>
      </w:r>
      <w:r w:rsidRPr="00BF4888">
        <w:rPr>
          <w:rFonts w:ascii="Arial" w:hAnsi="Arial" w:cs="Arial"/>
        </w:rPr>
        <w:t xml:space="preserve">income-eligible households in the District of Columbia are one-person households. About </w:t>
      </w:r>
      <w:r w:rsidR="0012279E" w:rsidRPr="00BF4888">
        <w:rPr>
          <w:rFonts w:ascii="Arial" w:hAnsi="Arial" w:cs="Arial"/>
        </w:rPr>
        <w:t xml:space="preserve">16 </w:t>
      </w:r>
      <w:r w:rsidRPr="00BF4888">
        <w:rPr>
          <w:rFonts w:ascii="Arial" w:hAnsi="Arial" w:cs="Arial"/>
        </w:rPr>
        <w:t>percent have four or more household members.</w:t>
      </w:r>
    </w:p>
    <w:p w14:paraId="26D11B9A" w14:textId="77777777" w:rsidR="005D67CE" w:rsidRPr="00BF4888" w:rsidRDefault="005D67CE" w:rsidP="00A414F1">
      <w:pPr>
        <w:pStyle w:val="ListParagraph"/>
        <w:spacing w:after="0" w:line="240" w:lineRule="auto"/>
        <w:jc w:val="both"/>
        <w:rPr>
          <w:rFonts w:ascii="Arial" w:hAnsi="Arial" w:cs="Arial"/>
        </w:rPr>
      </w:pPr>
    </w:p>
    <w:p w14:paraId="5A8F3DD0" w14:textId="7570B458"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Race/Ethnicity - Table </w:t>
      </w:r>
      <w:r w:rsidR="00660D39" w:rsidRPr="00BF4888">
        <w:rPr>
          <w:rFonts w:ascii="Arial" w:hAnsi="Arial" w:cs="Arial"/>
        </w:rPr>
        <w:t>3.</w:t>
      </w:r>
      <w:r w:rsidR="00750B1A" w:rsidRPr="00BF4888">
        <w:rPr>
          <w:rFonts w:ascii="Arial" w:hAnsi="Arial" w:cs="Arial"/>
        </w:rPr>
        <w:t>6</w:t>
      </w:r>
      <w:r w:rsidRPr="00BF4888">
        <w:rPr>
          <w:rFonts w:ascii="Arial" w:hAnsi="Arial" w:cs="Arial"/>
        </w:rPr>
        <w:t xml:space="preserve"> shows the distribution of households by the race/ethnicity of the head of household. About </w:t>
      </w:r>
      <w:r w:rsidR="0012279E" w:rsidRPr="00BF4888">
        <w:rPr>
          <w:rFonts w:ascii="Arial" w:hAnsi="Arial" w:cs="Arial"/>
        </w:rPr>
        <w:t xml:space="preserve">71 </w:t>
      </w:r>
      <w:r w:rsidR="00B52983" w:rsidRPr="00BF4888">
        <w:rPr>
          <w:rFonts w:ascii="Arial" w:hAnsi="Arial" w:cs="Arial"/>
        </w:rPr>
        <w:t>percent</w:t>
      </w:r>
      <w:r w:rsidRPr="00BF4888">
        <w:rPr>
          <w:rFonts w:ascii="Arial" w:hAnsi="Arial" w:cs="Arial"/>
        </w:rPr>
        <w:t xml:space="preserve"> of income-eligible households have </w:t>
      </w:r>
      <w:r w:rsidR="00BD11CA" w:rsidRPr="00BF4888">
        <w:rPr>
          <w:rFonts w:ascii="Arial" w:hAnsi="Arial" w:cs="Arial"/>
        </w:rPr>
        <w:t xml:space="preserve">a </w:t>
      </w:r>
      <w:r w:rsidRPr="00BF4888">
        <w:rPr>
          <w:rFonts w:ascii="Arial" w:hAnsi="Arial" w:cs="Arial"/>
        </w:rPr>
        <w:t xml:space="preserve">non-Hispanic Black head of household. </w:t>
      </w:r>
      <w:r w:rsidR="0012279E" w:rsidRPr="00BF4888">
        <w:rPr>
          <w:rFonts w:ascii="Arial" w:hAnsi="Arial" w:cs="Arial"/>
        </w:rPr>
        <w:t xml:space="preserve">Thirteen </w:t>
      </w:r>
      <w:r w:rsidRPr="00BF4888">
        <w:rPr>
          <w:rFonts w:ascii="Arial" w:hAnsi="Arial" w:cs="Arial"/>
        </w:rPr>
        <w:t xml:space="preserve">percent are non-Hispanic White individuals and </w:t>
      </w:r>
      <w:r w:rsidR="0012279E" w:rsidRPr="00BF4888">
        <w:rPr>
          <w:rFonts w:ascii="Arial" w:hAnsi="Arial" w:cs="Arial"/>
        </w:rPr>
        <w:t xml:space="preserve">10 </w:t>
      </w:r>
      <w:r w:rsidRPr="00BF4888">
        <w:rPr>
          <w:rFonts w:ascii="Arial" w:hAnsi="Arial" w:cs="Arial"/>
        </w:rPr>
        <w:t>percent are Hispanic.</w:t>
      </w:r>
    </w:p>
    <w:p w14:paraId="36EBA96E" w14:textId="77777777" w:rsidR="005D67CE" w:rsidRPr="00BF4888" w:rsidRDefault="005D67CE" w:rsidP="00A414F1">
      <w:pPr>
        <w:pStyle w:val="ListParagraph"/>
        <w:spacing w:after="0" w:line="240" w:lineRule="auto"/>
        <w:jc w:val="both"/>
        <w:rPr>
          <w:rFonts w:ascii="Arial" w:hAnsi="Arial" w:cs="Arial"/>
        </w:rPr>
      </w:pPr>
    </w:p>
    <w:p w14:paraId="44434674" w14:textId="09217B76"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Language Spoken </w:t>
      </w:r>
      <w:r w:rsidR="00B52983" w:rsidRPr="00BF4888">
        <w:rPr>
          <w:rFonts w:ascii="Arial" w:hAnsi="Arial" w:cs="Arial"/>
        </w:rPr>
        <w:t>a</w:t>
      </w:r>
      <w:r w:rsidRPr="00BF4888">
        <w:rPr>
          <w:rFonts w:ascii="Arial" w:hAnsi="Arial" w:cs="Arial"/>
        </w:rPr>
        <w:t xml:space="preserve">t Home - Table </w:t>
      </w:r>
      <w:r w:rsidR="00660D39" w:rsidRPr="00BF4888">
        <w:rPr>
          <w:rFonts w:ascii="Arial" w:hAnsi="Arial" w:cs="Arial"/>
        </w:rPr>
        <w:t>3.</w:t>
      </w:r>
      <w:r w:rsidR="00750B1A" w:rsidRPr="00BF4888">
        <w:rPr>
          <w:rFonts w:ascii="Arial" w:hAnsi="Arial" w:cs="Arial"/>
        </w:rPr>
        <w:t>7</w:t>
      </w:r>
      <w:r w:rsidRPr="00BF4888">
        <w:rPr>
          <w:rFonts w:ascii="Arial" w:hAnsi="Arial" w:cs="Arial"/>
        </w:rPr>
        <w:t xml:space="preserve"> shows the language spoken at home by income-eligible households. About </w:t>
      </w:r>
      <w:r w:rsidR="0012279E" w:rsidRPr="00BF4888">
        <w:rPr>
          <w:rFonts w:ascii="Arial" w:hAnsi="Arial" w:cs="Arial"/>
        </w:rPr>
        <w:t xml:space="preserve">82 </w:t>
      </w:r>
      <w:r w:rsidRPr="00BF4888">
        <w:rPr>
          <w:rFonts w:ascii="Arial" w:hAnsi="Arial" w:cs="Arial"/>
        </w:rPr>
        <w:t xml:space="preserve">percent of households speak English as their primary language, while about </w:t>
      </w:r>
      <w:r w:rsidR="0012279E" w:rsidRPr="00BF4888">
        <w:rPr>
          <w:rFonts w:ascii="Arial" w:hAnsi="Arial" w:cs="Arial"/>
        </w:rPr>
        <w:t xml:space="preserve">9 </w:t>
      </w:r>
      <w:r w:rsidRPr="00BF4888">
        <w:rPr>
          <w:rFonts w:ascii="Arial" w:hAnsi="Arial" w:cs="Arial"/>
        </w:rPr>
        <w:t>percent speak Spanish.</w:t>
      </w:r>
    </w:p>
    <w:p w14:paraId="39716F55" w14:textId="77777777" w:rsidR="005D67CE" w:rsidRPr="00BF4888" w:rsidRDefault="005D67CE" w:rsidP="00A414F1">
      <w:pPr>
        <w:pStyle w:val="ListParagraph"/>
        <w:spacing w:after="0" w:line="240" w:lineRule="auto"/>
        <w:jc w:val="both"/>
        <w:rPr>
          <w:rFonts w:ascii="Arial" w:hAnsi="Arial" w:cs="Arial"/>
        </w:rPr>
      </w:pPr>
    </w:p>
    <w:p w14:paraId="7CD7CD1E" w14:textId="4A2BAE52" w:rsidR="0012279E" w:rsidRPr="00BF4888" w:rsidRDefault="0012279E"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Linguistic Isolation - Table </w:t>
      </w:r>
      <w:r w:rsidR="00750B1A" w:rsidRPr="00BF4888">
        <w:rPr>
          <w:rFonts w:ascii="Arial" w:hAnsi="Arial" w:cs="Arial"/>
        </w:rPr>
        <w:t>3.8</w:t>
      </w:r>
      <w:r w:rsidRPr="00BF4888">
        <w:rPr>
          <w:rFonts w:ascii="Arial" w:hAnsi="Arial" w:cs="Arial"/>
        </w:rPr>
        <w:t xml:space="preserve"> shows the share of income-eligible households that are </w:t>
      </w:r>
      <w:r w:rsidR="00A32381" w:rsidRPr="00BF4888">
        <w:rPr>
          <w:rFonts w:ascii="Arial" w:hAnsi="Arial" w:cs="Arial"/>
        </w:rPr>
        <w:t>linguistically isolated</w:t>
      </w:r>
      <w:r w:rsidRPr="00BF4888">
        <w:rPr>
          <w:rFonts w:ascii="Arial" w:hAnsi="Arial" w:cs="Arial"/>
        </w:rPr>
        <w:t xml:space="preserve">, wherein no member in the household aged 14 years or older speaks English only or “very well”.  About 7 percent of income-eligible households are </w:t>
      </w:r>
      <w:r w:rsidR="00A32381" w:rsidRPr="00BF4888">
        <w:rPr>
          <w:rFonts w:ascii="Arial" w:hAnsi="Arial" w:cs="Arial"/>
        </w:rPr>
        <w:t>linguistically isolated</w:t>
      </w:r>
      <w:r w:rsidRPr="00BF4888">
        <w:rPr>
          <w:rFonts w:ascii="Arial" w:hAnsi="Arial" w:cs="Arial"/>
        </w:rPr>
        <w:t>.</w:t>
      </w:r>
    </w:p>
    <w:p w14:paraId="7DE4F83F" w14:textId="77777777" w:rsidR="0012279E" w:rsidRPr="00BF4888" w:rsidRDefault="0012279E" w:rsidP="0012279E">
      <w:pPr>
        <w:pStyle w:val="ListParagraph"/>
        <w:rPr>
          <w:rFonts w:ascii="Arial" w:hAnsi="Arial" w:cs="Arial"/>
        </w:rPr>
      </w:pPr>
    </w:p>
    <w:p w14:paraId="63F2B90A" w14:textId="0FA73A61"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Household Types - Table </w:t>
      </w:r>
      <w:r w:rsidR="00660D39" w:rsidRPr="00BF4888">
        <w:rPr>
          <w:rFonts w:ascii="Arial" w:hAnsi="Arial" w:cs="Arial"/>
        </w:rPr>
        <w:t>3.</w:t>
      </w:r>
      <w:r w:rsidR="00750B1A" w:rsidRPr="00BF4888">
        <w:rPr>
          <w:rFonts w:ascii="Arial" w:hAnsi="Arial" w:cs="Arial"/>
        </w:rPr>
        <w:t>9</w:t>
      </w:r>
      <w:r w:rsidRPr="00BF4888">
        <w:rPr>
          <w:rFonts w:ascii="Arial" w:hAnsi="Arial" w:cs="Arial"/>
        </w:rPr>
        <w:t xml:space="preserve"> shows the distribution of households by household type. </w:t>
      </w:r>
      <w:r w:rsidR="0012279E" w:rsidRPr="00BF4888">
        <w:rPr>
          <w:rFonts w:ascii="Arial" w:hAnsi="Arial" w:cs="Arial"/>
        </w:rPr>
        <w:t>About one quarter of income-eligible households are elderly individuals.  Another 12 percent of households are elderly couples.  About one quarter of households have children under the age of 18 and about 38 percent of households have neither an elderly member nor a children member under the age of 18.</w:t>
      </w:r>
    </w:p>
    <w:p w14:paraId="586379A5" w14:textId="77777777" w:rsidR="005D67CE" w:rsidRPr="00BF4888" w:rsidRDefault="005D67CE" w:rsidP="00A414F1">
      <w:pPr>
        <w:pStyle w:val="ListParagraph"/>
        <w:spacing w:after="0" w:line="240" w:lineRule="auto"/>
        <w:jc w:val="both"/>
        <w:rPr>
          <w:rFonts w:ascii="Arial" w:hAnsi="Arial" w:cs="Arial"/>
        </w:rPr>
      </w:pPr>
    </w:p>
    <w:p w14:paraId="71B199DC" w14:textId="06746C40"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SNAP Recipient - Table </w:t>
      </w:r>
      <w:r w:rsidR="00660D39" w:rsidRPr="00BF4888">
        <w:rPr>
          <w:rFonts w:ascii="Arial" w:hAnsi="Arial" w:cs="Arial"/>
        </w:rPr>
        <w:t>3.</w:t>
      </w:r>
      <w:r w:rsidR="00750B1A" w:rsidRPr="00BF4888">
        <w:rPr>
          <w:rFonts w:ascii="Arial" w:hAnsi="Arial" w:cs="Arial"/>
        </w:rPr>
        <w:t>10</w:t>
      </w:r>
      <w:r w:rsidRPr="00BF4888">
        <w:rPr>
          <w:rFonts w:ascii="Arial" w:hAnsi="Arial" w:cs="Arial"/>
        </w:rPr>
        <w:t xml:space="preserve"> shows the percentage of income-eligible households that receive SNAP benefits. About </w:t>
      </w:r>
      <w:r w:rsidR="0012279E" w:rsidRPr="00BF4888">
        <w:rPr>
          <w:rFonts w:ascii="Arial" w:hAnsi="Arial" w:cs="Arial"/>
        </w:rPr>
        <w:t xml:space="preserve">39 </w:t>
      </w:r>
      <w:r w:rsidRPr="00BF4888">
        <w:rPr>
          <w:rFonts w:ascii="Arial" w:hAnsi="Arial" w:cs="Arial"/>
        </w:rPr>
        <w:t xml:space="preserve">percent of income-eligible households reported receiving SNAP. </w:t>
      </w:r>
    </w:p>
    <w:p w14:paraId="7C1A2390" w14:textId="77777777" w:rsidR="005D67CE" w:rsidRPr="00BF4888" w:rsidRDefault="005D67CE" w:rsidP="00A414F1">
      <w:pPr>
        <w:spacing w:after="0" w:line="240" w:lineRule="auto"/>
        <w:contextualSpacing/>
        <w:jc w:val="both"/>
        <w:rPr>
          <w:rFonts w:ascii="Arial" w:hAnsi="Arial" w:cs="Arial"/>
        </w:rPr>
      </w:pPr>
    </w:p>
    <w:p w14:paraId="456875F9" w14:textId="5DBDF8B9" w:rsidR="005E1278" w:rsidRPr="00BF4888" w:rsidRDefault="005E1278" w:rsidP="00A414F1">
      <w:pPr>
        <w:spacing w:after="0" w:line="240" w:lineRule="auto"/>
        <w:contextualSpacing/>
        <w:jc w:val="both"/>
        <w:rPr>
          <w:rFonts w:ascii="Arial" w:hAnsi="Arial" w:cs="Arial"/>
        </w:rPr>
      </w:pPr>
      <w:r w:rsidRPr="00BF4888">
        <w:rPr>
          <w:rFonts w:ascii="Arial" w:hAnsi="Arial" w:cs="Arial"/>
        </w:rPr>
        <w:t xml:space="preserve">These population statistics show that a large share of the income-eligible households are one-person households. </w:t>
      </w:r>
      <w:r w:rsidR="00B52983" w:rsidRPr="00BF4888">
        <w:rPr>
          <w:rFonts w:ascii="Arial" w:hAnsi="Arial" w:cs="Arial"/>
        </w:rPr>
        <w:t>Almost 20</w:t>
      </w:r>
      <w:r w:rsidRPr="00BF4888">
        <w:rPr>
          <w:rFonts w:ascii="Arial" w:hAnsi="Arial" w:cs="Arial"/>
        </w:rPr>
        <w:t xml:space="preserve"> percent of the income-eligible households speak a language other than English at home</w:t>
      </w:r>
      <w:r w:rsidR="00743769" w:rsidRPr="00BF4888">
        <w:rPr>
          <w:rFonts w:ascii="Arial" w:hAnsi="Arial" w:cs="Arial"/>
        </w:rPr>
        <w:t xml:space="preserve"> and</w:t>
      </w:r>
      <w:r w:rsidRPr="00BF4888">
        <w:rPr>
          <w:rFonts w:ascii="Arial" w:hAnsi="Arial" w:cs="Arial"/>
        </w:rPr>
        <w:t xml:space="preserve"> about 40 percent of the household</w:t>
      </w:r>
      <w:r w:rsidR="00743769" w:rsidRPr="00BF4888">
        <w:rPr>
          <w:rFonts w:ascii="Arial" w:hAnsi="Arial" w:cs="Arial"/>
        </w:rPr>
        <w:t>s</w:t>
      </w:r>
      <w:r w:rsidRPr="00BF4888">
        <w:rPr>
          <w:rFonts w:ascii="Arial" w:hAnsi="Arial" w:cs="Arial"/>
        </w:rPr>
        <w:t xml:space="preserve"> are SNAP recipients. </w:t>
      </w:r>
    </w:p>
    <w:p w14:paraId="5BFBBC34" w14:textId="77777777" w:rsidR="005D67CE" w:rsidRPr="00BF4888" w:rsidRDefault="005D67CE" w:rsidP="00A414F1">
      <w:pPr>
        <w:spacing w:after="0" w:line="240" w:lineRule="auto"/>
        <w:contextualSpacing/>
        <w:jc w:val="both"/>
        <w:rPr>
          <w:rFonts w:ascii="Arial" w:hAnsi="Arial" w:cs="Arial"/>
        </w:rPr>
      </w:pPr>
    </w:p>
    <w:p w14:paraId="53829E68" w14:textId="59514B87" w:rsidR="005E1278" w:rsidRPr="00BF4888" w:rsidRDefault="005E1278" w:rsidP="00A414F1">
      <w:pPr>
        <w:spacing w:after="0" w:line="240" w:lineRule="auto"/>
        <w:contextualSpacing/>
        <w:jc w:val="center"/>
        <w:rPr>
          <w:rFonts w:ascii="Arial" w:hAnsi="Arial" w:cs="Arial"/>
          <w:b/>
        </w:rPr>
      </w:pPr>
      <w:bookmarkStart w:id="10" w:name="_Hlk46398941"/>
      <w:r w:rsidRPr="00BF4888">
        <w:rPr>
          <w:rFonts w:ascii="Arial" w:hAnsi="Arial" w:cs="Arial"/>
          <w:b/>
        </w:rPr>
        <w:t xml:space="preserve">Table </w:t>
      </w:r>
      <w:r w:rsidR="00660D39" w:rsidRPr="00BF4888">
        <w:rPr>
          <w:rFonts w:ascii="Arial" w:hAnsi="Arial" w:cs="Arial"/>
          <w:b/>
        </w:rPr>
        <w:t>3.</w:t>
      </w:r>
      <w:r w:rsidR="00750B1A" w:rsidRPr="00BF4888">
        <w:rPr>
          <w:rFonts w:ascii="Arial" w:hAnsi="Arial" w:cs="Arial"/>
          <w:b/>
        </w:rPr>
        <w:t>5</w:t>
      </w:r>
      <w:r w:rsidR="00BA7E1E" w:rsidRPr="00BF4888">
        <w:rPr>
          <w:rFonts w:ascii="Arial" w:hAnsi="Arial" w:cs="Arial"/>
          <w:b/>
        </w:rPr>
        <w:t>A</w:t>
      </w:r>
      <w:r w:rsidRPr="00BF4888">
        <w:rPr>
          <w:rFonts w:ascii="Arial" w:hAnsi="Arial" w:cs="Arial"/>
          <w:b/>
        </w:rPr>
        <w:t xml:space="preserve"> - Number of Household Members</w:t>
      </w:r>
    </w:p>
    <w:p w14:paraId="3DE0B145"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1C5D0848" w14:textId="77777777" w:rsidTr="005E1278">
        <w:trPr>
          <w:jc w:val="center"/>
        </w:trPr>
        <w:tc>
          <w:tcPr>
            <w:tcW w:w="3275" w:type="dxa"/>
            <w:vAlign w:val="bottom"/>
          </w:tcPr>
          <w:p w14:paraId="5503EA86" w14:textId="77777777" w:rsidR="005E1278" w:rsidRPr="00BF4888" w:rsidRDefault="005E1278" w:rsidP="00032D65">
            <w:pPr>
              <w:spacing w:before="20" w:after="20"/>
              <w:rPr>
                <w:rFonts w:ascii="Arial" w:hAnsi="Arial" w:cs="Arial"/>
                <w:b/>
              </w:rPr>
            </w:pPr>
            <w:r w:rsidRPr="00BF4888">
              <w:rPr>
                <w:rFonts w:ascii="Arial" w:hAnsi="Arial" w:cs="Arial"/>
                <w:b/>
              </w:rPr>
              <w:t>Household Members</w:t>
            </w:r>
          </w:p>
        </w:tc>
        <w:tc>
          <w:tcPr>
            <w:tcW w:w="2240" w:type="dxa"/>
            <w:vAlign w:val="bottom"/>
          </w:tcPr>
          <w:p w14:paraId="1249025B" w14:textId="77777777" w:rsidR="005E1278" w:rsidRPr="00BF4888" w:rsidRDefault="005E1278" w:rsidP="00032D65">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15EC1136" w14:textId="77777777" w:rsidR="005E1278" w:rsidRPr="00BF4888" w:rsidRDefault="005E1278" w:rsidP="00032D65">
            <w:pPr>
              <w:spacing w:before="20" w:after="20"/>
              <w:jc w:val="center"/>
              <w:rPr>
                <w:rFonts w:ascii="Arial" w:hAnsi="Arial" w:cs="Arial"/>
                <w:b/>
              </w:rPr>
            </w:pPr>
            <w:r w:rsidRPr="00BF4888">
              <w:rPr>
                <w:rFonts w:ascii="Arial" w:hAnsi="Arial" w:cs="Arial"/>
                <w:b/>
              </w:rPr>
              <w:t>Percent of Households</w:t>
            </w:r>
          </w:p>
        </w:tc>
      </w:tr>
      <w:tr w:rsidR="00032D65" w:rsidRPr="00BF4888" w14:paraId="16C239FF" w14:textId="77777777" w:rsidTr="00032D65">
        <w:trPr>
          <w:jc w:val="center"/>
        </w:trPr>
        <w:tc>
          <w:tcPr>
            <w:tcW w:w="3275" w:type="dxa"/>
            <w:vAlign w:val="bottom"/>
          </w:tcPr>
          <w:p w14:paraId="38136675" w14:textId="529840E6" w:rsidR="00032D65" w:rsidRPr="00BF4888" w:rsidRDefault="00032D65" w:rsidP="00032D65">
            <w:pPr>
              <w:spacing w:before="20" w:after="20"/>
              <w:rPr>
                <w:rFonts w:ascii="Arial" w:hAnsi="Arial" w:cs="Arial"/>
              </w:rPr>
            </w:pPr>
            <w:r w:rsidRPr="00BF4888">
              <w:rPr>
                <w:rFonts w:ascii="Arial" w:eastAsia="Calibri" w:hAnsi="Arial" w:cs="Arial"/>
              </w:rPr>
              <w:t>One</w:t>
            </w:r>
          </w:p>
        </w:tc>
        <w:tc>
          <w:tcPr>
            <w:tcW w:w="2240" w:type="dxa"/>
            <w:vAlign w:val="center"/>
          </w:tcPr>
          <w:p w14:paraId="5B4E6819" w14:textId="6E45C88D" w:rsidR="00032D65" w:rsidRPr="00BF4888" w:rsidRDefault="00032D65" w:rsidP="00032D65">
            <w:pPr>
              <w:spacing w:before="20" w:after="20"/>
              <w:jc w:val="center"/>
              <w:rPr>
                <w:rFonts w:ascii="Arial" w:hAnsi="Arial" w:cs="Arial"/>
              </w:rPr>
            </w:pPr>
            <w:r w:rsidRPr="00BF4888">
              <w:rPr>
                <w:rFonts w:ascii="Arial" w:hAnsi="Arial" w:cs="Arial"/>
                <w:color w:val="000000"/>
              </w:rPr>
              <w:t>41,361</w:t>
            </w:r>
          </w:p>
        </w:tc>
        <w:tc>
          <w:tcPr>
            <w:tcW w:w="2240" w:type="dxa"/>
            <w:vAlign w:val="center"/>
          </w:tcPr>
          <w:p w14:paraId="69FC7FDD" w14:textId="58AA4E9E" w:rsidR="00032D65" w:rsidRPr="00BF4888" w:rsidRDefault="00032D65" w:rsidP="00032D65">
            <w:pPr>
              <w:spacing w:before="20" w:after="20"/>
              <w:jc w:val="center"/>
              <w:rPr>
                <w:rFonts w:ascii="Arial" w:hAnsi="Arial" w:cs="Arial"/>
              </w:rPr>
            </w:pPr>
            <w:r w:rsidRPr="00BF4888">
              <w:rPr>
                <w:rFonts w:ascii="Arial" w:hAnsi="Arial" w:cs="Arial"/>
                <w:color w:val="000000"/>
              </w:rPr>
              <w:t>53%</w:t>
            </w:r>
          </w:p>
        </w:tc>
      </w:tr>
      <w:tr w:rsidR="00032D65" w:rsidRPr="00BF4888" w14:paraId="6C90EFD9" w14:textId="77777777" w:rsidTr="00032D65">
        <w:trPr>
          <w:jc w:val="center"/>
        </w:trPr>
        <w:tc>
          <w:tcPr>
            <w:tcW w:w="3275" w:type="dxa"/>
            <w:vAlign w:val="bottom"/>
          </w:tcPr>
          <w:p w14:paraId="3437B704" w14:textId="1976FD7C" w:rsidR="00032D65" w:rsidRPr="00BF4888" w:rsidRDefault="00032D65" w:rsidP="00032D65">
            <w:pPr>
              <w:spacing w:before="20" w:after="20"/>
              <w:rPr>
                <w:rFonts w:ascii="Arial" w:hAnsi="Arial" w:cs="Arial"/>
              </w:rPr>
            </w:pPr>
            <w:r w:rsidRPr="00BF4888">
              <w:rPr>
                <w:rFonts w:ascii="Arial" w:eastAsia="Calibri" w:hAnsi="Arial" w:cs="Arial"/>
              </w:rPr>
              <w:t>Two</w:t>
            </w:r>
          </w:p>
        </w:tc>
        <w:tc>
          <w:tcPr>
            <w:tcW w:w="2240" w:type="dxa"/>
            <w:vAlign w:val="center"/>
          </w:tcPr>
          <w:p w14:paraId="5874E3F3" w14:textId="6FB7D310" w:rsidR="00032D65" w:rsidRPr="00BF4888" w:rsidRDefault="00032D65" w:rsidP="00032D65">
            <w:pPr>
              <w:spacing w:before="20" w:after="20"/>
              <w:jc w:val="center"/>
              <w:rPr>
                <w:rFonts w:ascii="Arial" w:hAnsi="Arial" w:cs="Arial"/>
              </w:rPr>
            </w:pPr>
            <w:r w:rsidRPr="00BF4888">
              <w:rPr>
                <w:rFonts w:ascii="Arial" w:hAnsi="Arial" w:cs="Arial"/>
                <w:color w:val="000000"/>
              </w:rPr>
              <w:t>16,693</w:t>
            </w:r>
          </w:p>
        </w:tc>
        <w:tc>
          <w:tcPr>
            <w:tcW w:w="2240" w:type="dxa"/>
            <w:vAlign w:val="center"/>
          </w:tcPr>
          <w:p w14:paraId="1759D6C5" w14:textId="0F5EB83F" w:rsidR="00032D65" w:rsidRPr="00BF4888" w:rsidRDefault="00032D65" w:rsidP="00032D65">
            <w:pPr>
              <w:spacing w:before="20" w:after="20"/>
              <w:jc w:val="center"/>
              <w:rPr>
                <w:rFonts w:ascii="Arial" w:hAnsi="Arial" w:cs="Arial"/>
              </w:rPr>
            </w:pPr>
            <w:r w:rsidRPr="00BF4888">
              <w:rPr>
                <w:rFonts w:ascii="Arial" w:hAnsi="Arial" w:cs="Arial"/>
                <w:color w:val="000000"/>
              </w:rPr>
              <w:t>21%</w:t>
            </w:r>
          </w:p>
        </w:tc>
      </w:tr>
      <w:tr w:rsidR="00032D65" w:rsidRPr="00BF4888" w14:paraId="652F7C09" w14:textId="77777777" w:rsidTr="00032D65">
        <w:trPr>
          <w:jc w:val="center"/>
        </w:trPr>
        <w:tc>
          <w:tcPr>
            <w:tcW w:w="3275" w:type="dxa"/>
            <w:vAlign w:val="bottom"/>
          </w:tcPr>
          <w:p w14:paraId="0F4E3F16" w14:textId="2CB96718" w:rsidR="00032D65" w:rsidRPr="00BF4888" w:rsidRDefault="00032D65" w:rsidP="00032D65">
            <w:pPr>
              <w:spacing w:before="20" w:after="20"/>
              <w:rPr>
                <w:rFonts w:ascii="Arial" w:hAnsi="Arial" w:cs="Arial"/>
              </w:rPr>
            </w:pPr>
            <w:r w:rsidRPr="00BF4888">
              <w:rPr>
                <w:rFonts w:ascii="Arial" w:eastAsia="Calibri" w:hAnsi="Arial" w:cs="Arial"/>
              </w:rPr>
              <w:t>Three</w:t>
            </w:r>
          </w:p>
        </w:tc>
        <w:tc>
          <w:tcPr>
            <w:tcW w:w="2240" w:type="dxa"/>
            <w:vAlign w:val="center"/>
          </w:tcPr>
          <w:p w14:paraId="47D6EE28" w14:textId="04523AD7" w:rsidR="00032D65" w:rsidRPr="00BF4888" w:rsidRDefault="00032D65" w:rsidP="00032D65">
            <w:pPr>
              <w:spacing w:before="20" w:after="20"/>
              <w:jc w:val="center"/>
              <w:rPr>
                <w:rFonts w:ascii="Arial" w:hAnsi="Arial" w:cs="Arial"/>
              </w:rPr>
            </w:pPr>
            <w:r w:rsidRPr="00BF4888">
              <w:rPr>
                <w:rFonts w:ascii="Arial" w:hAnsi="Arial" w:cs="Arial"/>
                <w:color w:val="000000"/>
              </w:rPr>
              <w:t>7,836</w:t>
            </w:r>
          </w:p>
        </w:tc>
        <w:tc>
          <w:tcPr>
            <w:tcW w:w="2240" w:type="dxa"/>
            <w:vAlign w:val="center"/>
          </w:tcPr>
          <w:p w14:paraId="1B7B5318" w14:textId="01F4EE9E" w:rsidR="00032D65" w:rsidRPr="00BF4888" w:rsidRDefault="00032D65" w:rsidP="00032D65">
            <w:pPr>
              <w:spacing w:before="20" w:after="20"/>
              <w:jc w:val="center"/>
              <w:rPr>
                <w:rFonts w:ascii="Arial" w:hAnsi="Arial" w:cs="Arial"/>
              </w:rPr>
            </w:pPr>
            <w:r w:rsidRPr="00BF4888">
              <w:rPr>
                <w:rFonts w:ascii="Arial" w:hAnsi="Arial" w:cs="Arial"/>
                <w:color w:val="000000"/>
              </w:rPr>
              <w:t>10%</w:t>
            </w:r>
          </w:p>
        </w:tc>
      </w:tr>
      <w:tr w:rsidR="00032D65" w:rsidRPr="00BF4888" w14:paraId="10CDBE10" w14:textId="77777777" w:rsidTr="00032D65">
        <w:trPr>
          <w:jc w:val="center"/>
        </w:trPr>
        <w:tc>
          <w:tcPr>
            <w:tcW w:w="3275" w:type="dxa"/>
            <w:vAlign w:val="bottom"/>
          </w:tcPr>
          <w:p w14:paraId="69B64793" w14:textId="31E4193E" w:rsidR="00032D65" w:rsidRPr="00BF4888" w:rsidRDefault="00032D65" w:rsidP="00032D65">
            <w:pPr>
              <w:spacing w:before="20" w:after="20"/>
              <w:rPr>
                <w:rFonts w:ascii="Arial" w:hAnsi="Arial" w:cs="Arial"/>
              </w:rPr>
            </w:pPr>
            <w:r w:rsidRPr="00BF4888">
              <w:rPr>
                <w:rFonts w:ascii="Arial" w:eastAsia="Calibri" w:hAnsi="Arial" w:cs="Arial"/>
              </w:rPr>
              <w:t>Four or More</w:t>
            </w:r>
          </w:p>
        </w:tc>
        <w:tc>
          <w:tcPr>
            <w:tcW w:w="2240" w:type="dxa"/>
            <w:vAlign w:val="center"/>
          </w:tcPr>
          <w:p w14:paraId="10E4B83C" w14:textId="4F0B85A2" w:rsidR="00032D65" w:rsidRPr="00BF4888" w:rsidRDefault="00032D65" w:rsidP="00032D65">
            <w:pPr>
              <w:spacing w:before="20" w:after="20"/>
              <w:jc w:val="center"/>
              <w:rPr>
                <w:rFonts w:ascii="Arial" w:hAnsi="Arial" w:cs="Arial"/>
              </w:rPr>
            </w:pPr>
            <w:r w:rsidRPr="00BF4888">
              <w:rPr>
                <w:rFonts w:ascii="Arial" w:hAnsi="Arial" w:cs="Arial"/>
                <w:color w:val="000000"/>
              </w:rPr>
              <w:t>12,419</w:t>
            </w:r>
          </w:p>
        </w:tc>
        <w:tc>
          <w:tcPr>
            <w:tcW w:w="2240" w:type="dxa"/>
            <w:vAlign w:val="center"/>
          </w:tcPr>
          <w:p w14:paraId="317C8381" w14:textId="458F5142" w:rsidR="00032D65" w:rsidRPr="00BF4888" w:rsidRDefault="00032D65" w:rsidP="00032D65">
            <w:pPr>
              <w:spacing w:before="20" w:after="20"/>
              <w:jc w:val="center"/>
              <w:rPr>
                <w:rFonts w:ascii="Arial" w:hAnsi="Arial" w:cs="Arial"/>
              </w:rPr>
            </w:pPr>
            <w:r w:rsidRPr="00BF4888">
              <w:rPr>
                <w:rFonts w:ascii="Arial" w:hAnsi="Arial" w:cs="Arial"/>
                <w:color w:val="000000"/>
              </w:rPr>
              <w:t>16%</w:t>
            </w:r>
          </w:p>
        </w:tc>
      </w:tr>
      <w:tr w:rsidR="00032D65" w:rsidRPr="00BF4888" w14:paraId="6F485303" w14:textId="77777777" w:rsidTr="00032D65">
        <w:trPr>
          <w:jc w:val="center"/>
        </w:trPr>
        <w:tc>
          <w:tcPr>
            <w:tcW w:w="3275" w:type="dxa"/>
            <w:vAlign w:val="bottom"/>
          </w:tcPr>
          <w:p w14:paraId="40012941" w14:textId="33B6447D" w:rsidR="00032D65" w:rsidRPr="00BF4888" w:rsidRDefault="00032D65" w:rsidP="00032D65">
            <w:pPr>
              <w:spacing w:before="20" w:after="20"/>
              <w:rPr>
                <w:rFonts w:ascii="Arial" w:hAnsi="Arial" w:cs="Arial"/>
              </w:rPr>
            </w:pPr>
            <w:r w:rsidRPr="00BF4888">
              <w:rPr>
                <w:rFonts w:ascii="Arial" w:eastAsia="Calibri" w:hAnsi="Arial" w:cs="Arial"/>
              </w:rPr>
              <w:t>TOTAL HOUSEHOLDS</w:t>
            </w:r>
          </w:p>
        </w:tc>
        <w:tc>
          <w:tcPr>
            <w:tcW w:w="2240" w:type="dxa"/>
            <w:vAlign w:val="center"/>
          </w:tcPr>
          <w:p w14:paraId="07987A5C" w14:textId="2EECF8CC" w:rsidR="00032D65" w:rsidRPr="00BF4888" w:rsidRDefault="00032D65" w:rsidP="00032D65">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7F9AC36E" w14:textId="3B485DC2" w:rsidR="00032D65" w:rsidRPr="00BF4888" w:rsidRDefault="00032D65" w:rsidP="00032D65">
            <w:pPr>
              <w:spacing w:before="20" w:after="20"/>
              <w:jc w:val="center"/>
              <w:rPr>
                <w:rFonts w:ascii="Arial" w:hAnsi="Arial" w:cs="Arial"/>
              </w:rPr>
            </w:pPr>
            <w:r w:rsidRPr="00BF4888">
              <w:rPr>
                <w:rFonts w:ascii="Arial" w:hAnsi="Arial" w:cs="Arial"/>
                <w:color w:val="000000"/>
              </w:rPr>
              <w:t>100%</w:t>
            </w:r>
          </w:p>
        </w:tc>
      </w:tr>
    </w:tbl>
    <w:p w14:paraId="44A58443" w14:textId="1D5E6A2E" w:rsidR="005E1278" w:rsidRPr="00BF4888" w:rsidRDefault="005E1278" w:rsidP="00C42630">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032D65" w:rsidRPr="00BF4888">
        <w:rPr>
          <w:rFonts w:ascii="Arial" w:hAnsi="Arial" w:cs="Arial"/>
          <w:sz w:val="18"/>
          <w:szCs w:val="16"/>
        </w:rPr>
        <w:t>4</w:t>
      </w:r>
      <w:r w:rsidRPr="00BF4888">
        <w:rPr>
          <w:rFonts w:ascii="Arial" w:hAnsi="Arial" w:cs="Arial"/>
          <w:sz w:val="18"/>
          <w:szCs w:val="16"/>
        </w:rPr>
        <w:t>-201</w:t>
      </w:r>
      <w:r w:rsidR="00032D65" w:rsidRPr="00BF4888">
        <w:rPr>
          <w:rFonts w:ascii="Arial" w:hAnsi="Arial" w:cs="Arial"/>
          <w:sz w:val="18"/>
          <w:szCs w:val="16"/>
        </w:rPr>
        <w:t>8</w:t>
      </w:r>
      <w:r w:rsidRPr="00BF4888">
        <w:rPr>
          <w:rFonts w:ascii="Arial" w:hAnsi="Arial" w:cs="Arial"/>
          <w:sz w:val="18"/>
          <w:szCs w:val="16"/>
        </w:rPr>
        <w:t xml:space="preserve"> ACS</w:t>
      </w:r>
    </w:p>
    <w:bookmarkEnd w:id="10"/>
    <w:p w14:paraId="6897F8B0" w14:textId="77777777" w:rsidR="005D67CE" w:rsidRPr="00BF4888" w:rsidRDefault="005D67CE" w:rsidP="00A414F1">
      <w:pPr>
        <w:spacing w:after="0" w:line="240" w:lineRule="auto"/>
        <w:contextualSpacing/>
        <w:jc w:val="center"/>
        <w:rPr>
          <w:rFonts w:ascii="Arial" w:eastAsia="Calibri" w:hAnsi="Arial" w:cs="Arial"/>
          <w:bCs/>
        </w:rPr>
      </w:pPr>
    </w:p>
    <w:p w14:paraId="032B22D7" w14:textId="77777777" w:rsidR="002801C4" w:rsidRDefault="002801C4">
      <w:pPr>
        <w:rPr>
          <w:rFonts w:ascii="Arial" w:eastAsia="Calibri" w:hAnsi="Arial" w:cs="Arial"/>
          <w:b/>
        </w:rPr>
      </w:pPr>
      <w:r>
        <w:rPr>
          <w:rFonts w:ascii="Arial" w:eastAsia="Calibri" w:hAnsi="Arial" w:cs="Arial"/>
          <w:b/>
        </w:rPr>
        <w:br w:type="page"/>
      </w:r>
    </w:p>
    <w:p w14:paraId="5926A56D" w14:textId="03021D4F" w:rsidR="00BA7E1E" w:rsidRPr="00BF4888" w:rsidRDefault="00BA7E1E" w:rsidP="00A414F1">
      <w:pPr>
        <w:spacing w:after="0" w:line="240" w:lineRule="auto"/>
        <w:contextualSpacing/>
        <w:jc w:val="center"/>
        <w:rPr>
          <w:rFonts w:ascii="Arial" w:eastAsia="Calibri" w:hAnsi="Arial" w:cs="Arial"/>
          <w:b/>
        </w:rPr>
      </w:pPr>
      <w:r w:rsidRPr="00BF4888">
        <w:rPr>
          <w:rFonts w:ascii="Arial" w:eastAsia="Calibri" w:hAnsi="Arial" w:cs="Arial"/>
          <w:b/>
        </w:rPr>
        <w:lastRenderedPageBreak/>
        <w:t>Table 3.</w:t>
      </w:r>
      <w:r w:rsidR="00750B1A" w:rsidRPr="00BF4888">
        <w:rPr>
          <w:rFonts w:ascii="Arial" w:eastAsia="Calibri" w:hAnsi="Arial" w:cs="Arial"/>
          <w:b/>
        </w:rPr>
        <w:t>5</w:t>
      </w:r>
      <w:r w:rsidRPr="00BF4888">
        <w:rPr>
          <w:rFonts w:ascii="Arial" w:eastAsia="Calibri" w:hAnsi="Arial" w:cs="Arial"/>
          <w:b/>
        </w:rPr>
        <w:t>B - Number of Household Members</w:t>
      </w:r>
    </w:p>
    <w:p w14:paraId="442F7091" w14:textId="77777777" w:rsidR="005D67CE" w:rsidRPr="00BF4888" w:rsidRDefault="005D67CE" w:rsidP="00A414F1">
      <w:pPr>
        <w:spacing w:after="0" w:line="240" w:lineRule="auto"/>
        <w:contextualSpacing/>
        <w:jc w:val="center"/>
        <w:rPr>
          <w:rFonts w:ascii="Arial" w:eastAsia="Calibri" w:hAnsi="Arial" w:cs="Arial"/>
          <w:bCs/>
        </w:rPr>
      </w:pPr>
    </w:p>
    <w:tbl>
      <w:tblPr>
        <w:tblStyle w:val="TableGrid2"/>
        <w:tblW w:w="0" w:type="auto"/>
        <w:jc w:val="center"/>
        <w:tblLook w:val="04A0" w:firstRow="1" w:lastRow="0" w:firstColumn="1" w:lastColumn="0" w:noHBand="0" w:noVBand="1"/>
      </w:tblPr>
      <w:tblGrid>
        <w:gridCol w:w="3275"/>
        <w:gridCol w:w="1493"/>
        <w:gridCol w:w="1493"/>
        <w:gridCol w:w="1494"/>
      </w:tblGrid>
      <w:tr w:rsidR="00BA7E1E" w:rsidRPr="00BF4888" w14:paraId="2F1A7EF1" w14:textId="77777777" w:rsidTr="000F6003">
        <w:trPr>
          <w:tblHeader/>
          <w:jc w:val="center"/>
        </w:trPr>
        <w:tc>
          <w:tcPr>
            <w:tcW w:w="3275" w:type="dxa"/>
            <w:vAlign w:val="bottom"/>
          </w:tcPr>
          <w:p w14:paraId="3AA53D49" w14:textId="77777777" w:rsidR="00BA7E1E" w:rsidRPr="00BF4888" w:rsidRDefault="00BA7E1E" w:rsidP="00032D65">
            <w:pPr>
              <w:spacing w:before="20" w:after="20"/>
              <w:rPr>
                <w:rFonts w:ascii="Arial" w:eastAsia="Calibri" w:hAnsi="Arial" w:cs="Arial"/>
                <w:b/>
              </w:rPr>
            </w:pPr>
            <w:r w:rsidRPr="00BF4888">
              <w:rPr>
                <w:rFonts w:ascii="Arial" w:eastAsia="Calibri" w:hAnsi="Arial" w:cs="Arial"/>
                <w:b/>
              </w:rPr>
              <w:t>Household Members</w:t>
            </w:r>
          </w:p>
        </w:tc>
        <w:tc>
          <w:tcPr>
            <w:tcW w:w="1493" w:type="dxa"/>
            <w:vAlign w:val="bottom"/>
          </w:tcPr>
          <w:p w14:paraId="702CE891"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LIHEAP</w:t>
            </w:r>
          </w:p>
        </w:tc>
        <w:tc>
          <w:tcPr>
            <w:tcW w:w="1493" w:type="dxa"/>
            <w:vAlign w:val="bottom"/>
          </w:tcPr>
          <w:p w14:paraId="05E2F4B8"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RAD</w:t>
            </w:r>
          </w:p>
        </w:tc>
        <w:tc>
          <w:tcPr>
            <w:tcW w:w="1494" w:type="dxa"/>
            <w:vAlign w:val="bottom"/>
          </w:tcPr>
          <w:p w14:paraId="6ED2FC00"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RES</w:t>
            </w:r>
          </w:p>
        </w:tc>
      </w:tr>
      <w:tr w:rsidR="00032D65" w:rsidRPr="00BF4888" w14:paraId="75CB5D71" w14:textId="77777777" w:rsidTr="00032D65">
        <w:trPr>
          <w:jc w:val="center"/>
        </w:trPr>
        <w:tc>
          <w:tcPr>
            <w:tcW w:w="3275" w:type="dxa"/>
            <w:vAlign w:val="bottom"/>
          </w:tcPr>
          <w:p w14:paraId="2684AF9B"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One</w:t>
            </w:r>
          </w:p>
        </w:tc>
        <w:tc>
          <w:tcPr>
            <w:tcW w:w="1493" w:type="dxa"/>
            <w:vAlign w:val="center"/>
          </w:tcPr>
          <w:p w14:paraId="4B518ECC" w14:textId="35D1013E"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53%</w:t>
            </w:r>
          </w:p>
        </w:tc>
        <w:tc>
          <w:tcPr>
            <w:tcW w:w="1493" w:type="dxa"/>
            <w:vAlign w:val="center"/>
          </w:tcPr>
          <w:p w14:paraId="12DFF883" w14:textId="0A5FF26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48%</w:t>
            </w:r>
          </w:p>
        </w:tc>
        <w:tc>
          <w:tcPr>
            <w:tcW w:w="1494" w:type="dxa"/>
            <w:vAlign w:val="center"/>
          </w:tcPr>
          <w:p w14:paraId="354D693F" w14:textId="586D8D46"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45%</w:t>
            </w:r>
          </w:p>
        </w:tc>
      </w:tr>
      <w:tr w:rsidR="00032D65" w:rsidRPr="00BF4888" w14:paraId="004BD770" w14:textId="77777777" w:rsidTr="00032D65">
        <w:trPr>
          <w:jc w:val="center"/>
        </w:trPr>
        <w:tc>
          <w:tcPr>
            <w:tcW w:w="3275" w:type="dxa"/>
            <w:vAlign w:val="bottom"/>
          </w:tcPr>
          <w:p w14:paraId="15CCA3CD"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Two</w:t>
            </w:r>
          </w:p>
        </w:tc>
        <w:tc>
          <w:tcPr>
            <w:tcW w:w="1493" w:type="dxa"/>
            <w:vAlign w:val="center"/>
          </w:tcPr>
          <w:p w14:paraId="66B4AABD" w14:textId="6C255266"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21%</w:t>
            </w:r>
          </w:p>
        </w:tc>
        <w:tc>
          <w:tcPr>
            <w:tcW w:w="1493" w:type="dxa"/>
            <w:vAlign w:val="center"/>
          </w:tcPr>
          <w:p w14:paraId="3C070880" w14:textId="4A782ED4"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23%</w:t>
            </w:r>
          </w:p>
        </w:tc>
        <w:tc>
          <w:tcPr>
            <w:tcW w:w="1494" w:type="dxa"/>
            <w:vAlign w:val="center"/>
          </w:tcPr>
          <w:p w14:paraId="74DDE94B" w14:textId="1F5F9944"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23%</w:t>
            </w:r>
          </w:p>
        </w:tc>
      </w:tr>
      <w:tr w:rsidR="00032D65" w:rsidRPr="00BF4888" w14:paraId="1D2CED1A" w14:textId="77777777" w:rsidTr="00032D65">
        <w:trPr>
          <w:jc w:val="center"/>
        </w:trPr>
        <w:tc>
          <w:tcPr>
            <w:tcW w:w="3275" w:type="dxa"/>
            <w:vAlign w:val="bottom"/>
          </w:tcPr>
          <w:p w14:paraId="78949A75"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Three</w:t>
            </w:r>
          </w:p>
        </w:tc>
        <w:tc>
          <w:tcPr>
            <w:tcW w:w="1493" w:type="dxa"/>
            <w:vAlign w:val="center"/>
          </w:tcPr>
          <w:p w14:paraId="77F6723D" w14:textId="377F9185"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10%</w:t>
            </w:r>
          </w:p>
        </w:tc>
        <w:tc>
          <w:tcPr>
            <w:tcW w:w="1493" w:type="dxa"/>
            <w:vAlign w:val="center"/>
          </w:tcPr>
          <w:p w14:paraId="4489806D" w14:textId="4107320D"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11%</w:t>
            </w:r>
          </w:p>
        </w:tc>
        <w:tc>
          <w:tcPr>
            <w:tcW w:w="1494" w:type="dxa"/>
            <w:vAlign w:val="center"/>
          </w:tcPr>
          <w:p w14:paraId="6A10AF96" w14:textId="4FED31E1"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12%</w:t>
            </w:r>
          </w:p>
        </w:tc>
      </w:tr>
      <w:tr w:rsidR="00032D65" w:rsidRPr="00BF4888" w14:paraId="7158AA7D" w14:textId="77777777" w:rsidTr="00032D65">
        <w:trPr>
          <w:jc w:val="center"/>
        </w:trPr>
        <w:tc>
          <w:tcPr>
            <w:tcW w:w="3275" w:type="dxa"/>
            <w:vAlign w:val="bottom"/>
          </w:tcPr>
          <w:p w14:paraId="5F90CF97"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Four or More</w:t>
            </w:r>
          </w:p>
        </w:tc>
        <w:tc>
          <w:tcPr>
            <w:tcW w:w="1493" w:type="dxa"/>
            <w:vAlign w:val="center"/>
          </w:tcPr>
          <w:p w14:paraId="5178C931" w14:textId="51B168CD"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16%</w:t>
            </w:r>
          </w:p>
        </w:tc>
        <w:tc>
          <w:tcPr>
            <w:tcW w:w="1493" w:type="dxa"/>
            <w:vAlign w:val="center"/>
          </w:tcPr>
          <w:p w14:paraId="21CB47E0" w14:textId="26698F39"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18%</w:t>
            </w:r>
          </w:p>
        </w:tc>
        <w:tc>
          <w:tcPr>
            <w:tcW w:w="1494" w:type="dxa"/>
            <w:vAlign w:val="center"/>
          </w:tcPr>
          <w:p w14:paraId="0E912582" w14:textId="61906873"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20%</w:t>
            </w:r>
          </w:p>
        </w:tc>
      </w:tr>
      <w:tr w:rsidR="00BA7E1E" w:rsidRPr="00BF4888" w14:paraId="506F8B57" w14:textId="77777777" w:rsidTr="00BA7E1E">
        <w:trPr>
          <w:jc w:val="center"/>
        </w:trPr>
        <w:tc>
          <w:tcPr>
            <w:tcW w:w="3275" w:type="dxa"/>
            <w:vAlign w:val="bottom"/>
          </w:tcPr>
          <w:p w14:paraId="71917B70" w14:textId="77777777" w:rsidR="00BA7E1E" w:rsidRPr="00BF4888" w:rsidRDefault="00BA7E1E" w:rsidP="00032D65">
            <w:pPr>
              <w:spacing w:before="20" w:after="20"/>
              <w:rPr>
                <w:rFonts w:ascii="Arial" w:eastAsia="Calibri" w:hAnsi="Arial" w:cs="Arial"/>
              </w:rPr>
            </w:pPr>
            <w:r w:rsidRPr="00BF4888">
              <w:rPr>
                <w:rFonts w:ascii="Arial" w:eastAsia="Calibri" w:hAnsi="Arial" w:cs="Arial"/>
              </w:rPr>
              <w:t>TOTAL HOUSEHOLDS</w:t>
            </w:r>
          </w:p>
        </w:tc>
        <w:tc>
          <w:tcPr>
            <w:tcW w:w="1493" w:type="dxa"/>
            <w:vAlign w:val="bottom"/>
          </w:tcPr>
          <w:p w14:paraId="7539659B"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c>
          <w:tcPr>
            <w:tcW w:w="1493" w:type="dxa"/>
            <w:vAlign w:val="bottom"/>
          </w:tcPr>
          <w:p w14:paraId="35FBD722"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c>
          <w:tcPr>
            <w:tcW w:w="1494" w:type="dxa"/>
            <w:vAlign w:val="bottom"/>
          </w:tcPr>
          <w:p w14:paraId="1978F584"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r>
    </w:tbl>
    <w:p w14:paraId="62415FE5" w14:textId="32D218DC" w:rsidR="00BA7E1E" w:rsidRPr="00BF4888" w:rsidRDefault="00BA7E1E" w:rsidP="00C42630">
      <w:pPr>
        <w:spacing w:after="0" w:line="240" w:lineRule="auto"/>
        <w:ind w:left="810"/>
        <w:contextualSpacing/>
        <w:rPr>
          <w:rFonts w:ascii="Arial" w:eastAsia="Calibri" w:hAnsi="Arial" w:cs="Arial"/>
          <w:sz w:val="16"/>
          <w:szCs w:val="16"/>
        </w:rPr>
      </w:pPr>
      <w:r w:rsidRPr="00BF4888">
        <w:rPr>
          <w:rFonts w:ascii="Arial" w:eastAsia="Calibri" w:hAnsi="Arial" w:cs="Arial"/>
          <w:sz w:val="18"/>
          <w:szCs w:val="16"/>
        </w:rPr>
        <w:t>Source: 201</w:t>
      </w:r>
      <w:r w:rsidR="00032D65" w:rsidRPr="00BF4888">
        <w:rPr>
          <w:rFonts w:ascii="Arial" w:eastAsia="Calibri" w:hAnsi="Arial" w:cs="Arial"/>
          <w:sz w:val="18"/>
          <w:szCs w:val="16"/>
        </w:rPr>
        <w:t>4</w:t>
      </w:r>
      <w:r w:rsidRPr="00BF4888">
        <w:rPr>
          <w:rFonts w:ascii="Arial" w:eastAsia="Calibri" w:hAnsi="Arial" w:cs="Arial"/>
          <w:sz w:val="18"/>
          <w:szCs w:val="16"/>
        </w:rPr>
        <w:t>-201</w:t>
      </w:r>
      <w:r w:rsidR="00032D65" w:rsidRPr="00BF4888">
        <w:rPr>
          <w:rFonts w:ascii="Arial" w:eastAsia="Calibri" w:hAnsi="Arial" w:cs="Arial"/>
          <w:sz w:val="18"/>
          <w:szCs w:val="16"/>
        </w:rPr>
        <w:t>8</w:t>
      </w:r>
      <w:r w:rsidRPr="00BF4888">
        <w:rPr>
          <w:rFonts w:ascii="Arial" w:eastAsia="Calibri" w:hAnsi="Arial" w:cs="Arial"/>
          <w:sz w:val="18"/>
          <w:szCs w:val="16"/>
        </w:rPr>
        <w:t xml:space="preserve"> ACS</w:t>
      </w:r>
    </w:p>
    <w:p w14:paraId="34E84C89" w14:textId="77777777" w:rsidR="005D67CE" w:rsidRPr="00BF4888" w:rsidRDefault="005D67CE" w:rsidP="00A414F1">
      <w:pPr>
        <w:spacing w:after="0" w:line="240" w:lineRule="auto"/>
        <w:contextualSpacing/>
        <w:jc w:val="center"/>
        <w:rPr>
          <w:rFonts w:ascii="Arial" w:hAnsi="Arial" w:cs="Arial"/>
          <w:bCs/>
        </w:rPr>
      </w:pPr>
    </w:p>
    <w:p w14:paraId="6EDE54C6" w14:textId="4B777316" w:rsidR="005E1278" w:rsidRPr="00BF4888" w:rsidRDefault="005E1278" w:rsidP="00A414F1">
      <w:pPr>
        <w:spacing w:after="0" w:line="240" w:lineRule="auto"/>
        <w:contextualSpacing/>
        <w:jc w:val="center"/>
        <w:rPr>
          <w:rFonts w:ascii="Arial" w:hAnsi="Arial" w:cs="Arial"/>
          <w:b/>
        </w:rPr>
      </w:pPr>
      <w:bookmarkStart w:id="11" w:name="_Hlk46399336"/>
      <w:r w:rsidRPr="00BF4888">
        <w:rPr>
          <w:rFonts w:ascii="Arial" w:hAnsi="Arial" w:cs="Arial"/>
          <w:b/>
        </w:rPr>
        <w:t xml:space="preserve">Table </w:t>
      </w:r>
      <w:r w:rsidR="00660D39" w:rsidRPr="00BF4888">
        <w:rPr>
          <w:rFonts w:ascii="Arial" w:hAnsi="Arial" w:cs="Arial"/>
          <w:b/>
        </w:rPr>
        <w:t>3.</w:t>
      </w:r>
      <w:r w:rsidR="00750B1A" w:rsidRPr="00BF4888">
        <w:rPr>
          <w:rFonts w:ascii="Arial" w:hAnsi="Arial" w:cs="Arial"/>
          <w:b/>
        </w:rPr>
        <w:t>6</w:t>
      </w:r>
      <w:r w:rsidR="00BA7E1E" w:rsidRPr="00BF4888">
        <w:rPr>
          <w:rFonts w:ascii="Arial" w:hAnsi="Arial" w:cs="Arial"/>
          <w:b/>
        </w:rPr>
        <w:t>A</w:t>
      </w:r>
      <w:r w:rsidRPr="00BF4888">
        <w:rPr>
          <w:rFonts w:ascii="Arial" w:hAnsi="Arial" w:cs="Arial"/>
          <w:b/>
        </w:rPr>
        <w:t xml:space="preserve"> - Race/Ethnicity</w:t>
      </w:r>
    </w:p>
    <w:p w14:paraId="273BB197"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372B08F5" w14:textId="77777777" w:rsidTr="00F5373D">
        <w:trPr>
          <w:tblHeader/>
          <w:jc w:val="center"/>
        </w:trPr>
        <w:tc>
          <w:tcPr>
            <w:tcW w:w="3275" w:type="dxa"/>
            <w:vAlign w:val="bottom"/>
          </w:tcPr>
          <w:p w14:paraId="62672557" w14:textId="77777777" w:rsidR="005E1278" w:rsidRPr="00BF4888" w:rsidRDefault="005E1278" w:rsidP="00032D65">
            <w:pPr>
              <w:spacing w:before="20" w:after="20"/>
              <w:rPr>
                <w:rFonts w:ascii="Arial" w:hAnsi="Arial" w:cs="Arial"/>
                <w:b/>
              </w:rPr>
            </w:pPr>
            <w:r w:rsidRPr="00BF4888">
              <w:rPr>
                <w:rFonts w:ascii="Arial" w:hAnsi="Arial" w:cs="Arial"/>
                <w:b/>
              </w:rPr>
              <w:t>Race/Ethnicity</w:t>
            </w:r>
          </w:p>
        </w:tc>
        <w:tc>
          <w:tcPr>
            <w:tcW w:w="2240" w:type="dxa"/>
            <w:vAlign w:val="bottom"/>
          </w:tcPr>
          <w:p w14:paraId="2A106CB9" w14:textId="77777777" w:rsidR="005E1278" w:rsidRPr="00BF4888" w:rsidRDefault="005E1278" w:rsidP="00032D65">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5327C12F" w14:textId="77777777" w:rsidR="005E1278" w:rsidRPr="00BF4888" w:rsidRDefault="005E1278" w:rsidP="00032D65">
            <w:pPr>
              <w:spacing w:before="20" w:after="20"/>
              <w:jc w:val="center"/>
              <w:rPr>
                <w:rFonts w:ascii="Arial" w:hAnsi="Arial" w:cs="Arial"/>
                <w:b/>
              </w:rPr>
            </w:pPr>
            <w:r w:rsidRPr="00BF4888">
              <w:rPr>
                <w:rFonts w:ascii="Arial" w:hAnsi="Arial" w:cs="Arial"/>
                <w:b/>
              </w:rPr>
              <w:t>Percent of Households</w:t>
            </w:r>
          </w:p>
        </w:tc>
      </w:tr>
      <w:tr w:rsidR="00032D65" w:rsidRPr="00BF4888" w14:paraId="0985196D" w14:textId="77777777" w:rsidTr="00032D65">
        <w:trPr>
          <w:jc w:val="center"/>
        </w:trPr>
        <w:tc>
          <w:tcPr>
            <w:tcW w:w="3275" w:type="dxa"/>
            <w:vAlign w:val="bottom"/>
          </w:tcPr>
          <w:p w14:paraId="09037387" w14:textId="66EA05A2" w:rsidR="00032D65" w:rsidRPr="00BF4888" w:rsidRDefault="00032D65" w:rsidP="00032D65">
            <w:pPr>
              <w:spacing w:before="20" w:after="20"/>
              <w:rPr>
                <w:rFonts w:ascii="Arial" w:hAnsi="Arial" w:cs="Arial"/>
              </w:rPr>
            </w:pPr>
            <w:r w:rsidRPr="00BF4888">
              <w:rPr>
                <w:rFonts w:ascii="Arial" w:eastAsia="Calibri" w:hAnsi="Arial" w:cs="Arial"/>
              </w:rPr>
              <w:t>White Non-Hispanic</w:t>
            </w:r>
          </w:p>
        </w:tc>
        <w:tc>
          <w:tcPr>
            <w:tcW w:w="2240" w:type="dxa"/>
            <w:vAlign w:val="center"/>
          </w:tcPr>
          <w:p w14:paraId="6473B152" w14:textId="256F47BA" w:rsidR="00032D65" w:rsidRPr="00BF4888" w:rsidRDefault="00032D65" w:rsidP="00032D65">
            <w:pPr>
              <w:spacing w:before="20" w:after="20"/>
              <w:jc w:val="center"/>
              <w:rPr>
                <w:rFonts w:ascii="Arial" w:hAnsi="Arial" w:cs="Arial"/>
              </w:rPr>
            </w:pPr>
            <w:r w:rsidRPr="00BF4888">
              <w:rPr>
                <w:rFonts w:ascii="Arial" w:hAnsi="Arial" w:cs="Arial"/>
                <w:color w:val="000000"/>
              </w:rPr>
              <w:t>10,445</w:t>
            </w:r>
          </w:p>
        </w:tc>
        <w:tc>
          <w:tcPr>
            <w:tcW w:w="2240" w:type="dxa"/>
            <w:vAlign w:val="center"/>
          </w:tcPr>
          <w:p w14:paraId="4566883B" w14:textId="05C9289E" w:rsidR="00032D65" w:rsidRPr="00BF4888" w:rsidRDefault="00032D65" w:rsidP="00032D65">
            <w:pPr>
              <w:spacing w:before="20" w:after="20"/>
              <w:jc w:val="center"/>
              <w:rPr>
                <w:rFonts w:ascii="Arial" w:hAnsi="Arial" w:cs="Arial"/>
              </w:rPr>
            </w:pPr>
            <w:r w:rsidRPr="00BF4888">
              <w:rPr>
                <w:rFonts w:ascii="Arial" w:hAnsi="Arial" w:cs="Arial"/>
                <w:color w:val="000000"/>
              </w:rPr>
              <w:t>13%</w:t>
            </w:r>
          </w:p>
        </w:tc>
      </w:tr>
      <w:tr w:rsidR="00032D65" w:rsidRPr="00BF4888" w14:paraId="5C2AC995" w14:textId="77777777" w:rsidTr="00032D65">
        <w:trPr>
          <w:jc w:val="center"/>
        </w:trPr>
        <w:tc>
          <w:tcPr>
            <w:tcW w:w="3275" w:type="dxa"/>
            <w:vAlign w:val="bottom"/>
          </w:tcPr>
          <w:p w14:paraId="522D23D8" w14:textId="13BC280B" w:rsidR="00032D65" w:rsidRPr="00BF4888" w:rsidRDefault="00032D65" w:rsidP="00032D65">
            <w:pPr>
              <w:spacing w:before="20" w:after="20"/>
              <w:rPr>
                <w:rFonts w:ascii="Arial" w:hAnsi="Arial" w:cs="Arial"/>
              </w:rPr>
            </w:pPr>
            <w:r w:rsidRPr="00BF4888">
              <w:rPr>
                <w:rFonts w:ascii="Arial" w:eastAsia="Calibri" w:hAnsi="Arial" w:cs="Arial"/>
              </w:rPr>
              <w:t>Black Non-Hispanic</w:t>
            </w:r>
          </w:p>
        </w:tc>
        <w:tc>
          <w:tcPr>
            <w:tcW w:w="2240" w:type="dxa"/>
            <w:vAlign w:val="center"/>
          </w:tcPr>
          <w:p w14:paraId="28C4E69E" w14:textId="4459DCD2" w:rsidR="00032D65" w:rsidRPr="00BF4888" w:rsidRDefault="00032D65" w:rsidP="00032D65">
            <w:pPr>
              <w:spacing w:before="20" w:after="20"/>
              <w:jc w:val="center"/>
              <w:rPr>
                <w:rFonts w:ascii="Arial" w:hAnsi="Arial" w:cs="Arial"/>
              </w:rPr>
            </w:pPr>
            <w:r w:rsidRPr="00BF4888">
              <w:rPr>
                <w:rFonts w:ascii="Arial" w:hAnsi="Arial" w:cs="Arial"/>
                <w:color w:val="000000"/>
              </w:rPr>
              <w:t>55,697</w:t>
            </w:r>
          </w:p>
        </w:tc>
        <w:tc>
          <w:tcPr>
            <w:tcW w:w="2240" w:type="dxa"/>
            <w:vAlign w:val="center"/>
          </w:tcPr>
          <w:p w14:paraId="24D00A60" w14:textId="354E3E48" w:rsidR="00032D65" w:rsidRPr="00BF4888" w:rsidRDefault="00032D65" w:rsidP="00032D65">
            <w:pPr>
              <w:spacing w:before="20" w:after="20"/>
              <w:jc w:val="center"/>
              <w:rPr>
                <w:rFonts w:ascii="Arial" w:hAnsi="Arial" w:cs="Arial"/>
              </w:rPr>
            </w:pPr>
            <w:r w:rsidRPr="00BF4888">
              <w:rPr>
                <w:rFonts w:ascii="Arial" w:hAnsi="Arial" w:cs="Arial"/>
                <w:color w:val="000000"/>
              </w:rPr>
              <w:t>71%</w:t>
            </w:r>
          </w:p>
        </w:tc>
      </w:tr>
      <w:tr w:rsidR="00032D65" w:rsidRPr="00BF4888" w14:paraId="2C2564EA" w14:textId="77777777" w:rsidTr="00032D65">
        <w:trPr>
          <w:jc w:val="center"/>
        </w:trPr>
        <w:tc>
          <w:tcPr>
            <w:tcW w:w="3275" w:type="dxa"/>
            <w:vAlign w:val="bottom"/>
          </w:tcPr>
          <w:p w14:paraId="7084489F" w14:textId="55F16799" w:rsidR="00032D65" w:rsidRPr="00BF4888" w:rsidRDefault="00032D65" w:rsidP="00032D65">
            <w:pPr>
              <w:spacing w:before="20" w:after="20"/>
              <w:rPr>
                <w:rFonts w:ascii="Arial" w:hAnsi="Arial" w:cs="Arial"/>
              </w:rPr>
            </w:pPr>
            <w:r w:rsidRPr="00BF4888">
              <w:rPr>
                <w:rFonts w:ascii="Arial" w:eastAsia="Calibri" w:hAnsi="Arial" w:cs="Arial"/>
              </w:rPr>
              <w:t>Hispanic</w:t>
            </w:r>
          </w:p>
        </w:tc>
        <w:tc>
          <w:tcPr>
            <w:tcW w:w="2240" w:type="dxa"/>
            <w:vAlign w:val="center"/>
          </w:tcPr>
          <w:p w14:paraId="1DE2E065" w14:textId="5283CC16" w:rsidR="00032D65" w:rsidRPr="00BF4888" w:rsidRDefault="00032D65" w:rsidP="00032D65">
            <w:pPr>
              <w:spacing w:before="20" w:after="20"/>
              <w:jc w:val="center"/>
              <w:rPr>
                <w:rFonts w:ascii="Arial" w:hAnsi="Arial" w:cs="Arial"/>
              </w:rPr>
            </w:pPr>
            <w:r w:rsidRPr="00BF4888">
              <w:rPr>
                <w:rFonts w:ascii="Arial" w:hAnsi="Arial" w:cs="Arial"/>
                <w:color w:val="000000"/>
              </w:rPr>
              <w:t>7,950</w:t>
            </w:r>
          </w:p>
        </w:tc>
        <w:tc>
          <w:tcPr>
            <w:tcW w:w="2240" w:type="dxa"/>
            <w:vAlign w:val="center"/>
          </w:tcPr>
          <w:p w14:paraId="23C73412" w14:textId="23CFB553" w:rsidR="00032D65" w:rsidRPr="00BF4888" w:rsidRDefault="00032D65" w:rsidP="00032D65">
            <w:pPr>
              <w:spacing w:before="20" w:after="20"/>
              <w:jc w:val="center"/>
              <w:rPr>
                <w:rFonts w:ascii="Arial" w:hAnsi="Arial" w:cs="Arial"/>
              </w:rPr>
            </w:pPr>
            <w:r w:rsidRPr="00BF4888">
              <w:rPr>
                <w:rFonts w:ascii="Arial" w:hAnsi="Arial" w:cs="Arial"/>
                <w:color w:val="000000"/>
              </w:rPr>
              <w:t>10%</w:t>
            </w:r>
          </w:p>
        </w:tc>
      </w:tr>
      <w:tr w:rsidR="00032D65" w:rsidRPr="00BF4888" w14:paraId="199B5D83" w14:textId="77777777" w:rsidTr="00032D65">
        <w:trPr>
          <w:jc w:val="center"/>
        </w:trPr>
        <w:tc>
          <w:tcPr>
            <w:tcW w:w="3275" w:type="dxa"/>
            <w:vAlign w:val="bottom"/>
          </w:tcPr>
          <w:p w14:paraId="319D3EB3" w14:textId="294CD27F" w:rsidR="00032D65" w:rsidRPr="00BF4888" w:rsidRDefault="00032D65" w:rsidP="00032D65">
            <w:pPr>
              <w:spacing w:before="20" w:after="20"/>
              <w:rPr>
                <w:rFonts w:ascii="Arial" w:hAnsi="Arial" w:cs="Arial"/>
              </w:rPr>
            </w:pPr>
            <w:r w:rsidRPr="00BF4888">
              <w:rPr>
                <w:rFonts w:ascii="Arial" w:eastAsia="Calibri" w:hAnsi="Arial" w:cs="Arial"/>
              </w:rPr>
              <w:t>Asian</w:t>
            </w:r>
          </w:p>
        </w:tc>
        <w:tc>
          <w:tcPr>
            <w:tcW w:w="2240" w:type="dxa"/>
            <w:vAlign w:val="center"/>
          </w:tcPr>
          <w:p w14:paraId="787B1CC2" w14:textId="32F1E659" w:rsidR="00032D65" w:rsidRPr="00BF4888" w:rsidRDefault="00032D65" w:rsidP="00032D65">
            <w:pPr>
              <w:spacing w:before="20" w:after="20"/>
              <w:jc w:val="center"/>
              <w:rPr>
                <w:rFonts w:ascii="Arial" w:hAnsi="Arial" w:cs="Arial"/>
              </w:rPr>
            </w:pPr>
            <w:r w:rsidRPr="00BF4888">
              <w:rPr>
                <w:rFonts w:ascii="Arial" w:hAnsi="Arial" w:cs="Arial"/>
                <w:color w:val="000000"/>
              </w:rPr>
              <w:t>2,044</w:t>
            </w:r>
          </w:p>
        </w:tc>
        <w:tc>
          <w:tcPr>
            <w:tcW w:w="2240" w:type="dxa"/>
            <w:vAlign w:val="center"/>
          </w:tcPr>
          <w:p w14:paraId="260B4679" w14:textId="04EE8CA1" w:rsidR="00032D65" w:rsidRPr="00BF4888" w:rsidRDefault="00032D65" w:rsidP="00032D65">
            <w:pPr>
              <w:spacing w:before="20" w:after="20"/>
              <w:jc w:val="center"/>
              <w:rPr>
                <w:rFonts w:ascii="Arial" w:hAnsi="Arial" w:cs="Arial"/>
              </w:rPr>
            </w:pPr>
            <w:r w:rsidRPr="00BF4888">
              <w:rPr>
                <w:rFonts w:ascii="Arial" w:hAnsi="Arial" w:cs="Arial"/>
                <w:color w:val="000000"/>
              </w:rPr>
              <w:t>3%</w:t>
            </w:r>
          </w:p>
        </w:tc>
      </w:tr>
      <w:tr w:rsidR="00032D65" w:rsidRPr="00BF4888" w14:paraId="103FA9AE" w14:textId="77777777" w:rsidTr="00032D65">
        <w:trPr>
          <w:jc w:val="center"/>
        </w:trPr>
        <w:tc>
          <w:tcPr>
            <w:tcW w:w="3275" w:type="dxa"/>
            <w:vAlign w:val="bottom"/>
          </w:tcPr>
          <w:p w14:paraId="785F1DFD" w14:textId="6B61ED9C" w:rsidR="00032D65" w:rsidRPr="00BF4888" w:rsidRDefault="00032D65" w:rsidP="00032D65">
            <w:pPr>
              <w:spacing w:before="20" w:after="20"/>
              <w:rPr>
                <w:rFonts w:ascii="Arial" w:hAnsi="Arial" w:cs="Arial"/>
              </w:rPr>
            </w:pPr>
            <w:r w:rsidRPr="00BF4888">
              <w:rPr>
                <w:rFonts w:ascii="Arial" w:eastAsia="Calibri" w:hAnsi="Arial" w:cs="Arial"/>
              </w:rPr>
              <w:t>Other</w:t>
            </w:r>
          </w:p>
        </w:tc>
        <w:tc>
          <w:tcPr>
            <w:tcW w:w="2240" w:type="dxa"/>
            <w:vAlign w:val="center"/>
          </w:tcPr>
          <w:p w14:paraId="740E63F9" w14:textId="5FD7250A" w:rsidR="00032D65" w:rsidRPr="00BF4888" w:rsidRDefault="00032D65" w:rsidP="00032D65">
            <w:pPr>
              <w:spacing w:before="20" w:after="20"/>
              <w:jc w:val="center"/>
              <w:rPr>
                <w:rFonts w:ascii="Arial" w:hAnsi="Arial" w:cs="Arial"/>
              </w:rPr>
            </w:pPr>
            <w:r w:rsidRPr="00BF4888">
              <w:rPr>
                <w:rFonts w:ascii="Arial" w:hAnsi="Arial" w:cs="Arial"/>
                <w:color w:val="000000"/>
              </w:rPr>
              <w:t>2,173</w:t>
            </w:r>
          </w:p>
        </w:tc>
        <w:tc>
          <w:tcPr>
            <w:tcW w:w="2240" w:type="dxa"/>
            <w:vAlign w:val="center"/>
          </w:tcPr>
          <w:p w14:paraId="671E4B67" w14:textId="42E7C8B2" w:rsidR="00032D65" w:rsidRPr="00BF4888" w:rsidRDefault="00032D65" w:rsidP="00032D65">
            <w:pPr>
              <w:spacing w:before="20" w:after="20"/>
              <w:jc w:val="center"/>
              <w:rPr>
                <w:rFonts w:ascii="Arial" w:hAnsi="Arial" w:cs="Arial"/>
              </w:rPr>
            </w:pPr>
            <w:r w:rsidRPr="00BF4888">
              <w:rPr>
                <w:rFonts w:ascii="Arial" w:hAnsi="Arial" w:cs="Arial"/>
                <w:color w:val="000000"/>
              </w:rPr>
              <w:t>3%</w:t>
            </w:r>
          </w:p>
        </w:tc>
      </w:tr>
      <w:tr w:rsidR="00032D65" w:rsidRPr="00BF4888" w14:paraId="597F3106" w14:textId="77777777" w:rsidTr="00032D65">
        <w:trPr>
          <w:jc w:val="center"/>
        </w:trPr>
        <w:tc>
          <w:tcPr>
            <w:tcW w:w="3275" w:type="dxa"/>
            <w:vAlign w:val="bottom"/>
          </w:tcPr>
          <w:p w14:paraId="755D23F7" w14:textId="4B990697" w:rsidR="00032D65" w:rsidRPr="00BF4888" w:rsidRDefault="00032D65" w:rsidP="00032D65">
            <w:pPr>
              <w:spacing w:before="20" w:after="20"/>
              <w:rPr>
                <w:rFonts w:ascii="Arial" w:hAnsi="Arial" w:cs="Arial"/>
              </w:rPr>
            </w:pPr>
            <w:r w:rsidRPr="00BF4888">
              <w:rPr>
                <w:rFonts w:ascii="Arial" w:eastAsia="Calibri" w:hAnsi="Arial" w:cs="Arial"/>
              </w:rPr>
              <w:t>TOTAL HOUSEHOLDS</w:t>
            </w:r>
          </w:p>
        </w:tc>
        <w:tc>
          <w:tcPr>
            <w:tcW w:w="2240" w:type="dxa"/>
            <w:vAlign w:val="center"/>
          </w:tcPr>
          <w:p w14:paraId="1139BDEF" w14:textId="366E0C3E" w:rsidR="00032D65" w:rsidRPr="00BF4888" w:rsidRDefault="00032D65" w:rsidP="00032D65">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6F382F65" w14:textId="279C65AC" w:rsidR="00032D65" w:rsidRPr="00BF4888" w:rsidRDefault="00032D65" w:rsidP="00032D65">
            <w:pPr>
              <w:spacing w:before="20" w:after="20"/>
              <w:jc w:val="center"/>
              <w:rPr>
                <w:rFonts w:ascii="Arial" w:hAnsi="Arial" w:cs="Arial"/>
              </w:rPr>
            </w:pPr>
            <w:r w:rsidRPr="00BF4888">
              <w:rPr>
                <w:rFonts w:ascii="Arial" w:hAnsi="Arial" w:cs="Arial"/>
                <w:color w:val="000000"/>
              </w:rPr>
              <w:t>100%</w:t>
            </w:r>
          </w:p>
        </w:tc>
      </w:tr>
    </w:tbl>
    <w:p w14:paraId="7F888C6A" w14:textId="7E433C8A" w:rsidR="005E1278" w:rsidRPr="00BF4888" w:rsidRDefault="005E1278" w:rsidP="00C42630">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032D65" w:rsidRPr="00BF4888">
        <w:rPr>
          <w:rFonts w:ascii="Arial" w:hAnsi="Arial" w:cs="Arial"/>
          <w:sz w:val="18"/>
          <w:szCs w:val="16"/>
        </w:rPr>
        <w:t>4</w:t>
      </w:r>
      <w:r w:rsidRPr="00BF4888">
        <w:rPr>
          <w:rFonts w:ascii="Arial" w:hAnsi="Arial" w:cs="Arial"/>
          <w:sz w:val="18"/>
          <w:szCs w:val="16"/>
        </w:rPr>
        <w:t>-201</w:t>
      </w:r>
      <w:r w:rsidR="00032D65" w:rsidRPr="00BF4888">
        <w:rPr>
          <w:rFonts w:ascii="Arial" w:hAnsi="Arial" w:cs="Arial"/>
          <w:sz w:val="18"/>
          <w:szCs w:val="16"/>
        </w:rPr>
        <w:t>8</w:t>
      </w:r>
      <w:r w:rsidRPr="00BF4888">
        <w:rPr>
          <w:rFonts w:ascii="Arial" w:hAnsi="Arial" w:cs="Arial"/>
          <w:sz w:val="18"/>
          <w:szCs w:val="16"/>
        </w:rPr>
        <w:t xml:space="preserve"> ACS</w:t>
      </w:r>
    </w:p>
    <w:bookmarkEnd w:id="11"/>
    <w:p w14:paraId="269E2CC6" w14:textId="77777777" w:rsidR="005D67CE" w:rsidRPr="00BF4888" w:rsidRDefault="005D67CE" w:rsidP="00A414F1">
      <w:pPr>
        <w:spacing w:after="0" w:line="240" w:lineRule="auto"/>
        <w:contextualSpacing/>
        <w:jc w:val="center"/>
        <w:rPr>
          <w:rFonts w:ascii="Arial" w:eastAsia="Calibri" w:hAnsi="Arial" w:cs="Arial"/>
          <w:bCs/>
        </w:rPr>
      </w:pPr>
    </w:p>
    <w:p w14:paraId="396BDBF8" w14:textId="165A74F9" w:rsidR="00BA7E1E" w:rsidRPr="00BF4888" w:rsidRDefault="00BA7E1E" w:rsidP="00A414F1">
      <w:pPr>
        <w:spacing w:after="0" w:line="240" w:lineRule="auto"/>
        <w:contextualSpacing/>
        <w:jc w:val="center"/>
        <w:rPr>
          <w:rFonts w:ascii="Arial" w:eastAsia="Calibri" w:hAnsi="Arial" w:cs="Arial"/>
          <w:b/>
        </w:rPr>
      </w:pPr>
      <w:r w:rsidRPr="00BF4888">
        <w:rPr>
          <w:rFonts w:ascii="Arial" w:eastAsia="Calibri" w:hAnsi="Arial" w:cs="Arial"/>
          <w:b/>
        </w:rPr>
        <w:t>Table 3.</w:t>
      </w:r>
      <w:r w:rsidR="00750B1A" w:rsidRPr="00BF4888">
        <w:rPr>
          <w:rFonts w:ascii="Arial" w:eastAsia="Calibri" w:hAnsi="Arial" w:cs="Arial"/>
          <w:b/>
        </w:rPr>
        <w:t>6</w:t>
      </w:r>
      <w:r w:rsidRPr="00BF4888">
        <w:rPr>
          <w:rFonts w:ascii="Arial" w:eastAsia="Calibri" w:hAnsi="Arial" w:cs="Arial"/>
          <w:b/>
        </w:rPr>
        <w:t>B - Race/Ethnicity</w:t>
      </w:r>
    </w:p>
    <w:p w14:paraId="32B45A85" w14:textId="77777777" w:rsidR="005D67CE" w:rsidRPr="00BF4888" w:rsidRDefault="005D67CE" w:rsidP="00A414F1">
      <w:pPr>
        <w:spacing w:after="0" w:line="240" w:lineRule="auto"/>
        <w:contextualSpacing/>
        <w:jc w:val="center"/>
        <w:rPr>
          <w:rFonts w:ascii="Arial" w:eastAsia="Calibri" w:hAnsi="Arial" w:cs="Arial"/>
          <w:bCs/>
        </w:rPr>
      </w:pPr>
    </w:p>
    <w:tbl>
      <w:tblPr>
        <w:tblStyle w:val="TableGrid3"/>
        <w:tblW w:w="0" w:type="auto"/>
        <w:jc w:val="center"/>
        <w:tblLook w:val="04A0" w:firstRow="1" w:lastRow="0" w:firstColumn="1" w:lastColumn="0" w:noHBand="0" w:noVBand="1"/>
      </w:tblPr>
      <w:tblGrid>
        <w:gridCol w:w="3275"/>
        <w:gridCol w:w="1493"/>
        <w:gridCol w:w="1493"/>
        <w:gridCol w:w="1494"/>
      </w:tblGrid>
      <w:tr w:rsidR="00BA7E1E" w:rsidRPr="00BF4888" w14:paraId="4A3356C8" w14:textId="77777777" w:rsidTr="00BA7E1E">
        <w:trPr>
          <w:jc w:val="center"/>
        </w:trPr>
        <w:tc>
          <w:tcPr>
            <w:tcW w:w="3275" w:type="dxa"/>
            <w:vAlign w:val="bottom"/>
          </w:tcPr>
          <w:p w14:paraId="79E28AFD" w14:textId="77777777" w:rsidR="00BA7E1E" w:rsidRPr="00BF4888" w:rsidRDefault="00BA7E1E" w:rsidP="00032D65">
            <w:pPr>
              <w:spacing w:before="20" w:after="20"/>
              <w:rPr>
                <w:rFonts w:ascii="Arial" w:eastAsia="Calibri" w:hAnsi="Arial" w:cs="Arial"/>
                <w:b/>
              </w:rPr>
            </w:pPr>
            <w:r w:rsidRPr="00BF4888">
              <w:rPr>
                <w:rFonts w:ascii="Arial" w:eastAsia="Calibri" w:hAnsi="Arial" w:cs="Arial"/>
                <w:b/>
              </w:rPr>
              <w:t>Race/Ethnicity</w:t>
            </w:r>
          </w:p>
        </w:tc>
        <w:tc>
          <w:tcPr>
            <w:tcW w:w="1493" w:type="dxa"/>
            <w:vAlign w:val="bottom"/>
          </w:tcPr>
          <w:p w14:paraId="02FAFA35"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LIHEAP</w:t>
            </w:r>
          </w:p>
        </w:tc>
        <w:tc>
          <w:tcPr>
            <w:tcW w:w="1493" w:type="dxa"/>
            <w:vAlign w:val="bottom"/>
          </w:tcPr>
          <w:p w14:paraId="715D851D"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RAD</w:t>
            </w:r>
          </w:p>
        </w:tc>
        <w:tc>
          <w:tcPr>
            <w:tcW w:w="1494" w:type="dxa"/>
            <w:vAlign w:val="bottom"/>
          </w:tcPr>
          <w:p w14:paraId="2BC89CC7"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RES</w:t>
            </w:r>
          </w:p>
        </w:tc>
      </w:tr>
      <w:tr w:rsidR="00032D65" w:rsidRPr="00BF4888" w14:paraId="3588D02B" w14:textId="77777777" w:rsidTr="00032D65">
        <w:trPr>
          <w:jc w:val="center"/>
        </w:trPr>
        <w:tc>
          <w:tcPr>
            <w:tcW w:w="3275" w:type="dxa"/>
            <w:vAlign w:val="bottom"/>
          </w:tcPr>
          <w:p w14:paraId="2E95245A"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White Non-Hispanic</w:t>
            </w:r>
          </w:p>
        </w:tc>
        <w:tc>
          <w:tcPr>
            <w:tcW w:w="1493" w:type="dxa"/>
            <w:vAlign w:val="center"/>
          </w:tcPr>
          <w:p w14:paraId="2AA0678A" w14:textId="14BD0E39"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13%</w:t>
            </w:r>
          </w:p>
        </w:tc>
        <w:tc>
          <w:tcPr>
            <w:tcW w:w="1493" w:type="dxa"/>
            <w:vAlign w:val="center"/>
          </w:tcPr>
          <w:p w14:paraId="66B0E09D" w14:textId="6AF2B0A2"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12%</w:t>
            </w:r>
          </w:p>
        </w:tc>
        <w:tc>
          <w:tcPr>
            <w:tcW w:w="1494" w:type="dxa"/>
            <w:vAlign w:val="center"/>
          </w:tcPr>
          <w:p w14:paraId="2AA5CBD1" w14:textId="74C82405"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11%</w:t>
            </w:r>
          </w:p>
        </w:tc>
      </w:tr>
      <w:tr w:rsidR="00032D65" w:rsidRPr="00BF4888" w14:paraId="68EE74AB" w14:textId="77777777" w:rsidTr="00032D65">
        <w:trPr>
          <w:jc w:val="center"/>
        </w:trPr>
        <w:tc>
          <w:tcPr>
            <w:tcW w:w="3275" w:type="dxa"/>
            <w:vAlign w:val="bottom"/>
          </w:tcPr>
          <w:p w14:paraId="5CA6C0C9"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Black Non-Hispanic</w:t>
            </w:r>
          </w:p>
        </w:tc>
        <w:tc>
          <w:tcPr>
            <w:tcW w:w="1493" w:type="dxa"/>
            <w:vAlign w:val="center"/>
          </w:tcPr>
          <w:p w14:paraId="043EBD95" w14:textId="475BEB8C"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71%</w:t>
            </w:r>
          </w:p>
        </w:tc>
        <w:tc>
          <w:tcPr>
            <w:tcW w:w="1493" w:type="dxa"/>
            <w:vAlign w:val="center"/>
          </w:tcPr>
          <w:p w14:paraId="75FBB971" w14:textId="370F6F1E"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75%</w:t>
            </w:r>
          </w:p>
        </w:tc>
        <w:tc>
          <w:tcPr>
            <w:tcW w:w="1494" w:type="dxa"/>
            <w:vAlign w:val="center"/>
          </w:tcPr>
          <w:p w14:paraId="55062CB8" w14:textId="760452E8"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77%</w:t>
            </w:r>
          </w:p>
        </w:tc>
      </w:tr>
      <w:tr w:rsidR="00032D65" w:rsidRPr="00BF4888" w14:paraId="6CCF340B" w14:textId="77777777" w:rsidTr="00032D65">
        <w:trPr>
          <w:jc w:val="center"/>
        </w:trPr>
        <w:tc>
          <w:tcPr>
            <w:tcW w:w="3275" w:type="dxa"/>
            <w:vAlign w:val="bottom"/>
          </w:tcPr>
          <w:p w14:paraId="1EFEBE8E"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Hispanic</w:t>
            </w:r>
          </w:p>
        </w:tc>
        <w:tc>
          <w:tcPr>
            <w:tcW w:w="1493" w:type="dxa"/>
            <w:vAlign w:val="center"/>
          </w:tcPr>
          <w:p w14:paraId="2DE11FC9" w14:textId="16BD080C"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10%</w:t>
            </w:r>
          </w:p>
        </w:tc>
        <w:tc>
          <w:tcPr>
            <w:tcW w:w="1493" w:type="dxa"/>
            <w:vAlign w:val="center"/>
          </w:tcPr>
          <w:p w14:paraId="308D1F76" w14:textId="7778F018"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9%</w:t>
            </w:r>
          </w:p>
        </w:tc>
        <w:tc>
          <w:tcPr>
            <w:tcW w:w="1494" w:type="dxa"/>
            <w:vAlign w:val="center"/>
          </w:tcPr>
          <w:p w14:paraId="30FCC99C" w14:textId="0A654018"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8%</w:t>
            </w:r>
          </w:p>
        </w:tc>
      </w:tr>
      <w:tr w:rsidR="00032D65" w:rsidRPr="00BF4888" w14:paraId="781648CC" w14:textId="77777777" w:rsidTr="00032D65">
        <w:trPr>
          <w:jc w:val="center"/>
        </w:trPr>
        <w:tc>
          <w:tcPr>
            <w:tcW w:w="3275" w:type="dxa"/>
            <w:vAlign w:val="bottom"/>
          </w:tcPr>
          <w:p w14:paraId="640C8A0C"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Asian</w:t>
            </w:r>
          </w:p>
        </w:tc>
        <w:tc>
          <w:tcPr>
            <w:tcW w:w="1493" w:type="dxa"/>
            <w:vAlign w:val="center"/>
          </w:tcPr>
          <w:p w14:paraId="5018D888" w14:textId="0477724E"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c>
          <w:tcPr>
            <w:tcW w:w="1493" w:type="dxa"/>
            <w:vAlign w:val="center"/>
          </w:tcPr>
          <w:p w14:paraId="6437C201" w14:textId="52BD5E70"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w:t>
            </w:r>
          </w:p>
        </w:tc>
        <w:tc>
          <w:tcPr>
            <w:tcW w:w="1494" w:type="dxa"/>
            <w:vAlign w:val="center"/>
          </w:tcPr>
          <w:p w14:paraId="4A1A9015" w14:textId="435325B7"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w:t>
            </w:r>
          </w:p>
        </w:tc>
      </w:tr>
      <w:tr w:rsidR="00032D65" w:rsidRPr="00BF4888" w14:paraId="3FAEB4A1" w14:textId="77777777" w:rsidTr="00032D65">
        <w:trPr>
          <w:jc w:val="center"/>
        </w:trPr>
        <w:tc>
          <w:tcPr>
            <w:tcW w:w="3275" w:type="dxa"/>
            <w:vAlign w:val="bottom"/>
          </w:tcPr>
          <w:p w14:paraId="09F3ABC7"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Other</w:t>
            </w:r>
          </w:p>
        </w:tc>
        <w:tc>
          <w:tcPr>
            <w:tcW w:w="1493" w:type="dxa"/>
            <w:vAlign w:val="center"/>
          </w:tcPr>
          <w:p w14:paraId="6411B9E6" w14:textId="49FFF5C2"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c>
          <w:tcPr>
            <w:tcW w:w="1493" w:type="dxa"/>
            <w:vAlign w:val="center"/>
          </w:tcPr>
          <w:p w14:paraId="171586C5" w14:textId="0F1D0F23"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c>
          <w:tcPr>
            <w:tcW w:w="1494" w:type="dxa"/>
            <w:vAlign w:val="center"/>
          </w:tcPr>
          <w:p w14:paraId="2FE001B8" w14:textId="1C8E644E"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r>
      <w:tr w:rsidR="00BA7E1E" w:rsidRPr="00BF4888" w14:paraId="39FBBF75" w14:textId="77777777" w:rsidTr="00BA7E1E">
        <w:trPr>
          <w:jc w:val="center"/>
        </w:trPr>
        <w:tc>
          <w:tcPr>
            <w:tcW w:w="3275" w:type="dxa"/>
            <w:vAlign w:val="bottom"/>
          </w:tcPr>
          <w:p w14:paraId="2C545497" w14:textId="77777777" w:rsidR="00BA7E1E" w:rsidRPr="00BF4888" w:rsidRDefault="00BA7E1E" w:rsidP="00032D65">
            <w:pPr>
              <w:spacing w:before="20" w:after="20"/>
              <w:rPr>
                <w:rFonts w:ascii="Arial" w:eastAsia="Calibri" w:hAnsi="Arial" w:cs="Arial"/>
              </w:rPr>
            </w:pPr>
            <w:r w:rsidRPr="00BF4888">
              <w:rPr>
                <w:rFonts w:ascii="Arial" w:eastAsia="Calibri" w:hAnsi="Arial" w:cs="Arial"/>
              </w:rPr>
              <w:t>TOTAL HOUSEHOLDS</w:t>
            </w:r>
          </w:p>
        </w:tc>
        <w:tc>
          <w:tcPr>
            <w:tcW w:w="1493" w:type="dxa"/>
            <w:vAlign w:val="bottom"/>
          </w:tcPr>
          <w:p w14:paraId="3A3DDF00"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c>
          <w:tcPr>
            <w:tcW w:w="1493" w:type="dxa"/>
            <w:vAlign w:val="bottom"/>
          </w:tcPr>
          <w:p w14:paraId="72A0DB0A"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c>
          <w:tcPr>
            <w:tcW w:w="1494" w:type="dxa"/>
            <w:vAlign w:val="bottom"/>
          </w:tcPr>
          <w:p w14:paraId="1FFFF8E2"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r>
    </w:tbl>
    <w:p w14:paraId="6E186872" w14:textId="7D744743" w:rsidR="00BA7E1E" w:rsidRPr="00BF4888" w:rsidRDefault="00BA7E1E" w:rsidP="00C42630">
      <w:pPr>
        <w:spacing w:after="0" w:line="240" w:lineRule="auto"/>
        <w:ind w:left="810"/>
        <w:contextualSpacing/>
        <w:rPr>
          <w:rFonts w:ascii="Arial" w:eastAsia="Calibri" w:hAnsi="Arial" w:cs="Arial"/>
          <w:sz w:val="16"/>
          <w:szCs w:val="16"/>
        </w:rPr>
      </w:pPr>
      <w:r w:rsidRPr="00BF4888">
        <w:rPr>
          <w:rFonts w:ascii="Arial" w:eastAsia="Calibri" w:hAnsi="Arial" w:cs="Arial"/>
          <w:sz w:val="18"/>
          <w:szCs w:val="16"/>
        </w:rPr>
        <w:t>Source: 201</w:t>
      </w:r>
      <w:r w:rsidR="00032D65" w:rsidRPr="00BF4888">
        <w:rPr>
          <w:rFonts w:ascii="Arial" w:eastAsia="Calibri" w:hAnsi="Arial" w:cs="Arial"/>
          <w:sz w:val="18"/>
          <w:szCs w:val="16"/>
        </w:rPr>
        <w:t>4</w:t>
      </w:r>
      <w:r w:rsidRPr="00BF4888">
        <w:rPr>
          <w:rFonts w:ascii="Arial" w:eastAsia="Calibri" w:hAnsi="Arial" w:cs="Arial"/>
          <w:sz w:val="18"/>
          <w:szCs w:val="16"/>
        </w:rPr>
        <w:t>-201</w:t>
      </w:r>
      <w:r w:rsidR="00032D65" w:rsidRPr="00BF4888">
        <w:rPr>
          <w:rFonts w:ascii="Arial" w:eastAsia="Calibri" w:hAnsi="Arial" w:cs="Arial"/>
          <w:sz w:val="18"/>
          <w:szCs w:val="16"/>
        </w:rPr>
        <w:t>8</w:t>
      </w:r>
      <w:r w:rsidRPr="00BF4888">
        <w:rPr>
          <w:rFonts w:ascii="Arial" w:eastAsia="Calibri" w:hAnsi="Arial" w:cs="Arial"/>
          <w:sz w:val="18"/>
          <w:szCs w:val="16"/>
        </w:rPr>
        <w:t xml:space="preserve"> ACS</w:t>
      </w:r>
    </w:p>
    <w:p w14:paraId="6E7BF06D" w14:textId="77777777" w:rsidR="005D67CE" w:rsidRPr="00BF4888" w:rsidRDefault="005D67CE" w:rsidP="00A414F1">
      <w:pPr>
        <w:spacing w:after="0" w:line="240" w:lineRule="auto"/>
        <w:contextualSpacing/>
        <w:jc w:val="center"/>
        <w:rPr>
          <w:rFonts w:ascii="Arial" w:hAnsi="Arial" w:cs="Arial"/>
          <w:bCs/>
        </w:rPr>
      </w:pPr>
    </w:p>
    <w:p w14:paraId="25AFA7D3" w14:textId="4990AC55" w:rsidR="005E1278" w:rsidRPr="00BF4888" w:rsidRDefault="005E1278" w:rsidP="00A414F1">
      <w:pPr>
        <w:spacing w:after="0" w:line="240" w:lineRule="auto"/>
        <w:contextualSpacing/>
        <w:jc w:val="center"/>
        <w:rPr>
          <w:rFonts w:ascii="Arial" w:hAnsi="Arial" w:cs="Arial"/>
          <w:b/>
        </w:rPr>
      </w:pPr>
      <w:bookmarkStart w:id="12" w:name="_Hlk46399438"/>
      <w:r w:rsidRPr="00BF4888">
        <w:rPr>
          <w:rFonts w:ascii="Arial" w:hAnsi="Arial" w:cs="Arial"/>
          <w:b/>
        </w:rPr>
        <w:t xml:space="preserve">Table </w:t>
      </w:r>
      <w:r w:rsidR="00660D39" w:rsidRPr="00BF4888">
        <w:rPr>
          <w:rFonts w:ascii="Arial" w:hAnsi="Arial" w:cs="Arial"/>
          <w:b/>
        </w:rPr>
        <w:t>3.</w:t>
      </w:r>
      <w:r w:rsidR="00750B1A" w:rsidRPr="00BF4888">
        <w:rPr>
          <w:rFonts w:ascii="Arial" w:hAnsi="Arial" w:cs="Arial"/>
          <w:b/>
        </w:rPr>
        <w:t>7</w:t>
      </w:r>
      <w:r w:rsidR="00BA7E1E" w:rsidRPr="00BF4888">
        <w:rPr>
          <w:rFonts w:ascii="Arial" w:hAnsi="Arial" w:cs="Arial"/>
          <w:b/>
        </w:rPr>
        <w:t>A</w:t>
      </w:r>
      <w:r w:rsidRPr="00BF4888">
        <w:rPr>
          <w:rFonts w:ascii="Arial" w:hAnsi="Arial" w:cs="Arial"/>
          <w:b/>
        </w:rPr>
        <w:t xml:space="preserve"> - Language Spoken </w:t>
      </w:r>
      <w:r w:rsidR="00B52983" w:rsidRPr="00BF4888">
        <w:rPr>
          <w:rFonts w:ascii="Arial" w:hAnsi="Arial" w:cs="Arial"/>
          <w:b/>
        </w:rPr>
        <w:t>a</w:t>
      </w:r>
      <w:r w:rsidRPr="00BF4888">
        <w:rPr>
          <w:rFonts w:ascii="Arial" w:hAnsi="Arial" w:cs="Arial"/>
          <w:b/>
        </w:rPr>
        <w:t>t Home</w:t>
      </w:r>
    </w:p>
    <w:p w14:paraId="52DFFEC3"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06F18B3D" w14:textId="77777777" w:rsidTr="005E1278">
        <w:trPr>
          <w:jc w:val="center"/>
        </w:trPr>
        <w:tc>
          <w:tcPr>
            <w:tcW w:w="3275" w:type="dxa"/>
            <w:vAlign w:val="bottom"/>
          </w:tcPr>
          <w:p w14:paraId="5EC622D1" w14:textId="77777777" w:rsidR="005E1278" w:rsidRPr="00BF4888" w:rsidRDefault="005E1278" w:rsidP="00032D65">
            <w:pPr>
              <w:spacing w:before="20" w:after="20"/>
              <w:rPr>
                <w:rFonts w:ascii="Arial" w:hAnsi="Arial" w:cs="Arial"/>
                <w:b/>
              </w:rPr>
            </w:pPr>
            <w:r w:rsidRPr="00BF4888">
              <w:rPr>
                <w:rFonts w:ascii="Arial" w:hAnsi="Arial" w:cs="Arial"/>
                <w:b/>
              </w:rPr>
              <w:t>Language</w:t>
            </w:r>
          </w:p>
        </w:tc>
        <w:tc>
          <w:tcPr>
            <w:tcW w:w="2240" w:type="dxa"/>
            <w:vAlign w:val="bottom"/>
          </w:tcPr>
          <w:p w14:paraId="72328B9B" w14:textId="77777777" w:rsidR="005E1278" w:rsidRPr="00BF4888" w:rsidRDefault="005E1278" w:rsidP="00032D65">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1822B7CA" w14:textId="77777777" w:rsidR="005E1278" w:rsidRPr="00BF4888" w:rsidRDefault="005E1278" w:rsidP="00032D65">
            <w:pPr>
              <w:spacing w:before="20" w:after="20"/>
              <w:jc w:val="center"/>
              <w:rPr>
                <w:rFonts w:ascii="Arial" w:hAnsi="Arial" w:cs="Arial"/>
                <w:b/>
              </w:rPr>
            </w:pPr>
            <w:r w:rsidRPr="00BF4888">
              <w:rPr>
                <w:rFonts w:ascii="Arial" w:hAnsi="Arial" w:cs="Arial"/>
                <w:b/>
              </w:rPr>
              <w:t>Percent of Households</w:t>
            </w:r>
          </w:p>
        </w:tc>
      </w:tr>
      <w:tr w:rsidR="00032D65" w:rsidRPr="00BF4888" w14:paraId="0E9AC44F" w14:textId="77777777" w:rsidTr="00032D65">
        <w:trPr>
          <w:jc w:val="center"/>
        </w:trPr>
        <w:tc>
          <w:tcPr>
            <w:tcW w:w="3275" w:type="dxa"/>
            <w:vAlign w:val="bottom"/>
          </w:tcPr>
          <w:p w14:paraId="7B77683E" w14:textId="7E4A66CD" w:rsidR="00032D65" w:rsidRPr="00BF4888" w:rsidRDefault="00032D65" w:rsidP="00032D65">
            <w:pPr>
              <w:spacing w:before="20" w:after="20"/>
              <w:rPr>
                <w:rFonts w:ascii="Arial" w:hAnsi="Arial" w:cs="Arial"/>
              </w:rPr>
            </w:pPr>
            <w:r w:rsidRPr="00BF4888">
              <w:rPr>
                <w:rFonts w:ascii="Arial" w:eastAsia="Calibri" w:hAnsi="Arial" w:cs="Arial"/>
              </w:rPr>
              <w:t>English</w:t>
            </w:r>
          </w:p>
        </w:tc>
        <w:tc>
          <w:tcPr>
            <w:tcW w:w="2240" w:type="dxa"/>
            <w:vAlign w:val="center"/>
          </w:tcPr>
          <w:p w14:paraId="2EE6FE7F" w14:textId="0AC09F38" w:rsidR="00032D65" w:rsidRPr="00BF4888" w:rsidRDefault="00032D65" w:rsidP="00032D65">
            <w:pPr>
              <w:spacing w:before="20" w:after="20"/>
              <w:jc w:val="center"/>
              <w:rPr>
                <w:rFonts w:ascii="Arial" w:hAnsi="Arial" w:cs="Arial"/>
              </w:rPr>
            </w:pPr>
            <w:r w:rsidRPr="00BF4888">
              <w:rPr>
                <w:rFonts w:ascii="Arial" w:hAnsi="Arial" w:cs="Arial"/>
                <w:color w:val="000000"/>
              </w:rPr>
              <w:t>63,904</w:t>
            </w:r>
          </w:p>
        </w:tc>
        <w:tc>
          <w:tcPr>
            <w:tcW w:w="2240" w:type="dxa"/>
            <w:vAlign w:val="center"/>
          </w:tcPr>
          <w:p w14:paraId="6EBE1E3C" w14:textId="5BB43264" w:rsidR="00032D65" w:rsidRPr="00BF4888" w:rsidRDefault="00032D65" w:rsidP="00032D65">
            <w:pPr>
              <w:spacing w:before="20" w:after="20"/>
              <w:jc w:val="center"/>
              <w:rPr>
                <w:rFonts w:ascii="Arial" w:hAnsi="Arial" w:cs="Arial"/>
              </w:rPr>
            </w:pPr>
            <w:r w:rsidRPr="00BF4888">
              <w:rPr>
                <w:rFonts w:ascii="Arial" w:hAnsi="Arial" w:cs="Arial"/>
                <w:color w:val="000000"/>
              </w:rPr>
              <w:t>82%</w:t>
            </w:r>
          </w:p>
        </w:tc>
      </w:tr>
      <w:tr w:rsidR="00032D65" w:rsidRPr="00BF4888" w14:paraId="6AC0959C" w14:textId="77777777" w:rsidTr="00032D65">
        <w:trPr>
          <w:jc w:val="center"/>
        </w:trPr>
        <w:tc>
          <w:tcPr>
            <w:tcW w:w="3275" w:type="dxa"/>
            <w:vAlign w:val="bottom"/>
          </w:tcPr>
          <w:p w14:paraId="6269BC60" w14:textId="71928632" w:rsidR="00032D65" w:rsidRPr="00BF4888" w:rsidRDefault="00032D65" w:rsidP="00032D65">
            <w:pPr>
              <w:spacing w:before="20" w:after="20"/>
              <w:rPr>
                <w:rFonts w:ascii="Arial" w:hAnsi="Arial" w:cs="Arial"/>
              </w:rPr>
            </w:pPr>
            <w:r w:rsidRPr="00BF4888">
              <w:rPr>
                <w:rFonts w:ascii="Arial" w:eastAsia="Calibri" w:hAnsi="Arial" w:cs="Arial"/>
              </w:rPr>
              <w:t>Spanish</w:t>
            </w:r>
          </w:p>
        </w:tc>
        <w:tc>
          <w:tcPr>
            <w:tcW w:w="2240" w:type="dxa"/>
            <w:vAlign w:val="center"/>
          </w:tcPr>
          <w:p w14:paraId="0D6C9920" w14:textId="6D92C0B4" w:rsidR="00032D65" w:rsidRPr="00BF4888" w:rsidRDefault="00032D65" w:rsidP="00032D65">
            <w:pPr>
              <w:spacing w:before="20" w:after="20"/>
              <w:jc w:val="center"/>
              <w:rPr>
                <w:rFonts w:ascii="Arial" w:hAnsi="Arial" w:cs="Arial"/>
              </w:rPr>
            </w:pPr>
            <w:r w:rsidRPr="00BF4888">
              <w:rPr>
                <w:rFonts w:ascii="Arial" w:hAnsi="Arial" w:cs="Arial"/>
                <w:color w:val="000000"/>
              </w:rPr>
              <w:t>7,321</w:t>
            </w:r>
          </w:p>
        </w:tc>
        <w:tc>
          <w:tcPr>
            <w:tcW w:w="2240" w:type="dxa"/>
            <w:vAlign w:val="center"/>
          </w:tcPr>
          <w:p w14:paraId="1A3B29D5" w14:textId="06AC1893" w:rsidR="00032D65" w:rsidRPr="00BF4888" w:rsidRDefault="00032D65" w:rsidP="00032D65">
            <w:pPr>
              <w:spacing w:before="20" w:after="20"/>
              <w:jc w:val="center"/>
              <w:rPr>
                <w:rFonts w:ascii="Arial" w:hAnsi="Arial" w:cs="Arial"/>
              </w:rPr>
            </w:pPr>
            <w:r w:rsidRPr="00BF4888">
              <w:rPr>
                <w:rFonts w:ascii="Arial" w:hAnsi="Arial" w:cs="Arial"/>
                <w:color w:val="000000"/>
              </w:rPr>
              <w:t>9%</w:t>
            </w:r>
          </w:p>
        </w:tc>
      </w:tr>
      <w:tr w:rsidR="00032D65" w:rsidRPr="00BF4888" w14:paraId="505A33AF" w14:textId="77777777" w:rsidTr="00032D65">
        <w:trPr>
          <w:jc w:val="center"/>
        </w:trPr>
        <w:tc>
          <w:tcPr>
            <w:tcW w:w="3275" w:type="dxa"/>
            <w:vAlign w:val="bottom"/>
          </w:tcPr>
          <w:p w14:paraId="79387B94" w14:textId="56D05BA7" w:rsidR="00032D65" w:rsidRPr="00BF4888" w:rsidRDefault="00032D65" w:rsidP="00032D65">
            <w:pPr>
              <w:spacing w:before="20" w:after="20"/>
              <w:rPr>
                <w:rFonts w:ascii="Arial" w:hAnsi="Arial" w:cs="Arial"/>
              </w:rPr>
            </w:pPr>
            <w:r w:rsidRPr="00BF4888">
              <w:rPr>
                <w:rFonts w:ascii="Arial" w:eastAsia="Calibri" w:hAnsi="Arial" w:cs="Arial"/>
              </w:rPr>
              <w:t>Indo-European</w:t>
            </w:r>
          </w:p>
        </w:tc>
        <w:tc>
          <w:tcPr>
            <w:tcW w:w="2240" w:type="dxa"/>
            <w:vAlign w:val="center"/>
          </w:tcPr>
          <w:p w14:paraId="06E9CAEA" w14:textId="511F54D5" w:rsidR="00032D65" w:rsidRPr="00BF4888" w:rsidRDefault="00032D65" w:rsidP="00032D65">
            <w:pPr>
              <w:spacing w:before="20" w:after="20"/>
              <w:jc w:val="center"/>
              <w:rPr>
                <w:rFonts w:ascii="Arial" w:hAnsi="Arial" w:cs="Arial"/>
              </w:rPr>
            </w:pPr>
            <w:r w:rsidRPr="00BF4888">
              <w:rPr>
                <w:rFonts w:ascii="Arial" w:hAnsi="Arial" w:cs="Arial"/>
                <w:color w:val="000000"/>
              </w:rPr>
              <w:t>2,420</w:t>
            </w:r>
          </w:p>
        </w:tc>
        <w:tc>
          <w:tcPr>
            <w:tcW w:w="2240" w:type="dxa"/>
            <w:vAlign w:val="center"/>
          </w:tcPr>
          <w:p w14:paraId="521A2715" w14:textId="1F2DCFC4" w:rsidR="00032D65" w:rsidRPr="00BF4888" w:rsidRDefault="00032D65" w:rsidP="00032D65">
            <w:pPr>
              <w:spacing w:before="20" w:after="20"/>
              <w:jc w:val="center"/>
              <w:rPr>
                <w:rFonts w:ascii="Arial" w:hAnsi="Arial" w:cs="Arial"/>
              </w:rPr>
            </w:pPr>
            <w:r w:rsidRPr="00BF4888">
              <w:rPr>
                <w:rFonts w:ascii="Arial" w:hAnsi="Arial" w:cs="Arial"/>
                <w:color w:val="000000"/>
              </w:rPr>
              <w:t>3%</w:t>
            </w:r>
          </w:p>
        </w:tc>
      </w:tr>
      <w:tr w:rsidR="00032D65" w:rsidRPr="00BF4888" w14:paraId="7B4EBD0D" w14:textId="77777777" w:rsidTr="00032D65">
        <w:trPr>
          <w:jc w:val="center"/>
        </w:trPr>
        <w:tc>
          <w:tcPr>
            <w:tcW w:w="3275" w:type="dxa"/>
            <w:vAlign w:val="bottom"/>
          </w:tcPr>
          <w:p w14:paraId="2F7D9F5C" w14:textId="489364A2" w:rsidR="00032D65" w:rsidRPr="00BF4888" w:rsidRDefault="00032D65" w:rsidP="00032D65">
            <w:pPr>
              <w:spacing w:before="20" w:after="20"/>
              <w:rPr>
                <w:rFonts w:ascii="Arial" w:hAnsi="Arial" w:cs="Arial"/>
              </w:rPr>
            </w:pPr>
            <w:r w:rsidRPr="00BF4888">
              <w:rPr>
                <w:rFonts w:ascii="Arial" w:eastAsia="Calibri" w:hAnsi="Arial" w:cs="Arial"/>
              </w:rPr>
              <w:t>Asian and Pacific Island</w:t>
            </w:r>
          </w:p>
        </w:tc>
        <w:tc>
          <w:tcPr>
            <w:tcW w:w="2240" w:type="dxa"/>
            <w:vAlign w:val="center"/>
          </w:tcPr>
          <w:p w14:paraId="01575DA6" w14:textId="7997AB55" w:rsidR="00032D65" w:rsidRPr="00BF4888" w:rsidRDefault="00032D65" w:rsidP="00032D65">
            <w:pPr>
              <w:spacing w:before="20" w:after="20"/>
              <w:jc w:val="center"/>
              <w:rPr>
                <w:rFonts w:ascii="Arial" w:hAnsi="Arial" w:cs="Arial"/>
              </w:rPr>
            </w:pPr>
            <w:r w:rsidRPr="00BF4888">
              <w:rPr>
                <w:rFonts w:ascii="Arial" w:hAnsi="Arial" w:cs="Arial"/>
                <w:color w:val="000000"/>
              </w:rPr>
              <w:t>1,617</w:t>
            </w:r>
          </w:p>
        </w:tc>
        <w:tc>
          <w:tcPr>
            <w:tcW w:w="2240" w:type="dxa"/>
            <w:vAlign w:val="center"/>
          </w:tcPr>
          <w:p w14:paraId="0FB058E3" w14:textId="49C39ADC" w:rsidR="00032D65" w:rsidRPr="00BF4888" w:rsidRDefault="00032D65" w:rsidP="00032D65">
            <w:pPr>
              <w:spacing w:before="20" w:after="20"/>
              <w:jc w:val="center"/>
              <w:rPr>
                <w:rFonts w:ascii="Arial" w:hAnsi="Arial" w:cs="Arial"/>
              </w:rPr>
            </w:pPr>
            <w:r w:rsidRPr="00BF4888">
              <w:rPr>
                <w:rFonts w:ascii="Arial" w:hAnsi="Arial" w:cs="Arial"/>
                <w:color w:val="000000"/>
              </w:rPr>
              <w:t>2%</w:t>
            </w:r>
          </w:p>
        </w:tc>
      </w:tr>
      <w:tr w:rsidR="00032D65" w:rsidRPr="00BF4888" w14:paraId="6A9AD8FC" w14:textId="77777777" w:rsidTr="00032D65">
        <w:trPr>
          <w:jc w:val="center"/>
        </w:trPr>
        <w:tc>
          <w:tcPr>
            <w:tcW w:w="3275" w:type="dxa"/>
            <w:vAlign w:val="bottom"/>
          </w:tcPr>
          <w:p w14:paraId="16B79718" w14:textId="633D3B8A" w:rsidR="00032D65" w:rsidRPr="00BF4888" w:rsidRDefault="00032D65" w:rsidP="00032D65">
            <w:pPr>
              <w:spacing w:before="20" w:after="20"/>
              <w:rPr>
                <w:rFonts w:ascii="Arial" w:hAnsi="Arial" w:cs="Arial"/>
              </w:rPr>
            </w:pPr>
            <w:r w:rsidRPr="00BF4888">
              <w:rPr>
                <w:rFonts w:ascii="Arial" w:eastAsia="Calibri" w:hAnsi="Arial" w:cs="Arial"/>
              </w:rPr>
              <w:t>Other</w:t>
            </w:r>
          </w:p>
        </w:tc>
        <w:tc>
          <w:tcPr>
            <w:tcW w:w="2240" w:type="dxa"/>
            <w:vAlign w:val="center"/>
          </w:tcPr>
          <w:p w14:paraId="1C2C3D3A" w14:textId="7FED0F16" w:rsidR="00032D65" w:rsidRPr="00BF4888" w:rsidRDefault="00032D65" w:rsidP="00032D65">
            <w:pPr>
              <w:spacing w:before="20" w:after="20"/>
              <w:jc w:val="center"/>
              <w:rPr>
                <w:rFonts w:ascii="Arial" w:hAnsi="Arial" w:cs="Arial"/>
              </w:rPr>
            </w:pPr>
            <w:r w:rsidRPr="00BF4888">
              <w:rPr>
                <w:rFonts w:ascii="Arial" w:hAnsi="Arial" w:cs="Arial"/>
                <w:color w:val="000000"/>
              </w:rPr>
              <w:t>3,047</w:t>
            </w:r>
          </w:p>
        </w:tc>
        <w:tc>
          <w:tcPr>
            <w:tcW w:w="2240" w:type="dxa"/>
            <w:vAlign w:val="center"/>
          </w:tcPr>
          <w:p w14:paraId="683594D0" w14:textId="03086111" w:rsidR="00032D65" w:rsidRPr="00BF4888" w:rsidRDefault="00032D65" w:rsidP="00032D65">
            <w:pPr>
              <w:spacing w:before="20" w:after="20"/>
              <w:jc w:val="center"/>
              <w:rPr>
                <w:rFonts w:ascii="Arial" w:hAnsi="Arial" w:cs="Arial"/>
              </w:rPr>
            </w:pPr>
            <w:r w:rsidRPr="00BF4888">
              <w:rPr>
                <w:rFonts w:ascii="Arial" w:hAnsi="Arial" w:cs="Arial"/>
                <w:color w:val="000000"/>
              </w:rPr>
              <w:t>4%</w:t>
            </w:r>
          </w:p>
        </w:tc>
      </w:tr>
      <w:tr w:rsidR="00032D65" w:rsidRPr="00BF4888" w14:paraId="5ACA298A" w14:textId="77777777" w:rsidTr="00032D65">
        <w:trPr>
          <w:jc w:val="center"/>
        </w:trPr>
        <w:tc>
          <w:tcPr>
            <w:tcW w:w="3275" w:type="dxa"/>
            <w:vAlign w:val="bottom"/>
          </w:tcPr>
          <w:p w14:paraId="51832B30" w14:textId="44118C13" w:rsidR="00032D65" w:rsidRPr="00BF4888" w:rsidRDefault="00032D65" w:rsidP="00032D65">
            <w:pPr>
              <w:spacing w:before="20" w:after="20"/>
              <w:rPr>
                <w:rFonts w:ascii="Arial" w:hAnsi="Arial" w:cs="Arial"/>
              </w:rPr>
            </w:pPr>
            <w:r w:rsidRPr="00BF4888">
              <w:rPr>
                <w:rFonts w:ascii="Arial" w:eastAsia="Calibri" w:hAnsi="Arial" w:cs="Arial"/>
              </w:rPr>
              <w:t>TOTAL HOUSEHOLDS</w:t>
            </w:r>
          </w:p>
        </w:tc>
        <w:tc>
          <w:tcPr>
            <w:tcW w:w="2240" w:type="dxa"/>
            <w:vAlign w:val="center"/>
          </w:tcPr>
          <w:p w14:paraId="301CC301" w14:textId="2537AD74" w:rsidR="00032D65" w:rsidRPr="00BF4888" w:rsidRDefault="00032D65" w:rsidP="00032D65">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5A71CCC9" w14:textId="55ED0F0C" w:rsidR="00032D65" w:rsidRPr="00BF4888" w:rsidRDefault="00032D65" w:rsidP="00032D65">
            <w:pPr>
              <w:spacing w:before="20" w:after="20"/>
              <w:jc w:val="center"/>
              <w:rPr>
                <w:rFonts w:ascii="Arial" w:hAnsi="Arial" w:cs="Arial"/>
              </w:rPr>
            </w:pPr>
            <w:r w:rsidRPr="00BF4888">
              <w:rPr>
                <w:rFonts w:ascii="Arial" w:hAnsi="Arial" w:cs="Arial"/>
                <w:color w:val="000000"/>
              </w:rPr>
              <w:t>100%</w:t>
            </w:r>
          </w:p>
        </w:tc>
      </w:tr>
    </w:tbl>
    <w:p w14:paraId="18A869E7" w14:textId="55069C60" w:rsidR="005E1278" w:rsidRPr="00BF4888" w:rsidRDefault="005E1278" w:rsidP="00032D65">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032D65" w:rsidRPr="00BF4888">
        <w:rPr>
          <w:rFonts w:ascii="Arial" w:hAnsi="Arial" w:cs="Arial"/>
          <w:sz w:val="18"/>
          <w:szCs w:val="16"/>
        </w:rPr>
        <w:t>4</w:t>
      </w:r>
      <w:r w:rsidRPr="00BF4888">
        <w:rPr>
          <w:rFonts w:ascii="Arial" w:hAnsi="Arial" w:cs="Arial"/>
          <w:sz w:val="18"/>
          <w:szCs w:val="16"/>
        </w:rPr>
        <w:t>-201</w:t>
      </w:r>
      <w:r w:rsidR="00032D65" w:rsidRPr="00BF4888">
        <w:rPr>
          <w:rFonts w:ascii="Arial" w:hAnsi="Arial" w:cs="Arial"/>
          <w:sz w:val="18"/>
          <w:szCs w:val="16"/>
        </w:rPr>
        <w:t>8</w:t>
      </w:r>
      <w:r w:rsidRPr="00BF4888">
        <w:rPr>
          <w:rFonts w:ascii="Arial" w:hAnsi="Arial" w:cs="Arial"/>
          <w:sz w:val="18"/>
          <w:szCs w:val="16"/>
        </w:rPr>
        <w:t xml:space="preserve"> ACS</w:t>
      </w:r>
    </w:p>
    <w:bookmarkEnd w:id="12"/>
    <w:p w14:paraId="2B0FAD6C" w14:textId="77777777" w:rsidR="005D67CE" w:rsidRPr="00BF4888" w:rsidRDefault="005D67CE" w:rsidP="00A414F1">
      <w:pPr>
        <w:spacing w:after="0" w:line="240" w:lineRule="auto"/>
        <w:contextualSpacing/>
        <w:jc w:val="center"/>
        <w:rPr>
          <w:rFonts w:ascii="Arial" w:eastAsia="Calibri" w:hAnsi="Arial" w:cs="Arial"/>
          <w:bCs/>
        </w:rPr>
      </w:pPr>
    </w:p>
    <w:p w14:paraId="56DE5E5A" w14:textId="77777777" w:rsidR="002801C4" w:rsidRDefault="002801C4">
      <w:pPr>
        <w:rPr>
          <w:rFonts w:ascii="Arial" w:eastAsia="Calibri" w:hAnsi="Arial" w:cs="Arial"/>
          <w:b/>
        </w:rPr>
      </w:pPr>
      <w:r>
        <w:rPr>
          <w:rFonts w:ascii="Arial" w:eastAsia="Calibri" w:hAnsi="Arial" w:cs="Arial"/>
          <w:b/>
        </w:rPr>
        <w:br w:type="page"/>
      </w:r>
    </w:p>
    <w:p w14:paraId="3224E549" w14:textId="28E43BFF" w:rsidR="00BA7E1E" w:rsidRPr="00BF4888" w:rsidRDefault="00BA7E1E" w:rsidP="00A414F1">
      <w:pPr>
        <w:spacing w:after="0" w:line="240" w:lineRule="auto"/>
        <w:contextualSpacing/>
        <w:jc w:val="center"/>
        <w:rPr>
          <w:rFonts w:ascii="Arial" w:eastAsia="Calibri" w:hAnsi="Arial" w:cs="Arial"/>
          <w:b/>
        </w:rPr>
      </w:pPr>
      <w:r w:rsidRPr="00BF4888">
        <w:rPr>
          <w:rFonts w:ascii="Arial" w:eastAsia="Calibri" w:hAnsi="Arial" w:cs="Arial"/>
          <w:b/>
        </w:rPr>
        <w:lastRenderedPageBreak/>
        <w:t>Table 3.</w:t>
      </w:r>
      <w:r w:rsidR="00750B1A" w:rsidRPr="00BF4888">
        <w:rPr>
          <w:rFonts w:ascii="Arial" w:eastAsia="Calibri" w:hAnsi="Arial" w:cs="Arial"/>
          <w:b/>
        </w:rPr>
        <w:t>7</w:t>
      </w:r>
      <w:r w:rsidRPr="00BF4888">
        <w:rPr>
          <w:rFonts w:ascii="Arial" w:eastAsia="Calibri" w:hAnsi="Arial" w:cs="Arial"/>
          <w:b/>
        </w:rPr>
        <w:t xml:space="preserve">B - Language Spoken </w:t>
      </w:r>
      <w:r w:rsidR="00B52983" w:rsidRPr="00BF4888">
        <w:rPr>
          <w:rFonts w:ascii="Arial" w:eastAsia="Calibri" w:hAnsi="Arial" w:cs="Arial"/>
          <w:b/>
        </w:rPr>
        <w:t>a</w:t>
      </w:r>
      <w:r w:rsidRPr="00BF4888">
        <w:rPr>
          <w:rFonts w:ascii="Arial" w:eastAsia="Calibri" w:hAnsi="Arial" w:cs="Arial"/>
          <w:b/>
        </w:rPr>
        <w:t>t Home</w:t>
      </w:r>
    </w:p>
    <w:p w14:paraId="420C5F58" w14:textId="77777777" w:rsidR="005D67CE" w:rsidRPr="00BF4888" w:rsidRDefault="005D67CE" w:rsidP="00A414F1">
      <w:pPr>
        <w:spacing w:after="0" w:line="240" w:lineRule="auto"/>
        <w:contextualSpacing/>
        <w:jc w:val="center"/>
        <w:rPr>
          <w:rFonts w:ascii="Arial" w:eastAsia="Calibri" w:hAnsi="Arial" w:cs="Arial"/>
          <w:bCs/>
        </w:rPr>
      </w:pPr>
    </w:p>
    <w:tbl>
      <w:tblPr>
        <w:tblStyle w:val="TableGrid3"/>
        <w:tblW w:w="0" w:type="auto"/>
        <w:jc w:val="center"/>
        <w:tblLook w:val="04A0" w:firstRow="1" w:lastRow="0" w:firstColumn="1" w:lastColumn="0" w:noHBand="0" w:noVBand="1"/>
      </w:tblPr>
      <w:tblGrid>
        <w:gridCol w:w="3275"/>
        <w:gridCol w:w="1493"/>
        <w:gridCol w:w="1493"/>
        <w:gridCol w:w="1494"/>
      </w:tblGrid>
      <w:tr w:rsidR="00BA7E1E" w:rsidRPr="00BF4888" w14:paraId="3BE5DE17" w14:textId="77777777" w:rsidTr="000F6003">
        <w:trPr>
          <w:tblHeader/>
          <w:jc w:val="center"/>
        </w:trPr>
        <w:tc>
          <w:tcPr>
            <w:tcW w:w="3275" w:type="dxa"/>
            <w:vAlign w:val="bottom"/>
          </w:tcPr>
          <w:p w14:paraId="4C7CF31E" w14:textId="77777777" w:rsidR="00BA7E1E" w:rsidRPr="00BF4888" w:rsidRDefault="00BA7E1E" w:rsidP="00032D65">
            <w:pPr>
              <w:spacing w:before="20" w:after="20"/>
              <w:rPr>
                <w:rFonts w:ascii="Arial" w:eastAsia="Calibri" w:hAnsi="Arial" w:cs="Arial"/>
                <w:b/>
              </w:rPr>
            </w:pPr>
            <w:r w:rsidRPr="00BF4888">
              <w:rPr>
                <w:rFonts w:ascii="Arial" w:eastAsia="Calibri" w:hAnsi="Arial" w:cs="Arial"/>
                <w:b/>
              </w:rPr>
              <w:t>Language</w:t>
            </w:r>
          </w:p>
        </w:tc>
        <w:tc>
          <w:tcPr>
            <w:tcW w:w="1493" w:type="dxa"/>
            <w:vAlign w:val="bottom"/>
          </w:tcPr>
          <w:p w14:paraId="70879851"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LIHEAP</w:t>
            </w:r>
          </w:p>
        </w:tc>
        <w:tc>
          <w:tcPr>
            <w:tcW w:w="1493" w:type="dxa"/>
            <w:vAlign w:val="bottom"/>
          </w:tcPr>
          <w:p w14:paraId="1CEB5423"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RAD</w:t>
            </w:r>
          </w:p>
        </w:tc>
        <w:tc>
          <w:tcPr>
            <w:tcW w:w="1494" w:type="dxa"/>
            <w:vAlign w:val="bottom"/>
          </w:tcPr>
          <w:p w14:paraId="0B078E2C" w14:textId="77777777" w:rsidR="00BA7E1E" w:rsidRPr="00BF4888" w:rsidRDefault="00BA7E1E" w:rsidP="00032D65">
            <w:pPr>
              <w:spacing w:before="20" w:after="20"/>
              <w:jc w:val="center"/>
              <w:rPr>
                <w:rFonts w:ascii="Arial" w:eastAsia="Calibri" w:hAnsi="Arial" w:cs="Arial"/>
                <w:b/>
              </w:rPr>
            </w:pPr>
            <w:r w:rsidRPr="00BF4888">
              <w:rPr>
                <w:rFonts w:ascii="Arial" w:eastAsia="Calibri" w:hAnsi="Arial" w:cs="Arial"/>
                <w:b/>
              </w:rPr>
              <w:t>RES</w:t>
            </w:r>
          </w:p>
        </w:tc>
      </w:tr>
      <w:tr w:rsidR="00032D65" w:rsidRPr="00BF4888" w14:paraId="1CFA9476" w14:textId="77777777" w:rsidTr="00032D65">
        <w:trPr>
          <w:jc w:val="center"/>
        </w:trPr>
        <w:tc>
          <w:tcPr>
            <w:tcW w:w="3275" w:type="dxa"/>
            <w:vAlign w:val="bottom"/>
          </w:tcPr>
          <w:p w14:paraId="7C85E35B"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English</w:t>
            </w:r>
          </w:p>
        </w:tc>
        <w:tc>
          <w:tcPr>
            <w:tcW w:w="1493" w:type="dxa"/>
            <w:vAlign w:val="center"/>
          </w:tcPr>
          <w:p w14:paraId="37701371" w14:textId="42FF735E"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82%</w:t>
            </w:r>
          </w:p>
        </w:tc>
        <w:tc>
          <w:tcPr>
            <w:tcW w:w="1493" w:type="dxa"/>
            <w:vAlign w:val="center"/>
          </w:tcPr>
          <w:p w14:paraId="61A6B9C7" w14:textId="74AE4567"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83%</w:t>
            </w:r>
          </w:p>
        </w:tc>
        <w:tc>
          <w:tcPr>
            <w:tcW w:w="1494" w:type="dxa"/>
            <w:vAlign w:val="center"/>
          </w:tcPr>
          <w:p w14:paraId="5431FE6E" w14:textId="6F0B563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85%</w:t>
            </w:r>
          </w:p>
        </w:tc>
      </w:tr>
      <w:tr w:rsidR="00032D65" w:rsidRPr="00BF4888" w14:paraId="76F92108" w14:textId="77777777" w:rsidTr="00032D65">
        <w:trPr>
          <w:jc w:val="center"/>
        </w:trPr>
        <w:tc>
          <w:tcPr>
            <w:tcW w:w="3275" w:type="dxa"/>
            <w:vAlign w:val="bottom"/>
          </w:tcPr>
          <w:p w14:paraId="541E25D1"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Spanish</w:t>
            </w:r>
          </w:p>
        </w:tc>
        <w:tc>
          <w:tcPr>
            <w:tcW w:w="1493" w:type="dxa"/>
            <w:vAlign w:val="center"/>
          </w:tcPr>
          <w:p w14:paraId="239DB08C" w14:textId="7C795885"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9%</w:t>
            </w:r>
          </w:p>
        </w:tc>
        <w:tc>
          <w:tcPr>
            <w:tcW w:w="1493" w:type="dxa"/>
            <w:vAlign w:val="center"/>
          </w:tcPr>
          <w:p w14:paraId="738ABABB" w14:textId="51927AA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8%</w:t>
            </w:r>
          </w:p>
        </w:tc>
        <w:tc>
          <w:tcPr>
            <w:tcW w:w="1494" w:type="dxa"/>
            <w:vAlign w:val="center"/>
          </w:tcPr>
          <w:p w14:paraId="2C2A89E7" w14:textId="79E4144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8%</w:t>
            </w:r>
          </w:p>
        </w:tc>
      </w:tr>
      <w:tr w:rsidR="00032D65" w:rsidRPr="00BF4888" w14:paraId="74CCB8F6" w14:textId="77777777" w:rsidTr="00032D65">
        <w:trPr>
          <w:jc w:val="center"/>
        </w:trPr>
        <w:tc>
          <w:tcPr>
            <w:tcW w:w="3275" w:type="dxa"/>
            <w:vAlign w:val="bottom"/>
          </w:tcPr>
          <w:p w14:paraId="4E752000"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Indo-European</w:t>
            </w:r>
          </w:p>
        </w:tc>
        <w:tc>
          <w:tcPr>
            <w:tcW w:w="1493" w:type="dxa"/>
            <w:vAlign w:val="center"/>
          </w:tcPr>
          <w:p w14:paraId="7E596FA5" w14:textId="23473EE5"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c>
          <w:tcPr>
            <w:tcW w:w="1493" w:type="dxa"/>
            <w:vAlign w:val="center"/>
          </w:tcPr>
          <w:p w14:paraId="481D105E" w14:textId="061AD62E"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c>
          <w:tcPr>
            <w:tcW w:w="1494" w:type="dxa"/>
            <w:vAlign w:val="center"/>
          </w:tcPr>
          <w:p w14:paraId="1E09B0B4" w14:textId="2111273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r>
      <w:tr w:rsidR="00032D65" w:rsidRPr="00BF4888" w14:paraId="3E3F0989" w14:textId="77777777" w:rsidTr="00032D65">
        <w:trPr>
          <w:jc w:val="center"/>
        </w:trPr>
        <w:tc>
          <w:tcPr>
            <w:tcW w:w="3275" w:type="dxa"/>
            <w:vAlign w:val="bottom"/>
          </w:tcPr>
          <w:p w14:paraId="6CE0B1D2"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Asian and Pacific Island</w:t>
            </w:r>
          </w:p>
        </w:tc>
        <w:tc>
          <w:tcPr>
            <w:tcW w:w="1493" w:type="dxa"/>
            <w:vAlign w:val="center"/>
          </w:tcPr>
          <w:p w14:paraId="0312BA42" w14:textId="77A61316"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w:t>
            </w:r>
          </w:p>
        </w:tc>
        <w:tc>
          <w:tcPr>
            <w:tcW w:w="1493" w:type="dxa"/>
            <w:vAlign w:val="center"/>
          </w:tcPr>
          <w:p w14:paraId="008017EC" w14:textId="174644C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2%</w:t>
            </w:r>
          </w:p>
        </w:tc>
        <w:tc>
          <w:tcPr>
            <w:tcW w:w="1494" w:type="dxa"/>
            <w:vAlign w:val="center"/>
          </w:tcPr>
          <w:p w14:paraId="4D227714" w14:textId="5A7891DA"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1%</w:t>
            </w:r>
          </w:p>
        </w:tc>
      </w:tr>
      <w:tr w:rsidR="00032D65" w:rsidRPr="00BF4888" w14:paraId="19A74840" w14:textId="77777777" w:rsidTr="00032D65">
        <w:trPr>
          <w:jc w:val="center"/>
        </w:trPr>
        <w:tc>
          <w:tcPr>
            <w:tcW w:w="3275" w:type="dxa"/>
            <w:vAlign w:val="bottom"/>
          </w:tcPr>
          <w:p w14:paraId="135D9A40" w14:textId="77777777" w:rsidR="00032D65" w:rsidRPr="00BF4888" w:rsidRDefault="00032D65" w:rsidP="00032D65">
            <w:pPr>
              <w:spacing w:before="20" w:after="20"/>
              <w:rPr>
                <w:rFonts w:ascii="Arial" w:eastAsia="Calibri" w:hAnsi="Arial" w:cs="Arial"/>
              </w:rPr>
            </w:pPr>
            <w:r w:rsidRPr="00BF4888">
              <w:rPr>
                <w:rFonts w:ascii="Arial" w:eastAsia="Calibri" w:hAnsi="Arial" w:cs="Arial"/>
              </w:rPr>
              <w:t>Other</w:t>
            </w:r>
          </w:p>
        </w:tc>
        <w:tc>
          <w:tcPr>
            <w:tcW w:w="1493" w:type="dxa"/>
            <w:vAlign w:val="center"/>
          </w:tcPr>
          <w:p w14:paraId="08F335B0" w14:textId="7B9B606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w:t>
            </w:r>
          </w:p>
        </w:tc>
        <w:tc>
          <w:tcPr>
            <w:tcW w:w="1493" w:type="dxa"/>
            <w:vAlign w:val="center"/>
          </w:tcPr>
          <w:p w14:paraId="755F4965" w14:textId="3A37702D"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4%</w:t>
            </w:r>
          </w:p>
        </w:tc>
        <w:tc>
          <w:tcPr>
            <w:tcW w:w="1494" w:type="dxa"/>
            <w:vAlign w:val="center"/>
          </w:tcPr>
          <w:p w14:paraId="638FAB30" w14:textId="0A5B693F" w:rsidR="00032D65" w:rsidRPr="00BF4888" w:rsidRDefault="00032D65" w:rsidP="00032D65">
            <w:pPr>
              <w:spacing w:before="20" w:after="20"/>
              <w:jc w:val="center"/>
              <w:rPr>
                <w:rFonts w:ascii="Arial" w:eastAsia="Calibri" w:hAnsi="Arial" w:cs="Arial"/>
              </w:rPr>
            </w:pPr>
            <w:r w:rsidRPr="00BF4888">
              <w:rPr>
                <w:rFonts w:ascii="Arial" w:hAnsi="Arial" w:cs="Arial"/>
                <w:color w:val="000000"/>
              </w:rPr>
              <w:t>3%</w:t>
            </w:r>
          </w:p>
        </w:tc>
      </w:tr>
      <w:tr w:rsidR="00BA7E1E" w:rsidRPr="00BF4888" w14:paraId="4334C750" w14:textId="77777777" w:rsidTr="00BA7E1E">
        <w:trPr>
          <w:jc w:val="center"/>
        </w:trPr>
        <w:tc>
          <w:tcPr>
            <w:tcW w:w="3275" w:type="dxa"/>
            <w:vAlign w:val="bottom"/>
          </w:tcPr>
          <w:p w14:paraId="418B83BC" w14:textId="77777777" w:rsidR="00BA7E1E" w:rsidRPr="00BF4888" w:rsidRDefault="00BA7E1E" w:rsidP="00032D65">
            <w:pPr>
              <w:spacing w:before="20" w:after="20"/>
              <w:rPr>
                <w:rFonts w:ascii="Arial" w:eastAsia="Calibri" w:hAnsi="Arial" w:cs="Arial"/>
              </w:rPr>
            </w:pPr>
            <w:r w:rsidRPr="00BF4888">
              <w:rPr>
                <w:rFonts w:ascii="Arial" w:eastAsia="Calibri" w:hAnsi="Arial" w:cs="Arial"/>
              </w:rPr>
              <w:t>TOTAL HOUSEHOLDS</w:t>
            </w:r>
          </w:p>
        </w:tc>
        <w:tc>
          <w:tcPr>
            <w:tcW w:w="1493" w:type="dxa"/>
            <w:vAlign w:val="bottom"/>
          </w:tcPr>
          <w:p w14:paraId="20499DE3"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c>
          <w:tcPr>
            <w:tcW w:w="1493" w:type="dxa"/>
            <w:vAlign w:val="bottom"/>
          </w:tcPr>
          <w:p w14:paraId="433AD818"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c>
          <w:tcPr>
            <w:tcW w:w="1494" w:type="dxa"/>
            <w:vAlign w:val="bottom"/>
          </w:tcPr>
          <w:p w14:paraId="4380E743" w14:textId="77777777" w:rsidR="00BA7E1E" w:rsidRPr="00BF4888" w:rsidRDefault="00BA7E1E" w:rsidP="00032D65">
            <w:pPr>
              <w:spacing w:before="20" w:after="20"/>
              <w:jc w:val="center"/>
              <w:rPr>
                <w:rFonts w:ascii="Arial" w:eastAsia="Calibri" w:hAnsi="Arial" w:cs="Arial"/>
              </w:rPr>
            </w:pPr>
            <w:r w:rsidRPr="00BF4888">
              <w:rPr>
                <w:rFonts w:ascii="Arial" w:eastAsia="Calibri" w:hAnsi="Arial" w:cs="Arial"/>
              </w:rPr>
              <w:t>100%</w:t>
            </w:r>
          </w:p>
        </w:tc>
      </w:tr>
    </w:tbl>
    <w:p w14:paraId="5ACF16F6" w14:textId="07EC93AA" w:rsidR="00BA7E1E" w:rsidRPr="00BF4888" w:rsidRDefault="00BA7E1E" w:rsidP="00032D65">
      <w:pPr>
        <w:spacing w:after="0" w:line="240" w:lineRule="auto"/>
        <w:ind w:left="810"/>
        <w:contextualSpacing/>
        <w:rPr>
          <w:rFonts w:ascii="Arial" w:eastAsia="Calibri" w:hAnsi="Arial" w:cs="Arial"/>
          <w:sz w:val="18"/>
          <w:szCs w:val="16"/>
        </w:rPr>
      </w:pPr>
      <w:r w:rsidRPr="00BF4888">
        <w:rPr>
          <w:rFonts w:ascii="Arial" w:eastAsia="Calibri" w:hAnsi="Arial" w:cs="Arial"/>
          <w:sz w:val="18"/>
          <w:szCs w:val="16"/>
        </w:rPr>
        <w:t>Source: 201</w:t>
      </w:r>
      <w:r w:rsidR="00032D65" w:rsidRPr="00BF4888">
        <w:rPr>
          <w:rFonts w:ascii="Arial" w:eastAsia="Calibri" w:hAnsi="Arial" w:cs="Arial"/>
          <w:sz w:val="18"/>
          <w:szCs w:val="16"/>
        </w:rPr>
        <w:t>4</w:t>
      </w:r>
      <w:r w:rsidRPr="00BF4888">
        <w:rPr>
          <w:rFonts w:ascii="Arial" w:eastAsia="Calibri" w:hAnsi="Arial" w:cs="Arial"/>
          <w:sz w:val="18"/>
          <w:szCs w:val="16"/>
        </w:rPr>
        <w:t>-201</w:t>
      </w:r>
      <w:r w:rsidR="00032D65" w:rsidRPr="00BF4888">
        <w:rPr>
          <w:rFonts w:ascii="Arial" w:eastAsia="Calibri" w:hAnsi="Arial" w:cs="Arial"/>
          <w:sz w:val="18"/>
          <w:szCs w:val="16"/>
        </w:rPr>
        <w:t>8</w:t>
      </w:r>
      <w:r w:rsidRPr="00BF4888">
        <w:rPr>
          <w:rFonts w:ascii="Arial" w:eastAsia="Calibri" w:hAnsi="Arial" w:cs="Arial"/>
          <w:sz w:val="18"/>
          <w:szCs w:val="16"/>
        </w:rPr>
        <w:t xml:space="preserve"> ACS</w:t>
      </w:r>
    </w:p>
    <w:p w14:paraId="36587488" w14:textId="77777777" w:rsidR="0012279E" w:rsidRPr="00BF4888" w:rsidRDefault="0012279E" w:rsidP="0012279E">
      <w:pPr>
        <w:spacing w:after="0" w:line="240" w:lineRule="auto"/>
        <w:contextualSpacing/>
        <w:jc w:val="center"/>
        <w:rPr>
          <w:rFonts w:ascii="Arial" w:hAnsi="Arial" w:cs="Arial"/>
          <w:bCs/>
        </w:rPr>
      </w:pPr>
    </w:p>
    <w:p w14:paraId="7A7B616A" w14:textId="4D537A53" w:rsidR="0012279E" w:rsidRPr="00BF4888" w:rsidRDefault="0012279E" w:rsidP="0012279E">
      <w:pPr>
        <w:spacing w:after="0" w:line="240" w:lineRule="auto"/>
        <w:contextualSpacing/>
        <w:jc w:val="center"/>
        <w:rPr>
          <w:rFonts w:ascii="Arial" w:hAnsi="Arial" w:cs="Arial"/>
          <w:b/>
        </w:rPr>
      </w:pPr>
      <w:bookmarkStart w:id="13" w:name="_Hlk46400281"/>
      <w:r w:rsidRPr="00BF4888">
        <w:rPr>
          <w:rFonts w:ascii="Arial" w:hAnsi="Arial" w:cs="Arial"/>
          <w:b/>
        </w:rPr>
        <w:t xml:space="preserve">Table </w:t>
      </w:r>
      <w:r w:rsidR="00750B1A" w:rsidRPr="00BF4888">
        <w:rPr>
          <w:rFonts w:ascii="Arial" w:hAnsi="Arial" w:cs="Arial"/>
          <w:b/>
        </w:rPr>
        <w:t>3.8</w:t>
      </w:r>
      <w:r w:rsidRPr="00BF4888">
        <w:rPr>
          <w:rFonts w:ascii="Arial" w:hAnsi="Arial" w:cs="Arial"/>
          <w:b/>
        </w:rPr>
        <w:t>A - Linguistic Isolation</w:t>
      </w:r>
    </w:p>
    <w:p w14:paraId="6A5521CE" w14:textId="77777777" w:rsidR="0012279E" w:rsidRPr="00BF4888" w:rsidRDefault="0012279E" w:rsidP="0012279E">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960"/>
        <w:gridCol w:w="1945"/>
        <w:gridCol w:w="1945"/>
      </w:tblGrid>
      <w:tr w:rsidR="0012279E" w:rsidRPr="00BF4888" w14:paraId="4E394AE5" w14:textId="77777777" w:rsidTr="0032267D">
        <w:trPr>
          <w:jc w:val="center"/>
        </w:trPr>
        <w:tc>
          <w:tcPr>
            <w:tcW w:w="3960" w:type="dxa"/>
            <w:vAlign w:val="bottom"/>
          </w:tcPr>
          <w:p w14:paraId="5EFED73E" w14:textId="77777777" w:rsidR="0012279E" w:rsidRPr="00BF4888" w:rsidRDefault="0012279E" w:rsidP="0032267D">
            <w:pPr>
              <w:spacing w:before="20" w:after="20"/>
              <w:rPr>
                <w:rFonts w:ascii="Arial" w:hAnsi="Arial" w:cs="Arial"/>
                <w:b/>
              </w:rPr>
            </w:pPr>
            <w:r w:rsidRPr="00BF4888">
              <w:rPr>
                <w:rFonts w:ascii="Arial" w:hAnsi="Arial" w:cs="Arial"/>
                <w:b/>
              </w:rPr>
              <w:t>Language</w:t>
            </w:r>
          </w:p>
        </w:tc>
        <w:tc>
          <w:tcPr>
            <w:tcW w:w="1945" w:type="dxa"/>
            <w:vAlign w:val="bottom"/>
          </w:tcPr>
          <w:p w14:paraId="71944594" w14:textId="77777777" w:rsidR="0012279E" w:rsidRPr="00BF4888" w:rsidRDefault="0012279E" w:rsidP="0032267D">
            <w:pPr>
              <w:spacing w:before="20" w:after="20"/>
              <w:jc w:val="center"/>
              <w:rPr>
                <w:rFonts w:ascii="Arial" w:hAnsi="Arial" w:cs="Arial"/>
                <w:b/>
              </w:rPr>
            </w:pPr>
            <w:r w:rsidRPr="00BF4888">
              <w:rPr>
                <w:rFonts w:ascii="Arial" w:hAnsi="Arial" w:cs="Arial"/>
                <w:b/>
              </w:rPr>
              <w:t>Number of Households</w:t>
            </w:r>
          </w:p>
        </w:tc>
        <w:tc>
          <w:tcPr>
            <w:tcW w:w="1945" w:type="dxa"/>
            <w:vAlign w:val="bottom"/>
          </w:tcPr>
          <w:p w14:paraId="603E39B9" w14:textId="77777777" w:rsidR="0012279E" w:rsidRPr="00BF4888" w:rsidRDefault="0012279E" w:rsidP="0032267D">
            <w:pPr>
              <w:spacing w:before="20" w:after="20"/>
              <w:jc w:val="center"/>
              <w:rPr>
                <w:rFonts w:ascii="Arial" w:hAnsi="Arial" w:cs="Arial"/>
                <w:b/>
              </w:rPr>
            </w:pPr>
            <w:r w:rsidRPr="00BF4888">
              <w:rPr>
                <w:rFonts w:ascii="Arial" w:hAnsi="Arial" w:cs="Arial"/>
                <w:b/>
              </w:rPr>
              <w:t>Percent of Households</w:t>
            </w:r>
          </w:p>
        </w:tc>
      </w:tr>
      <w:tr w:rsidR="0012279E" w:rsidRPr="00BF4888" w14:paraId="2C74EC85" w14:textId="77777777" w:rsidTr="0032267D">
        <w:trPr>
          <w:jc w:val="center"/>
        </w:trPr>
        <w:tc>
          <w:tcPr>
            <w:tcW w:w="3960" w:type="dxa"/>
            <w:vAlign w:val="bottom"/>
          </w:tcPr>
          <w:p w14:paraId="06FB011F" w14:textId="77777777" w:rsidR="0012279E" w:rsidRPr="00BF4888" w:rsidRDefault="0012279E" w:rsidP="0032267D">
            <w:pPr>
              <w:spacing w:before="20" w:after="20"/>
              <w:rPr>
                <w:rFonts w:ascii="Arial" w:hAnsi="Arial" w:cs="Arial"/>
              </w:rPr>
            </w:pPr>
            <w:r w:rsidRPr="00BF4888">
              <w:rPr>
                <w:rFonts w:ascii="Arial" w:eastAsia="Calibri" w:hAnsi="Arial" w:cs="Arial"/>
              </w:rPr>
              <w:t>Not Linguistically Isolated</w:t>
            </w:r>
          </w:p>
        </w:tc>
        <w:tc>
          <w:tcPr>
            <w:tcW w:w="1945" w:type="dxa"/>
            <w:tcBorders>
              <w:top w:val="nil"/>
              <w:left w:val="nil"/>
              <w:bottom w:val="single" w:sz="8" w:space="0" w:color="auto"/>
              <w:right w:val="single" w:sz="8" w:space="0" w:color="auto"/>
            </w:tcBorders>
            <w:shd w:val="clear" w:color="auto" w:fill="auto"/>
            <w:vAlign w:val="center"/>
          </w:tcPr>
          <w:p w14:paraId="6666B224" w14:textId="77777777" w:rsidR="0012279E" w:rsidRPr="00BF4888" w:rsidRDefault="0012279E" w:rsidP="0032267D">
            <w:pPr>
              <w:spacing w:before="20" w:after="20"/>
              <w:jc w:val="center"/>
              <w:rPr>
                <w:rFonts w:ascii="Arial" w:hAnsi="Arial" w:cs="Arial"/>
              </w:rPr>
            </w:pPr>
            <w:r w:rsidRPr="00BF4888">
              <w:rPr>
                <w:rFonts w:ascii="Arial" w:hAnsi="Arial" w:cs="Arial"/>
              </w:rPr>
              <w:t>72,631</w:t>
            </w:r>
          </w:p>
        </w:tc>
        <w:tc>
          <w:tcPr>
            <w:tcW w:w="1945" w:type="dxa"/>
            <w:tcBorders>
              <w:top w:val="nil"/>
              <w:left w:val="nil"/>
              <w:bottom w:val="single" w:sz="8" w:space="0" w:color="auto"/>
              <w:right w:val="single" w:sz="8" w:space="0" w:color="auto"/>
            </w:tcBorders>
            <w:shd w:val="clear" w:color="auto" w:fill="auto"/>
            <w:vAlign w:val="center"/>
          </w:tcPr>
          <w:p w14:paraId="0CCCEB8B" w14:textId="77777777" w:rsidR="0012279E" w:rsidRPr="00BF4888" w:rsidRDefault="0012279E" w:rsidP="0032267D">
            <w:pPr>
              <w:spacing w:before="20" w:after="20"/>
              <w:jc w:val="center"/>
              <w:rPr>
                <w:rFonts w:ascii="Arial" w:hAnsi="Arial" w:cs="Arial"/>
              </w:rPr>
            </w:pPr>
            <w:r w:rsidRPr="00BF4888">
              <w:rPr>
                <w:rFonts w:ascii="Arial" w:hAnsi="Arial" w:cs="Arial"/>
              </w:rPr>
              <w:t>93%</w:t>
            </w:r>
          </w:p>
        </w:tc>
      </w:tr>
      <w:tr w:rsidR="0012279E" w:rsidRPr="00BF4888" w14:paraId="12D1504B" w14:textId="77777777" w:rsidTr="0032267D">
        <w:trPr>
          <w:jc w:val="center"/>
        </w:trPr>
        <w:tc>
          <w:tcPr>
            <w:tcW w:w="3960" w:type="dxa"/>
            <w:vAlign w:val="bottom"/>
          </w:tcPr>
          <w:p w14:paraId="1CA26690" w14:textId="77777777" w:rsidR="0012279E" w:rsidRPr="00BF4888" w:rsidRDefault="0012279E" w:rsidP="0032267D">
            <w:pPr>
              <w:spacing w:before="20" w:after="20"/>
              <w:rPr>
                <w:rFonts w:ascii="Arial" w:hAnsi="Arial" w:cs="Arial"/>
              </w:rPr>
            </w:pPr>
            <w:r w:rsidRPr="00BF4888">
              <w:rPr>
                <w:rFonts w:ascii="Arial" w:hAnsi="Arial" w:cs="Arial"/>
              </w:rPr>
              <w:t>Linguistically Isolated – Hispanic</w:t>
            </w:r>
          </w:p>
        </w:tc>
        <w:tc>
          <w:tcPr>
            <w:tcW w:w="1945" w:type="dxa"/>
            <w:tcBorders>
              <w:top w:val="nil"/>
              <w:left w:val="nil"/>
              <w:bottom w:val="single" w:sz="8" w:space="0" w:color="auto"/>
              <w:right w:val="single" w:sz="8" w:space="0" w:color="auto"/>
            </w:tcBorders>
            <w:shd w:val="clear" w:color="auto" w:fill="auto"/>
            <w:vAlign w:val="center"/>
          </w:tcPr>
          <w:p w14:paraId="1D45574A" w14:textId="77777777" w:rsidR="0012279E" w:rsidRPr="00BF4888" w:rsidRDefault="0012279E" w:rsidP="0032267D">
            <w:pPr>
              <w:spacing w:before="20" w:after="20"/>
              <w:jc w:val="center"/>
              <w:rPr>
                <w:rFonts w:ascii="Arial" w:hAnsi="Arial" w:cs="Arial"/>
              </w:rPr>
            </w:pPr>
            <w:r w:rsidRPr="00BF4888">
              <w:rPr>
                <w:rFonts w:ascii="Arial" w:hAnsi="Arial" w:cs="Arial"/>
              </w:rPr>
              <w:t>3,731</w:t>
            </w:r>
          </w:p>
        </w:tc>
        <w:tc>
          <w:tcPr>
            <w:tcW w:w="1945" w:type="dxa"/>
            <w:tcBorders>
              <w:top w:val="nil"/>
              <w:left w:val="nil"/>
              <w:bottom w:val="single" w:sz="8" w:space="0" w:color="auto"/>
              <w:right w:val="single" w:sz="8" w:space="0" w:color="auto"/>
            </w:tcBorders>
            <w:shd w:val="clear" w:color="auto" w:fill="auto"/>
            <w:vAlign w:val="center"/>
          </w:tcPr>
          <w:p w14:paraId="08327579" w14:textId="77777777" w:rsidR="0012279E" w:rsidRPr="00BF4888" w:rsidRDefault="0012279E" w:rsidP="0032267D">
            <w:pPr>
              <w:spacing w:before="20" w:after="20"/>
              <w:jc w:val="center"/>
              <w:rPr>
                <w:rFonts w:ascii="Arial" w:hAnsi="Arial" w:cs="Arial"/>
              </w:rPr>
            </w:pPr>
            <w:r w:rsidRPr="00BF4888">
              <w:rPr>
                <w:rFonts w:ascii="Arial" w:hAnsi="Arial" w:cs="Arial"/>
              </w:rPr>
              <w:t>5%</w:t>
            </w:r>
          </w:p>
        </w:tc>
      </w:tr>
      <w:tr w:rsidR="0012279E" w:rsidRPr="00BF4888" w14:paraId="04DDA325" w14:textId="77777777" w:rsidTr="0032267D">
        <w:trPr>
          <w:jc w:val="center"/>
        </w:trPr>
        <w:tc>
          <w:tcPr>
            <w:tcW w:w="3960" w:type="dxa"/>
            <w:vAlign w:val="bottom"/>
          </w:tcPr>
          <w:p w14:paraId="0301FC9B" w14:textId="77777777" w:rsidR="0012279E" w:rsidRPr="00BF4888" w:rsidRDefault="0012279E" w:rsidP="0032267D">
            <w:pPr>
              <w:spacing w:before="20" w:after="20"/>
              <w:rPr>
                <w:rFonts w:ascii="Arial" w:hAnsi="Arial" w:cs="Arial"/>
              </w:rPr>
            </w:pPr>
            <w:r w:rsidRPr="00BF4888">
              <w:rPr>
                <w:rFonts w:ascii="Arial" w:eastAsia="Calibri" w:hAnsi="Arial" w:cs="Arial"/>
              </w:rPr>
              <w:t>Linguistically Isolated – Non-Hispanic</w:t>
            </w:r>
          </w:p>
        </w:tc>
        <w:tc>
          <w:tcPr>
            <w:tcW w:w="1945" w:type="dxa"/>
            <w:tcBorders>
              <w:top w:val="nil"/>
              <w:left w:val="nil"/>
              <w:bottom w:val="single" w:sz="8" w:space="0" w:color="auto"/>
              <w:right w:val="single" w:sz="8" w:space="0" w:color="auto"/>
            </w:tcBorders>
            <w:shd w:val="clear" w:color="auto" w:fill="auto"/>
            <w:vAlign w:val="center"/>
          </w:tcPr>
          <w:p w14:paraId="7E4471FD" w14:textId="77777777" w:rsidR="0012279E" w:rsidRPr="00BF4888" w:rsidRDefault="0012279E" w:rsidP="0032267D">
            <w:pPr>
              <w:spacing w:before="20" w:after="20"/>
              <w:jc w:val="center"/>
              <w:rPr>
                <w:rFonts w:ascii="Arial" w:hAnsi="Arial" w:cs="Arial"/>
              </w:rPr>
            </w:pPr>
            <w:r w:rsidRPr="00BF4888">
              <w:rPr>
                <w:rFonts w:ascii="Arial" w:hAnsi="Arial" w:cs="Arial"/>
              </w:rPr>
              <w:t>1,947</w:t>
            </w:r>
          </w:p>
        </w:tc>
        <w:tc>
          <w:tcPr>
            <w:tcW w:w="1945" w:type="dxa"/>
            <w:tcBorders>
              <w:top w:val="nil"/>
              <w:left w:val="nil"/>
              <w:bottom w:val="single" w:sz="8" w:space="0" w:color="auto"/>
              <w:right w:val="single" w:sz="8" w:space="0" w:color="auto"/>
            </w:tcBorders>
            <w:shd w:val="clear" w:color="auto" w:fill="auto"/>
            <w:vAlign w:val="center"/>
          </w:tcPr>
          <w:p w14:paraId="22D5F325" w14:textId="77777777" w:rsidR="0012279E" w:rsidRPr="00BF4888" w:rsidRDefault="0012279E" w:rsidP="0032267D">
            <w:pPr>
              <w:spacing w:before="20" w:after="20"/>
              <w:jc w:val="center"/>
              <w:rPr>
                <w:rFonts w:ascii="Arial" w:hAnsi="Arial" w:cs="Arial"/>
              </w:rPr>
            </w:pPr>
            <w:r w:rsidRPr="00BF4888">
              <w:rPr>
                <w:rFonts w:ascii="Arial" w:hAnsi="Arial" w:cs="Arial"/>
              </w:rPr>
              <w:t>2%</w:t>
            </w:r>
          </w:p>
        </w:tc>
      </w:tr>
      <w:tr w:rsidR="0012279E" w:rsidRPr="00BF4888" w14:paraId="0DF84A77" w14:textId="77777777" w:rsidTr="0032267D">
        <w:trPr>
          <w:jc w:val="center"/>
        </w:trPr>
        <w:tc>
          <w:tcPr>
            <w:tcW w:w="3960" w:type="dxa"/>
            <w:vAlign w:val="bottom"/>
          </w:tcPr>
          <w:p w14:paraId="45C8679B" w14:textId="77777777" w:rsidR="0012279E" w:rsidRPr="00BF4888" w:rsidRDefault="0012279E" w:rsidP="0032267D">
            <w:pPr>
              <w:spacing w:before="20" w:after="20"/>
              <w:rPr>
                <w:rFonts w:ascii="Arial" w:hAnsi="Arial" w:cs="Arial"/>
              </w:rPr>
            </w:pPr>
            <w:r w:rsidRPr="00BF4888">
              <w:rPr>
                <w:rFonts w:ascii="Arial" w:eastAsia="Calibri" w:hAnsi="Arial" w:cs="Arial"/>
              </w:rPr>
              <w:t>TOTAL HOUSEHOLDS</w:t>
            </w:r>
          </w:p>
        </w:tc>
        <w:tc>
          <w:tcPr>
            <w:tcW w:w="1945" w:type="dxa"/>
            <w:tcBorders>
              <w:top w:val="nil"/>
              <w:left w:val="nil"/>
              <w:bottom w:val="single" w:sz="8" w:space="0" w:color="auto"/>
              <w:right w:val="single" w:sz="8" w:space="0" w:color="auto"/>
            </w:tcBorders>
            <w:shd w:val="clear" w:color="auto" w:fill="auto"/>
            <w:vAlign w:val="center"/>
          </w:tcPr>
          <w:p w14:paraId="343B82BF" w14:textId="77777777" w:rsidR="0012279E" w:rsidRPr="00BF4888" w:rsidRDefault="0012279E" w:rsidP="0032267D">
            <w:pPr>
              <w:spacing w:before="20" w:after="20"/>
              <w:jc w:val="center"/>
              <w:rPr>
                <w:rFonts w:ascii="Arial" w:hAnsi="Arial" w:cs="Arial"/>
              </w:rPr>
            </w:pPr>
            <w:r w:rsidRPr="00BF4888">
              <w:rPr>
                <w:rFonts w:ascii="Arial" w:hAnsi="Arial" w:cs="Arial"/>
              </w:rPr>
              <w:t>78,309</w:t>
            </w:r>
          </w:p>
        </w:tc>
        <w:tc>
          <w:tcPr>
            <w:tcW w:w="1945" w:type="dxa"/>
            <w:tcBorders>
              <w:top w:val="nil"/>
              <w:left w:val="nil"/>
              <w:bottom w:val="single" w:sz="8" w:space="0" w:color="auto"/>
              <w:right w:val="single" w:sz="8" w:space="0" w:color="auto"/>
            </w:tcBorders>
            <w:shd w:val="clear" w:color="auto" w:fill="auto"/>
            <w:vAlign w:val="center"/>
          </w:tcPr>
          <w:p w14:paraId="6A13A044" w14:textId="77777777" w:rsidR="0012279E" w:rsidRPr="00BF4888" w:rsidRDefault="0012279E" w:rsidP="0032267D">
            <w:pPr>
              <w:spacing w:before="20" w:after="20"/>
              <w:jc w:val="center"/>
              <w:rPr>
                <w:rFonts w:ascii="Arial" w:hAnsi="Arial" w:cs="Arial"/>
              </w:rPr>
            </w:pPr>
            <w:r w:rsidRPr="00BF4888">
              <w:rPr>
                <w:rFonts w:ascii="Arial" w:hAnsi="Arial" w:cs="Arial"/>
              </w:rPr>
              <w:t>100%</w:t>
            </w:r>
          </w:p>
        </w:tc>
      </w:tr>
    </w:tbl>
    <w:p w14:paraId="094D7114" w14:textId="77777777" w:rsidR="0012279E" w:rsidRPr="00BF4888" w:rsidRDefault="0012279E" w:rsidP="0012279E">
      <w:pPr>
        <w:spacing w:after="0" w:line="240" w:lineRule="auto"/>
        <w:ind w:left="810"/>
        <w:contextualSpacing/>
        <w:rPr>
          <w:rFonts w:ascii="Arial" w:hAnsi="Arial" w:cs="Arial"/>
          <w:bCs/>
          <w:sz w:val="18"/>
          <w:szCs w:val="18"/>
        </w:rPr>
      </w:pPr>
      <w:r w:rsidRPr="00BF4888">
        <w:rPr>
          <w:rFonts w:ascii="Arial" w:hAnsi="Arial" w:cs="Arial"/>
          <w:bCs/>
          <w:sz w:val="18"/>
          <w:szCs w:val="18"/>
        </w:rPr>
        <w:t>Source: 2014-2018 ACS</w:t>
      </w:r>
    </w:p>
    <w:bookmarkEnd w:id="13"/>
    <w:p w14:paraId="7AF7C86E" w14:textId="77777777" w:rsidR="0012279E" w:rsidRPr="00BF4888" w:rsidRDefault="0012279E" w:rsidP="0012279E">
      <w:pPr>
        <w:spacing w:after="0" w:line="240" w:lineRule="auto"/>
        <w:contextualSpacing/>
        <w:jc w:val="center"/>
        <w:rPr>
          <w:rFonts w:ascii="Arial" w:hAnsi="Arial" w:cs="Arial"/>
          <w:bCs/>
        </w:rPr>
      </w:pPr>
    </w:p>
    <w:p w14:paraId="0ED11EB2" w14:textId="410E8D40" w:rsidR="0012279E" w:rsidRPr="00BF4888" w:rsidRDefault="0012279E" w:rsidP="0012279E">
      <w:pPr>
        <w:spacing w:after="0" w:line="240" w:lineRule="auto"/>
        <w:contextualSpacing/>
        <w:jc w:val="center"/>
        <w:rPr>
          <w:rFonts w:ascii="Arial" w:hAnsi="Arial" w:cs="Arial"/>
          <w:b/>
        </w:rPr>
      </w:pPr>
      <w:r w:rsidRPr="00BF4888">
        <w:rPr>
          <w:rFonts w:ascii="Arial" w:hAnsi="Arial" w:cs="Arial"/>
          <w:b/>
        </w:rPr>
        <w:t xml:space="preserve">Table </w:t>
      </w:r>
      <w:r w:rsidR="00750B1A" w:rsidRPr="00BF4888">
        <w:rPr>
          <w:rFonts w:ascii="Arial" w:hAnsi="Arial" w:cs="Arial"/>
          <w:b/>
        </w:rPr>
        <w:t>3.8</w:t>
      </w:r>
      <w:r w:rsidRPr="00BF4888">
        <w:rPr>
          <w:rFonts w:ascii="Arial" w:hAnsi="Arial" w:cs="Arial"/>
          <w:b/>
        </w:rPr>
        <w:t>B - Linguistic Isolation</w:t>
      </w:r>
    </w:p>
    <w:p w14:paraId="07935A86" w14:textId="77777777" w:rsidR="0012279E" w:rsidRPr="00BF4888" w:rsidRDefault="0012279E" w:rsidP="0012279E">
      <w:pPr>
        <w:spacing w:after="0" w:line="240" w:lineRule="auto"/>
        <w:contextualSpacing/>
        <w:jc w:val="center"/>
        <w:rPr>
          <w:rFonts w:ascii="Arial" w:hAnsi="Arial" w:cs="Arial"/>
          <w:bCs/>
        </w:rPr>
      </w:pPr>
    </w:p>
    <w:tbl>
      <w:tblPr>
        <w:tblStyle w:val="TableGrid3"/>
        <w:tblW w:w="0" w:type="auto"/>
        <w:jc w:val="center"/>
        <w:tblLayout w:type="fixed"/>
        <w:tblLook w:val="04A0" w:firstRow="1" w:lastRow="0" w:firstColumn="1" w:lastColumn="0" w:noHBand="0" w:noVBand="1"/>
      </w:tblPr>
      <w:tblGrid>
        <w:gridCol w:w="3955"/>
        <w:gridCol w:w="1306"/>
        <w:gridCol w:w="1307"/>
        <w:gridCol w:w="1307"/>
      </w:tblGrid>
      <w:tr w:rsidR="0012279E" w:rsidRPr="00BF4888" w14:paraId="45556AE2" w14:textId="77777777" w:rsidTr="0032267D">
        <w:trPr>
          <w:jc w:val="center"/>
        </w:trPr>
        <w:tc>
          <w:tcPr>
            <w:tcW w:w="3955" w:type="dxa"/>
            <w:vAlign w:val="bottom"/>
          </w:tcPr>
          <w:p w14:paraId="3B048193" w14:textId="77777777" w:rsidR="0012279E" w:rsidRPr="00BF4888" w:rsidRDefault="0012279E" w:rsidP="0032267D">
            <w:pPr>
              <w:spacing w:before="20" w:after="20"/>
              <w:rPr>
                <w:rFonts w:ascii="Arial" w:eastAsia="Calibri" w:hAnsi="Arial" w:cs="Arial"/>
                <w:b/>
              </w:rPr>
            </w:pPr>
            <w:r w:rsidRPr="00BF4888">
              <w:rPr>
                <w:rFonts w:ascii="Arial" w:eastAsia="Calibri" w:hAnsi="Arial" w:cs="Arial"/>
                <w:b/>
              </w:rPr>
              <w:t>Language</w:t>
            </w:r>
          </w:p>
        </w:tc>
        <w:tc>
          <w:tcPr>
            <w:tcW w:w="1306" w:type="dxa"/>
            <w:vAlign w:val="bottom"/>
          </w:tcPr>
          <w:p w14:paraId="36EBB567" w14:textId="77777777" w:rsidR="0012279E" w:rsidRPr="00BF4888" w:rsidRDefault="0012279E" w:rsidP="0032267D">
            <w:pPr>
              <w:spacing w:before="20" w:after="20"/>
              <w:jc w:val="center"/>
              <w:rPr>
                <w:rFonts w:ascii="Arial" w:eastAsia="Calibri" w:hAnsi="Arial" w:cs="Arial"/>
                <w:b/>
              </w:rPr>
            </w:pPr>
            <w:r w:rsidRPr="00BF4888">
              <w:rPr>
                <w:rFonts w:ascii="Arial" w:eastAsia="Calibri" w:hAnsi="Arial" w:cs="Arial"/>
                <w:b/>
              </w:rPr>
              <w:t>LIHEAP</w:t>
            </w:r>
          </w:p>
        </w:tc>
        <w:tc>
          <w:tcPr>
            <w:tcW w:w="1307" w:type="dxa"/>
            <w:vAlign w:val="bottom"/>
          </w:tcPr>
          <w:p w14:paraId="0B9AF176" w14:textId="77777777" w:rsidR="0012279E" w:rsidRPr="00BF4888" w:rsidRDefault="0012279E" w:rsidP="0032267D">
            <w:pPr>
              <w:spacing w:before="20" w:after="20"/>
              <w:jc w:val="center"/>
              <w:rPr>
                <w:rFonts w:ascii="Arial" w:eastAsia="Calibri" w:hAnsi="Arial" w:cs="Arial"/>
                <w:b/>
              </w:rPr>
            </w:pPr>
            <w:r w:rsidRPr="00BF4888">
              <w:rPr>
                <w:rFonts w:ascii="Arial" w:eastAsia="Calibri" w:hAnsi="Arial" w:cs="Arial"/>
                <w:b/>
              </w:rPr>
              <w:t>RAD</w:t>
            </w:r>
          </w:p>
        </w:tc>
        <w:tc>
          <w:tcPr>
            <w:tcW w:w="1307" w:type="dxa"/>
            <w:vAlign w:val="bottom"/>
          </w:tcPr>
          <w:p w14:paraId="522DE274" w14:textId="77777777" w:rsidR="0012279E" w:rsidRPr="00BF4888" w:rsidRDefault="0012279E" w:rsidP="0032267D">
            <w:pPr>
              <w:spacing w:before="20" w:after="20"/>
              <w:jc w:val="center"/>
              <w:rPr>
                <w:rFonts w:ascii="Arial" w:eastAsia="Calibri" w:hAnsi="Arial" w:cs="Arial"/>
                <w:b/>
              </w:rPr>
            </w:pPr>
            <w:r w:rsidRPr="00BF4888">
              <w:rPr>
                <w:rFonts w:ascii="Arial" w:eastAsia="Calibri" w:hAnsi="Arial" w:cs="Arial"/>
                <w:b/>
              </w:rPr>
              <w:t>RES</w:t>
            </w:r>
          </w:p>
        </w:tc>
      </w:tr>
      <w:tr w:rsidR="0012279E" w:rsidRPr="00BF4888" w14:paraId="4B8DE446" w14:textId="77777777" w:rsidTr="0032267D">
        <w:trPr>
          <w:jc w:val="center"/>
        </w:trPr>
        <w:tc>
          <w:tcPr>
            <w:tcW w:w="3955" w:type="dxa"/>
            <w:vAlign w:val="bottom"/>
          </w:tcPr>
          <w:p w14:paraId="78F24BC5" w14:textId="77777777" w:rsidR="0012279E" w:rsidRPr="00BF4888" w:rsidRDefault="0012279E" w:rsidP="0032267D">
            <w:pPr>
              <w:spacing w:before="20" w:after="20"/>
              <w:rPr>
                <w:rFonts w:ascii="Arial" w:eastAsia="Calibri" w:hAnsi="Arial" w:cs="Arial"/>
              </w:rPr>
            </w:pPr>
            <w:r w:rsidRPr="00BF4888">
              <w:rPr>
                <w:rFonts w:ascii="Arial" w:eastAsia="Calibri" w:hAnsi="Arial" w:cs="Arial"/>
              </w:rPr>
              <w:t>Not Linguistically Isolated</w:t>
            </w:r>
          </w:p>
        </w:tc>
        <w:tc>
          <w:tcPr>
            <w:tcW w:w="1306" w:type="dxa"/>
            <w:tcBorders>
              <w:top w:val="nil"/>
              <w:left w:val="nil"/>
              <w:bottom w:val="single" w:sz="8" w:space="0" w:color="auto"/>
              <w:right w:val="single" w:sz="8" w:space="0" w:color="auto"/>
            </w:tcBorders>
            <w:shd w:val="clear" w:color="auto" w:fill="auto"/>
            <w:vAlign w:val="center"/>
          </w:tcPr>
          <w:p w14:paraId="0251C572"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93%</w:t>
            </w:r>
          </w:p>
        </w:tc>
        <w:tc>
          <w:tcPr>
            <w:tcW w:w="1307" w:type="dxa"/>
            <w:tcBorders>
              <w:top w:val="nil"/>
              <w:left w:val="nil"/>
              <w:bottom w:val="single" w:sz="8" w:space="0" w:color="auto"/>
              <w:right w:val="single" w:sz="8" w:space="0" w:color="auto"/>
            </w:tcBorders>
            <w:shd w:val="clear" w:color="auto" w:fill="auto"/>
            <w:vAlign w:val="center"/>
          </w:tcPr>
          <w:p w14:paraId="16106A14"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94%</w:t>
            </w:r>
          </w:p>
        </w:tc>
        <w:tc>
          <w:tcPr>
            <w:tcW w:w="1307" w:type="dxa"/>
            <w:tcBorders>
              <w:top w:val="nil"/>
              <w:left w:val="nil"/>
              <w:bottom w:val="single" w:sz="8" w:space="0" w:color="auto"/>
              <w:right w:val="single" w:sz="8" w:space="0" w:color="auto"/>
            </w:tcBorders>
            <w:shd w:val="clear" w:color="auto" w:fill="auto"/>
            <w:vAlign w:val="center"/>
          </w:tcPr>
          <w:p w14:paraId="0EC23592"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95%</w:t>
            </w:r>
          </w:p>
        </w:tc>
      </w:tr>
      <w:tr w:rsidR="0012279E" w:rsidRPr="00BF4888" w14:paraId="52E10CC7" w14:textId="77777777" w:rsidTr="0032267D">
        <w:trPr>
          <w:jc w:val="center"/>
        </w:trPr>
        <w:tc>
          <w:tcPr>
            <w:tcW w:w="3955" w:type="dxa"/>
            <w:vAlign w:val="bottom"/>
          </w:tcPr>
          <w:p w14:paraId="1D7B4126" w14:textId="77777777" w:rsidR="0012279E" w:rsidRPr="00BF4888" w:rsidRDefault="0012279E" w:rsidP="0032267D">
            <w:pPr>
              <w:spacing w:before="20" w:after="20"/>
              <w:rPr>
                <w:rFonts w:ascii="Arial" w:eastAsia="Calibri" w:hAnsi="Arial" w:cs="Arial"/>
              </w:rPr>
            </w:pPr>
            <w:r w:rsidRPr="00BF4888">
              <w:rPr>
                <w:rFonts w:ascii="Arial" w:hAnsi="Arial" w:cs="Arial"/>
              </w:rPr>
              <w:t>Linguistically Isolated – Hispanic</w:t>
            </w:r>
          </w:p>
        </w:tc>
        <w:tc>
          <w:tcPr>
            <w:tcW w:w="1306" w:type="dxa"/>
            <w:tcBorders>
              <w:top w:val="nil"/>
              <w:left w:val="nil"/>
              <w:bottom w:val="single" w:sz="8" w:space="0" w:color="auto"/>
              <w:right w:val="single" w:sz="8" w:space="0" w:color="auto"/>
            </w:tcBorders>
            <w:shd w:val="clear" w:color="auto" w:fill="auto"/>
            <w:vAlign w:val="center"/>
          </w:tcPr>
          <w:p w14:paraId="1C7F21FA"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5%</w:t>
            </w:r>
          </w:p>
        </w:tc>
        <w:tc>
          <w:tcPr>
            <w:tcW w:w="1307" w:type="dxa"/>
            <w:tcBorders>
              <w:top w:val="nil"/>
              <w:left w:val="nil"/>
              <w:bottom w:val="single" w:sz="8" w:space="0" w:color="auto"/>
              <w:right w:val="single" w:sz="8" w:space="0" w:color="auto"/>
            </w:tcBorders>
            <w:shd w:val="clear" w:color="auto" w:fill="auto"/>
            <w:vAlign w:val="center"/>
          </w:tcPr>
          <w:p w14:paraId="54473F1F"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4%</w:t>
            </w:r>
          </w:p>
        </w:tc>
        <w:tc>
          <w:tcPr>
            <w:tcW w:w="1307" w:type="dxa"/>
            <w:tcBorders>
              <w:top w:val="nil"/>
              <w:left w:val="nil"/>
              <w:bottom w:val="single" w:sz="8" w:space="0" w:color="auto"/>
              <w:right w:val="single" w:sz="8" w:space="0" w:color="auto"/>
            </w:tcBorders>
            <w:shd w:val="clear" w:color="auto" w:fill="auto"/>
            <w:vAlign w:val="center"/>
          </w:tcPr>
          <w:p w14:paraId="4C4D7728"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3%</w:t>
            </w:r>
          </w:p>
        </w:tc>
      </w:tr>
      <w:tr w:rsidR="0012279E" w:rsidRPr="00BF4888" w14:paraId="485FA830" w14:textId="77777777" w:rsidTr="0032267D">
        <w:trPr>
          <w:jc w:val="center"/>
        </w:trPr>
        <w:tc>
          <w:tcPr>
            <w:tcW w:w="3955" w:type="dxa"/>
            <w:vAlign w:val="bottom"/>
          </w:tcPr>
          <w:p w14:paraId="1EB40091" w14:textId="77777777" w:rsidR="0012279E" w:rsidRPr="00BF4888" w:rsidRDefault="0012279E" w:rsidP="0032267D">
            <w:pPr>
              <w:spacing w:before="20" w:after="20"/>
              <w:rPr>
                <w:rFonts w:ascii="Arial" w:eastAsia="Calibri" w:hAnsi="Arial" w:cs="Arial"/>
              </w:rPr>
            </w:pPr>
            <w:r w:rsidRPr="00BF4888">
              <w:rPr>
                <w:rFonts w:ascii="Arial" w:eastAsia="Calibri" w:hAnsi="Arial" w:cs="Arial"/>
              </w:rPr>
              <w:t>Linguistically Isolated – Non-Hispanic</w:t>
            </w:r>
          </w:p>
        </w:tc>
        <w:tc>
          <w:tcPr>
            <w:tcW w:w="1306" w:type="dxa"/>
            <w:tcBorders>
              <w:top w:val="nil"/>
              <w:left w:val="nil"/>
              <w:bottom w:val="single" w:sz="8" w:space="0" w:color="auto"/>
              <w:right w:val="single" w:sz="8" w:space="0" w:color="auto"/>
            </w:tcBorders>
            <w:shd w:val="clear" w:color="auto" w:fill="auto"/>
            <w:vAlign w:val="center"/>
          </w:tcPr>
          <w:p w14:paraId="7A867F15"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2%</w:t>
            </w:r>
          </w:p>
        </w:tc>
        <w:tc>
          <w:tcPr>
            <w:tcW w:w="1307" w:type="dxa"/>
            <w:tcBorders>
              <w:top w:val="nil"/>
              <w:left w:val="nil"/>
              <w:bottom w:val="single" w:sz="8" w:space="0" w:color="auto"/>
              <w:right w:val="single" w:sz="8" w:space="0" w:color="auto"/>
            </w:tcBorders>
            <w:shd w:val="clear" w:color="auto" w:fill="auto"/>
            <w:vAlign w:val="center"/>
          </w:tcPr>
          <w:p w14:paraId="14C6429D"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2%</w:t>
            </w:r>
          </w:p>
        </w:tc>
        <w:tc>
          <w:tcPr>
            <w:tcW w:w="1307" w:type="dxa"/>
            <w:tcBorders>
              <w:top w:val="nil"/>
              <w:left w:val="nil"/>
              <w:bottom w:val="single" w:sz="8" w:space="0" w:color="auto"/>
              <w:right w:val="single" w:sz="8" w:space="0" w:color="auto"/>
            </w:tcBorders>
            <w:shd w:val="clear" w:color="auto" w:fill="auto"/>
            <w:vAlign w:val="center"/>
          </w:tcPr>
          <w:p w14:paraId="14F64FCA"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2%</w:t>
            </w:r>
          </w:p>
        </w:tc>
      </w:tr>
      <w:tr w:rsidR="0012279E" w:rsidRPr="00BF4888" w14:paraId="7018D142" w14:textId="77777777" w:rsidTr="0032267D">
        <w:trPr>
          <w:jc w:val="center"/>
        </w:trPr>
        <w:tc>
          <w:tcPr>
            <w:tcW w:w="3955" w:type="dxa"/>
            <w:vAlign w:val="bottom"/>
          </w:tcPr>
          <w:p w14:paraId="18C40EEF" w14:textId="77777777" w:rsidR="0012279E" w:rsidRPr="00BF4888" w:rsidRDefault="0012279E" w:rsidP="0032267D">
            <w:pPr>
              <w:spacing w:before="20" w:after="20"/>
              <w:rPr>
                <w:rFonts w:ascii="Arial" w:eastAsia="Calibri" w:hAnsi="Arial" w:cs="Arial"/>
              </w:rPr>
            </w:pPr>
            <w:r w:rsidRPr="00BF4888">
              <w:rPr>
                <w:rFonts w:ascii="Arial" w:eastAsia="Calibri" w:hAnsi="Arial" w:cs="Arial"/>
              </w:rPr>
              <w:t>TOTAL HOUSEHOLDS</w:t>
            </w:r>
          </w:p>
        </w:tc>
        <w:tc>
          <w:tcPr>
            <w:tcW w:w="1306" w:type="dxa"/>
            <w:tcBorders>
              <w:top w:val="nil"/>
              <w:left w:val="nil"/>
              <w:bottom w:val="single" w:sz="8" w:space="0" w:color="auto"/>
              <w:right w:val="single" w:sz="8" w:space="0" w:color="auto"/>
            </w:tcBorders>
            <w:shd w:val="clear" w:color="auto" w:fill="auto"/>
            <w:vAlign w:val="center"/>
          </w:tcPr>
          <w:p w14:paraId="347DA3F7"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100%</w:t>
            </w:r>
          </w:p>
        </w:tc>
        <w:tc>
          <w:tcPr>
            <w:tcW w:w="1307" w:type="dxa"/>
            <w:tcBorders>
              <w:top w:val="nil"/>
              <w:left w:val="nil"/>
              <w:bottom w:val="single" w:sz="8" w:space="0" w:color="auto"/>
              <w:right w:val="single" w:sz="8" w:space="0" w:color="auto"/>
            </w:tcBorders>
            <w:shd w:val="clear" w:color="auto" w:fill="auto"/>
            <w:vAlign w:val="center"/>
          </w:tcPr>
          <w:p w14:paraId="53081CF6"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100%</w:t>
            </w:r>
          </w:p>
        </w:tc>
        <w:tc>
          <w:tcPr>
            <w:tcW w:w="1307" w:type="dxa"/>
            <w:tcBorders>
              <w:top w:val="nil"/>
              <w:left w:val="nil"/>
              <w:bottom w:val="single" w:sz="8" w:space="0" w:color="auto"/>
              <w:right w:val="single" w:sz="8" w:space="0" w:color="auto"/>
            </w:tcBorders>
            <w:shd w:val="clear" w:color="auto" w:fill="auto"/>
            <w:vAlign w:val="center"/>
          </w:tcPr>
          <w:p w14:paraId="794BE839" w14:textId="77777777" w:rsidR="0012279E" w:rsidRPr="00BF4888" w:rsidRDefault="0012279E" w:rsidP="0032267D">
            <w:pPr>
              <w:spacing w:before="20" w:after="20"/>
              <w:jc w:val="center"/>
              <w:rPr>
                <w:rFonts w:ascii="Arial" w:eastAsia="Calibri" w:hAnsi="Arial" w:cs="Arial"/>
              </w:rPr>
            </w:pPr>
            <w:r w:rsidRPr="00BF4888">
              <w:rPr>
                <w:rFonts w:ascii="Arial" w:hAnsi="Arial" w:cs="Arial"/>
              </w:rPr>
              <w:t>100%</w:t>
            </w:r>
          </w:p>
        </w:tc>
      </w:tr>
    </w:tbl>
    <w:p w14:paraId="0320C93E" w14:textId="77777777" w:rsidR="0012279E" w:rsidRPr="00BF4888" w:rsidRDefault="0012279E" w:rsidP="0012279E">
      <w:pPr>
        <w:spacing w:after="0" w:line="240" w:lineRule="auto"/>
        <w:ind w:left="810"/>
        <w:contextualSpacing/>
        <w:rPr>
          <w:rFonts w:ascii="Arial" w:hAnsi="Arial" w:cs="Arial"/>
          <w:bCs/>
          <w:sz w:val="18"/>
          <w:szCs w:val="18"/>
        </w:rPr>
      </w:pPr>
      <w:r w:rsidRPr="00BF4888">
        <w:rPr>
          <w:rFonts w:ascii="Arial" w:hAnsi="Arial" w:cs="Arial"/>
          <w:bCs/>
          <w:sz w:val="18"/>
          <w:szCs w:val="18"/>
        </w:rPr>
        <w:t>Source: 2014-2018 ACS</w:t>
      </w:r>
    </w:p>
    <w:p w14:paraId="044CFFF8" w14:textId="77777777" w:rsidR="00032D65" w:rsidRPr="00BF4888" w:rsidRDefault="00032D65" w:rsidP="00A414F1">
      <w:pPr>
        <w:spacing w:after="0" w:line="240" w:lineRule="auto"/>
        <w:contextualSpacing/>
        <w:jc w:val="center"/>
        <w:rPr>
          <w:rFonts w:ascii="Arial" w:hAnsi="Arial" w:cs="Arial"/>
          <w:bCs/>
        </w:rPr>
      </w:pPr>
    </w:p>
    <w:p w14:paraId="57535098" w14:textId="13D7B9CD" w:rsidR="00C42630" w:rsidRPr="00BF4888" w:rsidRDefault="00C42630" w:rsidP="00A414F1">
      <w:pPr>
        <w:spacing w:after="0" w:line="240" w:lineRule="auto"/>
        <w:contextualSpacing/>
        <w:jc w:val="center"/>
        <w:rPr>
          <w:rFonts w:ascii="Arial" w:hAnsi="Arial" w:cs="Arial"/>
          <w:b/>
        </w:rPr>
      </w:pPr>
      <w:bookmarkStart w:id="14" w:name="_Hlk46400311"/>
      <w:r w:rsidRPr="00BF4888">
        <w:rPr>
          <w:rFonts w:ascii="Arial" w:hAnsi="Arial" w:cs="Arial"/>
          <w:b/>
        </w:rPr>
        <w:t xml:space="preserve">Table </w:t>
      </w:r>
      <w:r w:rsidR="0012279E" w:rsidRPr="00BF4888">
        <w:rPr>
          <w:rFonts w:ascii="Arial" w:hAnsi="Arial" w:cs="Arial"/>
          <w:b/>
        </w:rPr>
        <w:t>3.</w:t>
      </w:r>
      <w:r w:rsidR="00750B1A" w:rsidRPr="00BF4888">
        <w:rPr>
          <w:rFonts w:ascii="Arial" w:hAnsi="Arial" w:cs="Arial"/>
          <w:b/>
        </w:rPr>
        <w:t>9</w:t>
      </w:r>
      <w:r w:rsidR="0012279E" w:rsidRPr="00BF4888">
        <w:rPr>
          <w:rFonts w:ascii="Arial" w:hAnsi="Arial" w:cs="Arial"/>
          <w:b/>
        </w:rPr>
        <w:t>A</w:t>
      </w:r>
      <w:r w:rsidRPr="00BF4888">
        <w:rPr>
          <w:rFonts w:ascii="Arial" w:hAnsi="Arial" w:cs="Arial"/>
          <w:b/>
        </w:rPr>
        <w:t xml:space="preserve"> - Household Type</w:t>
      </w:r>
    </w:p>
    <w:p w14:paraId="43E3169B" w14:textId="62E9CC50" w:rsidR="00C42630" w:rsidRPr="00BF4888" w:rsidRDefault="00C42630"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579"/>
        <w:gridCol w:w="2149"/>
        <w:gridCol w:w="2150"/>
      </w:tblGrid>
      <w:tr w:rsidR="00C42630" w:rsidRPr="00BF4888" w14:paraId="01677091" w14:textId="77777777" w:rsidTr="007D61C4">
        <w:trPr>
          <w:jc w:val="center"/>
        </w:trPr>
        <w:tc>
          <w:tcPr>
            <w:tcW w:w="3579" w:type="dxa"/>
            <w:vAlign w:val="bottom"/>
          </w:tcPr>
          <w:p w14:paraId="6AA871DD" w14:textId="77777777" w:rsidR="00C42630" w:rsidRPr="00BF4888" w:rsidRDefault="00C42630" w:rsidP="00C42630">
            <w:pPr>
              <w:spacing w:before="20" w:after="20"/>
              <w:rPr>
                <w:rFonts w:ascii="Arial" w:hAnsi="Arial" w:cs="Arial"/>
                <w:b/>
              </w:rPr>
            </w:pPr>
            <w:r w:rsidRPr="00BF4888">
              <w:rPr>
                <w:rFonts w:ascii="Arial" w:hAnsi="Arial" w:cs="Arial"/>
                <w:b/>
              </w:rPr>
              <w:t>Household Type</w:t>
            </w:r>
          </w:p>
        </w:tc>
        <w:tc>
          <w:tcPr>
            <w:tcW w:w="2149" w:type="dxa"/>
            <w:vAlign w:val="bottom"/>
          </w:tcPr>
          <w:p w14:paraId="5B252651" w14:textId="77777777" w:rsidR="00C42630" w:rsidRPr="00BF4888" w:rsidRDefault="00C42630" w:rsidP="00C42630">
            <w:pPr>
              <w:spacing w:before="20" w:after="20"/>
              <w:jc w:val="center"/>
              <w:rPr>
                <w:rFonts w:ascii="Arial" w:hAnsi="Arial" w:cs="Arial"/>
                <w:b/>
              </w:rPr>
            </w:pPr>
            <w:r w:rsidRPr="00BF4888">
              <w:rPr>
                <w:rFonts w:ascii="Arial" w:hAnsi="Arial" w:cs="Arial"/>
                <w:b/>
              </w:rPr>
              <w:t>Number of Households</w:t>
            </w:r>
          </w:p>
        </w:tc>
        <w:tc>
          <w:tcPr>
            <w:tcW w:w="2150" w:type="dxa"/>
            <w:vAlign w:val="bottom"/>
          </w:tcPr>
          <w:p w14:paraId="3B3BD502" w14:textId="77777777" w:rsidR="00C42630" w:rsidRPr="00BF4888" w:rsidRDefault="00C42630" w:rsidP="00C42630">
            <w:pPr>
              <w:spacing w:before="20" w:after="20"/>
              <w:jc w:val="center"/>
              <w:rPr>
                <w:rFonts w:ascii="Arial" w:hAnsi="Arial" w:cs="Arial"/>
                <w:b/>
              </w:rPr>
            </w:pPr>
            <w:r w:rsidRPr="00BF4888">
              <w:rPr>
                <w:rFonts w:ascii="Arial" w:hAnsi="Arial" w:cs="Arial"/>
                <w:b/>
              </w:rPr>
              <w:t>Percent of Households</w:t>
            </w:r>
          </w:p>
        </w:tc>
      </w:tr>
      <w:tr w:rsidR="00C42630" w:rsidRPr="00BF4888" w14:paraId="4EDDB8E1" w14:textId="77777777" w:rsidTr="007D61C4">
        <w:trPr>
          <w:jc w:val="center"/>
        </w:trPr>
        <w:tc>
          <w:tcPr>
            <w:tcW w:w="3579" w:type="dxa"/>
            <w:vAlign w:val="bottom"/>
          </w:tcPr>
          <w:p w14:paraId="78561F0C" w14:textId="77777777" w:rsidR="00C42630" w:rsidRPr="00BF4888" w:rsidRDefault="00C42630" w:rsidP="00C42630">
            <w:pPr>
              <w:spacing w:before="20" w:after="20"/>
              <w:rPr>
                <w:rFonts w:ascii="Arial" w:hAnsi="Arial" w:cs="Arial"/>
              </w:rPr>
            </w:pPr>
            <w:r w:rsidRPr="00BF4888">
              <w:rPr>
                <w:rFonts w:ascii="Arial" w:hAnsi="Arial" w:cs="Arial"/>
              </w:rPr>
              <w:t>Elderly Individual (60+)</w:t>
            </w:r>
          </w:p>
        </w:tc>
        <w:tc>
          <w:tcPr>
            <w:tcW w:w="2149" w:type="dxa"/>
            <w:tcBorders>
              <w:top w:val="nil"/>
              <w:left w:val="nil"/>
              <w:bottom w:val="single" w:sz="8" w:space="0" w:color="auto"/>
              <w:right w:val="single" w:sz="8" w:space="0" w:color="auto"/>
            </w:tcBorders>
            <w:shd w:val="clear" w:color="auto" w:fill="auto"/>
            <w:vAlign w:val="center"/>
          </w:tcPr>
          <w:p w14:paraId="1AF20E4B"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19,751</w:t>
            </w:r>
          </w:p>
        </w:tc>
        <w:tc>
          <w:tcPr>
            <w:tcW w:w="2150" w:type="dxa"/>
            <w:tcBorders>
              <w:top w:val="nil"/>
              <w:left w:val="nil"/>
              <w:bottom w:val="single" w:sz="8" w:space="0" w:color="auto"/>
              <w:right w:val="single" w:sz="8" w:space="0" w:color="auto"/>
            </w:tcBorders>
            <w:shd w:val="clear" w:color="auto" w:fill="auto"/>
            <w:vAlign w:val="center"/>
          </w:tcPr>
          <w:p w14:paraId="531B06B9"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25%</w:t>
            </w:r>
          </w:p>
        </w:tc>
      </w:tr>
      <w:tr w:rsidR="00C42630" w:rsidRPr="00BF4888" w14:paraId="310F0A47" w14:textId="77777777" w:rsidTr="007D61C4">
        <w:trPr>
          <w:jc w:val="center"/>
        </w:trPr>
        <w:tc>
          <w:tcPr>
            <w:tcW w:w="3579" w:type="dxa"/>
            <w:vAlign w:val="bottom"/>
          </w:tcPr>
          <w:p w14:paraId="2B0A6921" w14:textId="77777777" w:rsidR="00C42630" w:rsidRPr="00BF4888" w:rsidRDefault="00C42630" w:rsidP="00C42630">
            <w:pPr>
              <w:spacing w:before="20" w:after="20"/>
              <w:rPr>
                <w:rFonts w:ascii="Arial" w:hAnsi="Arial" w:cs="Arial"/>
              </w:rPr>
            </w:pPr>
            <w:r w:rsidRPr="00BF4888">
              <w:rPr>
                <w:rFonts w:ascii="Arial" w:hAnsi="Arial" w:cs="Arial"/>
              </w:rPr>
              <w:t xml:space="preserve">Elderly Couple (60+) </w:t>
            </w:r>
          </w:p>
        </w:tc>
        <w:tc>
          <w:tcPr>
            <w:tcW w:w="2149" w:type="dxa"/>
            <w:tcBorders>
              <w:top w:val="nil"/>
              <w:left w:val="nil"/>
              <w:bottom w:val="single" w:sz="8" w:space="0" w:color="auto"/>
              <w:right w:val="single" w:sz="8" w:space="0" w:color="auto"/>
            </w:tcBorders>
            <w:shd w:val="clear" w:color="auto" w:fill="auto"/>
            <w:vAlign w:val="center"/>
          </w:tcPr>
          <w:p w14:paraId="496FE537"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9,705</w:t>
            </w:r>
          </w:p>
        </w:tc>
        <w:tc>
          <w:tcPr>
            <w:tcW w:w="2150" w:type="dxa"/>
            <w:tcBorders>
              <w:top w:val="nil"/>
              <w:left w:val="nil"/>
              <w:bottom w:val="single" w:sz="8" w:space="0" w:color="auto"/>
              <w:right w:val="single" w:sz="8" w:space="0" w:color="auto"/>
            </w:tcBorders>
            <w:shd w:val="clear" w:color="auto" w:fill="auto"/>
            <w:vAlign w:val="center"/>
          </w:tcPr>
          <w:p w14:paraId="64B93ABB"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12%</w:t>
            </w:r>
          </w:p>
        </w:tc>
      </w:tr>
      <w:tr w:rsidR="00C42630" w:rsidRPr="00BF4888" w14:paraId="54017515" w14:textId="77777777" w:rsidTr="007D61C4">
        <w:trPr>
          <w:jc w:val="center"/>
        </w:trPr>
        <w:tc>
          <w:tcPr>
            <w:tcW w:w="3579" w:type="dxa"/>
            <w:vAlign w:val="bottom"/>
          </w:tcPr>
          <w:p w14:paraId="290A0050" w14:textId="77777777" w:rsidR="00C42630" w:rsidRPr="00BF4888" w:rsidRDefault="00C42630" w:rsidP="00C42630">
            <w:pPr>
              <w:spacing w:before="20" w:after="20"/>
              <w:rPr>
                <w:rFonts w:ascii="Arial" w:hAnsi="Arial" w:cs="Arial"/>
              </w:rPr>
            </w:pPr>
            <w:r w:rsidRPr="00BF4888">
              <w:rPr>
                <w:rFonts w:ascii="Arial" w:hAnsi="Arial" w:cs="Arial"/>
              </w:rPr>
              <w:t>Older without Children (40-59)</w:t>
            </w:r>
          </w:p>
        </w:tc>
        <w:tc>
          <w:tcPr>
            <w:tcW w:w="2149" w:type="dxa"/>
            <w:tcBorders>
              <w:top w:val="nil"/>
              <w:left w:val="nil"/>
              <w:bottom w:val="single" w:sz="8" w:space="0" w:color="auto"/>
              <w:right w:val="single" w:sz="8" w:space="0" w:color="auto"/>
            </w:tcBorders>
            <w:shd w:val="clear" w:color="auto" w:fill="auto"/>
            <w:vAlign w:val="center"/>
          </w:tcPr>
          <w:p w14:paraId="7FBAD194"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16,415</w:t>
            </w:r>
          </w:p>
        </w:tc>
        <w:tc>
          <w:tcPr>
            <w:tcW w:w="2150" w:type="dxa"/>
            <w:tcBorders>
              <w:top w:val="nil"/>
              <w:left w:val="nil"/>
              <w:bottom w:val="single" w:sz="8" w:space="0" w:color="auto"/>
              <w:right w:val="single" w:sz="8" w:space="0" w:color="auto"/>
            </w:tcBorders>
            <w:shd w:val="clear" w:color="auto" w:fill="auto"/>
            <w:vAlign w:val="center"/>
          </w:tcPr>
          <w:p w14:paraId="3D0716C6"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21%</w:t>
            </w:r>
          </w:p>
        </w:tc>
      </w:tr>
      <w:tr w:rsidR="00C42630" w:rsidRPr="00BF4888" w14:paraId="11904136" w14:textId="77777777" w:rsidTr="007D61C4">
        <w:trPr>
          <w:jc w:val="center"/>
        </w:trPr>
        <w:tc>
          <w:tcPr>
            <w:tcW w:w="3579" w:type="dxa"/>
            <w:vAlign w:val="bottom"/>
          </w:tcPr>
          <w:p w14:paraId="56F58796" w14:textId="77777777" w:rsidR="00C42630" w:rsidRPr="00BF4888" w:rsidRDefault="00C42630" w:rsidP="00C42630">
            <w:pPr>
              <w:spacing w:before="20" w:after="20"/>
              <w:rPr>
                <w:rFonts w:ascii="Arial" w:hAnsi="Arial" w:cs="Arial"/>
              </w:rPr>
            </w:pPr>
            <w:r w:rsidRPr="00BF4888">
              <w:rPr>
                <w:rFonts w:ascii="Arial" w:hAnsi="Arial" w:cs="Arial"/>
              </w:rPr>
              <w:t>Older with Children (40-59)</w:t>
            </w:r>
          </w:p>
        </w:tc>
        <w:tc>
          <w:tcPr>
            <w:tcW w:w="2149" w:type="dxa"/>
            <w:tcBorders>
              <w:top w:val="nil"/>
              <w:left w:val="nil"/>
              <w:bottom w:val="single" w:sz="8" w:space="0" w:color="auto"/>
              <w:right w:val="single" w:sz="8" w:space="0" w:color="auto"/>
            </w:tcBorders>
            <w:shd w:val="clear" w:color="auto" w:fill="auto"/>
            <w:vAlign w:val="center"/>
          </w:tcPr>
          <w:p w14:paraId="245F60FB"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7,930</w:t>
            </w:r>
          </w:p>
        </w:tc>
        <w:tc>
          <w:tcPr>
            <w:tcW w:w="2150" w:type="dxa"/>
            <w:tcBorders>
              <w:top w:val="nil"/>
              <w:left w:val="nil"/>
              <w:bottom w:val="single" w:sz="8" w:space="0" w:color="auto"/>
              <w:right w:val="single" w:sz="8" w:space="0" w:color="auto"/>
            </w:tcBorders>
            <w:shd w:val="clear" w:color="auto" w:fill="auto"/>
            <w:vAlign w:val="center"/>
          </w:tcPr>
          <w:p w14:paraId="7A184EB4"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10%</w:t>
            </w:r>
          </w:p>
        </w:tc>
      </w:tr>
      <w:tr w:rsidR="00C42630" w:rsidRPr="00BF4888" w14:paraId="10D63B26" w14:textId="77777777" w:rsidTr="007D61C4">
        <w:trPr>
          <w:jc w:val="center"/>
        </w:trPr>
        <w:tc>
          <w:tcPr>
            <w:tcW w:w="3579" w:type="dxa"/>
            <w:vAlign w:val="bottom"/>
          </w:tcPr>
          <w:p w14:paraId="662264CB" w14:textId="77777777" w:rsidR="00C42630" w:rsidRPr="00BF4888" w:rsidRDefault="00C42630" w:rsidP="00C42630">
            <w:pPr>
              <w:spacing w:before="20" w:after="20"/>
              <w:rPr>
                <w:rFonts w:ascii="Arial" w:hAnsi="Arial" w:cs="Arial"/>
              </w:rPr>
            </w:pPr>
            <w:r w:rsidRPr="00BF4888">
              <w:rPr>
                <w:rFonts w:ascii="Arial" w:hAnsi="Arial" w:cs="Arial"/>
              </w:rPr>
              <w:t>Younger without Children (&lt;40)</w:t>
            </w:r>
          </w:p>
        </w:tc>
        <w:tc>
          <w:tcPr>
            <w:tcW w:w="2149" w:type="dxa"/>
            <w:tcBorders>
              <w:top w:val="nil"/>
              <w:left w:val="nil"/>
              <w:bottom w:val="single" w:sz="8" w:space="0" w:color="auto"/>
              <w:right w:val="single" w:sz="8" w:space="0" w:color="auto"/>
            </w:tcBorders>
            <w:shd w:val="clear" w:color="auto" w:fill="auto"/>
            <w:vAlign w:val="center"/>
          </w:tcPr>
          <w:p w14:paraId="5081B815" w14:textId="3BE63726" w:rsidR="00C42630" w:rsidRPr="00BF4888" w:rsidRDefault="00C42630" w:rsidP="00C42630">
            <w:pPr>
              <w:spacing w:before="20" w:after="20"/>
              <w:jc w:val="center"/>
              <w:rPr>
                <w:rFonts w:ascii="Arial" w:hAnsi="Arial" w:cs="Arial"/>
              </w:rPr>
            </w:pPr>
            <w:r w:rsidRPr="00BF4888">
              <w:rPr>
                <w:rFonts w:ascii="Arial" w:hAnsi="Arial" w:cs="Arial"/>
                <w:color w:val="000000"/>
              </w:rPr>
              <w:t>13</w:t>
            </w:r>
            <w:r w:rsidR="004770EF" w:rsidRPr="00BF4888">
              <w:rPr>
                <w:rFonts w:ascii="Arial" w:hAnsi="Arial" w:cs="Arial"/>
                <w:color w:val="000000"/>
              </w:rPr>
              <w:t>,</w:t>
            </w:r>
            <w:r w:rsidRPr="00BF4888">
              <w:rPr>
                <w:rFonts w:ascii="Arial" w:hAnsi="Arial" w:cs="Arial"/>
                <w:color w:val="000000"/>
              </w:rPr>
              <w:t>233</w:t>
            </w:r>
          </w:p>
        </w:tc>
        <w:tc>
          <w:tcPr>
            <w:tcW w:w="2150" w:type="dxa"/>
            <w:tcBorders>
              <w:top w:val="nil"/>
              <w:left w:val="nil"/>
              <w:bottom w:val="single" w:sz="8" w:space="0" w:color="auto"/>
              <w:right w:val="single" w:sz="8" w:space="0" w:color="auto"/>
            </w:tcBorders>
            <w:shd w:val="clear" w:color="auto" w:fill="auto"/>
            <w:vAlign w:val="center"/>
          </w:tcPr>
          <w:p w14:paraId="1B7FCC88"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17%</w:t>
            </w:r>
          </w:p>
        </w:tc>
      </w:tr>
      <w:tr w:rsidR="00C42630" w:rsidRPr="00BF4888" w14:paraId="563066C2" w14:textId="77777777" w:rsidTr="007D61C4">
        <w:trPr>
          <w:jc w:val="center"/>
        </w:trPr>
        <w:tc>
          <w:tcPr>
            <w:tcW w:w="3579" w:type="dxa"/>
            <w:vAlign w:val="bottom"/>
          </w:tcPr>
          <w:p w14:paraId="05A7EE0F" w14:textId="77777777" w:rsidR="00C42630" w:rsidRPr="00BF4888" w:rsidRDefault="00C42630" w:rsidP="00C42630">
            <w:pPr>
              <w:spacing w:before="20" w:after="20"/>
              <w:rPr>
                <w:rFonts w:ascii="Arial" w:hAnsi="Arial" w:cs="Arial"/>
              </w:rPr>
            </w:pPr>
            <w:r w:rsidRPr="00BF4888">
              <w:rPr>
                <w:rFonts w:ascii="Arial" w:hAnsi="Arial" w:cs="Arial"/>
              </w:rPr>
              <w:t>Younger with Children (&lt;40)</w:t>
            </w:r>
          </w:p>
        </w:tc>
        <w:tc>
          <w:tcPr>
            <w:tcW w:w="2149" w:type="dxa"/>
            <w:tcBorders>
              <w:top w:val="nil"/>
              <w:left w:val="nil"/>
              <w:bottom w:val="single" w:sz="8" w:space="0" w:color="auto"/>
              <w:right w:val="single" w:sz="8" w:space="0" w:color="auto"/>
            </w:tcBorders>
            <w:shd w:val="clear" w:color="auto" w:fill="auto"/>
            <w:vAlign w:val="center"/>
          </w:tcPr>
          <w:p w14:paraId="16647358"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11,275</w:t>
            </w:r>
          </w:p>
        </w:tc>
        <w:tc>
          <w:tcPr>
            <w:tcW w:w="2150" w:type="dxa"/>
            <w:tcBorders>
              <w:top w:val="nil"/>
              <w:left w:val="nil"/>
              <w:bottom w:val="single" w:sz="8" w:space="0" w:color="auto"/>
              <w:right w:val="single" w:sz="8" w:space="0" w:color="auto"/>
            </w:tcBorders>
            <w:shd w:val="clear" w:color="auto" w:fill="auto"/>
            <w:vAlign w:val="center"/>
          </w:tcPr>
          <w:p w14:paraId="26A9ABCC"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14%</w:t>
            </w:r>
          </w:p>
        </w:tc>
      </w:tr>
      <w:tr w:rsidR="00C42630" w:rsidRPr="00BF4888" w14:paraId="24472CDD" w14:textId="77777777" w:rsidTr="007D61C4">
        <w:trPr>
          <w:jc w:val="center"/>
        </w:trPr>
        <w:tc>
          <w:tcPr>
            <w:tcW w:w="3579" w:type="dxa"/>
            <w:vAlign w:val="bottom"/>
          </w:tcPr>
          <w:p w14:paraId="19E2FC6B" w14:textId="77777777" w:rsidR="00C42630" w:rsidRPr="00BF4888" w:rsidRDefault="00C42630" w:rsidP="00C42630">
            <w:pPr>
              <w:spacing w:before="20" w:after="20"/>
              <w:rPr>
                <w:rFonts w:ascii="Arial" w:hAnsi="Arial" w:cs="Arial"/>
              </w:rPr>
            </w:pPr>
            <w:r w:rsidRPr="00BF4888">
              <w:rPr>
                <w:rFonts w:ascii="Arial" w:hAnsi="Arial" w:cs="Arial"/>
              </w:rPr>
              <w:t>TOTAL HOUSEHOLDS</w:t>
            </w:r>
          </w:p>
        </w:tc>
        <w:tc>
          <w:tcPr>
            <w:tcW w:w="2149" w:type="dxa"/>
            <w:tcBorders>
              <w:top w:val="nil"/>
              <w:left w:val="nil"/>
              <w:bottom w:val="single" w:sz="8" w:space="0" w:color="auto"/>
              <w:right w:val="single" w:sz="8" w:space="0" w:color="auto"/>
            </w:tcBorders>
            <w:shd w:val="clear" w:color="auto" w:fill="auto"/>
            <w:vAlign w:val="center"/>
          </w:tcPr>
          <w:p w14:paraId="33FA437A"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78,309</w:t>
            </w:r>
          </w:p>
        </w:tc>
        <w:tc>
          <w:tcPr>
            <w:tcW w:w="2150" w:type="dxa"/>
            <w:tcBorders>
              <w:top w:val="nil"/>
              <w:left w:val="nil"/>
              <w:bottom w:val="single" w:sz="8" w:space="0" w:color="auto"/>
              <w:right w:val="single" w:sz="8" w:space="0" w:color="auto"/>
            </w:tcBorders>
            <w:shd w:val="clear" w:color="auto" w:fill="auto"/>
            <w:vAlign w:val="center"/>
          </w:tcPr>
          <w:p w14:paraId="22FB786A" w14:textId="77777777" w:rsidR="00C42630" w:rsidRPr="00BF4888" w:rsidRDefault="00C42630" w:rsidP="00C42630">
            <w:pPr>
              <w:spacing w:before="20" w:after="20"/>
              <w:jc w:val="center"/>
              <w:rPr>
                <w:rFonts w:ascii="Arial" w:hAnsi="Arial" w:cs="Arial"/>
              </w:rPr>
            </w:pPr>
            <w:r w:rsidRPr="00BF4888">
              <w:rPr>
                <w:rFonts w:ascii="Arial" w:hAnsi="Arial" w:cs="Arial"/>
                <w:color w:val="000000"/>
              </w:rPr>
              <w:t>100%</w:t>
            </w:r>
          </w:p>
        </w:tc>
      </w:tr>
    </w:tbl>
    <w:p w14:paraId="3E5012AC" w14:textId="235DB371" w:rsidR="00C42630" w:rsidRPr="00BF4888" w:rsidRDefault="00C42630" w:rsidP="00C42630">
      <w:pPr>
        <w:spacing w:after="0" w:line="240" w:lineRule="auto"/>
        <w:ind w:left="810"/>
        <w:contextualSpacing/>
        <w:rPr>
          <w:rFonts w:ascii="Arial" w:hAnsi="Arial" w:cs="Arial"/>
          <w:bCs/>
          <w:sz w:val="18"/>
          <w:szCs w:val="18"/>
        </w:rPr>
      </w:pPr>
      <w:r w:rsidRPr="00BF4888">
        <w:rPr>
          <w:rFonts w:ascii="Arial" w:hAnsi="Arial" w:cs="Arial"/>
          <w:bCs/>
          <w:sz w:val="18"/>
          <w:szCs w:val="18"/>
        </w:rPr>
        <w:t>Source: 2014-2018 ACS</w:t>
      </w:r>
    </w:p>
    <w:bookmarkEnd w:id="14"/>
    <w:p w14:paraId="6E48336D" w14:textId="77777777" w:rsidR="00C42630" w:rsidRPr="00BF4888" w:rsidRDefault="00C42630" w:rsidP="00A414F1">
      <w:pPr>
        <w:spacing w:after="0" w:line="240" w:lineRule="auto"/>
        <w:contextualSpacing/>
        <w:jc w:val="center"/>
        <w:rPr>
          <w:rFonts w:ascii="Arial" w:hAnsi="Arial" w:cs="Arial"/>
          <w:bCs/>
        </w:rPr>
      </w:pPr>
    </w:p>
    <w:p w14:paraId="6031F165" w14:textId="77777777" w:rsidR="002801C4" w:rsidRDefault="002801C4">
      <w:pPr>
        <w:rPr>
          <w:rFonts w:ascii="Arial" w:hAnsi="Arial" w:cs="Arial"/>
          <w:b/>
        </w:rPr>
      </w:pPr>
      <w:r>
        <w:rPr>
          <w:rFonts w:ascii="Arial" w:hAnsi="Arial" w:cs="Arial"/>
          <w:b/>
        </w:rPr>
        <w:br w:type="page"/>
      </w:r>
    </w:p>
    <w:p w14:paraId="30FDA9FC" w14:textId="2BD68826" w:rsidR="00C42630" w:rsidRPr="00BF4888" w:rsidRDefault="00C42630" w:rsidP="00A414F1">
      <w:pPr>
        <w:spacing w:after="0" w:line="240" w:lineRule="auto"/>
        <w:contextualSpacing/>
        <w:jc w:val="center"/>
        <w:rPr>
          <w:rFonts w:ascii="Arial" w:hAnsi="Arial" w:cs="Arial"/>
          <w:b/>
        </w:rPr>
      </w:pPr>
      <w:r w:rsidRPr="00BF4888">
        <w:rPr>
          <w:rFonts w:ascii="Arial" w:hAnsi="Arial" w:cs="Arial"/>
          <w:b/>
        </w:rPr>
        <w:lastRenderedPageBreak/>
        <w:t xml:space="preserve">Table </w:t>
      </w:r>
      <w:r w:rsidR="0012279E" w:rsidRPr="00BF4888">
        <w:rPr>
          <w:rFonts w:ascii="Arial" w:hAnsi="Arial" w:cs="Arial"/>
          <w:b/>
        </w:rPr>
        <w:t>3.</w:t>
      </w:r>
      <w:r w:rsidR="00750B1A" w:rsidRPr="00BF4888">
        <w:rPr>
          <w:rFonts w:ascii="Arial" w:hAnsi="Arial" w:cs="Arial"/>
          <w:b/>
        </w:rPr>
        <w:t>9</w:t>
      </w:r>
      <w:r w:rsidR="0012279E" w:rsidRPr="00BF4888">
        <w:rPr>
          <w:rFonts w:ascii="Arial" w:hAnsi="Arial" w:cs="Arial"/>
          <w:b/>
        </w:rPr>
        <w:t>B</w:t>
      </w:r>
      <w:r w:rsidRPr="00BF4888">
        <w:rPr>
          <w:rFonts w:ascii="Arial" w:hAnsi="Arial" w:cs="Arial"/>
          <w:b/>
        </w:rPr>
        <w:t xml:space="preserve"> - Household Type</w:t>
      </w:r>
    </w:p>
    <w:p w14:paraId="2AAD38BE" w14:textId="5266A877" w:rsidR="00C42630" w:rsidRPr="00BF4888" w:rsidRDefault="00C42630" w:rsidP="00A414F1">
      <w:pPr>
        <w:spacing w:after="0" w:line="240" w:lineRule="auto"/>
        <w:contextualSpacing/>
        <w:jc w:val="center"/>
        <w:rPr>
          <w:rFonts w:ascii="Arial" w:hAnsi="Arial" w:cs="Arial"/>
          <w:bCs/>
        </w:rPr>
      </w:pPr>
    </w:p>
    <w:tbl>
      <w:tblPr>
        <w:tblStyle w:val="TableGrid3"/>
        <w:tblW w:w="0" w:type="auto"/>
        <w:jc w:val="center"/>
        <w:tblLook w:val="04A0" w:firstRow="1" w:lastRow="0" w:firstColumn="1" w:lastColumn="0" w:noHBand="0" w:noVBand="1"/>
      </w:tblPr>
      <w:tblGrid>
        <w:gridCol w:w="3510"/>
        <w:gridCol w:w="1456"/>
        <w:gridCol w:w="1456"/>
        <w:gridCol w:w="1456"/>
      </w:tblGrid>
      <w:tr w:rsidR="00C42630" w:rsidRPr="00BF4888" w14:paraId="4DC7AA6F" w14:textId="77777777" w:rsidTr="007D61C4">
        <w:trPr>
          <w:tblHeader/>
          <w:jc w:val="center"/>
        </w:trPr>
        <w:tc>
          <w:tcPr>
            <w:tcW w:w="3510" w:type="dxa"/>
            <w:vAlign w:val="bottom"/>
          </w:tcPr>
          <w:p w14:paraId="7FC72CCB" w14:textId="77777777" w:rsidR="00C42630" w:rsidRPr="00BF4888" w:rsidRDefault="00C42630" w:rsidP="00C42630">
            <w:pPr>
              <w:spacing w:before="20" w:after="20"/>
              <w:rPr>
                <w:rFonts w:ascii="Arial" w:eastAsia="Calibri" w:hAnsi="Arial" w:cs="Arial"/>
                <w:b/>
              </w:rPr>
            </w:pPr>
            <w:r w:rsidRPr="00BF4888">
              <w:rPr>
                <w:rFonts w:ascii="Arial" w:eastAsia="Calibri" w:hAnsi="Arial" w:cs="Arial"/>
                <w:b/>
              </w:rPr>
              <w:t>Household Type</w:t>
            </w:r>
          </w:p>
        </w:tc>
        <w:tc>
          <w:tcPr>
            <w:tcW w:w="1456" w:type="dxa"/>
            <w:vAlign w:val="bottom"/>
          </w:tcPr>
          <w:p w14:paraId="170E5239" w14:textId="77777777" w:rsidR="00C42630" w:rsidRPr="00BF4888" w:rsidRDefault="00C42630" w:rsidP="00C42630">
            <w:pPr>
              <w:spacing w:before="20" w:after="20"/>
              <w:jc w:val="center"/>
              <w:rPr>
                <w:rFonts w:ascii="Arial" w:eastAsia="Calibri" w:hAnsi="Arial" w:cs="Arial"/>
                <w:b/>
              </w:rPr>
            </w:pPr>
            <w:r w:rsidRPr="00BF4888">
              <w:rPr>
                <w:rFonts w:ascii="Arial" w:eastAsia="Calibri" w:hAnsi="Arial" w:cs="Arial"/>
                <w:b/>
              </w:rPr>
              <w:t>LIHEAP</w:t>
            </w:r>
          </w:p>
        </w:tc>
        <w:tc>
          <w:tcPr>
            <w:tcW w:w="1456" w:type="dxa"/>
            <w:vAlign w:val="bottom"/>
          </w:tcPr>
          <w:p w14:paraId="1B750C88" w14:textId="77777777" w:rsidR="00C42630" w:rsidRPr="00BF4888" w:rsidRDefault="00C42630" w:rsidP="00C42630">
            <w:pPr>
              <w:spacing w:before="20" w:after="20"/>
              <w:jc w:val="center"/>
              <w:rPr>
                <w:rFonts w:ascii="Arial" w:eastAsia="Calibri" w:hAnsi="Arial" w:cs="Arial"/>
                <w:b/>
              </w:rPr>
            </w:pPr>
            <w:r w:rsidRPr="00BF4888">
              <w:rPr>
                <w:rFonts w:ascii="Arial" w:eastAsia="Calibri" w:hAnsi="Arial" w:cs="Arial"/>
                <w:b/>
              </w:rPr>
              <w:t>RAD</w:t>
            </w:r>
          </w:p>
        </w:tc>
        <w:tc>
          <w:tcPr>
            <w:tcW w:w="1456" w:type="dxa"/>
            <w:vAlign w:val="bottom"/>
          </w:tcPr>
          <w:p w14:paraId="746E7D3E" w14:textId="77777777" w:rsidR="00C42630" w:rsidRPr="00BF4888" w:rsidRDefault="00C42630" w:rsidP="00C42630">
            <w:pPr>
              <w:spacing w:before="20" w:after="20"/>
              <w:jc w:val="center"/>
              <w:rPr>
                <w:rFonts w:ascii="Arial" w:eastAsia="Calibri" w:hAnsi="Arial" w:cs="Arial"/>
                <w:b/>
              </w:rPr>
            </w:pPr>
            <w:r w:rsidRPr="00BF4888">
              <w:rPr>
                <w:rFonts w:ascii="Arial" w:eastAsia="Calibri" w:hAnsi="Arial" w:cs="Arial"/>
                <w:b/>
              </w:rPr>
              <w:t>RES</w:t>
            </w:r>
          </w:p>
        </w:tc>
      </w:tr>
      <w:tr w:rsidR="00B6329D" w:rsidRPr="00BF4888" w14:paraId="3B4B32F4" w14:textId="77777777" w:rsidTr="007D61C4">
        <w:trPr>
          <w:jc w:val="center"/>
        </w:trPr>
        <w:tc>
          <w:tcPr>
            <w:tcW w:w="3510" w:type="dxa"/>
            <w:vAlign w:val="bottom"/>
          </w:tcPr>
          <w:p w14:paraId="7FE2485A" w14:textId="651C20CF" w:rsidR="00B6329D" w:rsidRPr="00BF4888" w:rsidRDefault="00B6329D" w:rsidP="00B6329D">
            <w:pPr>
              <w:spacing w:before="20" w:after="20"/>
              <w:rPr>
                <w:rFonts w:ascii="Arial" w:eastAsia="Calibri" w:hAnsi="Arial" w:cs="Arial"/>
              </w:rPr>
            </w:pPr>
            <w:r w:rsidRPr="00BF4888">
              <w:rPr>
                <w:rFonts w:ascii="Arial" w:hAnsi="Arial" w:cs="Arial"/>
              </w:rPr>
              <w:t>Elderly Individual (60+)</w:t>
            </w:r>
          </w:p>
        </w:tc>
        <w:tc>
          <w:tcPr>
            <w:tcW w:w="1456" w:type="dxa"/>
            <w:tcBorders>
              <w:top w:val="nil"/>
              <w:left w:val="nil"/>
              <w:bottom w:val="single" w:sz="8" w:space="0" w:color="auto"/>
              <w:right w:val="single" w:sz="8" w:space="0" w:color="auto"/>
            </w:tcBorders>
            <w:shd w:val="clear" w:color="auto" w:fill="auto"/>
            <w:vAlign w:val="center"/>
          </w:tcPr>
          <w:p w14:paraId="26FE9158" w14:textId="701DB350"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25%</w:t>
            </w:r>
          </w:p>
        </w:tc>
        <w:tc>
          <w:tcPr>
            <w:tcW w:w="1456" w:type="dxa"/>
            <w:tcBorders>
              <w:top w:val="nil"/>
              <w:left w:val="nil"/>
              <w:bottom w:val="single" w:sz="8" w:space="0" w:color="auto"/>
              <w:right w:val="single" w:sz="8" w:space="0" w:color="auto"/>
            </w:tcBorders>
            <w:shd w:val="clear" w:color="auto" w:fill="auto"/>
            <w:vAlign w:val="center"/>
          </w:tcPr>
          <w:p w14:paraId="0F1A9F22" w14:textId="2A0C1835"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23%</w:t>
            </w:r>
          </w:p>
        </w:tc>
        <w:tc>
          <w:tcPr>
            <w:tcW w:w="1456" w:type="dxa"/>
            <w:tcBorders>
              <w:top w:val="nil"/>
              <w:left w:val="nil"/>
              <w:bottom w:val="single" w:sz="8" w:space="0" w:color="auto"/>
              <w:right w:val="single" w:sz="8" w:space="0" w:color="auto"/>
            </w:tcBorders>
            <w:shd w:val="clear" w:color="auto" w:fill="auto"/>
            <w:vAlign w:val="center"/>
          </w:tcPr>
          <w:p w14:paraId="0B579DBE" w14:textId="5F843212"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25%</w:t>
            </w:r>
          </w:p>
        </w:tc>
      </w:tr>
      <w:tr w:rsidR="00B6329D" w:rsidRPr="00BF4888" w14:paraId="3CB199B0" w14:textId="77777777" w:rsidTr="007D61C4">
        <w:trPr>
          <w:jc w:val="center"/>
        </w:trPr>
        <w:tc>
          <w:tcPr>
            <w:tcW w:w="3510" w:type="dxa"/>
            <w:vAlign w:val="bottom"/>
          </w:tcPr>
          <w:p w14:paraId="4EEE8591" w14:textId="089BBCF5" w:rsidR="00B6329D" w:rsidRPr="00BF4888" w:rsidRDefault="00B6329D" w:rsidP="00B6329D">
            <w:pPr>
              <w:spacing w:before="20" w:after="20"/>
              <w:rPr>
                <w:rFonts w:ascii="Arial" w:eastAsia="Calibri" w:hAnsi="Arial" w:cs="Arial"/>
              </w:rPr>
            </w:pPr>
            <w:r w:rsidRPr="00BF4888">
              <w:rPr>
                <w:rFonts w:ascii="Arial" w:hAnsi="Arial" w:cs="Arial"/>
              </w:rPr>
              <w:t xml:space="preserve">Elderly Couple (60+) </w:t>
            </w:r>
          </w:p>
        </w:tc>
        <w:tc>
          <w:tcPr>
            <w:tcW w:w="1456" w:type="dxa"/>
            <w:tcBorders>
              <w:top w:val="nil"/>
              <w:left w:val="nil"/>
              <w:bottom w:val="single" w:sz="8" w:space="0" w:color="auto"/>
              <w:right w:val="single" w:sz="8" w:space="0" w:color="auto"/>
            </w:tcBorders>
            <w:shd w:val="clear" w:color="auto" w:fill="auto"/>
            <w:vAlign w:val="center"/>
          </w:tcPr>
          <w:p w14:paraId="2F86FE18" w14:textId="291B20EA"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12%</w:t>
            </w:r>
          </w:p>
        </w:tc>
        <w:tc>
          <w:tcPr>
            <w:tcW w:w="1456" w:type="dxa"/>
            <w:tcBorders>
              <w:top w:val="nil"/>
              <w:left w:val="nil"/>
              <w:bottom w:val="single" w:sz="8" w:space="0" w:color="auto"/>
              <w:right w:val="single" w:sz="8" w:space="0" w:color="auto"/>
            </w:tcBorders>
            <w:shd w:val="clear" w:color="auto" w:fill="auto"/>
            <w:vAlign w:val="center"/>
          </w:tcPr>
          <w:p w14:paraId="68CEA034" w14:textId="423B1B2A"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15%</w:t>
            </w:r>
          </w:p>
        </w:tc>
        <w:tc>
          <w:tcPr>
            <w:tcW w:w="1456" w:type="dxa"/>
            <w:tcBorders>
              <w:top w:val="nil"/>
              <w:left w:val="nil"/>
              <w:bottom w:val="single" w:sz="8" w:space="0" w:color="auto"/>
              <w:right w:val="single" w:sz="8" w:space="0" w:color="auto"/>
            </w:tcBorders>
            <w:shd w:val="clear" w:color="auto" w:fill="auto"/>
            <w:vAlign w:val="center"/>
          </w:tcPr>
          <w:p w14:paraId="59E4E1A7" w14:textId="0F928380"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21%</w:t>
            </w:r>
          </w:p>
        </w:tc>
      </w:tr>
      <w:tr w:rsidR="00B6329D" w:rsidRPr="00BF4888" w14:paraId="2172EA21" w14:textId="77777777" w:rsidTr="007D61C4">
        <w:trPr>
          <w:jc w:val="center"/>
        </w:trPr>
        <w:tc>
          <w:tcPr>
            <w:tcW w:w="3510" w:type="dxa"/>
            <w:vAlign w:val="bottom"/>
          </w:tcPr>
          <w:p w14:paraId="0461BC7F" w14:textId="51F2B493" w:rsidR="00B6329D" w:rsidRPr="00BF4888" w:rsidRDefault="00B6329D" w:rsidP="00B6329D">
            <w:pPr>
              <w:spacing w:before="20" w:after="20"/>
              <w:rPr>
                <w:rFonts w:ascii="Arial" w:eastAsia="Calibri" w:hAnsi="Arial" w:cs="Arial"/>
              </w:rPr>
            </w:pPr>
            <w:r w:rsidRPr="00BF4888">
              <w:rPr>
                <w:rFonts w:ascii="Arial" w:hAnsi="Arial" w:cs="Arial"/>
              </w:rPr>
              <w:t>Older without Children (40-59)</w:t>
            </w:r>
          </w:p>
        </w:tc>
        <w:tc>
          <w:tcPr>
            <w:tcW w:w="1456" w:type="dxa"/>
            <w:tcBorders>
              <w:top w:val="nil"/>
              <w:left w:val="nil"/>
              <w:bottom w:val="single" w:sz="8" w:space="0" w:color="auto"/>
              <w:right w:val="single" w:sz="8" w:space="0" w:color="auto"/>
            </w:tcBorders>
            <w:shd w:val="clear" w:color="auto" w:fill="auto"/>
            <w:vAlign w:val="center"/>
          </w:tcPr>
          <w:p w14:paraId="34891985" w14:textId="5445D0F9"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21%</w:t>
            </w:r>
          </w:p>
        </w:tc>
        <w:tc>
          <w:tcPr>
            <w:tcW w:w="1456" w:type="dxa"/>
            <w:tcBorders>
              <w:top w:val="nil"/>
              <w:left w:val="nil"/>
              <w:bottom w:val="single" w:sz="8" w:space="0" w:color="auto"/>
              <w:right w:val="single" w:sz="8" w:space="0" w:color="auto"/>
            </w:tcBorders>
            <w:shd w:val="clear" w:color="auto" w:fill="auto"/>
            <w:vAlign w:val="center"/>
          </w:tcPr>
          <w:p w14:paraId="0AA4E4CD" w14:textId="547D97D1"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20%</w:t>
            </w:r>
          </w:p>
        </w:tc>
        <w:tc>
          <w:tcPr>
            <w:tcW w:w="1456" w:type="dxa"/>
            <w:tcBorders>
              <w:top w:val="nil"/>
              <w:left w:val="nil"/>
              <w:bottom w:val="single" w:sz="8" w:space="0" w:color="auto"/>
              <w:right w:val="single" w:sz="8" w:space="0" w:color="auto"/>
            </w:tcBorders>
            <w:shd w:val="clear" w:color="auto" w:fill="auto"/>
            <w:vAlign w:val="center"/>
          </w:tcPr>
          <w:p w14:paraId="72EA4C02" w14:textId="42DEE5A8"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18%</w:t>
            </w:r>
          </w:p>
        </w:tc>
      </w:tr>
      <w:tr w:rsidR="00B6329D" w:rsidRPr="00BF4888" w14:paraId="04956737" w14:textId="77777777" w:rsidTr="007D61C4">
        <w:trPr>
          <w:jc w:val="center"/>
        </w:trPr>
        <w:tc>
          <w:tcPr>
            <w:tcW w:w="3510" w:type="dxa"/>
            <w:vAlign w:val="bottom"/>
          </w:tcPr>
          <w:p w14:paraId="508CC223" w14:textId="74EEE076" w:rsidR="00B6329D" w:rsidRPr="00BF4888" w:rsidRDefault="00B6329D" w:rsidP="00B6329D">
            <w:pPr>
              <w:spacing w:before="20" w:after="20"/>
              <w:rPr>
                <w:rFonts w:ascii="Arial" w:eastAsia="Calibri" w:hAnsi="Arial" w:cs="Arial"/>
              </w:rPr>
            </w:pPr>
            <w:r w:rsidRPr="00BF4888">
              <w:rPr>
                <w:rFonts w:ascii="Arial" w:hAnsi="Arial" w:cs="Arial"/>
              </w:rPr>
              <w:t>Older with Children (40-59)</w:t>
            </w:r>
          </w:p>
        </w:tc>
        <w:tc>
          <w:tcPr>
            <w:tcW w:w="1456" w:type="dxa"/>
            <w:tcBorders>
              <w:top w:val="nil"/>
              <w:left w:val="nil"/>
              <w:bottom w:val="single" w:sz="8" w:space="0" w:color="auto"/>
              <w:right w:val="single" w:sz="8" w:space="0" w:color="auto"/>
            </w:tcBorders>
            <w:shd w:val="clear" w:color="auto" w:fill="auto"/>
            <w:vAlign w:val="center"/>
          </w:tcPr>
          <w:p w14:paraId="4300A3DD" w14:textId="083474D8"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10%</w:t>
            </w:r>
          </w:p>
        </w:tc>
        <w:tc>
          <w:tcPr>
            <w:tcW w:w="1456" w:type="dxa"/>
            <w:tcBorders>
              <w:top w:val="nil"/>
              <w:left w:val="nil"/>
              <w:bottom w:val="single" w:sz="8" w:space="0" w:color="auto"/>
              <w:right w:val="single" w:sz="8" w:space="0" w:color="auto"/>
            </w:tcBorders>
            <w:shd w:val="clear" w:color="auto" w:fill="auto"/>
            <w:vAlign w:val="center"/>
          </w:tcPr>
          <w:p w14:paraId="0A9B2563" w14:textId="5FC16F6A"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11%</w:t>
            </w:r>
          </w:p>
        </w:tc>
        <w:tc>
          <w:tcPr>
            <w:tcW w:w="1456" w:type="dxa"/>
            <w:tcBorders>
              <w:top w:val="nil"/>
              <w:left w:val="nil"/>
              <w:bottom w:val="single" w:sz="8" w:space="0" w:color="auto"/>
              <w:right w:val="single" w:sz="8" w:space="0" w:color="auto"/>
            </w:tcBorders>
            <w:shd w:val="clear" w:color="auto" w:fill="auto"/>
            <w:vAlign w:val="center"/>
          </w:tcPr>
          <w:p w14:paraId="7CF6011B" w14:textId="0ACC3266"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12%</w:t>
            </w:r>
          </w:p>
        </w:tc>
      </w:tr>
      <w:tr w:rsidR="00B6329D" w:rsidRPr="00BF4888" w14:paraId="116DC655" w14:textId="77777777" w:rsidTr="007D61C4">
        <w:trPr>
          <w:jc w:val="center"/>
        </w:trPr>
        <w:tc>
          <w:tcPr>
            <w:tcW w:w="3510" w:type="dxa"/>
            <w:vAlign w:val="bottom"/>
          </w:tcPr>
          <w:p w14:paraId="72A56CF0" w14:textId="4E145799" w:rsidR="00B6329D" w:rsidRPr="00BF4888" w:rsidRDefault="00B6329D" w:rsidP="00B6329D">
            <w:pPr>
              <w:spacing w:before="20" w:after="20"/>
              <w:rPr>
                <w:rFonts w:ascii="Arial" w:eastAsia="Calibri" w:hAnsi="Arial" w:cs="Arial"/>
              </w:rPr>
            </w:pPr>
            <w:r w:rsidRPr="00BF4888">
              <w:rPr>
                <w:rFonts w:ascii="Arial" w:hAnsi="Arial" w:cs="Arial"/>
              </w:rPr>
              <w:t>Younger without Children (&lt;40)</w:t>
            </w:r>
          </w:p>
        </w:tc>
        <w:tc>
          <w:tcPr>
            <w:tcW w:w="1456" w:type="dxa"/>
            <w:tcBorders>
              <w:top w:val="nil"/>
              <w:left w:val="nil"/>
              <w:bottom w:val="single" w:sz="8" w:space="0" w:color="auto"/>
              <w:right w:val="single" w:sz="8" w:space="0" w:color="auto"/>
            </w:tcBorders>
            <w:shd w:val="clear" w:color="auto" w:fill="auto"/>
            <w:vAlign w:val="center"/>
          </w:tcPr>
          <w:p w14:paraId="4F5129B9" w14:textId="266C7002"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17%</w:t>
            </w:r>
          </w:p>
        </w:tc>
        <w:tc>
          <w:tcPr>
            <w:tcW w:w="1456" w:type="dxa"/>
            <w:tcBorders>
              <w:top w:val="nil"/>
              <w:left w:val="nil"/>
              <w:bottom w:val="single" w:sz="8" w:space="0" w:color="auto"/>
              <w:right w:val="single" w:sz="8" w:space="0" w:color="auto"/>
            </w:tcBorders>
            <w:shd w:val="clear" w:color="auto" w:fill="auto"/>
            <w:vAlign w:val="center"/>
          </w:tcPr>
          <w:p w14:paraId="77BA85D4" w14:textId="2B479706"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15%</w:t>
            </w:r>
          </w:p>
        </w:tc>
        <w:tc>
          <w:tcPr>
            <w:tcW w:w="1456" w:type="dxa"/>
            <w:tcBorders>
              <w:top w:val="nil"/>
              <w:left w:val="nil"/>
              <w:bottom w:val="single" w:sz="8" w:space="0" w:color="auto"/>
              <w:right w:val="single" w:sz="8" w:space="0" w:color="auto"/>
            </w:tcBorders>
            <w:shd w:val="clear" w:color="auto" w:fill="auto"/>
            <w:vAlign w:val="center"/>
          </w:tcPr>
          <w:p w14:paraId="49AD1E3C" w14:textId="7574008F"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11%</w:t>
            </w:r>
          </w:p>
        </w:tc>
      </w:tr>
      <w:tr w:rsidR="00B6329D" w:rsidRPr="00BF4888" w14:paraId="2D588A0E" w14:textId="77777777" w:rsidTr="007D61C4">
        <w:trPr>
          <w:jc w:val="center"/>
        </w:trPr>
        <w:tc>
          <w:tcPr>
            <w:tcW w:w="3510" w:type="dxa"/>
            <w:vAlign w:val="bottom"/>
          </w:tcPr>
          <w:p w14:paraId="3B5E58E3" w14:textId="03A2A659" w:rsidR="00B6329D" w:rsidRPr="00BF4888" w:rsidRDefault="00B6329D" w:rsidP="00B6329D">
            <w:pPr>
              <w:spacing w:before="20" w:after="20"/>
              <w:rPr>
                <w:rFonts w:ascii="Arial" w:eastAsia="Calibri" w:hAnsi="Arial" w:cs="Arial"/>
              </w:rPr>
            </w:pPr>
            <w:r w:rsidRPr="00BF4888">
              <w:rPr>
                <w:rFonts w:ascii="Arial" w:hAnsi="Arial" w:cs="Arial"/>
              </w:rPr>
              <w:t>Younger with Children (&lt;40)</w:t>
            </w:r>
          </w:p>
        </w:tc>
        <w:tc>
          <w:tcPr>
            <w:tcW w:w="1456" w:type="dxa"/>
            <w:tcBorders>
              <w:top w:val="nil"/>
              <w:left w:val="nil"/>
              <w:bottom w:val="single" w:sz="8" w:space="0" w:color="auto"/>
              <w:right w:val="single" w:sz="8" w:space="0" w:color="auto"/>
            </w:tcBorders>
            <w:shd w:val="clear" w:color="auto" w:fill="auto"/>
            <w:vAlign w:val="center"/>
          </w:tcPr>
          <w:p w14:paraId="2D84C42C" w14:textId="6CE0383A"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14%</w:t>
            </w:r>
          </w:p>
        </w:tc>
        <w:tc>
          <w:tcPr>
            <w:tcW w:w="1456" w:type="dxa"/>
            <w:tcBorders>
              <w:top w:val="nil"/>
              <w:left w:val="nil"/>
              <w:bottom w:val="single" w:sz="8" w:space="0" w:color="auto"/>
              <w:right w:val="single" w:sz="8" w:space="0" w:color="auto"/>
            </w:tcBorders>
            <w:shd w:val="clear" w:color="auto" w:fill="auto"/>
            <w:vAlign w:val="center"/>
          </w:tcPr>
          <w:p w14:paraId="59669F4E" w14:textId="73FF3E13"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16%</w:t>
            </w:r>
          </w:p>
        </w:tc>
        <w:tc>
          <w:tcPr>
            <w:tcW w:w="1456" w:type="dxa"/>
            <w:tcBorders>
              <w:top w:val="nil"/>
              <w:left w:val="nil"/>
              <w:bottom w:val="single" w:sz="8" w:space="0" w:color="auto"/>
              <w:right w:val="single" w:sz="8" w:space="0" w:color="auto"/>
            </w:tcBorders>
            <w:shd w:val="clear" w:color="auto" w:fill="auto"/>
            <w:vAlign w:val="center"/>
          </w:tcPr>
          <w:p w14:paraId="50FA4C93" w14:textId="1013E21C" w:rsidR="00B6329D" w:rsidRPr="00BF4888" w:rsidRDefault="00B6329D" w:rsidP="00B6329D">
            <w:pPr>
              <w:spacing w:before="20" w:after="20"/>
              <w:jc w:val="center"/>
              <w:rPr>
                <w:rFonts w:ascii="Arial" w:eastAsia="Calibri" w:hAnsi="Arial" w:cs="Arial"/>
              </w:rPr>
            </w:pPr>
            <w:r w:rsidRPr="00BF4888">
              <w:rPr>
                <w:rFonts w:ascii="Arial" w:hAnsi="Arial" w:cs="Arial"/>
                <w:color w:val="000000"/>
              </w:rPr>
              <w:t>13%</w:t>
            </w:r>
          </w:p>
        </w:tc>
      </w:tr>
      <w:tr w:rsidR="00C42630" w:rsidRPr="00BF4888" w14:paraId="52ECF764" w14:textId="77777777" w:rsidTr="007D61C4">
        <w:trPr>
          <w:jc w:val="center"/>
        </w:trPr>
        <w:tc>
          <w:tcPr>
            <w:tcW w:w="3510" w:type="dxa"/>
            <w:vAlign w:val="bottom"/>
          </w:tcPr>
          <w:p w14:paraId="2F4BFDB7" w14:textId="77777777" w:rsidR="00C42630" w:rsidRPr="00BF4888" w:rsidRDefault="00C42630" w:rsidP="00C42630">
            <w:pPr>
              <w:spacing w:before="20" w:after="20"/>
              <w:rPr>
                <w:rFonts w:ascii="Arial" w:eastAsia="Calibri" w:hAnsi="Arial" w:cs="Arial"/>
              </w:rPr>
            </w:pPr>
            <w:r w:rsidRPr="00BF4888">
              <w:rPr>
                <w:rFonts w:ascii="Arial" w:eastAsia="Calibri" w:hAnsi="Arial" w:cs="Arial"/>
              </w:rPr>
              <w:t>TOTAL HOUSEHOLDS</w:t>
            </w:r>
          </w:p>
        </w:tc>
        <w:tc>
          <w:tcPr>
            <w:tcW w:w="1456" w:type="dxa"/>
            <w:tcBorders>
              <w:top w:val="nil"/>
              <w:left w:val="nil"/>
              <w:bottom w:val="single" w:sz="8" w:space="0" w:color="auto"/>
              <w:right w:val="single" w:sz="8" w:space="0" w:color="auto"/>
            </w:tcBorders>
            <w:shd w:val="clear" w:color="auto" w:fill="auto"/>
            <w:vAlign w:val="center"/>
          </w:tcPr>
          <w:p w14:paraId="11511758" w14:textId="77777777" w:rsidR="00C42630" w:rsidRPr="00BF4888" w:rsidRDefault="00C42630" w:rsidP="00C42630">
            <w:pPr>
              <w:spacing w:before="20" w:after="20"/>
              <w:jc w:val="center"/>
              <w:rPr>
                <w:rFonts w:ascii="Arial" w:eastAsia="Calibri" w:hAnsi="Arial" w:cs="Arial"/>
              </w:rPr>
            </w:pPr>
            <w:r w:rsidRPr="00BF4888">
              <w:rPr>
                <w:rFonts w:ascii="Arial" w:hAnsi="Arial" w:cs="Arial"/>
                <w:color w:val="000000"/>
              </w:rPr>
              <w:t>100%</w:t>
            </w:r>
          </w:p>
        </w:tc>
        <w:tc>
          <w:tcPr>
            <w:tcW w:w="1456" w:type="dxa"/>
            <w:tcBorders>
              <w:top w:val="nil"/>
              <w:left w:val="nil"/>
              <w:bottom w:val="single" w:sz="8" w:space="0" w:color="auto"/>
              <w:right w:val="single" w:sz="8" w:space="0" w:color="auto"/>
            </w:tcBorders>
            <w:shd w:val="clear" w:color="auto" w:fill="auto"/>
            <w:vAlign w:val="center"/>
          </w:tcPr>
          <w:p w14:paraId="6EF957D8" w14:textId="77777777" w:rsidR="00C42630" w:rsidRPr="00BF4888" w:rsidRDefault="00C42630" w:rsidP="00C42630">
            <w:pPr>
              <w:spacing w:before="20" w:after="20"/>
              <w:jc w:val="center"/>
              <w:rPr>
                <w:rFonts w:ascii="Arial" w:eastAsia="Calibri" w:hAnsi="Arial" w:cs="Arial"/>
              </w:rPr>
            </w:pPr>
            <w:r w:rsidRPr="00BF4888">
              <w:rPr>
                <w:rFonts w:ascii="Arial" w:hAnsi="Arial" w:cs="Arial"/>
                <w:color w:val="000000"/>
              </w:rPr>
              <w:t>100%</w:t>
            </w:r>
          </w:p>
        </w:tc>
        <w:tc>
          <w:tcPr>
            <w:tcW w:w="1456" w:type="dxa"/>
            <w:tcBorders>
              <w:top w:val="nil"/>
              <w:left w:val="nil"/>
              <w:bottom w:val="single" w:sz="8" w:space="0" w:color="auto"/>
              <w:right w:val="single" w:sz="8" w:space="0" w:color="auto"/>
            </w:tcBorders>
            <w:shd w:val="clear" w:color="auto" w:fill="auto"/>
            <w:vAlign w:val="center"/>
          </w:tcPr>
          <w:p w14:paraId="6EABE13E" w14:textId="77777777" w:rsidR="00C42630" w:rsidRPr="00BF4888" w:rsidRDefault="00C42630" w:rsidP="00C42630">
            <w:pPr>
              <w:spacing w:before="20" w:after="20"/>
              <w:jc w:val="center"/>
              <w:rPr>
                <w:rFonts w:ascii="Arial" w:eastAsia="Calibri" w:hAnsi="Arial" w:cs="Arial"/>
              </w:rPr>
            </w:pPr>
            <w:r w:rsidRPr="00BF4888">
              <w:rPr>
                <w:rFonts w:ascii="Arial" w:hAnsi="Arial" w:cs="Arial"/>
                <w:color w:val="000000"/>
              </w:rPr>
              <w:t>100%</w:t>
            </w:r>
          </w:p>
        </w:tc>
      </w:tr>
    </w:tbl>
    <w:p w14:paraId="4759B618" w14:textId="309D952D" w:rsidR="00C42630" w:rsidRPr="00BF4888" w:rsidRDefault="00C42630" w:rsidP="00C42630">
      <w:pPr>
        <w:spacing w:after="0" w:line="240" w:lineRule="auto"/>
        <w:ind w:left="810"/>
        <w:contextualSpacing/>
        <w:rPr>
          <w:rFonts w:ascii="Arial" w:hAnsi="Arial" w:cs="Arial"/>
          <w:bCs/>
          <w:sz w:val="18"/>
          <w:szCs w:val="18"/>
        </w:rPr>
      </w:pPr>
      <w:r w:rsidRPr="00BF4888">
        <w:rPr>
          <w:rFonts w:ascii="Arial" w:hAnsi="Arial" w:cs="Arial"/>
          <w:bCs/>
          <w:sz w:val="18"/>
          <w:szCs w:val="18"/>
        </w:rPr>
        <w:t>Source: 2014-2018 ACS</w:t>
      </w:r>
    </w:p>
    <w:p w14:paraId="1AA3C736" w14:textId="77777777" w:rsidR="00C42630" w:rsidRPr="00BF4888" w:rsidRDefault="00C42630" w:rsidP="00A414F1">
      <w:pPr>
        <w:spacing w:after="0" w:line="240" w:lineRule="auto"/>
        <w:contextualSpacing/>
        <w:jc w:val="center"/>
        <w:rPr>
          <w:rFonts w:ascii="Arial" w:hAnsi="Arial" w:cs="Arial"/>
          <w:bCs/>
        </w:rPr>
      </w:pPr>
    </w:p>
    <w:p w14:paraId="4256CBC2" w14:textId="6060FFC5"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t xml:space="preserve">Table </w:t>
      </w:r>
      <w:r w:rsidR="00660D39" w:rsidRPr="00BF4888">
        <w:rPr>
          <w:rFonts w:ascii="Arial" w:hAnsi="Arial" w:cs="Arial"/>
          <w:b/>
        </w:rPr>
        <w:t>3.</w:t>
      </w:r>
      <w:r w:rsidR="00750B1A" w:rsidRPr="00BF4888">
        <w:rPr>
          <w:rFonts w:ascii="Arial" w:hAnsi="Arial" w:cs="Arial"/>
          <w:b/>
        </w:rPr>
        <w:t>10</w:t>
      </w:r>
      <w:r w:rsidR="00E820FC" w:rsidRPr="00BF4888">
        <w:rPr>
          <w:rFonts w:ascii="Arial" w:hAnsi="Arial" w:cs="Arial"/>
          <w:b/>
        </w:rPr>
        <w:t>A</w:t>
      </w:r>
      <w:r w:rsidRPr="00BF4888">
        <w:rPr>
          <w:rFonts w:ascii="Arial" w:hAnsi="Arial" w:cs="Arial"/>
          <w:b/>
        </w:rPr>
        <w:t xml:space="preserve"> - SNAP Recipient</w:t>
      </w:r>
    </w:p>
    <w:p w14:paraId="117D709C"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3732DDC5" w14:textId="77777777" w:rsidTr="006C7E7A">
        <w:trPr>
          <w:tblHeader/>
          <w:jc w:val="center"/>
        </w:trPr>
        <w:tc>
          <w:tcPr>
            <w:tcW w:w="3275" w:type="dxa"/>
            <w:vAlign w:val="bottom"/>
          </w:tcPr>
          <w:p w14:paraId="16D3A014" w14:textId="77777777" w:rsidR="005E1278" w:rsidRPr="00BF4888" w:rsidRDefault="005E1278" w:rsidP="00C42630">
            <w:pPr>
              <w:spacing w:before="20" w:after="20"/>
              <w:rPr>
                <w:rFonts w:ascii="Arial" w:hAnsi="Arial" w:cs="Arial"/>
                <w:b/>
              </w:rPr>
            </w:pPr>
            <w:r w:rsidRPr="00BF4888">
              <w:rPr>
                <w:rFonts w:ascii="Arial" w:hAnsi="Arial" w:cs="Arial"/>
                <w:b/>
              </w:rPr>
              <w:t>SNAP Recipient</w:t>
            </w:r>
          </w:p>
        </w:tc>
        <w:tc>
          <w:tcPr>
            <w:tcW w:w="2240" w:type="dxa"/>
            <w:vAlign w:val="bottom"/>
          </w:tcPr>
          <w:p w14:paraId="4FB0E77F" w14:textId="77777777" w:rsidR="005E1278" w:rsidRPr="00BF4888" w:rsidRDefault="005E1278" w:rsidP="00C42630">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50ADD0DF" w14:textId="77777777" w:rsidR="005E1278" w:rsidRPr="00BF4888" w:rsidRDefault="005E1278" w:rsidP="00C42630">
            <w:pPr>
              <w:spacing w:before="20" w:after="20"/>
              <w:jc w:val="center"/>
              <w:rPr>
                <w:rFonts w:ascii="Arial" w:hAnsi="Arial" w:cs="Arial"/>
                <w:b/>
              </w:rPr>
            </w:pPr>
            <w:r w:rsidRPr="00BF4888">
              <w:rPr>
                <w:rFonts w:ascii="Arial" w:hAnsi="Arial" w:cs="Arial"/>
                <w:b/>
              </w:rPr>
              <w:t>Percent of Households</w:t>
            </w:r>
          </w:p>
        </w:tc>
      </w:tr>
      <w:tr w:rsidR="00C42630" w:rsidRPr="00BF4888" w14:paraId="317BE796" w14:textId="77777777" w:rsidTr="007D61C4">
        <w:trPr>
          <w:jc w:val="center"/>
        </w:trPr>
        <w:tc>
          <w:tcPr>
            <w:tcW w:w="3275" w:type="dxa"/>
            <w:vAlign w:val="bottom"/>
          </w:tcPr>
          <w:p w14:paraId="3572917A" w14:textId="77777777" w:rsidR="00C42630" w:rsidRPr="00BF4888" w:rsidRDefault="00C42630" w:rsidP="00C42630">
            <w:pPr>
              <w:spacing w:before="20" w:after="20"/>
              <w:rPr>
                <w:rFonts w:ascii="Arial" w:hAnsi="Arial" w:cs="Arial"/>
              </w:rPr>
            </w:pPr>
            <w:r w:rsidRPr="00BF4888">
              <w:rPr>
                <w:rFonts w:ascii="Arial" w:hAnsi="Arial" w:cs="Arial"/>
              </w:rPr>
              <w:t>Yes</w:t>
            </w:r>
          </w:p>
        </w:tc>
        <w:tc>
          <w:tcPr>
            <w:tcW w:w="2240" w:type="dxa"/>
            <w:vAlign w:val="center"/>
          </w:tcPr>
          <w:p w14:paraId="0743D708" w14:textId="6F8C3A8B" w:rsidR="00C42630" w:rsidRPr="00BF4888" w:rsidRDefault="00C42630" w:rsidP="00C42630">
            <w:pPr>
              <w:spacing w:before="20" w:after="20"/>
              <w:jc w:val="center"/>
              <w:rPr>
                <w:rFonts w:ascii="Arial" w:hAnsi="Arial" w:cs="Arial"/>
              </w:rPr>
            </w:pPr>
            <w:r w:rsidRPr="00BF4888">
              <w:rPr>
                <w:rFonts w:ascii="Arial" w:hAnsi="Arial" w:cs="Arial"/>
                <w:color w:val="000000"/>
              </w:rPr>
              <w:t>30,594</w:t>
            </w:r>
          </w:p>
        </w:tc>
        <w:tc>
          <w:tcPr>
            <w:tcW w:w="2240" w:type="dxa"/>
            <w:vAlign w:val="center"/>
          </w:tcPr>
          <w:p w14:paraId="509CFBFD" w14:textId="59182959" w:rsidR="00C42630" w:rsidRPr="00BF4888" w:rsidRDefault="00C42630" w:rsidP="00C42630">
            <w:pPr>
              <w:spacing w:before="20" w:after="20"/>
              <w:jc w:val="center"/>
              <w:rPr>
                <w:rFonts w:ascii="Arial" w:hAnsi="Arial" w:cs="Arial"/>
              </w:rPr>
            </w:pPr>
            <w:r w:rsidRPr="00BF4888">
              <w:rPr>
                <w:rFonts w:ascii="Arial" w:hAnsi="Arial" w:cs="Arial"/>
                <w:color w:val="000000"/>
              </w:rPr>
              <w:t>39%</w:t>
            </w:r>
          </w:p>
        </w:tc>
      </w:tr>
      <w:tr w:rsidR="00C42630" w:rsidRPr="00BF4888" w14:paraId="41936378" w14:textId="77777777" w:rsidTr="007D61C4">
        <w:trPr>
          <w:jc w:val="center"/>
        </w:trPr>
        <w:tc>
          <w:tcPr>
            <w:tcW w:w="3275" w:type="dxa"/>
            <w:vAlign w:val="bottom"/>
          </w:tcPr>
          <w:p w14:paraId="797034B0" w14:textId="77777777" w:rsidR="00C42630" w:rsidRPr="00BF4888" w:rsidRDefault="00C42630" w:rsidP="00C42630">
            <w:pPr>
              <w:spacing w:before="20" w:after="20"/>
              <w:rPr>
                <w:rFonts w:ascii="Arial" w:hAnsi="Arial" w:cs="Arial"/>
              </w:rPr>
            </w:pPr>
            <w:r w:rsidRPr="00BF4888">
              <w:rPr>
                <w:rFonts w:ascii="Arial" w:hAnsi="Arial" w:cs="Arial"/>
              </w:rPr>
              <w:t>No</w:t>
            </w:r>
          </w:p>
        </w:tc>
        <w:tc>
          <w:tcPr>
            <w:tcW w:w="2240" w:type="dxa"/>
            <w:vAlign w:val="center"/>
          </w:tcPr>
          <w:p w14:paraId="60A243EA" w14:textId="3AD9A94A" w:rsidR="00C42630" w:rsidRPr="00BF4888" w:rsidRDefault="00C42630" w:rsidP="00C42630">
            <w:pPr>
              <w:spacing w:before="20" w:after="20"/>
              <w:jc w:val="center"/>
              <w:rPr>
                <w:rFonts w:ascii="Arial" w:hAnsi="Arial" w:cs="Arial"/>
              </w:rPr>
            </w:pPr>
            <w:r w:rsidRPr="00BF4888">
              <w:rPr>
                <w:rFonts w:ascii="Arial" w:hAnsi="Arial" w:cs="Arial"/>
                <w:color w:val="000000"/>
              </w:rPr>
              <w:t>47,715</w:t>
            </w:r>
          </w:p>
        </w:tc>
        <w:tc>
          <w:tcPr>
            <w:tcW w:w="2240" w:type="dxa"/>
            <w:vAlign w:val="center"/>
          </w:tcPr>
          <w:p w14:paraId="4C144B23" w14:textId="7FB7D9C5" w:rsidR="00C42630" w:rsidRPr="00BF4888" w:rsidRDefault="00C42630" w:rsidP="00C42630">
            <w:pPr>
              <w:spacing w:before="20" w:after="20"/>
              <w:jc w:val="center"/>
              <w:rPr>
                <w:rFonts w:ascii="Arial" w:hAnsi="Arial" w:cs="Arial"/>
              </w:rPr>
            </w:pPr>
            <w:r w:rsidRPr="00BF4888">
              <w:rPr>
                <w:rFonts w:ascii="Arial" w:hAnsi="Arial" w:cs="Arial"/>
                <w:color w:val="000000"/>
              </w:rPr>
              <w:t>61%</w:t>
            </w:r>
          </w:p>
        </w:tc>
      </w:tr>
      <w:tr w:rsidR="00C42630" w:rsidRPr="00BF4888" w14:paraId="187EAF4D" w14:textId="77777777" w:rsidTr="007D61C4">
        <w:trPr>
          <w:jc w:val="center"/>
        </w:trPr>
        <w:tc>
          <w:tcPr>
            <w:tcW w:w="3275" w:type="dxa"/>
            <w:vAlign w:val="bottom"/>
          </w:tcPr>
          <w:p w14:paraId="4E5BBFB2" w14:textId="77777777" w:rsidR="00C42630" w:rsidRPr="00BF4888" w:rsidRDefault="00C42630" w:rsidP="00C42630">
            <w:pPr>
              <w:spacing w:before="20" w:after="20"/>
              <w:rPr>
                <w:rFonts w:ascii="Arial" w:hAnsi="Arial" w:cs="Arial"/>
              </w:rPr>
            </w:pPr>
            <w:r w:rsidRPr="00BF4888">
              <w:rPr>
                <w:rFonts w:ascii="Arial" w:hAnsi="Arial" w:cs="Arial"/>
              </w:rPr>
              <w:t>TOTAL HOUSEHOLDS</w:t>
            </w:r>
          </w:p>
        </w:tc>
        <w:tc>
          <w:tcPr>
            <w:tcW w:w="2240" w:type="dxa"/>
            <w:vAlign w:val="center"/>
          </w:tcPr>
          <w:p w14:paraId="30D5E5FC" w14:textId="329E4CAD" w:rsidR="00C42630" w:rsidRPr="00BF4888" w:rsidRDefault="00C42630" w:rsidP="00C42630">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18E4B19E" w14:textId="09D02E12" w:rsidR="00C42630" w:rsidRPr="00BF4888" w:rsidRDefault="00C42630" w:rsidP="00C42630">
            <w:pPr>
              <w:spacing w:before="20" w:after="20"/>
              <w:jc w:val="center"/>
              <w:rPr>
                <w:rFonts w:ascii="Arial" w:hAnsi="Arial" w:cs="Arial"/>
              </w:rPr>
            </w:pPr>
            <w:r w:rsidRPr="00BF4888">
              <w:rPr>
                <w:rFonts w:ascii="Arial" w:hAnsi="Arial" w:cs="Arial"/>
                <w:color w:val="000000"/>
              </w:rPr>
              <w:t>100%</w:t>
            </w:r>
          </w:p>
        </w:tc>
      </w:tr>
    </w:tbl>
    <w:p w14:paraId="4F17D997" w14:textId="38EC9F54" w:rsidR="005E1278" w:rsidRPr="00BF4888" w:rsidRDefault="005E1278" w:rsidP="00C42630">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C42630" w:rsidRPr="00BF4888">
        <w:rPr>
          <w:rFonts w:ascii="Arial" w:hAnsi="Arial" w:cs="Arial"/>
          <w:sz w:val="18"/>
          <w:szCs w:val="16"/>
        </w:rPr>
        <w:t>4</w:t>
      </w:r>
      <w:r w:rsidRPr="00BF4888">
        <w:rPr>
          <w:rFonts w:ascii="Arial" w:hAnsi="Arial" w:cs="Arial"/>
          <w:sz w:val="18"/>
          <w:szCs w:val="16"/>
        </w:rPr>
        <w:t>-201</w:t>
      </w:r>
      <w:r w:rsidR="00C42630" w:rsidRPr="00BF4888">
        <w:rPr>
          <w:rFonts w:ascii="Arial" w:hAnsi="Arial" w:cs="Arial"/>
          <w:sz w:val="18"/>
          <w:szCs w:val="16"/>
        </w:rPr>
        <w:t>8</w:t>
      </w:r>
      <w:r w:rsidRPr="00BF4888">
        <w:rPr>
          <w:rFonts w:ascii="Arial" w:hAnsi="Arial" w:cs="Arial"/>
          <w:sz w:val="18"/>
          <w:szCs w:val="16"/>
        </w:rPr>
        <w:t xml:space="preserve"> ACS</w:t>
      </w:r>
    </w:p>
    <w:p w14:paraId="3C88D27D" w14:textId="77777777" w:rsidR="005D67CE" w:rsidRPr="00BF4888" w:rsidRDefault="005D67CE" w:rsidP="00A414F1">
      <w:pPr>
        <w:spacing w:after="0" w:line="240" w:lineRule="auto"/>
        <w:contextualSpacing/>
        <w:jc w:val="center"/>
        <w:rPr>
          <w:rFonts w:ascii="Arial" w:hAnsi="Arial" w:cs="Arial"/>
          <w:bCs/>
        </w:rPr>
      </w:pPr>
    </w:p>
    <w:p w14:paraId="69100525" w14:textId="21D79901" w:rsidR="00E820FC" w:rsidRPr="00BF4888" w:rsidRDefault="00E820FC" w:rsidP="00A414F1">
      <w:pPr>
        <w:spacing w:after="0" w:line="240" w:lineRule="auto"/>
        <w:contextualSpacing/>
        <w:jc w:val="center"/>
        <w:rPr>
          <w:rFonts w:ascii="Arial" w:hAnsi="Arial" w:cs="Arial"/>
          <w:b/>
        </w:rPr>
      </w:pPr>
      <w:r w:rsidRPr="00BF4888">
        <w:rPr>
          <w:rFonts w:ascii="Arial" w:hAnsi="Arial" w:cs="Arial"/>
          <w:b/>
        </w:rPr>
        <w:t>Table 3.</w:t>
      </w:r>
      <w:r w:rsidR="00750B1A" w:rsidRPr="00BF4888">
        <w:rPr>
          <w:rFonts w:ascii="Arial" w:hAnsi="Arial" w:cs="Arial"/>
          <w:b/>
        </w:rPr>
        <w:t>10</w:t>
      </w:r>
      <w:r w:rsidRPr="00BF4888">
        <w:rPr>
          <w:rFonts w:ascii="Arial" w:hAnsi="Arial" w:cs="Arial"/>
          <w:b/>
        </w:rPr>
        <w:t>B - SNAP Recipient</w:t>
      </w:r>
    </w:p>
    <w:p w14:paraId="5FAB5A55"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1493"/>
        <w:gridCol w:w="1493"/>
        <w:gridCol w:w="1494"/>
      </w:tblGrid>
      <w:tr w:rsidR="00E820FC" w:rsidRPr="00BF4888" w14:paraId="2BF0D608" w14:textId="77777777" w:rsidTr="00EF3B43">
        <w:trPr>
          <w:jc w:val="center"/>
        </w:trPr>
        <w:tc>
          <w:tcPr>
            <w:tcW w:w="3275" w:type="dxa"/>
            <w:vAlign w:val="bottom"/>
          </w:tcPr>
          <w:p w14:paraId="26A254DA" w14:textId="77777777" w:rsidR="00E820FC" w:rsidRPr="00BF4888" w:rsidRDefault="00E820FC" w:rsidP="00C42630">
            <w:pPr>
              <w:spacing w:before="20" w:after="20"/>
              <w:rPr>
                <w:rFonts w:ascii="Arial" w:hAnsi="Arial" w:cs="Arial"/>
                <w:b/>
              </w:rPr>
            </w:pPr>
            <w:r w:rsidRPr="00BF4888">
              <w:rPr>
                <w:rFonts w:ascii="Arial" w:hAnsi="Arial" w:cs="Arial"/>
                <w:b/>
              </w:rPr>
              <w:t>SNAP Recipient</w:t>
            </w:r>
          </w:p>
        </w:tc>
        <w:tc>
          <w:tcPr>
            <w:tcW w:w="1493" w:type="dxa"/>
            <w:vAlign w:val="bottom"/>
          </w:tcPr>
          <w:p w14:paraId="3C9E0510" w14:textId="77777777" w:rsidR="00E820FC" w:rsidRPr="00BF4888" w:rsidRDefault="00E820FC" w:rsidP="00C42630">
            <w:pPr>
              <w:spacing w:before="20" w:after="20"/>
              <w:jc w:val="center"/>
              <w:rPr>
                <w:rFonts w:ascii="Arial" w:hAnsi="Arial" w:cs="Arial"/>
                <w:b/>
              </w:rPr>
            </w:pPr>
            <w:r w:rsidRPr="00BF4888">
              <w:rPr>
                <w:rFonts w:ascii="Arial" w:hAnsi="Arial" w:cs="Arial"/>
                <w:b/>
              </w:rPr>
              <w:t>LIHEAP</w:t>
            </w:r>
          </w:p>
        </w:tc>
        <w:tc>
          <w:tcPr>
            <w:tcW w:w="1493" w:type="dxa"/>
            <w:vAlign w:val="bottom"/>
          </w:tcPr>
          <w:p w14:paraId="153516CC" w14:textId="77777777" w:rsidR="00E820FC" w:rsidRPr="00BF4888" w:rsidRDefault="00E820FC" w:rsidP="00C42630">
            <w:pPr>
              <w:spacing w:before="20" w:after="20"/>
              <w:jc w:val="center"/>
              <w:rPr>
                <w:rFonts w:ascii="Arial" w:hAnsi="Arial" w:cs="Arial"/>
                <w:b/>
              </w:rPr>
            </w:pPr>
            <w:r w:rsidRPr="00BF4888">
              <w:rPr>
                <w:rFonts w:ascii="Arial" w:hAnsi="Arial" w:cs="Arial"/>
                <w:b/>
              </w:rPr>
              <w:t>RAD</w:t>
            </w:r>
          </w:p>
        </w:tc>
        <w:tc>
          <w:tcPr>
            <w:tcW w:w="1494" w:type="dxa"/>
            <w:vAlign w:val="bottom"/>
          </w:tcPr>
          <w:p w14:paraId="30B85DBD" w14:textId="77777777" w:rsidR="00E820FC" w:rsidRPr="00BF4888" w:rsidRDefault="00E820FC" w:rsidP="00C42630">
            <w:pPr>
              <w:spacing w:before="20" w:after="20"/>
              <w:jc w:val="center"/>
              <w:rPr>
                <w:rFonts w:ascii="Arial" w:hAnsi="Arial" w:cs="Arial"/>
                <w:b/>
              </w:rPr>
            </w:pPr>
            <w:r w:rsidRPr="00BF4888">
              <w:rPr>
                <w:rFonts w:ascii="Arial" w:hAnsi="Arial" w:cs="Arial"/>
                <w:b/>
              </w:rPr>
              <w:t>RES</w:t>
            </w:r>
          </w:p>
        </w:tc>
      </w:tr>
      <w:tr w:rsidR="00C42630" w:rsidRPr="00BF4888" w14:paraId="14F377CD" w14:textId="77777777" w:rsidTr="007D61C4">
        <w:trPr>
          <w:jc w:val="center"/>
        </w:trPr>
        <w:tc>
          <w:tcPr>
            <w:tcW w:w="3275" w:type="dxa"/>
            <w:vAlign w:val="bottom"/>
          </w:tcPr>
          <w:p w14:paraId="514FB77D" w14:textId="77777777" w:rsidR="00C42630" w:rsidRPr="00BF4888" w:rsidRDefault="00C42630" w:rsidP="00C42630">
            <w:pPr>
              <w:spacing w:before="20" w:after="20"/>
              <w:rPr>
                <w:rFonts w:ascii="Arial" w:hAnsi="Arial" w:cs="Arial"/>
              </w:rPr>
            </w:pPr>
            <w:r w:rsidRPr="00BF4888">
              <w:rPr>
                <w:rFonts w:ascii="Arial" w:hAnsi="Arial" w:cs="Arial"/>
              </w:rPr>
              <w:t>Yes</w:t>
            </w:r>
          </w:p>
        </w:tc>
        <w:tc>
          <w:tcPr>
            <w:tcW w:w="1493" w:type="dxa"/>
            <w:vAlign w:val="center"/>
          </w:tcPr>
          <w:p w14:paraId="7A3F144B" w14:textId="6014EFF6" w:rsidR="00C42630" w:rsidRPr="00BF4888" w:rsidRDefault="00C42630" w:rsidP="00C42630">
            <w:pPr>
              <w:spacing w:before="20" w:after="20"/>
              <w:jc w:val="center"/>
              <w:rPr>
                <w:rFonts w:ascii="Arial" w:hAnsi="Arial" w:cs="Arial"/>
              </w:rPr>
            </w:pPr>
            <w:r w:rsidRPr="00BF4888">
              <w:rPr>
                <w:rFonts w:ascii="Arial" w:hAnsi="Arial" w:cs="Arial"/>
                <w:color w:val="000000"/>
              </w:rPr>
              <w:t>39%</w:t>
            </w:r>
          </w:p>
        </w:tc>
        <w:tc>
          <w:tcPr>
            <w:tcW w:w="1493" w:type="dxa"/>
            <w:vAlign w:val="center"/>
          </w:tcPr>
          <w:p w14:paraId="60FA71F0" w14:textId="166F9F8E" w:rsidR="00C42630" w:rsidRPr="00BF4888" w:rsidRDefault="00C42630" w:rsidP="00C42630">
            <w:pPr>
              <w:spacing w:before="20" w:after="20"/>
              <w:jc w:val="center"/>
              <w:rPr>
                <w:rFonts w:ascii="Arial" w:hAnsi="Arial" w:cs="Arial"/>
              </w:rPr>
            </w:pPr>
            <w:r w:rsidRPr="00BF4888">
              <w:rPr>
                <w:rFonts w:ascii="Arial" w:hAnsi="Arial" w:cs="Arial"/>
                <w:color w:val="000000"/>
              </w:rPr>
              <w:t>38%</w:t>
            </w:r>
          </w:p>
        </w:tc>
        <w:tc>
          <w:tcPr>
            <w:tcW w:w="1494" w:type="dxa"/>
            <w:vAlign w:val="center"/>
          </w:tcPr>
          <w:p w14:paraId="02F1E539" w14:textId="285CE13D" w:rsidR="00C42630" w:rsidRPr="00BF4888" w:rsidRDefault="00C42630" w:rsidP="00C42630">
            <w:pPr>
              <w:spacing w:before="20" w:after="20"/>
              <w:jc w:val="center"/>
              <w:rPr>
                <w:rFonts w:ascii="Arial" w:hAnsi="Arial" w:cs="Arial"/>
              </w:rPr>
            </w:pPr>
            <w:r w:rsidRPr="00BF4888">
              <w:rPr>
                <w:rFonts w:ascii="Arial" w:hAnsi="Arial" w:cs="Arial"/>
                <w:color w:val="000000"/>
              </w:rPr>
              <w:t>36%</w:t>
            </w:r>
          </w:p>
        </w:tc>
      </w:tr>
      <w:tr w:rsidR="00C42630" w:rsidRPr="00BF4888" w14:paraId="03C6A403" w14:textId="77777777" w:rsidTr="007D61C4">
        <w:trPr>
          <w:jc w:val="center"/>
        </w:trPr>
        <w:tc>
          <w:tcPr>
            <w:tcW w:w="3275" w:type="dxa"/>
            <w:vAlign w:val="bottom"/>
          </w:tcPr>
          <w:p w14:paraId="5B47C0E0" w14:textId="77777777" w:rsidR="00C42630" w:rsidRPr="00BF4888" w:rsidRDefault="00C42630" w:rsidP="00C42630">
            <w:pPr>
              <w:spacing w:before="20" w:after="20"/>
              <w:rPr>
                <w:rFonts w:ascii="Arial" w:hAnsi="Arial" w:cs="Arial"/>
              </w:rPr>
            </w:pPr>
            <w:r w:rsidRPr="00BF4888">
              <w:rPr>
                <w:rFonts w:ascii="Arial" w:hAnsi="Arial" w:cs="Arial"/>
              </w:rPr>
              <w:t>No</w:t>
            </w:r>
          </w:p>
        </w:tc>
        <w:tc>
          <w:tcPr>
            <w:tcW w:w="1493" w:type="dxa"/>
            <w:vAlign w:val="center"/>
          </w:tcPr>
          <w:p w14:paraId="6ABF3434" w14:textId="52A05C08" w:rsidR="00C42630" w:rsidRPr="00BF4888" w:rsidRDefault="00C42630" w:rsidP="00C42630">
            <w:pPr>
              <w:spacing w:before="20" w:after="20"/>
              <w:jc w:val="center"/>
              <w:rPr>
                <w:rFonts w:ascii="Arial" w:hAnsi="Arial" w:cs="Arial"/>
              </w:rPr>
            </w:pPr>
            <w:r w:rsidRPr="00BF4888">
              <w:rPr>
                <w:rFonts w:ascii="Arial" w:hAnsi="Arial" w:cs="Arial"/>
                <w:color w:val="000000"/>
              </w:rPr>
              <w:t>61%</w:t>
            </w:r>
          </w:p>
        </w:tc>
        <w:tc>
          <w:tcPr>
            <w:tcW w:w="1493" w:type="dxa"/>
            <w:vAlign w:val="center"/>
          </w:tcPr>
          <w:p w14:paraId="44429F22" w14:textId="6E921587" w:rsidR="00C42630" w:rsidRPr="00BF4888" w:rsidRDefault="00C42630" w:rsidP="00C42630">
            <w:pPr>
              <w:spacing w:before="20" w:after="20"/>
              <w:jc w:val="center"/>
              <w:rPr>
                <w:rFonts w:ascii="Arial" w:hAnsi="Arial" w:cs="Arial"/>
              </w:rPr>
            </w:pPr>
            <w:r w:rsidRPr="00BF4888">
              <w:rPr>
                <w:rFonts w:ascii="Arial" w:hAnsi="Arial" w:cs="Arial"/>
                <w:color w:val="000000"/>
              </w:rPr>
              <w:t>62%</w:t>
            </w:r>
          </w:p>
        </w:tc>
        <w:tc>
          <w:tcPr>
            <w:tcW w:w="1494" w:type="dxa"/>
            <w:vAlign w:val="center"/>
          </w:tcPr>
          <w:p w14:paraId="4ADFB8F0" w14:textId="38CAFDE5" w:rsidR="00C42630" w:rsidRPr="00BF4888" w:rsidRDefault="00C42630" w:rsidP="00C42630">
            <w:pPr>
              <w:spacing w:before="20" w:after="20"/>
              <w:jc w:val="center"/>
              <w:rPr>
                <w:rFonts w:ascii="Arial" w:hAnsi="Arial" w:cs="Arial"/>
              </w:rPr>
            </w:pPr>
            <w:r w:rsidRPr="00BF4888">
              <w:rPr>
                <w:rFonts w:ascii="Arial" w:hAnsi="Arial" w:cs="Arial"/>
                <w:color w:val="000000"/>
              </w:rPr>
              <w:t>64%</w:t>
            </w:r>
          </w:p>
        </w:tc>
      </w:tr>
      <w:tr w:rsidR="00E820FC" w:rsidRPr="00BF4888" w14:paraId="53F2E589" w14:textId="77777777" w:rsidTr="00EF3B43">
        <w:trPr>
          <w:jc w:val="center"/>
        </w:trPr>
        <w:tc>
          <w:tcPr>
            <w:tcW w:w="3275" w:type="dxa"/>
            <w:vAlign w:val="bottom"/>
          </w:tcPr>
          <w:p w14:paraId="768EABE0" w14:textId="77777777" w:rsidR="00E820FC" w:rsidRPr="00BF4888" w:rsidRDefault="00E820FC" w:rsidP="00C42630">
            <w:pPr>
              <w:spacing w:before="20" w:after="20"/>
              <w:rPr>
                <w:rFonts w:ascii="Arial" w:hAnsi="Arial" w:cs="Arial"/>
              </w:rPr>
            </w:pPr>
            <w:r w:rsidRPr="00BF4888">
              <w:rPr>
                <w:rFonts w:ascii="Arial" w:hAnsi="Arial" w:cs="Arial"/>
              </w:rPr>
              <w:t>TOTAL HOUSEHOLDS</w:t>
            </w:r>
          </w:p>
        </w:tc>
        <w:tc>
          <w:tcPr>
            <w:tcW w:w="1493" w:type="dxa"/>
            <w:vAlign w:val="bottom"/>
          </w:tcPr>
          <w:p w14:paraId="5A64B7B2" w14:textId="77777777" w:rsidR="00E820FC" w:rsidRPr="00BF4888" w:rsidRDefault="00E820FC" w:rsidP="00C42630">
            <w:pPr>
              <w:spacing w:before="20" w:after="20"/>
              <w:jc w:val="center"/>
              <w:rPr>
                <w:rFonts w:ascii="Arial" w:hAnsi="Arial" w:cs="Arial"/>
              </w:rPr>
            </w:pPr>
            <w:r w:rsidRPr="00BF4888">
              <w:rPr>
                <w:rFonts w:ascii="Arial" w:hAnsi="Arial" w:cs="Arial"/>
              </w:rPr>
              <w:t>100%</w:t>
            </w:r>
          </w:p>
        </w:tc>
        <w:tc>
          <w:tcPr>
            <w:tcW w:w="1493" w:type="dxa"/>
            <w:vAlign w:val="bottom"/>
          </w:tcPr>
          <w:p w14:paraId="64E8034D" w14:textId="77777777" w:rsidR="00E820FC" w:rsidRPr="00BF4888" w:rsidRDefault="00E820FC" w:rsidP="00C42630">
            <w:pPr>
              <w:spacing w:before="20" w:after="20"/>
              <w:jc w:val="center"/>
              <w:rPr>
                <w:rFonts w:ascii="Arial" w:hAnsi="Arial" w:cs="Arial"/>
              </w:rPr>
            </w:pPr>
            <w:r w:rsidRPr="00BF4888">
              <w:rPr>
                <w:rFonts w:ascii="Arial" w:hAnsi="Arial" w:cs="Arial"/>
              </w:rPr>
              <w:t>100%</w:t>
            </w:r>
          </w:p>
        </w:tc>
        <w:tc>
          <w:tcPr>
            <w:tcW w:w="1494" w:type="dxa"/>
            <w:vAlign w:val="bottom"/>
          </w:tcPr>
          <w:p w14:paraId="33D3806F" w14:textId="77777777" w:rsidR="00E820FC" w:rsidRPr="00BF4888" w:rsidRDefault="00E820FC" w:rsidP="00C42630">
            <w:pPr>
              <w:spacing w:before="20" w:after="20"/>
              <w:jc w:val="center"/>
              <w:rPr>
                <w:rFonts w:ascii="Arial" w:hAnsi="Arial" w:cs="Arial"/>
              </w:rPr>
            </w:pPr>
            <w:r w:rsidRPr="00BF4888">
              <w:rPr>
                <w:rFonts w:ascii="Arial" w:hAnsi="Arial" w:cs="Arial"/>
              </w:rPr>
              <w:t>100%</w:t>
            </w:r>
          </w:p>
        </w:tc>
      </w:tr>
    </w:tbl>
    <w:p w14:paraId="285C8FFD" w14:textId="7BC8FBE0" w:rsidR="00E820FC" w:rsidRPr="00BF4888" w:rsidRDefault="00E820FC" w:rsidP="00C42630">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C42630" w:rsidRPr="00BF4888">
        <w:rPr>
          <w:rFonts w:ascii="Arial" w:hAnsi="Arial" w:cs="Arial"/>
          <w:sz w:val="18"/>
          <w:szCs w:val="16"/>
        </w:rPr>
        <w:t>4</w:t>
      </w:r>
      <w:r w:rsidRPr="00BF4888">
        <w:rPr>
          <w:rFonts w:ascii="Arial" w:hAnsi="Arial" w:cs="Arial"/>
          <w:sz w:val="18"/>
          <w:szCs w:val="16"/>
        </w:rPr>
        <w:t>-201</w:t>
      </w:r>
      <w:r w:rsidR="00C42630" w:rsidRPr="00BF4888">
        <w:rPr>
          <w:rFonts w:ascii="Arial" w:hAnsi="Arial" w:cs="Arial"/>
          <w:sz w:val="18"/>
          <w:szCs w:val="16"/>
        </w:rPr>
        <w:t>8</w:t>
      </w:r>
      <w:r w:rsidRPr="00BF4888">
        <w:rPr>
          <w:rFonts w:ascii="Arial" w:hAnsi="Arial" w:cs="Arial"/>
          <w:sz w:val="18"/>
          <w:szCs w:val="16"/>
        </w:rPr>
        <w:t xml:space="preserve"> ACS</w:t>
      </w:r>
    </w:p>
    <w:p w14:paraId="06E1336E" w14:textId="77777777" w:rsidR="005D67CE" w:rsidRPr="00BF4888" w:rsidRDefault="005D67CE" w:rsidP="00A414F1">
      <w:pPr>
        <w:spacing w:after="0" w:line="240" w:lineRule="auto"/>
        <w:contextualSpacing/>
        <w:rPr>
          <w:rFonts w:ascii="Arial" w:hAnsi="Arial" w:cs="Arial"/>
          <w:bCs/>
        </w:rPr>
      </w:pPr>
    </w:p>
    <w:p w14:paraId="61034DAB" w14:textId="087EBC23" w:rsidR="005E1278" w:rsidRPr="00BF4888" w:rsidRDefault="00AC14E8" w:rsidP="00A414F1">
      <w:pPr>
        <w:spacing w:after="0" w:line="240" w:lineRule="auto"/>
        <w:contextualSpacing/>
        <w:rPr>
          <w:rFonts w:ascii="Arial" w:hAnsi="Arial" w:cs="Arial"/>
          <w:b/>
        </w:rPr>
      </w:pPr>
      <w:r w:rsidRPr="00BF4888">
        <w:rPr>
          <w:rFonts w:ascii="Arial" w:hAnsi="Arial" w:cs="Arial"/>
          <w:b/>
        </w:rPr>
        <w:t xml:space="preserve">3.3 </w:t>
      </w:r>
      <w:r w:rsidR="005E1278" w:rsidRPr="00BF4888">
        <w:rPr>
          <w:rFonts w:ascii="Arial" w:hAnsi="Arial" w:cs="Arial"/>
          <w:b/>
        </w:rPr>
        <w:t>Program Participation Rates by Demographic Group</w:t>
      </w:r>
    </w:p>
    <w:p w14:paraId="01042E89" w14:textId="77777777" w:rsidR="005D67CE" w:rsidRPr="00BF4888" w:rsidRDefault="005D67CE" w:rsidP="00A414F1">
      <w:pPr>
        <w:spacing w:after="0" w:line="240" w:lineRule="auto"/>
        <w:contextualSpacing/>
        <w:rPr>
          <w:rFonts w:ascii="Arial" w:hAnsi="Arial" w:cs="Arial"/>
          <w:bCs/>
        </w:rPr>
      </w:pPr>
    </w:p>
    <w:p w14:paraId="56C794D4" w14:textId="13F83495" w:rsidR="005E1278" w:rsidRPr="00BF4888" w:rsidRDefault="005E1278" w:rsidP="00A414F1">
      <w:pPr>
        <w:spacing w:after="0" w:line="240" w:lineRule="auto"/>
        <w:contextualSpacing/>
        <w:jc w:val="both"/>
        <w:rPr>
          <w:rFonts w:ascii="Arial" w:hAnsi="Arial" w:cs="Arial"/>
        </w:rPr>
      </w:pPr>
      <w:r w:rsidRPr="00BF4888">
        <w:rPr>
          <w:rFonts w:ascii="Arial" w:hAnsi="Arial" w:cs="Arial"/>
        </w:rPr>
        <w:t>OCS requests that each grantee submit annual reports on the number and characteristics of LIHEAP recipient households. In this section of the memo, we compare the income-eligible population to the recipient population</w:t>
      </w:r>
      <w:r w:rsidR="00A51886" w:rsidRPr="00BF4888">
        <w:rPr>
          <w:rFonts w:ascii="Arial" w:hAnsi="Arial" w:cs="Arial"/>
        </w:rPr>
        <w:t xml:space="preserve"> (based on all sources of LIHEAP funding</w:t>
      </w:r>
      <w:r w:rsidR="00F9701C" w:rsidRPr="00BF4888">
        <w:rPr>
          <w:rFonts w:ascii="Arial" w:hAnsi="Arial" w:cs="Arial"/>
        </w:rPr>
        <w:t xml:space="preserve"> in the District of Columbia</w:t>
      </w:r>
      <w:r w:rsidR="00A51886" w:rsidRPr="00BF4888">
        <w:rPr>
          <w:rFonts w:ascii="Arial" w:hAnsi="Arial" w:cs="Arial"/>
        </w:rPr>
        <w:t>)</w:t>
      </w:r>
      <w:r w:rsidRPr="00BF4888">
        <w:rPr>
          <w:rFonts w:ascii="Arial" w:hAnsi="Arial" w:cs="Arial"/>
        </w:rPr>
        <w:t xml:space="preserve"> to estimate the program participation rates for FY 201</w:t>
      </w:r>
      <w:r w:rsidR="00EF4916" w:rsidRPr="00BF4888">
        <w:rPr>
          <w:rFonts w:ascii="Arial" w:hAnsi="Arial" w:cs="Arial"/>
        </w:rPr>
        <w:t>7</w:t>
      </w:r>
      <w:r w:rsidRPr="00BF4888">
        <w:rPr>
          <w:rFonts w:ascii="Arial" w:hAnsi="Arial" w:cs="Arial"/>
        </w:rPr>
        <w:t xml:space="preserve"> through FY 201</w:t>
      </w:r>
      <w:r w:rsidR="00EF4916" w:rsidRPr="00BF4888">
        <w:rPr>
          <w:rFonts w:ascii="Arial" w:hAnsi="Arial" w:cs="Arial"/>
        </w:rPr>
        <w:t>9</w:t>
      </w:r>
      <w:r w:rsidR="00A51886" w:rsidRPr="00BF4888">
        <w:rPr>
          <w:rFonts w:ascii="Arial" w:hAnsi="Arial" w:cs="Arial"/>
        </w:rPr>
        <w:t>.</w:t>
      </w:r>
    </w:p>
    <w:p w14:paraId="7804069B" w14:textId="77777777" w:rsidR="005D67CE" w:rsidRPr="00BF4888" w:rsidRDefault="005D67CE" w:rsidP="00A414F1">
      <w:pPr>
        <w:spacing w:after="0" w:line="240" w:lineRule="auto"/>
        <w:contextualSpacing/>
        <w:jc w:val="both"/>
        <w:rPr>
          <w:rFonts w:ascii="Arial" w:hAnsi="Arial" w:cs="Arial"/>
        </w:rPr>
      </w:pPr>
    </w:p>
    <w:p w14:paraId="41A55E95" w14:textId="08621E4F" w:rsidR="00C20A67" w:rsidRPr="00BF4888" w:rsidRDefault="005E1278" w:rsidP="00A414F1">
      <w:pPr>
        <w:spacing w:after="0" w:line="240" w:lineRule="auto"/>
        <w:contextualSpacing/>
        <w:jc w:val="both"/>
        <w:rPr>
          <w:rFonts w:ascii="Arial" w:eastAsia="Arial" w:hAnsi="Arial" w:cs="Arial"/>
        </w:rPr>
      </w:pPr>
      <w:r w:rsidRPr="00BF4888">
        <w:rPr>
          <w:rFonts w:ascii="Arial" w:eastAsia="Arial" w:hAnsi="Arial" w:cs="Arial"/>
        </w:rPr>
        <w:t xml:space="preserve">Table </w:t>
      </w:r>
      <w:r w:rsidR="00C537D2" w:rsidRPr="00BF4888">
        <w:rPr>
          <w:rFonts w:ascii="Arial" w:eastAsia="Arial" w:hAnsi="Arial" w:cs="Arial"/>
        </w:rPr>
        <w:t>3.</w:t>
      </w:r>
      <w:r w:rsidR="002460DC" w:rsidRPr="00BF4888">
        <w:rPr>
          <w:rFonts w:ascii="Arial" w:eastAsia="Arial" w:hAnsi="Arial" w:cs="Arial"/>
        </w:rPr>
        <w:t>11</w:t>
      </w:r>
      <w:r w:rsidRPr="00BF4888">
        <w:rPr>
          <w:rFonts w:ascii="Arial" w:eastAsia="Arial" w:hAnsi="Arial" w:cs="Arial"/>
        </w:rPr>
        <w:t xml:space="preserve"> shows the estimated participa</w:t>
      </w:r>
      <w:r w:rsidR="00C537D2" w:rsidRPr="00BF4888">
        <w:rPr>
          <w:rFonts w:ascii="Arial" w:eastAsia="Arial" w:hAnsi="Arial" w:cs="Arial"/>
        </w:rPr>
        <w:t xml:space="preserve">tion rate </w:t>
      </w:r>
      <w:r w:rsidR="67CD9D76" w:rsidRPr="00BF4888">
        <w:rPr>
          <w:rFonts w:ascii="Arial" w:eastAsia="Arial" w:hAnsi="Arial" w:cs="Arial"/>
        </w:rPr>
        <w:t>in</w:t>
      </w:r>
      <w:r w:rsidR="00C537D2" w:rsidRPr="00BF4888">
        <w:rPr>
          <w:rFonts w:ascii="Arial" w:eastAsia="Arial" w:hAnsi="Arial" w:cs="Arial"/>
        </w:rPr>
        <w:t xml:space="preserve"> FY 201</w:t>
      </w:r>
      <w:r w:rsidR="00EF4916" w:rsidRPr="00BF4888">
        <w:rPr>
          <w:rFonts w:ascii="Arial" w:eastAsia="Arial" w:hAnsi="Arial" w:cs="Arial"/>
        </w:rPr>
        <w:t>7</w:t>
      </w:r>
      <w:r w:rsidR="00C537D2" w:rsidRPr="00BF4888">
        <w:rPr>
          <w:rFonts w:ascii="Arial" w:eastAsia="Arial" w:hAnsi="Arial" w:cs="Arial"/>
        </w:rPr>
        <w:t xml:space="preserve">. About </w:t>
      </w:r>
      <w:r w:rsidR="00EF4916" w:rsidRPr="00BF4888">
        <w:rPr>
          <w:rFonts w:ascii="Arial" w:eastAsia="Arial" w:hAnsi="Arial" w:cs="Arial"/>
        </w:rPr>
        <w:t>27</w:t>
      </w:r>
      <w:r w:rsidRPr="00BF4888">
        <w:rPr>
          <w:rFonts w:ascii="Arial" w:eastAsia="Arial" w:hAnsi="Arial" w:cs="Arial"/>
        </w:rPr>
        <w:t xml:space="preserve"> percent of income-eligible households received LIHEAP benefits. The estimated participation rate for young child household</w:t>
      </w:r>
      <w:r w:rsidR="00C537D2" w:rsidRPr="00BF4888">
        <w:rPr>
          <w:rFonts w:ascii="Arial" w:eastAsia="Arial" w:hAnsi="Arial" w:cs="Arial"/>
        </w:rPr>
        <w:t>s was above the average (</w:t>
      </w:r>
      <w:r w:rsidR="00EF4916" w:rsidRPr="00BF4888">
        <w:rPr>
          <w:rFonts w:ascii="Arial" w:eastAsia="Arial" w:hAnsi="Arial" w:cs="Arial"/>
        </w:rPr>
        <w:t>35</w:t>
      </w:r>
      <w:r w:rsidR="00C537D2" w:rsidRPr="00BF4888">
        <w:rPr>
          <w:rFonts w:ascii="Arial" w:eastAsia="Arial" w:hAnsi="Arial" w:cs="Arial"/>
        </w:rPr>
        <w:t xml:space="preserve">% compared to </w:t>
      </w:r>
      <w:r w:rsidR="00EF4916" w:rsidRPr="00BF4888">
        <w:rPr>
          <w:rFonts w:ascii="Arial" w:eastAsia="Arial" w:hAnsi="Arial" w:cs="Arial"/>
        </w:rPr>
        <w:t>27</w:t>
      </w:r>
      <w:r w:rsidRPr="00BF4888">
        <w:rPr>
          <w:rFonts w:ascii="Arial" w:eastAsia="Arial" w:hAnsi="Arial" w:cs="Arial"/>
        </w:rPr>
        <w:t xml:space="preserve">%). </w:t>
      </w:r>
      <w:r w:rsidR="001E3624" w:rsidRPr="00BF4888">
        <w:rPr>
          <w:rFonts w:ascii="Arial" w:eastAsia="Arial" w:hAnsi="Arial" w:cs="Arial"/>
        </w:rPr>
        <w:t>The estimated participation rate for elderly households was average (</w:t>
      </w:r>
      <w:r w:rsidR="00EF4916" w:rsidRPr="00BF4888">
        <w:rPr>
          <w:rFonts w:ascii="Arial" w:eastAsia="Arial" w:hAnsi="Arial" w:cs="Arial"/>
        </w:rPr>
        <w:t>27</w:t>
      </w:r>
      <w:r w:rsidR="001E3624" w:rsidRPr="00BF4888">
        <w:rPr>
          <w:rFonts w:ascii="Arial" w:eastAsia="Arial" w:hAnsi="Arial" w:cs="Arial"/>
        </w:rPr>
        <w:t>%</w:t>
      </w:r>
      <w:r w:rsidR="00EF4916" w:rsidRPr="00BF4888">
        <w:rPr>
          <w:rFonts w:ascii="Arial" w:eastAsia="Arial" w:hAnsi="Arial" w:cs="Arial"/>
        </w:rPr>
        <w:t>, the same as the overall participation rate</w:t>
      </w:r>
      <w:r w:rsidR="001E3624" w:rsidRPr="00BF4888">
        <w:rPr>
          <w:rFonts w:ascii="Arial" w:eastAsia="Arial" w:hAnsi="Arial" w:cs="Arial"/>
        </w:rPr>
        <w:t>), while t</w:t>
      </w:r>
      <w:r w:rsidRPr="00BF4888">
        <w:rPr>
          <w:rFonts w:ascii="Arial" w:eastAsia="Arial" w:hAnsi="Arial" w:cs="Arial"/>
        </w:rPr>
        <w:t xml:space="preserve">he estimated participation rate for disabled </w:t>
      </w:r>
      <w:r w:rsidR="00C537D2" w:rsidRPr="00BF4888">
        <w:rPr>
          <w:rFonts w:ascii="Arial" w:eastAsia="Arial" w:hAnsi="Arial" w:cs="Arial"/>
        </w:rPr>
        <w:t xml:space="preserve">households </w:t>
      </w:r>
      <w:r w:rsidRPr="00BF4888">
        <w:rPr>
          <w:rFonts w:ascii="Arial" w:eastAsia="Arial" w:hAnsi="Arial" w:cs="Arial"/>
        </w:rPr>
        <w:t xml:space="preserve">was </w:t>
      </w:r>
      <w:r w:rsidR="001E3624" w:rsidRPr="00BF4888">
        <w:rPr>
          <w:rFonts w:ascii="Arial" w:eastAsia="Arial" w:hAnsi="Arial" w:cs="Arial"/>
        </w:rPr>
        <w:t>well below</w:t>
      </w:r>
      <w:r w:rsidR="00C537D2" w:rsidRPr="00BF4888">
        <w:rPr>
          <w:rFonts w:ascii="Arial" w:eastAsia="Arial" w:hAnsi="Arial" w:cs="Arial"/>
        </w:rPr>
        <w:t xml:space="preserve"> the average (</w:t>
      </w:r>
      <w:r w:rsidR="00EF4916" w:rsidRPr="00BF4888">
        <w:rPr>
          <w:rFonts w:ascii="Arial" w:eastAsia="Arial" w:hAnsi="Arial" w:cs="Arial"/>
        </w:rPr>
        <w:t>5</w:t>
      </w:r>
      <w:r w:rsidRPr="00BF4888">
        <w:rPr>
          <w:rFonts w:ascii="Arial" w:eastAsia="Arial" w:hAnsi="Arial" w:cs="Arial"/>
        </w:rPr>
        <w:t xml:space="preserve">% compared to </w:t>
      </w:r>
      <w:r w:rsidR="00A51886" w:rsidRPr="00BF4888">
        <w:rPr>
          <w:rFonts w:ascii="Arial" w:eastAsia="Arial" w:hAnsi="Arial" w:cs="Arial"/>
        </w:rPr>
        <w:t>2</w:t>
      </w:r>
      <w:r w:rsidR="00EF4916" w:rsidRPr="00BF4888">
        <w:rPr>
          <w:rFonts w:ascii="Arial" w:eastAsia="Arial" w:hAnsi="Arial" w:cs="Arial"/>
        </w:rPr>
        <w:t>7</w:t>
      </w:r>
      <w:r w:rsidRPr="00BF4888">
        <w:rPr>
          <w:rFonts w:ascii="Arial" w:eastAsia="Arial" w:hAnsi="Arial" w:cs="Arial"/>
        </w:rPr>
        <w:t>%). [Note: It is important to understand that the definition used to estimate the population from the ACS is not likely to match the designation used by the DC LIHEAP office; most grantees have more restrictive definitions for identifying disabled households.</w:t>
      </w:r>
      <w:r w:rsidR="001E3624" w:rsidRPr="00BF4888">
        <w:rPr>
          <w:rFonts w:ascii="Arial" w:eastAsia="Arial" w:hAnsi="Arial" w:cs="Arial"/>
        </w:rPr>
        <w:t xml:space="preserve"> However, the very low participation rate by disabled households is unlikely to be the result solely of a difference in definitions and may be the result of a data tracking error.</w:t>
      </w:r>
      <w:r w:rsidRPr="00BF4888">
        <w:rPr>
          <w:rFonts w:ascii="Arial" w:eastAsia="Arial" w:hAnsi="Arial" w:cs="Arial"/>
        </w:rPr>
        <w:t xml:space="preserve">] Table </w:t>
      </w:r>
      <w:r w:rsidR="007A4752" w:rsidRPr="00BF4888">
        <w:rPr>
          <w:rFonts w:ascii="Arial" w:eastAsia="Arial" w:hAnsi="Arial" w:cs="Arial"/>
        </w:rPr>
        <w:t>3.</w:t>
      </w:r>
      <w:r w:rsidR="002460DC" w:rsidRPr="00BF4888">
        <w:rPr>
          <w:rFonts w:ascii="Arial" w:eastAsia="Arial" w:hAnsi="Arial" w:cs="Arial"/>
        </w:rPr>
        <w:t>11</w:t>
      </w:r>
      <w:r w:rsidRPr="00BF4888">
        <w:rPr>
          <w:rFonts w:ascii="Arial" w:eastAsia="Arial" w:hAnsi="Arial" w:cs="Arial"/>
        </w:rPr>
        <w:t xml:space="preserve"> also shows that the highest participation rates are observed for the lowest income households; </w:t>
      </w:r>
      <w:r w:rsidR="00EF4916" w:rsidRPr="00BF4888">
        <w:rPr>
          <w:rFonts w:ascii="Arial" w:eastAsia="Arial" w:hAnsi="Arial" w:cs="Arial"/>
        </w:rPr>
        <w:t>46</w:t>
      </w:r>
      <w:r w:rsidRPr="00BF4888">
        <w:rPr>
          <w:rFonts w:ascii="Arial" w:eastAsia="Arial" w:hAnsi="Arial" w:cs="Arial"/>
        </w:rPr>
        <w:t xml:space="preserve"> percent of households with </w:t>
      </w:r>
      <w:r w:rsidRPr="00BF4888">
        <w:rPr>
          <w:rFonts w:ascii="Arial" w:eastAsia="Arial" w:hAnsi="Arial" w:cs="Arial"/>
        </w:rPr>
        <w:lastRenderedPageBreak/>
        <w:t xml:space="preserve">income at or below </w:t>
      </w:r>
      <w:r w:rsidR="00EF4916" w:rsidRPr="00BF4888">
        <w:rPr>
          <w:rFonts w:ascii="Arial" w:eastAsia="Arial" w:hAnsi="Arial" w:cs="Arial"/>
        </w:rPr>
        <w:t xml:space="preserve">100% </w:t>
      </w:r>
      <w:r w:rsidR="00F2570E">
        <w:rPr>
          <w:rFonts w:ascii="Arial" w:eastAsia="Arial" w:hAnsi="Arial" w:cs="Arial"/>
        </w:rPr>
        <w:t xml:space="preserve">HHSPG </w:t>
      </w:r>
      <w:r w:rsidRPr="00BF4888">
        <w:rPr>
          <w:rFonts w:ascii="Arial" w:eastAsia="Arial" w:hAnsi="Arial" w:cs="Arial"/>
        </w:rPr>
        <w:t>receiv</w:t>
      </w:r>
      <w:r w:rsidR="007A4752" w:rsidRPr="00BF4888">
        <w:rPr>
          <w:rFonts w:ascii="Arial" w:eastAsia="Arial" w:hAnsi="Arial" w:cs="Arial"/>
        </w:rPr>
        <w:t xml:space="preserve">ed LIHEAP benefits, while </w:t>
      </w:r>
      <w:r w:rsidR="001E3624" w:rsidRPr="00BF4888">
        <w:rPr>
          <w:rFonts w:ascii="Arial" w:eastAsia="Arial" w:hAnsi="Arial" w:cs="Arial"/>
        </w:rPr>
        <w:t>less than</w:t>
      </w:r>
      <w:r w:rsidRPr="00BF4888">
        <w:rPr>
          <w:rFonts w:ascii="Arial" w:eastAsia="Arial" w:hAnsi="Arial" w:cs="Arial"/>
        </w:rPr>
        <w:t xml:space="preserve"> </w:t>
      </w:r>
      <w:r w:rsidR="008208CE" w:rsidRPr="00BF4888">
        <w:rPr>
          <w:rFonts w:ascii="Arial" w:eastAsia="Arial" w:hAnsi="Arial" w:cs="Arial"/>
        </w:rPr>
        <w:t xml:space="preserve">one </w:t>
      </w:r>
      <w:r w:rsidRPr="00BF4888">
        <w:rPr>
          <w:rFonts w:ascii="Arial" w:eastAsia="Arial" w:hAnsi="Arial" w:cs="Arial"/>
        </w:rPr>
        <w:t xml:space="preserve">percent of those with income above 150% </w:t>
      </w:r>
      <w:r w:rsidR="00EF4916" w:rsidRPr="00BF4888">
        <w:rPr>
          <w:rFonts w:ascii="Arial" w:eastAsia="Arial" w:hAnsi="Arial" w:cs="Arial"/>
        </w:rPr>
        <w:t>HHSPG</w:t>
      </w:r>
      <w:r w:rsidRPr="00BF4888">
        <w:rPr>
          <w:rFonts w:ascii="Arial" w:eastAsia="Arial" w:hAnsi="Arial" w:cs="Arial"/>
        </w:rPr>
        <w:t xml:space="preserve"> received benefits.</w:t>
      </w:r>
    </w:p>
    <w:p w14:paraId="6C3EB292" w14:textId="77777777" w:rsidR="005D67CE" w:rsidRPr="00BF4888" w:rsidRDefault="005D67CE" w:rsidP="00A414F1">
      <w:pPr>
        <w:spacing w:after="0" w:line="240" w:lineRule="auto"/>
        <w:contextualSpacing/>
        <w:jc w:val="both"/>
        <w:rPr>
          <w:rFonts w:ascii="Arial" w:eastAsia="Arial" w:hAnsi="Arial" w:cs="Arial"/>
        </w:rPr>
      </w:pPr>
    </w:p>
    <w:p w14:paraId="002A649B" w14:textId="6C52FF6C"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t xml:space="preserve">Table </w:t>
      </w:r>
      <w:r w:rsidR="00C537D2" w:rsidRPr="00BF4888">
        <w:rPr>
          <w:rFonts w:ascii="Arial" w:hAnsi="Arial" w:cs="Arial"/>
          <w:b/>
        </w:rPr>
        <w:t>3.</w:t>
      </w:r>
      <w:r w:rsidR="002460DC" w:rsidRPr="00BF4888">
        <w:rPr>
          <w:rFonts w:ascii="Arial" w:hAnsi="Arial" w:cs="Arial"/>
          <w:b/>
        </w:rPr>
        <w:t>11</w:t>
      </w:r>
      <w:r w:rsidRPr="00BF4888">
        <w:rPr>
          <w:rFonts w:ascii="Arial" w:hAnsi="Arial" w:cs="Arial"/>
          <w:b/>
        </w:rPr>
        <w:t xml:space="preserve"> - Estimated LIHEAP Participation Rates - FY 201</w:t>
      </w:r>
      <w:r w:rsidR="00C42630" w:rsidRPr="00BF4888">
        <w:rPr>
          <w:rFonts w:ascii="Arial" w:hAnsi="Arial" w:cs="Arial"/>
          <w:b/>
        </w:rPr>
        <w:t>7</w:t>
      </w:r>
    </w:p>
    <w:p w14:paraId="36DD3184"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109"/>
        <w:gridCol w:w="1936"/>
        <w:gridCol w:w="1935"/>
        <w:gridCol w:w="1936"/>
      </w:tblGrid>
      <w:tr w:rsidR="005E1278" w:rsidRPr="00BF4888" w14:paraId="1089ABBB" w14:textId="77777777" w:rsidTr="008208CE">
        <w:trPr>
          <w:tblHeader/>
          <w:jc w:val="center"/>
        </w:trPr>
        <w:tc>
          <w:tcPr>
            <w:tcW w:w="3109" w:type="dxa"/>
            <w:vAlign w:val="bottom"/>
          </w:tcPr>
          <w:p w14:paraId="7562460D" w14:textId="77777777" w:rsidR="005E1278" w:rsidRPr="00BF4888" w:rsidRDefault="005E1278" w:rsidP="00260CE8">
            <w:pPr>
              <w:spacing w:before="20" w:after="20"/>
              <w:rPr>
                <w:rFonts w:ascii="Arial" w:hAnsi="Arial" w:cs="Arial"/>
                <w:b/>
              </w:rPr>
            </w:pPr>
            <w:r w:rsidRPr="00BF4888">
              <w:rPr>
                <w:rFonts w:ascii="Arial" w:hAnsi="Arial" w:cs="Arial"/>
                <w:b/>
              </w:rPr>
              <w:t>Group</w:t>
            </w:r>
          </w:p>
        </w:tc>
        <w:tc>
          <w:tcPr>
            <w:tcW w:w="1936" w:type="dxa"/>
            <w:vAlign w:val="bottom"/>
          </w:tcPr>
          <w:p w14:paraId="56266652" w14:textId="77777777" w:rsidR="005E1278" w:rsidRPr="00BF4888" w:rsidRDefault="005E1278" w:rsidP="00260CE8">
            <w:pPr>
              <w:spacing w:before="20" w:after="20"/>
              <w:jc w:val="center"/>
              <w:rPr>
                <w:rFonts w:ascii="Arial" w:hAnsi="Arial" w:cs="Arial"/>
                <w:b/>
              </w:rPr>
            </w:pPr>
            <w:r w:rsidRPr="00BF4888">
              <w:rPr>
                <w:rFonts w:ascii="Arial" w:hAnsi="Arial" w:cs="Arial"/>
                <w:b/>
              </w:rPr>
              <w:t xml:space="preserve">Income Eligible Households </w:t>
            </w:r>
          </w:p>
        </w:tc>
        <w:tc>
          <w:tcPr>
            <w:tcW w:w="1935" w:type="dxa"/>
            <w:vAlign w:val="bottom"/>
          </w:tcPr>
          <w:p w14:paraId="1A303AEC" w14:textId="77777777" w:rsidR="005E1278" w:rsidRPr="00BF4888" w:rsidRDefault="005E1278" w:rsidP="00260CE8">
            <w:pPr>
              <w:spacing w:before="20" w:after="20"/>
              <w:jc w:val="center"/>
              <w:rPr>
                <w:rFonts w:ascii="Arial" w:hAnsi="Arial" w:cs="Arial"/>
                <w:b/>
              </w:rPr>
            </w:pPr>
            <w:r w:rsidRPr="00BF4888">
              <w:rPr>
                <w:rFonts w:ascii="Arial" w:hAnsi="Arial" w:cs="Arial"/>
                <w:b/>
              </w:rPr>
              <w:t>LIHEAP Recipient Households</w:t>
            </w:r>
            <w:bookmarkStart w:id="15" w:name="_Ref399149656"/>
            <w:r w:rsidRPr="00BF4888">
              <w:rPr>
                <w:rStyle w:val="FootnoteReference"/>
                <w:rFonts w:ascii="Arial" w:hAnsi="Arial" w:cs="Arial"/>
                <w:b/>
              </w:rPr>
              <w:footnoteReference w:id="7"/>
            </w:r>
            <w:bookmarkEnd w:id="15"/>
          </w:p>
        </w:tc>
        <w:tc>
          <w:tcPr>
            <w:tcW w:w="1936" w:type="dxa"/>
            <w:vAlign w:val="bottom"/>
          </w:tcPr>
          <w:p w14:paraId="47512F20" w14:textId="77777777" w:rsidR="005E1278" w:rsidRPr="00BF4888" w:rsidRDefault="005E1278" w:rsidP="00260CE8">
            <w:pPr>
              <w:spacing w:before="20" w:after="20"/>
              <w:jc w:val="center"/>
              <w:rPr>
                <w:rFonts w:ascii="Arial" w:hAnsi="Arial" w:cs="Arial"/>
                <w:b/>
              </w:rPr>
            </w:pPr>
            <w:r w:rsidRPr="00BF4888">
              <w:rPr>
                <w:rFonts w:ascii="Arial" w:hAnsi="Arial" w:cs="Arial"/>
                <w:b/>
              </w:rPr>
              <w:t>Estimated Participation Rate</w:t>
            </w:r>
          </w:p>
        </w:tc>
      </w:tr>
      <w:tr w:rsidR="00EF4916" w:rsidRPr="00BF4888" w14:paraId="544CB114" w14:textId="77777777" w:rsidTr="000E45C9">
        <w:trPr>
          <w:jc w:val="center"/>
        </w:trPr>
        <w:tc>
          <w:tcPr>
            <w:tcW w:w="3109" w:type="dxa"/>
            <w:vAlign w:val="bottom"/>
          </w:tcPr>
          <w:p w14:paraId="0C8DD4E4" w14:textId="77777777" w:rsidR="00EF4916" w:rsidRPr="00BF4888" w:rsidRDefault="00EF4916" w:rsidP="00EF4916">
            <w:pPr>
              <w:spacing w:before="20" w:after="20"/>
              <w:rPr>
                <w:rFonts w:ascii="Arial" w:hAnsi="Arial" w:cs="Arial"/>
              </w:rPr>
            </w:pPr>
            <w:r w:rsidRPr="00BF4888">
              <w:rPr>
                <w:rFonts w:ascii="Arial" w:hAnsi="Arial" w:cs="Arial"/>
              </w:rPr>
              <w:t>All Households</w:t>
            </w:r>
          </w:p>
        </w:tc>
        <w:tc>
          <w:tcPr>
            <w:tcW w:w="1936" w:type="dxa"/>
            <w:vAlign w:val="bottom"/>
          </w:tcPr>
          <w:p w14:paraId="382CEBE5" w14:textId="495ADDAE" w:rsidR="00EF4916" w:rsidRPr="00BF4888" w:rsidRDefault="00EF4916" w:rsidP="00EF4916">
            <w:pPr>
              <w:spacing w:before="20" w:after="20"/>
              <w:jc w:val="center"/>
              <w:rPr>
                <w:rFonts w:ascii="Arial" w:hAnsi="Arial" w:cs="Arial"/>
              </w:rPr>
            </w:pPr>
            <w:r w:rsidRPr="00BF4888">
              <w:rPr>
                <w:rFonts w:ascii="Arial" w:eastAsia="Calibri" w:hAnsi="Arial" w:cs="Arial"/>
              </w:rPr>
              <w:t>75,808</w:t>
            </w:r>
          </w:p>
        </w:tc>
        <w:tc>
          <w:tcPr>
            <w:tcW w:w="1935" w:type="dxa"/>
            <w:vAlign w:val="bottom"/>
          </w:tcPr>
          <w:p w14:paraId="2E628B75" w14:textId="4E4C14A1" w:rsidR="00EF4916" w:rsidRPr="00BF4888" w:rsidRDefault="00EF4916" w:rsidP="00EF4916">
            <w:pPr>
              <w:spacing w:before="20" w:after="20"/>
              <w:jc w:val="center"/>
              <w:rPr>
                <w:rFonts w:ascii="Arial" w:hAnsi="Arial" w:cs="Arial"/>
              </w:rPr>
            </w:pPr>
            <w:r w:rsidRPr="00BF4888">
              <w:rPr>
                <w:rFonts w:ascii="Arial" w:eastAsia="Calibri" w:hAnsi="Arial" w:cs="Arial"/>
              </w:rPr>
              <w:t>20,695</w:t>
            </w:r>
          </w:p>
        </w:tc>
        <w:tc>
          <w:tcPr>
            <w:tcW w:w="1936" w:type="dxa"/>
            <w:vAlign w:val="bottom"/>
          </w:tcPr>
          <w:p w14:paraId="158CC420" w14:textId="05EA4545" w:rsidR="00EF4916" w:rsidRPr="00BF4888" w:rsidRDefault="00EF4916" w:rsidP="00EF4916">
            <w:pPr>
              <w:spacing w:before="20" w:after="20"/>
              <w:jc w:val="center"/>
              <w:rPr>
                <w:rFonts w:ascii="Arial" w:hAnsi="Arial" w:cs="Arial"/>
                <w:color w:val="000000"/>
              </w:rPr>
            </w:pPr>
            <w:r w:rsidRPr="00BF4888">
              <w:rPr>
                <w:rFonts w:ascii="Arial" w:eastAsia="Calibri" w:hAnsi="Arial" w:cs="Arial"/>
                <w:color w:val="000000"/>
              </w:rPr>
              <w:t>27%</w:t>
            </w:r>
          </w:p>
        </w:tc>
      </w:tr>
      <w:tr w:rsidR="005E1278" w:rsidRPr="00BF4888" w14:paraId="2740333E" w14:textId="77777777" w:rsidTr="008208CE">
        <w:trPr>
          <w:jc w:val="center"/>
        </w:trPr>
        <w:tc>
          <w:tcPr>
            <w:tcW w:w="8916" w:type="dxa"/>
            <w:gridSpan w:val="4"/>
            <w:vAlign w:val="bottom"/>
          </w:tcPr>
          <w:p w14:paraId="1D32219D" w14:textId="77777777" w:rsidR="005E1278" w:rsidRPr="00BF4888" w:rsidRDefault="005E1278" w:rsidP="00260CE8">
            <w:pPr>
              <w:spacing w:before="20" w:after="20"/>
              <w:jc w:val="center"/>
              <w:rPr>
                <w:rFonts w:ascii="Arial" w:hAnsi="Arial" w:cs="Arial"/>
                <w:b/>
              </w:rPr>
            </w:pPr>
            <w:r w:rsidRPr="00BF4888">
              <w:rPr>
                <w:rFonts w:ascii="Arial" w:hAnsi="Arial" w:cs="Arial"/>
                <w:b/>
              </w:rPr>
              <w:t>Vulnerable Households</w:t>
            </w:r>
          </w:p>
        </w:tc>
      </w:tr>
      <w:tr w:rsidR="00EF4916" w:rsidRPr="00BF4888" w14:paraId="3BDB8790" w14:textId="77777777" w:rsidTr="008208CE">
        <w:trPr>
          <w:jc w:val="center"/>
        </w:trPr>
        <w:tc>
          <w:tcPr>
            <w:tcW w:w="3109" w:type="dxa"/>
            <w:vAlign w:val="center"/>
          </w:tcPr>
          <w:p w14:paraId="64FA95A2" w14:textId="77777777" w:rsidR="00EF4916" w:rsidRPr="00BF4888" w:rsidRDefault="00EF4916" w:rsidP="00EF4916">
            <w:pPr>
              <w:spacing w:before="20" w:after="20"/>
              <w:rPr>
                <w:rFonts w:ascii="Arial" w:hAnsi="Arial" w:cs="Arial"/>
              </w:rPr>
            </w:pPr>
            <w:r w:rsidRPr="00BF4888">
              <w:rPr>
                <w:rFonts w:ascii="Arial" w:hAnsi="Arial" w:cs="Arial"/>
              </w:rPr>
              <w:t>Elderly Households</w:t>
            </w:r>
          </w:p>
        </w:tc>
        <w:tc>
          <w:tcPr>
            <w:tcW w:w="1936" w:type="dxa"/>
            <w:vAlign w:val="bottom"/>
          </w:tcPr>
          <w:p w14:paraId="7C4B45F5" w14:textId="544B3D94" w:rsidR="00EF4916" w:rsidRPr="00BF4888" w:rsidRDefault="00EF4916" w:rsidP="00EF4916">
            <w:pPr>
              <w:spacing w:before="20" w:after="20"/>
              <w:jc w:val="center"/>
              <w:rPr>
                <w:rFonts w:ascii="Arial" w:hAnsi="Arial" w:cs="Arial"/>
              </w:rPr>
            </w:pPr>
            <w:r w:rsidRPr="00BF4888">
              <w:rPr>
                <w:rFonts w:ascii="Arial" w:eastAsia="Calibri" w:hAnsi="Arial" w:cs="Arial"/>
              </w:rPr>
              <w:t>25,988</w:t>
            </w:r>
          </w:p>
        </w:tc>
        <w:tc>
          <w:tcPr>
            <w:tcW w:w="1935" w:type="dxa"/>
            <w:vAlign w:val="bottom"/>
          </w:tcPr>
          <w:p w14:paraId="6EC7CD99" w14:textId="67A4A03F"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6,917</w:t>
            </w:r>
          </w:p>
        </w:tc>
        <w:tc>
          <w:tcPr>
            <w:tcW w:w="1936" w:type="dxa"/>
            <w:vAlign w:val="bottom"/>
          </w:tcPr>
          <w:p w14:paraId="022761B1" w14:textId="0EAFEFF1"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27%</w:t>
            </w:r>
          </w:p>
        </w:tc>
      </w:tr>
      <w:tr w:rsidR="00EF4916" w:rsidRPr="00BF4888" w14:paraId="0303C888" w14:textId="77777777" w:rsidTr="008208CE">
        <w:trPr>
          <w:jc w:val="center"/>
        </w:trPr>
        <w:tc>
          <w:tcPr>
            <w:tcW w:w="3109" w:type="dxa"/>
            <w:vAlign w:val="center"/>
          </w:tcPr>
          <w:p w14:paraId="6FEC64FF" w14:textId="77777777" w:rsidR="00EF4916" w:rsidRPr="00BF4888" w:rsidRDefault="00EF4916" w:rsidP="00EF4916">
            <w:pPr>
              <w:spacing w:before="20" w:after="20"/>
              <w:rPr>
                <w:rFonts w:ascii="Arial" w:hAnsi="Arial" w:cs="Arial"/>
              </w:rPr>
            </w:pPr>
            <w:r w:rsidRPr="00BF4888">
              <w:rPr>
                <w:rFonts w:ascii="Arial" w:hAnsi="Arial" w:cs="Arial"/>
              </w:rPr>
              <w:t>Disabled Household</w:t>
            </w:r>
          </w:p>
        </w:tc>
        <w:tc>
          <w:tcPr>
            <w:tcW w:w="1936" w:type="dxa"/>
            <w:vAlign w:val="bottom"/>
          </w:tcPr>
          <w:p w14:paraId="5AEB78A1" w14:textId="75742896" w:rsidR="00EF4916" w:rsidRPr="00BF4888" w:rsidRDefault="00EF4916" w:rsidP="00EF4916">
            <w:pPr>
              <w:spacing w:before="20" w:after="20"/>
              <w:jc w:val="center"/>
              <w:rPr>
                <w:rFonts w:ascii="Arial" w:hAnsi="Arial" w:cs="Arial"/>
              </w:rPr>
            </w:pPr>
            <w:r w:rsidRPr="00BF4888">
              <w:rPr>
                <w:rFonts w:ascii="Arial" w:eastAsia="Calibri" w:hAnsi="Arial" w:cs="Arial"/>
              </w:rPr>
              <w:t>30,504</w:t>
            </w:r>
          </w:p>
        </w:tc>
        <w:tc>
          <w:tcPr>
            <w:tcW w:w="1935" w:type="dxa"/>
            <w:vAlign w:val="bottom"/>
          </w:tcPr>
          <w:p w14:paraId="167FAB35" w14:textId="0A6CB4A9"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1,404</w:t>
            </w:r>
          </w:p>
        </w:tc>
        <w:tc>
          <w:tcPr>
            <w:tcW w:w="1936" w:type="dxa"/>
            <w:vAlign w:val="bottom"/>
          </w:tcPr>
          <w:p w14:paraId="3AD7C740" w14:textId="5C13BCAB"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5%</w:t>
            </w:r>
          </w:p>
        </w:tc>
      </w:tr>
      <w:tr w:rsidR="00EF4916" w:rsidRPr="00BF4888" w14:paraId="45545933" w14:textId="77777777" w:rsidTr="008208CE">
        <w:trPr>
          <w:jc w:val="center"/>
        </w:trPr>
        <w:tc>
          <w:tcPr>
            <w:tcW w:w="3109" w:type="dxa"/>
            <w:vAlign w:val="center"/>
          </w:tcPr>
          <w:p w14:paraId="4330BA8F" w14:textId="77777777" w:rsidR="00EF4916" w:rsidRPr="00BF4888" w:rsidRDefault="00EF4916" w:rsidP="00EF4916">
            <w:pPr>
              <w:spacing w:before="20" w:after="20"/>
              <w:rPr>
                <w:rFonts w:ascii="Arial" w:hAnsi="Arial" w:cs="Arial"/>
              </w:rPr>
            </w:pPr>
            <w:r w:rsidRPr="00BF4888">
              <w:rPr>
                <w:rFonts w:ascii="Arial" w:hAnsi="Arial" w:cs="Arial"/>
              </w:rPr>
              <w:t>Young Child Households</w:t>
            </w:r>
          </w:p>
        </w:tc>
        <w:tc>
          <w:tcPr>
            <w:tcW w:w="1936" w:type="dxa"/>
            <w:vAlign w:val="bottom"/>
          </w:tcPr>
          <w:p w14:paraId="3F71DFC9" w14:textId="53A7EF48" w:rsidR="00EF4916" w:rsidRPr="00BF4888" w:rsidRDefault="00EF4916" w:rsidP="00EF4916">
            <w:pPr>
              <w:spacing w:before="20" w:after="20"/>
              <w:jc w:val="center"/>
              <w:rPr>
                <w:rFonts w:ascii="Arial" w:hAnsi="Arial" w:cs="Arial"/>
              </w:rPr>
            </w:pPr>
            <w:r w:rsidRPr="00BF4888">
              <w:rPr>
                <w:rFonts w:ascii="Arial" w:eastAsia="Calibri" w:hAnsi="Arial" w:cs="Arial"/>
              </w:rPr>
              <w:t>10,986</w:t>
            </w:r>
          </w:p>
        </w:tc>
        <w:tc>
          <w:tcPr>
            <w:tcW w:w="1935" w:type="dxa"/>
            <w:vAlign w:val="bottom"/>
          </w:tcPr>
          <w:p w14:paraId="0EA2F8B7" w14:textId="731D45B7"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3,882</w:t>
            </w:r>
          </w:p>
        </w:tc>
        <w:tc>
          <w:tcPr>
            <w:tcW w:w="1936" w:type="dxa"/>
            <w:vAlign w:val="bottom"/>
          </w:tcPr>
          <w:p w14:paraId="1D2C3E07" w14:textId="7157797E"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35%</w:t>
            </w:r>
          </w:p>
        </w:tc>
      </w:tr>
      <w:tr w:rsidR="005E1278" w:rsidRPr="00BF4888" w14:paraId="19D61BD0" w14:textId="77777777" w:rsidTr="008208CE">
        <w:trPr>
          <w:jc w:val="center"/>
        </w:trPr>
        <w:tc>
          <w:tcPr>
            <w:tcW w:w="8916" w:type="dxa"/>
            <w:gridSpan w:val="4"/>
            <w:vAlign w:val="bottom"/>
          </w:tcPr>
          <w:p w14:paraId="4FEEDE61" w14:textId="77777777" w:rsidR="005E1278" w:rsidRPr="00BF4888" w:rsidRDefault="005E1278" w:rsidP="00260CE8">
            <w:pPr>
              <w:spacing w:before="20" w:after="20"/>
              <w:jc w:val="center"/>
              <w:rPr>
                <w:rFonts w:ascii="Arial" w:hAnsi="Arial" w:cs="Arial"/>
                <w:b/>
              </w:rPr>
            </w:pPr>
            <w:r w:rsidRPr="00BF4888">
              <w:rPr>
                <w:rFonts w:ascii="Arial" w:hAnsi="Arial" w:cs="Arial"/>
                <w:b/>
              </w:rPr>
              <w:t>Poverty Group</w:t>
            </w:r>
          </w:p>
        </w:tc>
      </w:tr>
      <w:tr w:rsidR="00EF4916" w:rsidRPr="00BF4888" w14:paraId="6AA822DF" w14:textId="77777777" w:rsidTr="008208CE">
        <w:trPr>
          <w:jc w:val="center"/>
        </w:trPr>
        <w:tc>
          <w:tcPr>
            <w:tcW w:w="3109" w:type="dxa"/>
            <w:vAlign w:val="center"/>
          </w:tcPr>
          <w:p w14:paraId="45F5B59B" w14:textId="64E5219E" w:rsidR="00EF4916" w:rsidRPr="00BF4888" w:rsidRDefault="00EF4916" w:rsidP="00EF4916">
            <w:pPr>
              <w:spacing w:before="20" w:after="20"/>
              <w:rPr>
                <w:rFonts w:ascii="Arial" w:hAnsi="Arial" w:cs="Arial"/>
              </w:rPr>
            </w:pPr>
            <w:r w:rsidRPr="00BF4888">
              <w:rPr>
                <w:rFonts w:ascii="Arial" w:hAnsi="Arial" w:cs="Arial"/>
              </w:rPr>
              <w:t>&lt;=100% of Poverty</w:t>
            </w:r>
          </w:p>
        </w:tc>
        <w:tc>
          <w:tcPr>
            <w:tcW w:w="1936" w:type="dxa"/>
            <w:vAlign w:val="bottom"/>
          </w:tcPr>
          <w:p w14:paraId="7E44DA3D" w14:textId="1236FC41"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39,533</w:t>
            </w:r>
          </w:p>
        </w:tc>
        <w:tc>
          <w:tcPr>
            <w:tcW w:w="1935" w:type="dxa"/>
            <w:shd w:val="clear" w:color="auto" w:fill="auto"/>
            <w:vAlign w:val="bottom"/>
          </w:tcPr>
          <w:p w14:paraId="32755BAF" w14:textId="3209B7F3"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18,069</w:t>
            </w:r>
          </w:p>
        </w:tc>
        <w:tc>
          <w:tcPr>
            <w:tcW w:w="1936" w:type="dxa"/>
            <w:shd w:val="clear" w:color="auto" w:fill="auto"/>
            <w:vAlign w:val="bottom"/>
          </w:tcPr>
          <w:p w14:paraId="5B4B166C" w14:textId="47CB361A"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46%</w:t>
            </w:r>
          </w:p>
        </w:tc>
      </w:tr>
      <w:tr w:rsidR="00EF4916" w:rsidRPr="00BF4888" w14:paraId="31F737E9" w14:textId="77777777" w:rsidTr="008208CE">
        <w:trPr>
          <w:jc w:val="center"/>
        </w:trPr>
        <w:tc>
          <w:tcPr>
            <w:tcW w:w="3109" w:type="dxa"/>
            <w:vAlign w:val="center"/>
          </w:tcPr>
          <w:p w14:paraId="4BECA267" w14:textId="77777777" w:rsidR="00EF4916" w:rsidRPr="00BF4888" w:rsidRDefault="00EF4916" w:rsidP="00EF4916">
            <w:pPr>
              <w:spacing w:before="20" w:after="20"/>
              <w:rPr>
                <w:rFonts w:ascii="Arial" w:hAnsi="Arial" w:cs="Arial"/>
              </w:rPr>
            </w:pPr>
            <w:r w:rsidRPr="00BF4888">
              <w:rPr>
                <w:rFonts w:ascii="Arial" w:hAnsi="Arial" w:cs="Arial"/>
              </w:rPr>
              <w:t>101% - 125% of Poverty</w:t>
            </w:r>
          </w:p>
        </w:tc>
        <w:tc>
          <w:tcPr>
            <w:tcW w:w="1936" w:type="dxa"/>
            <w:vAlign w:val="bottom"/>
          </w:tcPr>
          <w:p w14:paraId="501F396F" w14:textId="1A0CC10D"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9,367</w:t>
            </w:r>
          </w:p>
        </w:tc>
        <w:tc>
          <w:tcPr>
            <w:tcW w:w="1935" w:type="dxa"/>
            <w:shd w:val="clear" w:color="auto" w:fill="auto"/>
            <w:vAlign w:val="bottom"/>
          </w:tcPr>
          <w:p w14:paraId="58EB465E" w14:textId="7A5D23C1"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1,101</w:t>
            </w:r>
          </w:p>
        </w:tc>
        <w:tc>
          <w:tcPr>
            <w:tcW w:w="1936" w:type="dxa"/>
            <w:shd w:val="clear" w:color="auto" w:fill="auto"/>
            <w:vAlign w:val="bottom"/>
          </w:tcPr>
          <w:p w14:paraId="54F76554" w14:textId="262DA258"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12%</w:t>
            </w:r>
          </w:p>
        </w:tc>
      </w:tr>
      <w:tr w:rsidR="00EF4916" w:rsidRPr="00BF4888" w14:paraId="5F4828DE" w14:textId="77777777" w:rsidTr="008208CE">
        <w:trPr>
          <w:jc w:val="center"/>
        </w:trPr>
        <w:tc>
          <w:tcPr>
            <w:tcW w:w="3109" w:type="dxa"/>
            <w:vAlign w:val="center"/>
          </w:tcPr>
          <w:p w14:paraId="7428AACD" w14:textId="77777777" w:rsidR="00EF4916" w:rsidRPr="00BF4888" w:rsidRDefault="00EF4916" w:rsidP="00EF4916">
            <w:pPr>
              <w:spacing w:before="20" w:after="20"/>
              <w:rPr>
                <w:rFonts w:ascii="Arial" w:hAnsi="Arial" w:cs="Arial"/>
              </w:rPr>
            </w:pPr>
            <w:r w:rsidRPr="00BF4888">
              <w:rPr>
                <w:rFonts w:ascii="Arial" w:hAnsi="Arial" w:cs="Arial"/>
              </w:rPr>
              <w:t>126% - 150% of Poverty</w:t>
            </w:r>
          </w:p>
        </w:tc>
        <w:tc>
          <w:tcPr>
            <w:tcW w:w="1936" w:type="dxa"/>
            <w:vAlign w:val="bottom"/>
          </w:tcPr>
          <w:p w14:paraId="572D6D69" w14:textId="596DED7B"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8,088</w:t>
            </w:r>
          </w:p>
        </w:tc>
        <w:tc>
          <w:tcPr>
            <w:tcW w:w="1935" w:type="dxa"/>
            <w:shd w:val="clear" w:color="auto" w:fill="auto"/>
            <w:vAlign w:val="bottom"/>
          </w:tcPr>
          <w:p w14:paraId="04CB4790" w14:textId="504A5740"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583</w:t>
            </w:r>
          </w:p>
        </w:tc>
        <w:tc>
          <w:tcPr>
            <w:tcW w:w="1936" w:type="dxa"/>
            <w:shd w:val="clear" w:color="auto" w:fill="auto"/>
            <w:vAlign w:val="bottom"/>
          </w:tcPr>
          <w:p w14:paraId="058520CE" w14:textId="1EA4A85D"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7%</w:t>
            </w:r>
          </w:p>
        </w:tc>
      </w:tr>
      <w:tr w:rsidR="00EF4916" w:rsidRPr="00BF4888" w14:paraId="6676C4BF" w14:textId="77777777" w:rsidTr="008208CE">
        <w:trPr>
          <w:jc w:val="center"/>
        </w:trPr>
        <w:tc>
          <w:tcPr>
            <w:tcW w:w="3109" w:type="dxa"/>
            <w:vAlign w:val="center"/>
          </w:tcPr>
          <w:p w14:paraId="6E54C907" w14:textId="77777777" w:rsidR="00EF4916" w:rsidRPr="00BF4888" w:rsidRDefault="00EF4916" w:rsidP="00EF4916">
            <w:pPr>
              <w:spacing w:before="20" w:after="20"/>
              <w:rPr>
                <w:rFonts w:ascii="Arial" w:hAnsi="Arial" w:cs="Arial"/>
              </w:rPr>
            </w:pPr>
            <w:r w:rsidRPr="00BF4888">
              <w:rPr>
                <w:rFonts w:ascii="Arial" w:hAnsi="Arial" w:cs="Arial"/>
              </w:rPr>
              <w:t xml:space="preserve">151% or More </w:t>
            </w:r>
          </w:p>
        </w:tc>
        <w:tc>
          <w:tcPr>
            <w:tcW w:w="1936" w:type="dxa"/>
            <w:vAlign w:val="bottom"/>
          </w:tcPr>
          <w:p w14:paraId="45B0FF76" w14:textId="612BC527"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18,820</w:t>
            </w:r>
          </w:p>
        </w:tc>
        <w:tc>
          <w:tcPr>
            <w:tcW w:w="1935" w:type="dxa"/>
            <w:shd w:val="clear" w:color="auto" w:fill="auto"/>
            <w:vAlign w:val="bottom"/>
          </w:tcPr>
          <w:p w14:paraId="32453DB1" w14:textId="52DDDE2D"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9</w:t>
            </w:r>
          </w:p>
        </w:tc>
        <w:tc>
          <w:tcPr>
            <w:tcW w:w="1936" w:type="dxa"/>
            <w:shd w:val="clear" w:color="auto" w:fill="auto"/>
            <w:vAlign w:val="bottom"/>
          </w:tcPr>
          <w:p w14:paraId="255C7164" w14:textId="598AE138" w:rsidR="00EF4916" w:rsidRPr="00BF4888" w:rsidRDefault="00EF4916" w:rsidP="00EF4916">
            <w:pPr>
              <w:spacing w:before="20" w:after="20"/>
              <w:jc w:val="center"/>
              <w:rPr>
                <w:rFonts w:ascii="Arial" w:hAnsi="Arial" w:cs="Arial"/>
              </w:rPr>
            </w:pPr>
            <w:r w:rsidRPr="00BF4888">
              <w:rPr>
                <w:rFonts w:ascii="Arial" w:eastAsia="Calibri" w:hAnsi="Arial" w:cs="Arial"/>
                <w:color w:val="000000"/>
              </w:rPr>
              <w:t>&lt;1%</w:t>
            </w:r>
          </w:p>
        </w:tc>
      </w:tr>
    </w:tbl>
    <w:p w14:paraId="7566AECC" w14:textId="0DFA7830" w:rsidR="005E1278" w:rsidRPr="00BF4888" w:rsidRDefault="005E1278" w:rsidP="00260CE8">
      <w:pPr>
        <w:spacing w:after="0" w:line="240" w:lineRule="auto"/>
        <w:ind w:left="270"/>
        <w:contextualSpacing/>
        <w:rPr>
          <w:rFonts w:ascii="Arial" w:hAnsi="Arial" w:cs="Arial"/>
          <w:sz w:val="18"/>
          <w:szCs w:val="16"/>
        </w:rPr>
      </w:pPr>
      <w:r w:rsidRPr="00BF4888">
        <w:rPr>
          <w:rFonts w:ascii="Arial" w:hAnsi="Arial" w:cs="Arial"/>
          <w:sz w:val="18"/>
          <w:szCs w:val="16"/>
        </w:rPr>
        <w:t xml:space="preserve">Source: </w:t>
      </w:r>
      <w:r w:rsidR="00390362" w:rsidRPr="00BF4888">
        <w:rPr>
          <w:rFonts w:ascii="Arial" w:hAnsi="Arial" w:cs="Arial"/>
          <w:sz w:val="18"/>
          <w:szCs w:val="16"/>
        </w:rPr>
        <w:t>201</w:t>
      </w:r>
      <w:r w:rsidR="00C144CA" w:rsidRPr="00BF4888">
        <w:rPr>
          <w:rFonts w:ascii="Arial" w:hAnsi="Arial" w:cs="Arial"/>
          <w:sz w:val="18"/>
          <w:szCs w:val="16"/>
        </w:rPr>
        <w:t>2</w:t>
      </w:r>
      <w:r w:rsidR="00390362" w:rsidRPr="00BF4888">
        <w:rPr>
          <w:rFonts w:ascii="Arial" w:hAnsi="Arial" w:cs="Arial"/>
          <w:sz w:val="18"/>
          <w:szCs w:val="16"/>
        </w:rPr>
        <w:t>-201</w:t>
      </w:r>
      <w:r w:rsidR="00EF4916" w:rsidRPr="00BF4888">
        <w:rPr>
          <w:rFonts w:ascii="Arial" w:hAnsi="Arial" w:cs="Arial"/>
          <w:sz w:val="18"/>
          <w:szCs w:val="16"/>
        </w:rPr>
        <w:t>6</w:t>
      </w:r>
      <w:r w:rsidR="00E026F2" w:rsidRPr="00BF4888">
        <w:rPr>
          <w:rFonts w:ascii="Arial" w:hAnsi="Arial" w:cs="Arial"/>
          <w:sz w:val="18"/>
          <w:szCs w:val="16"/>
        </w:rPr>
        <w:t xml:space="preserve"> ACS </w:t>
      </w:r>
      <w:r w:rsidRPr="00BF4888">
        <w:rPr>
          <w:rFonts w:ascii="Arial" w:hAnsi="Arial" w:cs="Arial"/>
          <w:sz w:val="18"/>
          <w:szCs w:val="16"/>
        </w:rPr>
        <w:t>/ FY 201</w:t>
      </w:r>
      <w:r w:rsidR="00EF4916" w:rsidRPr="00BF4888">
        <w:rPr>
          <w:rFonts w:ascii="Arial" w:hAnsi="Arial" w:cs="Arial"/>
          <w:sz w:val="18"/>
          <w:szCs w:val="16"/>
        </w:rPr>
        <w:t>7</w:t>
      </w:r>
      <w:r w:rsidRPr="00BF4888">
        <w:rPr>
          <w:rFonts w:ascii="Arial" w:hAnsi="Arial" w:cs="Arial"/>
          <w:sz w:val="18"/>
          <w:szCs w:val="16"/>
        </w:rPr>
        <w:t xml:space="preserve"> Household Report</w:t>
      </w:r>
      <w:r w:rsidR="00E34876" w:rsidRPr="00BF4888">
        <w:rPr>
          <w:rFonts w:ascii="Arial" w:hAnsi="Arial" w:cs="Arial"/>
          <w:sz w:val="18"/>
          <w:szCs w:val="16"/>
        </w:rPr>
        <w:t>; poverty level was unknown for 933 recipient households.</w:t>
      </w:r>
    </w:p>
    <w:p w14:paraId="3BBBEAD4" w14:textId="77777777" w:rsidR="005D67CE" w:rsidRPr="00BF4888" w:rsidRDefault="005D67CE" w:rsidP="00A414F1">
      <w:pPr>
        <w:spacing w:after="0" w:line="240" w:lineRule="auto"/>
        <w:contextualSpacing/>
        <w:jc w:val="both"/>
        <w:rPr>
          <w:rFonts w:ascii="Arial" w:eastAsia="Arial" w:hAnsi="Arial" w:cs="Arial"/>
        </w:rPr>
      </w:pPr>
    </w:p>
    <w:p w14:paraId="7F4CB906" w14:textId="2A8EA855" w:rsidR="00C20A67" w:rsidRPr="00BF4888" w:rsidRDefault="005E1278" w:rsidP="00A414F1">
      <w:pPr>
        <w:spacing w:after="0" w:line="240" w:lineRule="auto"/>
        <w:contextualSpacing/>
        <w:jc w:val="both"/>
        <w:rPr>
          <w:rFonts w:ascii="Arial" w:eastAsia="Arial" w:hAnsi="Arial" w:cs="Arial"/>
        </w:rPr>
      </w:pPr>
      <w:r w:rsidRPr="00BF4888">
        <w:rPr>
          <w:rFonts w:ascii="Arial" w:eastAsia="Arial" w:hAnsi="Arial" w:cs="Arial"/>
        </w:rPr>
        <w:t xml:space="preserve">Table </w:t>
      </w:r>
      <w:r w:rsidR="007A4752" w:rsidRPr="00BF4888">
        <w:rPr>
          <w:rFonts w:ascii="Arial" w:eastAsia="Arial" w:hAnsi="Arial" w:cs="Arial"/>
        </w:rPr>
        <w:t>3.</w:t>
      </w:r>
      <w:r w:rsidR="002A4A04" w:rsidRPr="00BF4888">
        <w:rPr>
          <w:rFonts w:ascii="Arial" w:eastAsia="Arial" w:hAnsi="Arial" w:cs="Arial"/>
        </w:rPr>
        <w:t>12</w:t>
      </w:r>
      <w:r w:rsidRPr="00BF4888">
        <w:rPr>
          <w:rFonts w:ascii="Arial" w:eastAsia="Arial" w:hAnsi="Arial" w:cs="Arial"/>
        </w:rPr>
        <w:t xml:space="preserve"> </w:t>
      </w:r>
      <w:r w:rsidR="002A4A04" w:rsidRPr="00BF4888">
        <w:rPr>
          <w:rFonts w:ascii="Arial" w:eastAsia="Arial" w:hAnsi="Arial" w:cs="Arial"/>
        </w:rPr>
        <w:t>shows the estimated participation rate in FY 2018.  This includes both federal and local funding of the LIHEAP program.  The participation rate was about the same in FY 2018 as it was in FY 2017 (26% in FY 2018 compared to 25% in FY 2017). The estimated participation rates for vulnerable households remained about the same in FY 2018 as in FY 2017. Table 3.10 also shows that the highest participation rates continued to be observed for the lowest income households in FY 2018. About 48 percent of households with income at or below the 100% HHSPG received LIHEAP benefits, while about two percent of households with income above 150% HHSPG received benefits.</w:t>
      </w:r>
    </w:p>
    <w:p w14:paraId="66FB29A3" w14:textId="77777777" w:rsidR="005D67CE" w:rsidRPr="00BF4888" w:rsidRDefault="005D67CE" w:rsidP="00A414F1">
      <w:pPr>
        <w:spacing w:after="0" w:line="240" w:lineRule="auto"/>
        <w:contextualSpacing/>
        <w:jc w:val="both"/>
        <w:rPr>
          <w:rFonts w:ascii="Arial" w:eastAsia="Arial" w:hAnsi="Arial" w:cs="Arial"/>
        </w:rPr>
      </w:pPr>
    </w:p>
    <w:p w14:paraId="3A6D3E35" w14:textId="77777777" w:rsidR="002801C4" w:rsidRDefault="002801C4">
      <w:pPr>
        <w:rPr>
          <w:rFonts w:ascii="Arial" w:hAnsi="Arial" w:cs="Arial"/>
          <w:b/>
        </w:rPr>
      </w:pPr>
      <w:r>
        <w:rPr>
          <w:rFonts w:ascii="Arial" w:hAnsi="Arial" w:cs="Arial"/>
          <w:b/>
        </w:rPr>
        <w:br w:type="page"/>
      </w:r>
    </w:p>
    <w:p w14:paraId="3D631131" w14:textId="678D7FD0"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lastRenderedPageBreak/>
        <w:t xml:space="preserve">Table </w:t>
      </w:r>
      <w:r w:rsidR="007A4752" w:rsidRPr="00BF4888">
        <w:rPr>
          <w:rFonts w:ascii="Arial" w:hAnsi="Arial" w:cs="Arial"/>
          <w:b/>
        </w:rPr>
        <w:t>3.</w:t>
      </w:r>
      <w:r w:rsidR="0072708C" w:rsidRPr="00BF4888">
        <w:rPr>
          <w:rFonts w:ascii="Arial" w:hAnsi="Arial" w:cs="Arial"/>
          <w:b/>
        </w:rPr>
        <w:t xml:space="preserve">12 </w:t>
      </w:r>
      <w:r w:rsidRPr="00BF4888">
        <w:rPr>
          <w:rFonts w:ascii="Arial" w:hAnsi="Arial" w:cs="Arial"/>
          <w:b/>
        </w:rPr>
        <w:t>- Estimated LIHEAP Participation Rates - FY 201</w:t>
      </w:r>
      <w:r w:rsidR="00260CE8" w:rsidRPr="00BF4888">
        <w:rPr>
          <w:rFonts w:ascii="Arial" w:hAnsi="Arial" w:cs="Arial"/>
          <w:b/>
        </w:rPr>
        <w:t>8</w:t>
      </w:r>
    </w:p>
    <w:p w14:paraId="6486EE1C"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019"/>
        <w:gridCol w:w="1936"/>
        <w:gridCol w:w="1935"/>
        <w:gridCol w:w="1936"/>
      </w:tblGrid>
      <w:tr w:rsidR="005E1278" w:rsidRPr="00BF4888" w14:paraId="092472B3" w14:textId="77777777" w:rsidTr="008208CE">
        <w:trPr>
          <w:tblHeader/>
          <w:jc w:val="center"/>
        </w:trPr>
        <w:tc>
          <w:tcPr>
            <w:tcW w:w="3019" w:type="dxa"/>
            <w:vAlign w:val="bottom"/>
          </w:tcPr>
          <w:p w14:paraId="1C9761F0" w14:textId="77777777" w:rsidR="005E1278" w:rsidRPr="00BF4888" w:rsidRDefault="005E1278" w:rsidP="00260CE8">
            <w:pPr>
              <w:spacing w:before="20" w:after="20"/>
              <w:rPr>
                <w:rFonts w:ascii="Arial" w:hAnsi="Arial" w:cs="Arial"/>
                <w:b/>
              </w:rPr>
            </w:pPr>
            <w:r w:rsidRPr="00BF4888">
              <w:rPr>
                <w:rFonts w:ascii="Arial" w:hAnsi="Arial" w:cs="Arial"/>
                <w:b/>
              </w:rPr>
              <w:t>Group</w:t>
            </w:r>
          </w:p>
        </w:tc>
        <w:tc>
          <w:tcPr>
            <w:tcW w:w="1936" w:type="dxa"/>
            <w:vAlign w:val="bottom"/>
          </w:tcPr>
          <w:p w14:paraId="7695058E" w14:textId="77777777" w:rsidR="005E1278" w:rsidRPr="00BF4888" w:rsidRDefault="005E1278" w:rsidP="00260CE8">
            <w:pPr>
              <w:spacing w:before="20" w:after="20"/>
              <w:jc w:val="center"/>
              <w:rPr>
                <w:rFonts w:ascii="Arial" w:hAnsi="Arial" w:cs="Arial"/>
                <w:b/>
              </w:rPr>
            </w:pPr>
            <w:r w:rsidRPr="00BF4888">
              <w:rPr>
                <w:rFonts w:ascii="Arial" w:hAnsi="Arial" w:cs="Arial"/>
                <w:b/>
              </w:rPr>
              <w:t xml:space="preserve">Income Eligible Households </w:t>
            </w:r>
          </w:p>
        </w:tc>
        <w:tc>
          <w:tcPr>
            <w:tcW w:w="1935" w:type="dxa"/>
            <w:vAlign w:val="bottom"/>
          </w:tcPr>
          <w:p w14:paraId="4E0322D4" w14:textId="316CE46F" w:rsidR="005E1278" w:rsidRPr="00BF4888" w:rsidRDefault="005E1278" w:rsidP="00260CE8">
            <w:pPr>
              <w:spacing w:before="20" w:after="20"/>
              <w:jc w:val="center"/>
              <w:rPr>
                <w:rFonts w:ascii="Arial" w:hAnsi="Arial" w:cs="Arial"/>
                <w:b/>
                <w:vertAlign w:val="superscript"/>
              </w:rPr>
            </w:pPr>
            <w:r w:rsidRPr="00BF4888">
              <w:rPr>
                <w:rFonts w:ascii="Arial" w:hAnsi="Arial" w:cs="Arial"/>
                <w:b/>
              </w:rPr>
              <w:t>LIHEAP Recipient Households</w:t>
            </w:r>
            <w:r w:rsidR="00C144CA" w:rsidRPr="00BF4888">
              <w:rPr>
                <w:rStyle w:val="FootnoteReference"/>
                <w:rFonts w:ascii="Arial" w:hAnsi="Arial" w:cs="Arial"/>
                <w:b/>
              </w:rPr>
              <w:footnoteReference w:id="8"/>
            </w:r>
          </w:p>
        </w:tc>
        <w:tc>
          <w:tcPr>
            <w:tcW w:w="1936" w:type="dxa"/>
            <w:vAlign w:val="bottom"/>
          </w:tcPr>
          <w:p w14:paraId="695BFDCC" w14:textId="5EB6D9E2" w:rsidR="005E1278" w:rsidRPr="00BF4888" w:rsidRDefault="005E1278" w:rsidP="00260CE8">
            <w:pPr>
              <w:spacing w:before="20" w:after="20"/>
              <w:jc w:val="center"/>
              <w:rPr>
                <w:rFonts w:ascii="Arial" w:hAnsi="Arial" w:cs="Arial"/>
                <w:b/>
              </w:rPr>
            </w:pPr>
            <w:r w:rsidRPr="00BF4888">
              <w:rPr>
                <w:rFonts w:ascii="Arial" w:hAnsi="Arial" w:cs="Arial"/>
                <w:b/>
              </w:rPr>
              <w:t>Estimated Participation Rate</w:t>
            </w:r>
          </w:p>
        </w:tc>
      </w:tr>
      <w:tr w:rsidR="002A4A04" w:rsidRPr="00BF4888" w14:paraId="3923AFC6" w14:textId="77777777" w:rsidTr="007D61C4">
        <w:trPr>
          <w:jc w:val="center"/>
        </w:trPr>
        <w:tc>
          <w:tcPr>
            <w:tcW w:w="3019" w:type="dxa"/>
            <w:vAlign w:val="bottom"/>
          </w:tcPr>
          <w:p w14:paraId="5650EC9B" w14:textId="78799D03" w:rsidR="002A4A04" w:rsidRPr="00BF4888" w:rsidRDefault="002A4A04" w:rsidP="002A4A04">
            <w:pPr>
              <w:spacing w:before="20" w:after="20"/>
              <w:rPr>
                <w:rFonts w:ascii="Arial" w:hAnsi="Arial" w:cs="Arial"/>
              </w:rPr>
            </w:pPr>
            <w:r w:rsidRPr="00BF4888">
              <w:rPr>
                <w:rFonts w:ascii="Arial" w:hAnsi="Arial" w:cs="Arial"/>
              </w:rPr>
              <w:t>All Households</w:t>
            </w:r>
          </w:p>
        </w:tc>
        <w:tc>
          <w:tcPr>
            <w:tcW w:w="1936" w:type="dxa"/>
            <w:vAlign w:val="bottom"/>
          </w:tcPr>
          <w:p w14:paraId="7991DD42" w14:textId="04FC3B71" w:rsidR="002A4A04" w:rsidRPr="00BF4888" w:rsidRDefault="002A4A04" w:rsidP="002A4A04">
            <w:pPr>
              <w:spacing w:before="20" w:after="20"/>
              <w:jc w:val="center"/>
              <w:rPr>
                <w:rFonts w:ascii="Arial" w:hAnsi="Arial" w:cs="Arial"/>
              </w:rPr>
            </w:pPr>
            <w:r w:rsidRPr="00BF4888">
              <w:rPr>
                <w:rFonts w:ascii="Arial" w:eastAsia="Calibri" w:hAnsi="Arial" w:cs="Arial"/>
              </w:rPr>
              <w:t>82,290</w:t>
            </w:r>
          </w:p>
        </w:tc>
        <w:tc>
          <w:tcPr>
            <w:tcW w:w="1935" w:type="dxa"/>
            <w:vAlign w:val="bottom"/>
          </w:tcPr>
          <w:p w14:paraId="6BE21CD8" w14:textId="7EEC77D8" w:rsidR="002A4A04" w:rsidRPr="00BF4888" w:rsidRDefault="002A4A04" w:rsidP="002A4A04">
            <w:pPr>
              <w:spacing w:before="20" w:after="20"/>
              <w:jc w:val="center"/>
              <w:rPr>
                <w:rFonts w:ascii="Arial" w:hAnsi="Arial" w:cs="Arial"/>
              </w:rPr>
            </w:pPr>
            <w:r w:rsidRPr="00BF4888">
              <w:rPr>
                <w:rFonts w:ascii="Arial" w:hAnsi="Arial" w:cs="Arial"/>
              </w:rPr>
              <w:t>21,002</w:t>
            </w:r>
          </w:p>
        </w:tc>
        <w:tc>
          <w:tcPr>
            <w:tcW w:w="1936" w:type="dxa"/>
            <w:vAlign w:val="bottom"/>
          </w:tcPr>
          <w:p w14:paraId="5C796BA6" w14:textId="3B340BFE" w:rsidR="002A4A04" w:rsidRPr="00BF4888" w:rsidRDefault="002A4A04" w:rsidP="002A4A04">
            <w:pPr>
              <w:spacing w:before="20" w:after="20"/>
              <w:jc w:val="center"/>
              <w:rPr>
                <w:rFonts w:ascii="Arial" w:hAnsi="Arial" w:cs="Arial"/>
                <w:color w:val="000000"/>
              </w:rPr>
            </w:pPr>
            <w:r w:rsidRPr="00BF4888">
              <w:rPr>
                <w:rFonts w:ascii="Arial" w:hAnsi="Arial" w:cs="Arial"/>
                <w:color w:val="000000"/>
              </w:rPr>
              <w:t>26%</w:t>
            </w:r>
          </w:p>
        </w:tc>
      </w:tr>
      <w:tr w:rsidR="00C42630" w:rsidRPr="00BF4888" w14:paraId="0D8406E9" w14:textId="77777777" w:rsidTr="008208CE">
        <w:trPr>
          <w:jc w:val="center"/>
        </w:trPr>
        <w:tc>
          <w:tcPr>
            <w:tcW w:w="8826" w:type="dxa"/>
            <w:gridSpan w:val="4"/>
            <w:vAlign w:val="bottom"/>
          </w:tcPr>
          <w:p w14:paraId="291B0B0F" w14:textId="684B3131" w:rsidR="00C42630" w:rsidRPr="00BF4888" w:rsidRDefault="00C42630" w:rsidP="00260CE8">
            <w:pPr>
              <w:spacing w:before="20" w:after="20"/>
              <w:jc w:val="center"/>
              <w:rPr>
                <w:rFonts w:ascii="Arial" w:hAnsi="Arial" w:cs="Arial"/>
                <w:b/>
              </w:rPr>
            </w:pPr>
            <w:r w:rsidRPr="00BF4888">
              <w:rPr>
                <w:rFonts w:ascii="Arial" w:hAnsi="Arial" w:cs="Arial"/>
                <w:b/>
              </w:rPr>
              <w:t>Vulnerable Households</w:t>
            </w:r>
          </w:p>
        </w:tc>
      </w:tr>
      <w:tr w:rsidR="002A4A04" w:rsidRPr="00BF4888" w14:paraId="121C2739" w14:textId="77777777" w:rsidTr="007D61C4">
        <w:trPr>
          <w:jc w:val="center"/>
        </w:trPr>
        <w:tc>
          <w:tcPr>
            <w:tcW w:w="3019" w:type="dxa"/>
            <w:vAlign w:val="bottom"/>
          </w:tcPr>
          <w:p w14:paraId="1D09BE90" w14:textId="6A8C767C" w:rsidR="002A4A04" w:rsidRPr="00BF4888" w:rsidRDefault="002A4A04" w:rsidP="002A4A04">
            <w:pPr>
              <w:spacing w:before="20" w:after="20"/>
              <w:rPr>
                <w:rFonts w:ascii="Arial" w:hAnsi="Arial" w:cs="Arial"/>
              </w:rPr>
            </w:pPr>
            <w:r w:rsidRPr="00BF4888">
              <w:rPr>
                <w:rFonts w:ascii="Arial" w:hAnsi="Arial" w:cs="Arial"/>
              </w:rPr>
              <w:t>Elderly Households</w:t>
            </w:r>
          </w:p>
        </w:tc>
        <w:tc>
          <w:tcPr>
            <w:tcW w:w="1936" w:type="dxa"/>
            <w:vAlign w:val="center"/>
          </w:tcPr>
          <w:p w14:paraId="19E04A58" w14:textId="41F74C8D" w:rsidR="002A4A04" w:rsidRPr="00BF4888" w:rsidRDefault="002A4A04" w:rsidP="002A4A04">
            <w:pPr>
              <w:spacing w:before="20" w:after="20"/>
              <w:jc w:val="center"/>
              <w:rPr>
                <w:rFonts w:ascii="Arial" w:hAnsi="Arial" w:cs="Arial"/>
              </w:rPr>
            </w:pPr>
            <w:r w:rsidRPr="00BF4888">
              <w:rPr>
                <w:rFonts w:ascii="Arial" w:eastAsia="Calibri" w:hAnsi="Arial" w:cs="Arial"/>
              </w:rPr>
              <w:t>29,421</w:t>
            </w:r>
          </w:p>
        </w:tc>
        <w:tc>
          <w:tcPr>
            <w:tcW w:w="1935" w:type="dxa"/>
            <w:vAlign w:val="bottom"/>
          </w:tcPr>
          <w:p w14:paraId="4C90D601" w14:textId="13A8412F" w:rsidR="002A4A04" w:rsidRPr="00BF4888" w:rsidRDefault="002A4A04" w:rsidP="002A4A04">
            <w:pPr>
              <w:spacing w:before="20" w:after="20"/>
              <w:jc w:val="center"/>
              <w:rPr>
                <w:rFonts w:ascii="Arial" w:hAnsi="Arial" w:cs="Arial"/>
              </w:rPr>
            </w:pPr>
            <w:r w:rsidRPr="00BF4888">
              <w:rPr>
                <w:rFonts w:ascii="Arial" w:hAnsi="Arial" w:cs="Arial"/>
                <w:color w:val="000000"/>
              </w:rPr>
              <w:t>7,407</w:t>
            </w:r>
          </w:p>
        </w:tc>
        <w:tc>
          <w:tcPr>
            <w:tcW w:w="1936" w:type="dxa"/>
            <w:vAlign w:val="bottom"/>
          </w:tcPr>
          <w:p w14:paraId="6B6EBB81" w14:textId="0846231E" w:rsidR="002A4A04" w:rsidRPr="00BF4888" w:rsidRDefault="002A4A04" w:rsidP="002A4A04">
            <w:pPr>
              <w:spacing w:before="20" w:after="20"/>
              <w:jc w:val="center"/>
              <w:rPr>
                <w:rFonts w:ascii="Arial" w:hAnsi="Arial" w:cs="Arial"/>
              </w:rPr>
            </w:pPr>
            <w:r w:rsidRPr="00BF4888">
              <w:rPr>
                <w:rFonts w:ascii="Arial" w:hAnsi="Arial" w:cs="Arial"/>
                <w:color w:val="000000"/>
              </w:rPr>
              <w:t>25%</w:t>
            </w:r>
          </w:p>
        </w:tc>
      </w:tr>
      <w:tr w:rsidR="002A4A04" w:rsidRPr="00BF4888" w14:paraId="23888481" w14:textId="77777777" w:rsidTr="007D61C4">
        <w:trPr>
          <w:jc w:val="center"/>
        </w:trPr>
        <w:tc>
          <w:tcPr>
            <w:tcW w:w="3019" w:type="dxa"/>
            <w:vAlign w:val="bottom"/>
          </w:tcPr>
          <w:p w14:paraId="5D1963C9" w14:textId="2A27ECB9" w:rsidR="002A4A04" w:rsidRPr="00BF4888" w:rsidRDefault="002A4A04" w:rsidP="002A4A04">
            <w:pPr>
              <w:spacing w:before="20" w:after="20"/>
              <w:rPr>
                <w:rFonts w:ascii="Arial" w:hAnsi="Arial" w:cs="Arial"/>
              </w:rPr>
            </w:pPr>
            <w:r w:rsidRPr="00BF4888">
              <w:rPr>
                <w:rFonts w:ascii="Arial" w:hAnsi="Arial" w:cs="Arial"/>
              </w:rPr>
              <w:t>Disabled Household</w:t>
            </w:r>
          </w:p>
        </w:tc>
        <w:tc>
          <w:tcPr>
            <w:tcW w:w="1936" w:type="dxa"/>
            <w:vAlign w:val="center"/>
          </w:tcPr>
          <w:p w14:paraId="32160B0F" w14:textId="641BBD9C" w:rsidR="002A4A04" w:rsidRPr="00BF4888" w:rsidRDefault="002A4A04" w:rsidP="002A4A04">
            <w:pPr>
              <w:spacing w:before="20" w:after="20"/>
              <w:jc w:val="center"/>
              <w:rPr>
                <w:rFonts w:ascii="Arial" w:hAnsi="Arial" w:cs="Arial"/>
              </w:rPr>
            </w:pPr>
            <w:r w:rsidRPr="00BF4888">
              <w:rPr>
                <w:rFonts w:ascii="Arial" w:eastAsia="Calibri" w:hAnsi="Arial" w:cs="Arial"/>
              </w:rPr>
              <w:t>33,011</w:t>
            </w:r>
          </w:p>
        </w:tc>
        <w:tc>
          <w:tcPr>
            <w:tcW w:w="1935" w:type="dxa"/>
            <w:vAlign w:val="bottom"/>
          </w:tcPr>
          <w:p w14:paraId="12B30DA7" w14:textId="73B97645" w:rsidR="002A4A04" w:rsidRPr="00BF4888" w:rsidRDefault="002A4A04" w:rsidP="002A4A04">
            <w:pPr>
              <w:spacing w:before="20" w:after="20"/>
              <w:jc w:val="center"/>
              <w:rPr>
                <w:rFonts w:ascii="Arial" w:hAnsi="Arial" w:cs="Arial"/>
              </w:rPr>
            </w:pPr>
            <w:r w:rsidRPr="00BF4888">
              <w:rPr>
                <w:rFonts w:ascii="Arial" w:hAnsi="Arial" w:cs="Arial"/>
              </w:rPr>
              <w:t>1,648</w:t>
            </w:r>
          </w:p>
        </w:tc>
        <w:tc>
          <w:tcPr>
            <w:tcW w:w="1936" w:type="dxa"/>
            <w:vAlign w:val="bottom"/>
          </w:tcPr>
          <w:p w14:paraId="7A1F72EA" w14:textId="3B17F6BF" w:rsidR="002A4A04" w:rsidRPr="00BF4888" w:rsidRDefault="002A4A04" w:rsidP="002A4A04">
            <w:pPr>
              <w:spacing w:before="20" w:after="20"/>
              <w:jc w:val="center"/>
              <w:rPr>
                <w:rFonts w:ascii="Arial" w:hAnsi="Arial" w:cs="Arial"/>
              </w:rPr>
            </w:pPr>
            <w:r w:rsidRPr="00BF4888">
              <w:rPr>
                <w:rFonts w:ascii="Arial" w:hAnsi="Arial" w:cs="Arial"/>
              </w:rPr>
              <w:t>5%</w:t>
            </w:r>
          </w:p>
        </w:tc>
      </w:tr>
      <w:tr w:rsidR="002A4A04" w:rsidRPr="00BF4888" w14:paraId="0A0EEDC5" w14:textId="77777777" w:rsidTr="007D61C4">
        <w:trPr>
          <w:jc w:val="center"/>
        </w:trPr>
        <w:tc>
          <w:tcPr>
            <w:tcW w:w="3019" w:type="dxa"/>
            <w:vAlign w:val="bottom"/>
          </w:tcPr>
          <w:p w14:paraId="47500854" w14:textId="1DB63C28" w:rsidR="002A4A04" w:rsidRPr="00BF4888" w:rsidRDefault="002A4A04" w:rsidP="002A4A04">
            <w:pPr>
              <w:spacing w:before="20" w:after="20"/>
              <w:rPr>
                <w:rFonts w:ascii="Arial" w:hAnsi="Arial" w:cs="Arial"/>
              </w:rPr>
            </w:pPr>
            <w:r w:rsidRPr="00BF4888">
              <w:rPr>
                <w:rFonts w:ascii="Arial" w:hAnsi="Arial" w:cs="Arial"/>
              </w:rPr>
              <w:t>Young Child Households</w:t>
            </w:r>
          </w:p>
        </w:tc>
        <w:tc>
          <w:tcPr>
            <w:tcW w:w="1936" w:type="dxa"/>
            <w:vAlign w:val="center"/>
          </w:tcPr>
          <w:p w14:paraId="645C5295" w14:textId="41094390" w:rsidR="002A4A04" w:rsidRPr="00BF4888" w:rsidRDefault="002A4A04" w:rsidP="002A4A04">
            <w:pPr>
              <w:spacing w:before="20" w:after="20"/>
              <w:jc w:val="center"/>
              <w:rPr>
                <w:rFonts w:ascii="Arial" w:hAnsi="Arial" w:cs="Arial"/>
              </w:rPr>
            </w:pPr>
            <w:r w:rsidRPr="00BF4888">
              <w:rPr>
                <w:rFonts w:ascii="Arial" w:eastAsia="Calibri" w:hAnsi="Arial" w:cs="Arial"/>
              </w:rPr>
              <w:t>11,026</w:t>
            </w:r>
          </w:p>
        </w:tc>
        <w:tc>
          <w:tcPr>
            <w:tcW w:w="1935" w:type="dxa"/>
            <w:vAlign w:val="bottom"/>
          </w:tcPr>
          <w:p w14:paraId="44D916B0" w14:textId="759FA69B" w:rsidR="002A4A04" w:rsidRPr="00BF4888" w:rsidRDefault="002A4A04" w:rsidP="002A4A04">
            <w:pPr>
              <w:spacing w:before="20" w:after="20"/>
              <w:jc w:val="center"/>
              <w:rPr>
                <w:rFonts w:ascii="Arial" w:hAnsi="Arial" w:cs="Arial"/>
              </w:rPr>
            </w:pPr>
            <w:r w:rsidRPr="00BF4888">
              <w:rPr>
                <w:rFonts w:ascii="Arial" w:hAnsi="Arial" w:cs="Arial"/>
              </w:rPr>
              <w:t>3,796</w:t>
            </w:r>
          </w:p>
        </w:tc>
        <w:tc>
          <w:tcPr>
            <w:tcW w:w="1936" w:type="dxa"/>
            <w:vAlign w:val="bottom"/>
          </w:tcPr>
          <w:p w14:paraId="574841BE" w14:textId="68710B0F" w:rsidR="002A4A04" w:rsidRPr="00BF4888" w:rsidRDefault="002A4A04" w:rsidP="002A4A04">
            <w:pPr>
              <w:spacing w:before="20" w:after="20"/>
              <w:jc w:val="center"/>
              <w:rPr>
                <w:rFonts w:ascii="Arial" w:hAnsi="Arial" w:cs="Arial"/>
              </w:rPr>
            </w:pPr>
            <w:r w:rsidRPr="00BF4888">
              <w:rPr>
                <w:rFonts w:ascii="Arial" w:hAnsi="Arial" w:cs="Arial"/>
              </w:rPr>
              <w:t>34%</w:t>
            </w:r>
          </w:p>
        </w:tc>
      </w:tr>
      <w:tr w:rsidR="00C42630" w:rsidRPr="00BF4888" w14:paraId="79D47574" w14:textId="77777777" w:rsidTr="008208CE">
        <w:trPr>
          <w:jc w:val="center"/>
        </w:trPr>
        <w:tc>
          <w:tcPr>
            <w:tcW w:w="8826" w:type="dxa"/>
            <w:gridSpan w:val="4"/>
            <w:vAlign w:val="bottom"/>
          </w:tcPr>
          <w:p w14:paraId="79C44693" w14:textId="32998A1C" w:rsidR="00C42630" w:rsidRPr="00BF4888" w:rsidRDefault="00C42630" w:rsidP="00260CE8">
            <w:pPr>
              <w:spacing w:before="20" w:after="20"/>
              <w:jc w:val="center"/>
              <w:rPr>
                <w:rFonts w:ascii="Arial" w:hAnsi="Arial" w:cs="Arial"/>
                <w:b/>
              </w:rPr>
            </w:pPr>
            <w:r w:rsidRPr="00BF4888">
              <w:rPr>
                <w:rFonts w:ascii="Arial" w:hAnsi="Arial" w:cs="Arial"/>
                <w:b/>
              </w:rPr>
              <w:t>Poverty Group</w:t>
            </w:r>
          </w:p>
        </w:tc>
      </w:tr>
      <w:tr w:rsidR="002A4A04" w:rsidRPr="00BF4888" w14:paraId="70E54B42" w14:textId="77777777" w:rsidTr="008208CE">
        <w:trPr>
          <w:jc w:val="center"/>
        </w:trPr>
        <w:tc>
          <w:tcPr>
            <w:tcW w:w="3019" w:type="dxa"/>
            <w:vAlign w:val="center"/>
          </w:tcPr>
          <w:p w14:paraId="66AACD50" w14:textId="0416F386" w:rsidR="002A4A04" w:rsidRPr="00BF4888" w:rsidRDefault="002A4A04" w:rsidP="002A4A04">
            <w:pPr>
              <w:spacing w:before="20" w:after="20"/>
              <w:rPr>
                <w:rFonts w:ascii="Arial" w:hAnsi="Arial" w:cs="Arial"/>
              </w:rPr>
            </w:pPr>
            <w:r w:rsidRPr="00BF4888">
              <w:rPr>
                <w:rFonts w:ascii="Arial" w:hAnsi="Arial" w:cs="Arial"/>
              </w:rPr>
              <w:t>&lt;=100% of Poverty</w:t>
            </w:r>
          </w:p>
        </w:tc>
        <w:tc>
          <w:tcPr>
            <w:tcW w:w="1936" w:type="dxa"/>
            <w:vAlign w:val="bottom"/>
          </w:tcPr>
          <w:p w14:paraId="41935EBD" w14:textId="2EE5D59B" w:rsidR="002A4A04" w:rsidRPr="00BF4888" w:rsidRDefault="002A4A04" w:rsidP="002A4A04">
            <w:pPr>
              <w:spacing w:before="20" w:after="20"/>
              <w:jc w:val="center"/>
              <w:rPr>
                <w:rFonts w:ascii="Arial" w:hAnsi="Arial" w:cs="Arial"/>
              </w:rPr>
            </w:pPr>
            <w:r w:rsidRPr="00BF4888">
              <w:rPr>
                <w:rFonts w:ascii="Arial" w:eastAsia="Calibri" w:hAnsi="Arial" w:cs="Arial"/>
              </w:rPr>
              <w:t>38,641</w:t>
            </w:r>
          </w:p>
        </w:tc>
        <w:tc>
          <w:tcPr>
            <w:tcW w:w="1935" w:type="dxa"/>
            <w:vAlign w:val="bottom"/>
          </w:tcPr>
          <w:p w14:paraId="4DA648FC" w14:textId="3BF25A76" w:rsidR="002A4A04" w:rsidRPr="00BF4888" w:rsidRDefault="002A4A04" w:rsidP="002A4A04">
            <w:pPr>
              <w:spacing w:before="20" w:after="20"/>
              <w:jc w:val="center"/>
              <w:rPr>
                <w:rFonts w:ascii="Arial" w:hAnsi="Arial" w:cs="Arial"/>
              </w:rPr>
            </w:pPr>
            <w:r w:rsidRPr="00BF4888">
              <w:rPr>
                <w:rFonts w:ascii="Arial" w:hAnsi="Arial" w:cs="Arial"/>
                <w:color w:val="000000"/>
              </w:rPr>
              <w:t>18,515</w:t>
            </w:r>
          </w:p>
        </w:tc>
        <w:tc>
          <w:tcPr>
            <w:tcW w:w="1936" w:type="dxa"/>
            <w:vAlign w:val="bottom"/>
          </w:tcPr>
          <w:p w14:paraId="7F4ABA98" w14:textId="2299F2E0" w:rsidR="002A4A04" w:rsidRPr="00BF4888" w:rsidRDefault="002A4A04" w:rsidP="002A4A04">
            <w:pPr>
              <w:spacing w:before="20" w:after="20"/>
              <w:jc w:val="center"/>
              <w:rPr>
                <w:rFonts w:ascii="Arial" w:hAnsi="Arial" w:cs="Arial"/>
              </w:rPr>
            </w:pPr>
            <w:r w:rsidRPr="00BF4888">
              <w:rPr>
                <w:rFonts w:ascii="Arial" w:hAnsi="Arial" w:cs="Arial"/>
              </w:rPr>
              <w:t>48%</w:t>
            </w:r>
          </w:p>
        </w:tc>
      </w:tr>
      <w:tr w:rsidR="002A4A04" w:rsidRPr="00BF4888" w14:paraId="1FD1A79D" w14:textId="77777777" w:rsidTr="008208CE">
        <w:trPr>
          <w:jc w:val="center"/>
        </w:trPr>
        <w:tc>
          <w:tcPr>
            <w:tcW w:w="3019" w:type="dxa"/>
            <w:vAlign w:val="center"/>
          </w:tcPr>
          <w:p w14:paraId="27850E80" w14:textId="7D004EC3" w:rsidR="002A4A04" w:rsidRPr="00BF4888" w:rsidRDefault="002A4A04" w:rsidP="002A4A04">
            <w:pPr>
              <w:spacing w:before="20" w:after="20"/>
              <w:rPr>
                <w:rFonts w:ascii="Arial" w:hAnsi="Arial" w:cs="Arial"/>
              </w:rPr>
            </w:pPr>
            <w:r w:rsidRPr="00BF4888">
              <w:rPr>
                <w:rFonts w:ascii="Arial" w:hAnsi="Arial" w:cs="Arial"/>
              </w:rPr>
              <w:t>101% - 125% of Poverty</w:t>
            </w:r>
          </w:p>
        </w:tc>
        <w:tc>
          <w:tcPr>
            <w:tcW w:w="1936" w:type="dxa"/>
            <w:vAlign w:val="bottom"/>
          </w:tcPr>
          <w:p w14:paraId="368A1127" w14:textId="3AFBE317" w:rsidR="002A4A04" w:rsidRPr="00BF4888" w:rsidRDefault="002A4A04" w:rsidP="002A4A04">
            <w:pPr>
              <w:spacing w:before="20" w:after="20"/>
              <w:jc w:val="center"/>
              <w:rPr>
                <w:rFonts w:ascii="Arial" w:hAnsi="Arial" w:cs="Arial"/>
              </w:rPr>
            </w:pPr>
            <w:r w:rsidRPr="00BF4888">
              <w:rPr>
                <w:rFonts w:ascii="Arial" w:eastAsia="Calibri" w:hAnsi="Arial" w:cs="Arial"/>
              </w:rPr>
              <w:t>9,392</w:t>
            </w:r>
          </w:p>
        </w:tc>
        <w:tc>
          <w:tcPr>
            <w:tcW w:w="1935" w:type="dxa"/>
            <w:vAlign w:val="bottom"/>
          </w:tcPr>
          <w:p w14:paraId="69C0D809" w14:textId="7DF7AE98" w:rsidR="002A4A04" w:rsidRPr="00BF4888" w:rsidRDefault="002A4A04" w:rsidP="002A4A04">
            <w:pPr>
              <w:spacing w:before="20" w:after="20"/>
              <w:jc w:val="center"/>
              <w:rPr>
                <w:rFonts w:ascii="Arial" w:hAnsi="Arial" w:cs="Arial"/>
              </w:rPr>
            </w:pPr>
            <w:r w:rsidRPr="00BF4888">
              <w:rPr>
                <w:rFonts w:ascii="Arial" w:hAnsi="Arial" w:cs="Arial"/>
              </w:rPr>
              <w:t>1,247</w:t>
            </w:r>
          </w:p>
        </w:tc>
        <w:tc>
          <w:tcPr>
            <w:tcW w:w="1936" w:type="dxa"/>
            <w:vAlign w:val="bottom"/>
          </w:tcPr>
          <w:p w14:paraId="262CCD6D" w14:textId="58580F3A" w:rsidR="002A4A04" w:rsidRPr="00BF4888" w:rsidRDefault="002A4A04" w:rsidP="002A4A04">
            <w:pPr>
              <w:spacing w:before="20" w:after="20"/>
              <w:jc w:val="center"/>
              <w:rPr>
                <w:rFonts w:ascii="Arial" w:hAnsi="Arial" w:cs="Arial"/>
              </w:rPr>
            </w:pPr>
            <w:r w:rsidRPr="00BF4888">
              <w:rPr>
                <w:rFonts w:ascii="Arial" w:hAnsi="Arial" w:cs="Arial"/>
              </w:rPr>
              <w:t>13%</w:t>
            </w:r>
          </w:p>
        </w:tc>
      </w:tr>
      <w:tr w:rsidR="002A4A04" w:rsidRPr="00BF4888" w14:paraId="19E244B9" w14:textId="77777777" w:rsidTr="008208CE">
        <w:trPr>
          <w:jc w:val="center"/>
        </w:trPr>
        <w:tc>
          <w:tcPr>
            <w:tcW w:w="3019" w:type="dxa"/>
            <w:vAlign w:val="center"/>
          </w:tcPr>
          <w:p w14:paraId="491803C8" w14:textId="1507AC8C" w:rsidR="002A4A04" w:rsidRPr="00BF4888" w:rsidRDefault="002A4A04" w:rsidP="002A4A04">
            <w:pPr>
              <w:spacing w:before="20" w:after="20"/>
              <w:rPr>
                <w:rFonts w:ascii="Arial" w:hAnsi="Arial" w:cs="Arial"/>
              </w:rPr>
            </w:pPr>
            <w:r w:rsidRPr="00BF4888">
              <w:rPr>
                <w:rFonts w:ascii="Arial" w:hAnsi="Arial" w:cs="Arial"/>
              </w:rPr>
              <w:t>126% - 150% of Poverty</w:t>
            </w:r>
          </w:p>
        </w:tc>
        <w:tc>
          <w:tcPr>
            <w:tcW w:w="1936" w:type="dxa"/>
            <w:vAlign w:val="bottom"/>
          </w:tcPr>
          <w:p w14:paraId="3955F004" w14:textId="3653BE34" w:rsidR="002A4A04" w:rsidRPr="00BF4888" w:rsidRDefault="002A4A04" w:rsidP="002A4A04">
            <w:pPr>
              <w:spacing w:before="20" w:after="20"/>
              <w:jc w:val="center"/>
              <w:rPr>
                <w:rFonts w:ascii="Arial" w:hAnsi="Arial" w:cs="Arial"/>
              </w:rPr>
            </w:pPr>
            <w:r w:rsidRPr="00BF4888">
              <w:rPr>
                <w:rFonts w:ascii="Arial" w:eastAsia="Calibri" w:hAnsi="Arial" w:cs="Arial"/>
              </w:rPr>
              <w:t>7,426</w:t>
            </w:r>
          </w:p>
        </w:tc>
        <w:tc>
          <w:tcPr>
            <w:tcW w:w="1935" w:type="dxa"/>
            <w:vAlign w:val="bottom"/>
          </w:tcPr>
          <w:p w14:paraId="30E5938F" w14:textId="3F7C744E" w:rsidR="002A4A04" w:rsidRPr="00BF4888" w:rsidRDefault="002A4A04" w:rsidP="002A4A04">
            <w:pPr>
              <w:spacing w:before="20" w:after="20"/>
              <w:jc w:val="center"/>
              <w:rPr>
                <w:rFonts w:ascii="Arial" w:hAnsi="Arial" w:cs="Arial"/>
              </w:rPr>
            </w:pPr>
            <w:r w:rsidRPr="00BF4888">
              <w:rPr>
                <w:rFonts w:ascii="Arial" w:hAnsi="Arial" w:cs="Arial"/>
              </w:rPr>
              <w:t>791</w:t>
            </w:r>
          </w:p>
        </w:tc>
        <w:tc>
          <w:tcPr>
            <w:tcW w:w="1936" w:type="dxa"/>
            <w:vAlign w:val="bottom"/>
          </w:tcPr>
          <w:p w14:paraId="725AA113" w14:textId="5B708191" w:rsidR="002A4A04" w:rsidRPr="00BF4888" w:rsidRDefault="002A4A04" w:rsidP="002A4A04">
            <w:pPr>
              <w:spacing w:before="20" w:after="20"/>
              <w:jc w:val="center"/>
              <w:rPr>
                <w:rFonts w:ascii="Arial" w:hAnsi="Arial" w:cs="Arial"/>
              </w:rPr>
            </w:pPr>
            <w:r w:rsidRPr="00BF4888">
              <w:rPr>
                <w:rFonts w:ascii="Arial" w:hAnsi="Arial" w:cs="Arial"/>
              </w:rPr>
              <w:t>11%</w:t>
            </w:r>
          </w:p>
        </w:tc>
      </w:tr>
      <w:tr w:rsidR="002A4A04" w:rsidRPr="00BF4888" w14:paraId="566FB513" w14:textId="77777777" w:rsidTr="008208CE">
        <w:trPr>
          <w:jc w:val="center"/>
        </w:trPr>
        <w:tc>
          <w:tcPr>
            <w:tcW w:w="3019" w:type="dxa"/>
            <w:vAlign w:val="center"/>
          </w:tcPr>
          <w:p w14:paraId="18733990" w14:textId="0CBA7E96" w:rsidR="002A4A04" w:rsidRPr="00BF4888" w:rsidRDefault="002A4A04" w:rsidP="002A4A04">
            <w:pPr>
              <w:spacing w:before="20" w:after="20"/>
              <w:rPr>
                <w:rFonts w:ascii="Arial" w:hAnsi="Arial" w:cs="Arial"/>
              </w:rPr>
            </w:pPr>
            <w:r w:rsidRPr="00BF4888">
              <w:rPr>
                <w:rFonts w:ascii="Arial" w:hAnsi="Arial" w:cs="Arial"/>
              </w:rPr>
              <w:t xml:space="preserve">151% or More </w:t>
            </w:r>
          </w:p>
        </w:tc>
        <w:tc>
          <w:tcPr>
            <w:tcW w:w="1936" w:type="dxa"/>
            <w:vAlign w:val="bottom"/>
          </w:tcPr>
          <w:p w14:paraId="17740050" w14:textId="317A0F4A" w:rsidR="002A4A04" w:rsidRPr="00BF4888" w:rsidRDefault="002A4A04" w:rsidP="002A4A04">
            <w:pPr>
              <w:spacing w:before="20" w:after="20"/>
              <w:jc w:val="center"/>
              <w:rPr>
                <w:rFonts w:ascii="Arial" w:hAnsi="Arial" w:cs="Arial"/>
              </w:rPr>
            </w:pPr>
            <w:r w:rsidRPr="00BF4888">
              <w:rPr>
                <w:rFonts w:ascii="Arial" w:hAnsi="Arial" w:cs="Arial"/>
                <w:color w:val="000000"/>
              </w:rPr>
              <w:t>18,820</w:t>
            </w:r>
          </w:p>
        </w:tc>
        <w:tc>
          <w:tcPr>
            <w:tcW w:w="1935" w:type="dxa"/>
            <w:vAlign w:val="bottom"/>
          </w:tcPr>
          <w:p w14:paraId="583CBCFA" w14:textId="28749598" w:rsidR="002A4A04" w:rsidRPr="00BF4888" w:rsidRDefault="002A4A04" w:rsidP="002A4A04">
            <w:pPr>
              <w:spacing w:before="20" w:after="20"/>
              <w:jc w:val="center"/>
              <w:rPr>
                <w:rFonts w:ascii="Arial" w:hAnsi="Arial" w:cs="Arial"/>
              </w:rPr>
            </w:pPr>
            <w:r w:rsidRPr="00BF4888">
              <w:rPr>
                <w:rFonts w:ascii="Arial" w:hAnsi="Arial" w:cs="Arial"/>
              </w:rPr>
              <w:t>441</w:t>
            </w:r>
          </w:p>
        </w:tc>
        <w:tc>
          <w:tcPr>
            <w:tcW w:w="1936" w:type="dxa"/>
            <w:vAlign w:val="bottom"/>
          </w:tcPr>
          <w:p w14:paraId="2D2A9A57" w14:textId="4031797A" w:rsidR="002A4A04" w:rsidRPr="00BF4888" w:rsidRDefault="002A4A04" w:rsidP="002A4A04">
            <w:pPr>
              <w:spacing w:before="20" w:after="20"/>
              <w:jc w:val="center"/>
              <w:rPr>
                <w:rFonts w:ascii="Arial" w:hAnsi="Arial" w:cs="Arial"/>
              </w:rPr>
            </w:pPr>
            <w:r w:rsidRPr="00BF4888">
              <w:rPr>
                <w:rFonts w:ascii="Arial" w:hAnsi="Arial" w:cs="Arial"/>
              </w:rPr>
              <w:t>2%</w:t>
            </w:r>
          </w:p>
        </w:tc>
      </w:tr>
    </w:tbl>
    <w:p w14:paraId="03613DA8" w14:textId="6D1FD42D" w:rsidR="005E1278" w:rsidRPr="00BF4888" w:rsidRDefault="005E1278" w:rsidP="00C42630">
      <w:pPr>
        <w:spacing w:after="0" w:line="240" w:lineRule="auto"/>
        <w:ind w:left="270"/>
        <w:contextualSpacing/>
        <w:rPr>
          <w:rFonts w:ascii="Arial" w:hAnsi="Arial" w:cs="Arial"/>
          <w:sz w:val="18"/>
          <w:szCs w:val="16"/>
        </w:rPr>
      </w:pPr>
      <w:r w:rsidRPr="00BF4888">
        <w:rPr>
          <w:rFonts w:ascii="Arial" w:hAnsi="Arial" w:cs="Arial"/>
          <w:sz w:val="18"/>
          <w:szCs w:val="16"/>
        </w:rPr>
        <w:t xml:space="preserve">Source: </w:t>
      </w:r>
      <w:r w:rsidR="00C144CA" w:rsidRPr="00BF4888">
        <w:rPr>
          <w:rFonts w:ascii="Arial" w:hAnsi="Arial" w:cs="Arial"/>
          <w:sz w:val="18"/>
          <w:szCs w:val="16"/>
        </w:rPr>
        <w:t>201</w:t>
      </w:r>
      <w:r w:rsidR="00260CE8" w:rsidRPr="00BF4888">
        <w:rPr>
          <w:rFonts w:ascii="Arial" w:hAnsi="Arial" w:cs="Arial"/>
          <w:sz w:val="18"/>
          <w:szCs w:val="16"/>
        </w:rPr>
        <w:t>3</w:t>
      </w:r>
      <w:r w:rsidR="00C144CA" w:rsidRPr="00BF4888">
        <w:rPr>
          <w:rFonts w:ascii="Arial" w:hAnsi="Arial" w:cs="Arial"/>
          <w:sz w:val="18"/>
          <w:szCs w:val="16"/>
        </w:rPr>
        <w:t>-201</w:t>
      </w:r>
      <w:r w:rsidR="00260CE8" w:rsidRPr="00BF4888">
        <w:rPr>
          <w:rFonts w:ascii="Arial" w:hAnsi="Arial" w:cs="Arial"/>
          <w:sz w:val="18"/>
          <w:szCs w:val="16"/>
        </w:rPr>
        <w:t>7</w:t>
      </w:r>
      <w:r w:rsidR="00C144CA" w:rsidRPr="00BF4888">
        <w:rPr>
          <w:rFonts w:ascii="Arial" w:hAnsi="Arial" w:cs="Arial"/>
          <w:sz w:val="18"/>
          <w:szCs w:val="16"/>
        </w:rPr>
        <w:t xml:space="preserve"> </w:t>
      </w:r>
      <w:r w:rsidR="00E026F2" w:rsidRPr="00BF4888">
        <w:rPr>
          <w:rFonts w:ascii="Arial" w:hAnsi="Arial" w:cs="Arial"/>
          <w:sz w:val="18"/>
          <w:szCs w:val="16"/>
        </w:rPr>
        <w:t xml:space="preserve">ACS </w:t>
      </w:r>
      <w:r w:rsidRPr="00BF4888">
        <w:rPr>
          <w:rFonts w:ascii="Arial" w:hAnsi="Arial" w:cs="Arial"/>
          <w:sz w:val="18"/>
          <w:szCs w:val="16"/>
        </w:rPr>
        <w:t>/ FY 201</w:t>
      </w:r>
      <w:r w:rsidR="00260CE8" w:rsidRPr="00BF4888">
        <w:rPr>
          <w:rFonts w:ascii="Arial" w:hAnsi="Arial" w:cs="Arial"/>
          <w:sz w:val="18"/>
          <w:szCs w:val="16"/>
        </w:rPr>
        <w:t>8</w:t>
      </w:r>
      <w:r w:rsidRPr="00BF4888">
        <w:rPr>
          <w:rFonts w:ascii="Arial" w:hAnsi="Arial" w:cs="Arial"/>
          <w:sz w:val="18"/>
          <w:szCs w:val="16"/>
        </w:rPr>
        <w:t xml:space="preserve"> Household Report</w:t>
      </w:r>
      <w:r w:rsidR="002554C2" w:rsidRPr="00BF4888">
        <w:rPr>
          <w:rFonts w:ascii="Arial" w:hAnsi="Arial" w:cs="Arial"/>
          <w:sz w:val="18"/>
          <w:szCs w:val="16"/>
        </w:rPr>
        <w:t xml:space="preserve"> (all sources)</w:t>
      </w:r>
      <w:r w:rsidR="002A4A04" w:rsidRPr="00BF4888">
        <w:rPr>
          <w:rFonts w:ascii="Arial" w:hAnsi="Arial" w:cs="Arial"/>
          <w:sz w:val="18"/>
          <w:szCs w:val="16"/>
        </w:rPr>
        <w:t>; poverty level was unknown for eight recipient households.</w:t>
      </w:r>
    </w:p>
    <w:p w14:paraId="1B1140B0" w14:textId="77777777" w:rsidR="005D67CE" w:rsidRPr="00BF4888" w:rsidRDefault="005D67CE" w:rsidP="00A414F1">
      <w:pPr>
        <w:spacing w:after="0" w:line="240" w:lineRule="auto"/>
        <w:contextualSpacing/>
        <w:jc w:val="both"/>
        <w:rPr>
          <w:rFonts w:ascii="Arial" w:eastAsia="Arial" w:hAnsi="Arial" w:cs="Arial"/>
        </w:rPr>
      </w:pPr>
    </w:p>
    <w:p w14:paraId="44870EFA" w14:textId="58D610F1" w:rsidR="00C20A67" w:rsidRPr="00BF4888" w:rsidRDefault="67CD9D76" w:rsidP="00A414F1">
      <w:pPr>
        <w:spacing w:after="0" w:line="240" w:lineRule="auto"/>
        <w:contextualSpacing/>
        <w:jc w:val="both"/>
        <w:rPr>
          <w:rFonts w:ascii="Arial" w:eastAsia="Arial" w:hAnsi="Arial" w:cs="Arial"/>
        </w:rPr>
      </w:pPr>
      <w:r w:rsidRPr="00BF4888">
        <w:rPr>
          <w:rFonts w:ascii="Arial" w:eastAsia="Arial" w:hAnsi="Arial" w:cs="Arial"/>
        </w:rPr>
        <w:t>Table 3.1</w:t>
      </w:r>
      <w:r w:rsidR="002A4A04" w:rsidRPr="00BF4888">
        <w:rPr>
          <w:rFonts w:ascii="Arial" w:eastAsia="Arial" w:hAnsi="Arial" w:cs="Arial"/>
        </w:rPr>
        <w:t>3</w:t>
      </w:r>
      <w:r w:rsidRPr="00BF4888">
        <w:rPr>
          <w:rFonts w:ascii="Arial" w:eastAsia="Arial" w:hAnsi="Arial" w:cs="Arial"/>
        </w:rPr>
        <w:t xml:space="preserve"> shows the estimated participation rate in FY 201</w:t>
      </w:r>
      <w:r w:rsidR="00EF4916" w:rsidRPr="00BF4888">
        <w:rPr>
          <w:rFonts w:ascii="Arial" w:eastAsia="Arial" w:hAnsi="Arial" w:cs="Arial"/>
        </w:rPr>
        <w:t>9</w:t>
      </w:r>
      <w:r w:rsidRPr="00BF4888">
        <w:rPr>
          <w:rFonts w:ascii="Arial" w:eastAsia="Arial" w:hAnsi="Arial" w:cs="Arial"/>
        </w:rPr>
        <w:t xml:space="preserve">. </w:t>
      </w:r>
      <w:r w:rsidR="005E0811" w:rsidRPr="00BF4888">
        <w:rPr>
          <w:rFonts w:ascii="Arial" w:eastAsia="Arial" w:hAnsi="Arial" w:cs="Arial"/>
        </w:rPr>
        <w:t xml:space="preserve">This includes both federal and local funding of the LIHEAP program.  </w:t>
      </w:r>
      <w:r w:rsidRPr="00BF4888">
        <w:rPr>
          <w:rFonts w:ascii="Arial" w:eastAsia="Arial" w:hAnsi="Arial" w:cs="Arial"/>
        </w:rPr>
        <w:t>The</w:t>
      </w:r>
      <w:r w:rsidR="005E0811" w:rsidRPr="00BF4888">
        <w:rPr>
          <w:rFonts w:ascii="Arial" w:eastAsia="Arial" w:hAnsi="Arial" w:cs="Arial"/>
        </w:rPr>
        <w:t xml:space="preserve"> overall</w:t>
      </w:r>
      <w:r w:rsidRPr="00BF4888">
        <w:rPr>
          <w:rFonts w:ascii="Arial" w:eastAsia="Arial" w:hAnsi="Arial" w:cs="Arial"/>
        </w:rPr>
        <w:t xml:space="preserve"> participation rate </w:t>
      </w:r>
      <w:r w:rsidR="005E0811" w:rsidRPr="00BF4888">
        <w:rPr>
          <w:rFonts w:ascii="Arial" w:eastAsia="Arial" w:hAnsi="Arial" w:cs="Arial"/>
        </w:rPr>
        <w:t xml:space="preserve">was </w:t>
      </w:r>
      <w:r w:rsidR="00EF4916" w:rsidRPr="00BF4888">
        <w:rPr>
          <w:rFonts w:ascii="Arial" w:eastAsia="Arial" w:hAnsi="Arial" w:cs="Arial"/>
        </w:rPr>
        <w:t>26 percent</w:t>
      </w:r>
      <w:r w:rsidRPr="00BF4888">
        <w:rPr>
          <w:rFonts w:ascii="Arial" w:eastAsia="Arial" w:hAnsi="Arial" w:cs="Arial"/>
        </w:rPr>
        <w:t>. The estimated participation rate for young child households continued to be above the average (</w:t>
      </w:r>
      <w:r w:rsidR="00EF4916" w:rsidRPr="00BF4888">
        <w:rPr>
          <w:rFonts w:ascii="Arial" w:eastAsia="Arial" w:hAnsi="Arial" w:cs="Arial"/>
        </w:rPr>
        <w:t>39</w:t>
      </w:r>
      <w:r w:rsidRPr="00BF4888">
        <w:rPr>
          <w:rFonts w:ascii="Arial" w:eastAsia="Arial" w:hAnsi="Arial" w:cs="Arial"/>
        </w:rPr>
        <w:t xml:space="preserve">% compared to </w:t>
      </w:r>
      <w:r w:rsidR="002554C2" w:rsidRPr="00BF4888">
        <w:rPr>
          <w:rFonts w:ascii="Arial" w:eastAsia="Arial" w:hAnsi="Arial" w:cs="Arial"/>
        </w:rPr>
        <w:t xml:space="preserve">the overall rate of </w:t>
      </w:r>
      <w:r w:rsidR="00EF4916" w:rsidRPr="00BF4888">
        <w:rPr>
          <w:rFonts w:ascii="Arial" w:eastAsia="Arial" w:hAnsi="Arial" w:cs="Arial"/>
        </w:rPr>
        <w:t>26</w:t>
      </w:r>
      <w:r w:rsidRPr="00BF4888">
        <w:rPr>
          <w:rFonts w:ascii="Arial" w:eastAsia="Arial" w:hAnsi="Arial" w:cs="Arial"/>
        </w:rPr>
        <w:t>%)</w:t>
      </w:r>
      <w:r w:rsidR="002554C2" w:rsidRPr="00BF4888">
        <w:rPr>
          <w:rFonts w:ascii="Arial" w:eastAsia="Arial" w:hAnsi="Arial" w:cs="Arial"/>
        </w:rPr>
        <w:t>.  Elderly</w:t>
      </w:r>
      <w:r w:rsidRPr="00BF4888">
        <w:rPr>
          <w:rFonts w:ascii="Arial" w:eastAsia="Arial" w:hAnsi="Arial" w:cs="Arial"/>
        </w:rPr>
        <w:t xml:space="preserve"> households </w:t>
      </w:r>
      <w:r w:rsidR="002554C2" w:rsidRPr="00BF4888">
        <w:rPr>
          <w:rFonts w:ascii="Arial" w:eastAsia="Arial" w:hAnsi="Arial" w:cs="Arial"/>
        </w:rPr>
        <w:t>participated</w:t>
      </w:r>
      <w:r w:rsidRPr="00BF4888">
        <w:rPr>
          <w:rFonts w:ascii="Arial" w:eastAsia="Arial" w:hAnsi="Arial" w:cs="Arial"/>
        </w:rPr>
        <w:t xml:space="preserve"> </w:t>
      </w:r>
      <w:r w:rsidR="002554C2" w:rsidRPr="00BF4888">
        <w:rPr>
          <w:rFonts w:ascii="Arial" w:eastAsia="Arial" w:hAnsi="Arial" w:cs="Arial"/>
        </w:rPr>
        <w:t xml:space="preserve">at </w:t>
      </w:r>
      <w:r w:rsidR="00EF4916" w:rsidRPr="00BF4888">
        <w:rPr>
          <w:rFonts w:ascii="Arial" w:eastAsia="Arial" w:hAnsi="Arial" w:cs="Arial"/>
        </w:rPr>
        <w:t>a slightly lower rate than the overall population (25% compared to 26%)</w:t>
      </w:r>
      <w:r w:rsidR="002554C2" w:rsidRPr="00BF4888">
        <w:rPr>
          <w:rFonts w:ascii="Arial" w:eastAsia="Arial" w:hAnsi="Arial" w:cs="Arial"/>
        </w:rPr>
        <w:t xml:space="preserve">.  Disabled households continued to participate at a much lower rate than the overall population </w:t>
      </w:r>
      <w:r w:rsidRPr="00BF4888">
        <w:rPr>
          <w:rFonts w:ascii="Arial" w:eastAsia="Arial" w:hAnsi="Arial" w:cs="Arial"/>
        </w:rPr>
        <w:t>(</w:t>
      </w:r>
      <w:r w:rsidR="00EF4916" w:rsidRPr="00BF4888">
        <w:rPr>
          <w:rFonts w:ascii="Arial" w:eastAsia="Arial" w:hAnsi="Arial" w:cs="Arial"/>
        </w:rPr>
        <w:t>4</w:t>
      </w:r>
      <w:r w:rsidRPr="00BF4888">
        <w:rPr>
          <w:rFonts w:ascii="Arial" w:eastAsia="Arial" w:hAnsi="Arial" w:cs="Arial"/>
        </w:rPr>
        <w:t xml:space="preserve">% compared to </w:t>
      </w:r>
      <w:r w:rsidR="00EF4916" w:rsidRPr="00BF4888">
        <w:rPr>
          <w:rFonts w:ascii="Arial" w:eastAsia="Arial" w:hAnsi="Arial" w:cs="Arial"/>
        </w:rPr>
        <w:t>12</w:t>
      </w:r>
      <w:r w:rsidRPr="00BF4888">
        <w:rPr>
          <w:rFonts w:ascii="Arial" w:eastAsia="Arial" w:hAnsi="Arial" w:cs="Arial"/>
        </w:rPr>
        <w:t>%). Table 3.1</w:t>
      </w:r>
      <w:r w:rsidR="002A4A04" w:rsidRPr="00BF4888">
        <w:rPr>
          <w:rFonts w:ascii="Arial" w:eastAsia="Arial" w:hAnsi="Arial" w:cs="Arial"/>
        </w:rPr>
        <w:t>3</w:t>
      </w:r>
      <w:r w:rsidRPr="00BF4888">
        <w:rPr>
          <w:rFonts w:ascii="Arial" w:eastAsia="Arial" w:hAnsi="Arial" w:cs="Arial"/>
        </w:rPr>
        <w:t xml:space="preserve"> also shows that households with incomes at or below </w:t>
      </w:r>
      <w:r w:rsidR="00EF4916" w:rsidRPr="00BF4888">
        <w:rPr>
          <w:rFonts w:ascii="Arial" w:eastAsia="Arial" w:hAnsi="Arial" w:cs="Arial"/>
        </w:rPr>
        <w:t>100% HHSPG</w:t>
      </w:r>
      <w:r w:rsidRPr="00BF4888">
        <w:rPr>
          <w:rFonts w:ascii="Arial" w:eastAsia="Arial" w:hAnsi="Arial" w:cs="Arial"/>
        </w:rPr>
        <w:t xml:space="preserve"> </w:t>
      </w:r>
      <w:r w:rsidR="00EF4916" w:rsidRPr="00BF4888">
        <w:rPr>
          <w:rFonts w:ascii="Arial" w:eastAsia="Arial" w:hAnsi="Arial" w:cs="Arial"/>
        </w:rPr>
        <w:t xml:space="preserve">continued to participate at a higher rate than the overall population (37% compared to 26%), but the difference is not as stark as in FY 2017.  In addition, households with income greater than 150% HHSPG increased their participation compared to FY 2017 (12% in FY 2019 compared to less than 1% in FY 2017).  This may be due to how income information is collected on the application.  [Applicants can choose to report income </w:t>
      </w:r>
      <w:r w:rsidR="00E34876" w:rsidRPr="00BF4888">
        <w:rPr>
          <w:rFonts w:ascii="Arial" w:eastAsia="Arial" w:hAnsi="Arial" w:cs="Arial"/>
        </w:rPr>
        <w:t>that is weekly, bi-weekly, monthly, or based on some other time period</w:t>
      </w:r>
      <w:r w:rsidR="0003115D">
        <w:rPr>
          <w:rFonts w:ascii="Arial" w:eastAsia="Arial" w:hAnsi="Arial" w:cs="Arial"/>
        </w:rPr>
        <w:t>;</w:t>
      </w:r>
      <w:r w:rsidR="00E34876" w:rsidRPr="00BF4888">
        <w:rPr>
          <w:rFonts w:ascii="Arial" w:eastAsia="Arial" w:hAnsi="Arial" w:cs="Arial"/>
        </w:rPr>
        <w:t xml:space="preserve"> this can fluctuate throughout the year.]</w:t>
      </w:r>
    </w:p>
    <w:p w14:paraId="383A7944" w14:textId="77777777" w:rsidR="005D67CE" w:rsidRPr="00BF4888" w:rsidRDefault="005D67CE" w:rsidP="00A414F1">
      <w:pPr>
        <w:spacing w:after="0" w:line="240" w:lineRule="auto"/>
        <w:contextualSpacing/>
        <w:jc w:val="both"/>
        <w:rPr>
          <w:rFonts w:ascii="Arial" w:eastAsia="Arial" w:hAnsi="Arial" w:cs="Arial"/>
        </w:rPr>
      </w:pPr>
    </w:p>
    <w:p w14:paraId="2283A89E" w14:textId="77777777" w:rsidR="002801C4" w:rsidRDefault="002801C4">
      <w:pPr>
        <w:rPr>
          <w:rFonts w:ascii="Arial" w:hAnsi="Arial" w:cs="Arial"/>
          <w:b/>
        </w:rPr>
      </w:pPr>
      <w:r>
        <w:rPr>
          <w:rFonts w:ascii="Arial" w:hAnsi="Arial" w:cs="Arial"/>
          <w:b/>
        </w:rPr>
        <w:br w:type="page"/>
      </w:r>
    </w:p>
    <w:p w14:paraId="0C566876" w14:textId="4E40AEED"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lastRenderedPageBreak/>
        <w:t xml:space="preserve">Table </w:t>
      </w:r>
      <w:r w:rsidR="007A4752" w:rsidRPr="00BF4888">
        <w:rPr>
          <w:rFonts w:ascii="Arial" w:hAnsi="Arial" w:cs="Arial"/>
          <w:b/>
        </w:rPr>
        <w:t>3.</w:t>
      </w:r>
      <w:r w:rsidRPr="00BF4888">
        <w:rPr>
          <w:rFonts w:ascii="Arial" w:hAnsi="Arial" w:cs="Arial"/>
          <w:b/>
        </w:rPr>
        <w:t>1</w:t>
      </w:r>
      <w:r w:rsidR="002A4A04" w:rsidRPr="00BF4888">
        <w:rPr>
          <w:rFonts w:ascii="Arial" w:hAnsi="Arial" w:cs="Arial"/>
          <w:b/>
        </w:rPr>
        <w:t>3</w:t>
      </w:r>
      <w:r w:rsidRPr="00BF4888">
        <w:rPr>
          <w:rFonts w:ascii="Arial" w:hAnsi="Arial" w:cs="Arial"/>
          <w:b/>
        </w:rPr>
        <w:t xml:space="preserve"> - Estimated LIHEAP Participation Rates - FY 201</w:t>
      </w:r>
      <w:r w:rsidR="003E64FE" w:rsidRPr="00BF4888">
        <w:rPr>
          <w:rFonts w:ascii="Arial" w:hAnsi="Arial" w:cs="Arial"/>
          <w:b/>
        </w:rPr>
        <w:t>9</w:t>
      </w:r>
    </w:p>
    <w:p w14:paraId="753A74AD"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019"/>
        <w:gridCol w:w="1936"/>
        <w:gridCol w:w="1935"/>
        <w:gridCol w:w="1936"/>
      </w:tblGrid>
      <w:tr w:rsidR="005E1278" w:rsidRPr="00BF4888" w14:paraId="3631614B" w14:textId="77777777" w:rsidTr="008208CE">
        <w:trPr>
          <w:tblHeader/>
          <w:jc w:val="center"/>
        </w:trPr>
        <w:tc>
          <w:tcPr>
            <w:tcW w:w="3019" w:type="dxa"/>
            <w:vAlign w:val="bottom"/>
          </w:tcPr>
          <w:p w14:paraId="69F22FF6" w14:textId="77777777" w:rsidR="005E1278" w:rsidRPr="00BF4888" w:rsidRDefault="005E1278" w:rsidP="00260CE8">
            <w:pPr>
              <w:spacing w:before="20" w:after="20"/>
              <w:rPr>
                <w:rFonts w:ascii="Arial" w:hAnsi="Arial" w:cs="Arial"/>
                <w:b/>
              </w:rPr>
            </w:pPr>
            <w:r w:rsidRPr="00BF4888">
              <w:rPr>
                <w:rFonts w:ascii="Arial" w:hAnsi="Arial" w:cs="Arial"/>
                <w:b/>
              </w:rPr>
              <w:t>Group</w:t>
            </w:r>
          </w:p>
        </w:tc>
        <w:tc>
          <w:tcPr>
            <w:tcW w:w="1936" w:type="dxa"/>
            <w:vAlign w:val="bottom"/>
          </w:tcPr>
          <w:p w14:paraId="0B26D9F2" w14:textId="77777777" w:rsidR="005E1278" w:rsidRPr="00BF4888" w:rsidRDefault="005E1278" w:rsidP="00260CE8">
            <w:pPr>
              <w:spacing w:before="20" w:after="20"/>
              <w:jc w:val="center"/>
              <w:rPr>
                <w:rFonts w:ascii="Arial" w:hAnsi="Arial" w:cs="Arial"/>
                <w:b/>
              </w:rPr>
            </w:pPr>
            <w:r w:rsidRPr="00BF4888">
              <w:rPr>
                <w:rFonts w:ascii="Arial" w:hAnsi="Arial" w:cs="Arial"/>
                <w:b/>
              </w:rPr>
              <w:t xml:space="preserve">Income Eligible Households </w:t>
            </w:r>
          </w:p>
        </w:tc>
        <w:tc>
          <w:tcPr>
            <w:tcW w:w="1935" w:type="dxa"/>
            <w:vAlign w:val="bottom"/>
          </w:tcPr>
          <w:p w14:paraId="6C83C9C4" w14:textId="2E6AE657" w:rsidR="005E1278" w:rsidRPr="00BF4888" w:rsidRDefault="005E1278" w:rsidP="00260CE8">
            <w:pPr>
              <w:spacing w:before="20" w:after="20"/>
              <w:jc w:val="center"/>
              <w:rPr>
                <w:rFonts w:ascii="Arial" w:hAnsi="Arial" w:cs="Arial"/>
                <w:b/>
                <w:vertAlign w:val="superscript"/>
              </w:rPr>
            </w:pPr>
            <w:r w:rsidRPr="00BF4888">
              <w:rPr>
                <w:rFonts w:ascii="Arial" w:hAnsi="Arial" w:cs="Arial"/>
                <w:b/>
              </w:rPr>
              <w:t>LIHEAP Recipient Households</w:t>
            </w:r>
            <w:r w:rsidR="00C144CA" w:rsidRPr="00BF4888">
              <w:rPr>
                <w:rStyle w:val="FootnoteReference"/>
                <w:rFonts w:ascii="Arial" w:hAnsi="Arial" w:cs="Arial"/>
                <w:b/>
              </w:rPr>
              <w:footnoteReference w:id="9"/>
            </w:r>
          </w:p>
        </w:tc>
        <w:tc>
          <w:tcPr>
            <w:tcW w:w="1936" w:type="dxa"/>
            <w:vAlign w:val="bottom"/>
          </w:tcPr>
          <w:p w14:paraId="16E04E87" w14:textId="595E672E" w:rsidR="005E1278" w:rsidRPr="00BF4888" w:rsidRDefault="67CD9D76" w:rsidP="00260CE8">
            <w:pPr>
              <w:spacing w:before="20" w:after="20"/>
              <w:jc w:val="center"/>
              <w:rPr>
                <w:rFonts w:ascii="Arial" w:eastAsia="Arial" w:hAnsi="Arial" w:cs="Arial"/>
                <w:b/>
                <w:bCs/>
              </w:rPr>
            </w:pPr>
            <w:r w:rsidRPr="00BF4888">
              <w:rPr>
                <w:rFonts w:ascii="Arial" w:eastAsia="Arial" w:hAnsi="Arial" w:cs="Arial"/>
                <w:b/>
                <w:bCs/>
              </w:rPr>
              <w:t>Estimated Participation Rate</w:t>
            </w:r>
          </w:p>
        </w:tc>
      </w:tr>
      <w:tr w:rsidR="00260CE8" w:rsidRPr="00BF4888" w14:paraId="28146C35" w14:textId="77777777" w:rsidTr="007D61C4">
        <w:trPr>
          <w:jc w:val="center"/>
        </w:trPr>
        <w:tc>
          <w:tcPr>
            <w:tcW w:w="3019" w:type="dxa"/>
            <w:vAlign w:val="bottom"/>
          </w:tcPr>
          <w:p w14:paraId="1F6E4254" w14:textId="77777777" w:rsidR="00260CE8" w:rsidRPr="00BF4888" w:rsidRDefault="00260CE8" w:rsidP="00260CE8">
            <w:pPr>
              <w:spacing w:before="20" w:after="20"/>
              <w:rPr>
                <w:rFonts w:ascii="Arial" w:hAnsi="Arial" w:cs="Arial"/>
              </w:rPr>
            </w:pPr>
            <w:r w:rsidRPr="00BF4888">
              <w:rPr>
                <w:rFonts w:ascii="Arial" w:hAnsi="Arial" w:cs="Arial"/>
              </w:rPr>
              <w:t>All Households</w:t>
            </w:r>
          </w:p>
        </w:tc>
        <w:tc>
          <w:tcPr>
            <w:tcW w:w="1936" w:type="dxa"/>
            <w:vAlign w:val="bottom"/>
          </w:tcPr>
          <w:p w14:paraId="63F36050" w14:textId="2815079E" w:rsidR="00260CE8" w:rsidRPr="00BF4888" w:rsidRDefault="00260CE8" w:rsidP="00260CE8">
            <w:pPr>
              <w:spacing w:before="20" w:after="20"/>
              <w:jc w:val="center"/>
              <w:rPr>
                <w:rFonts w:ascii="Arial" w:hAnsi="Arial" w:cs="Arial"/>
              </w:rPr>
            </w:pPr>
            <w:r w:rsidRPr="00BF4888">
              <w:rPr>
                <w:rFonts w:ascii="Arial" w:hAnsi="Arial" w:cs="Arial"/>
                <w:color w:val="000000"/>
              </w:rPr>
              <w:t>78,309</w:t>
            </w:r>
          </w:p>
        </w:tc>
        <w:tc>
          <w:tcPr>
            <w:tcW w:w="1935" w:type="dxa"/>
            <w:vAlign w:val="center"/>
          </w:tcPr>
          <w:p w14:paraId="0AC2C810" w14:textId="1C07128D" w:rsidR="00260CE8" w:rsidRPr="00BF4888" w:rsidRDefault="00260CE8" w:rsidP="00260CE8">
            <w:pPr>
              <w:spacing w:before="20" w:after="20"/>
              <w:jc w:val="center"/>
              <w:rPr>
                <w:rFonts w:ascii="Arial" w:hAnsi="Arial" w:cs="Arial"/>
              </w:rPr>
            </w:pPr>
            <w:r w:rsidRPr="00BF4888">
              <w:rPr>
                <w:rFonts w:ascii="Arial" w:hAnsi="Arial" w:cs="Arial"/>
                <w:color w:val="000000"/>
              </w:rPr>
              <w:t>20,231</w:t>
            </w:r>
          </w:p>
        </w:tc>
        <w:tc>
          <w:tcPr>
            <w:tcW w:w="1936" w:type="dxa"/>
            <w:vAlign w:val="center"/>
          </w:tcPr>
          <w:p w14:paraId="6D81CFF9" w14:textId="247022D0" w:rsidR="00260CE8" w:rsidRPr="00BF4888" w:rsidRDefault="00260CE8" w:rsidP="00260CE8">
            <w:pPr>
              <w:spacing w:before="20" w:after="20"/>
              <w:jc w:val="center"/>
              <w:rPr>
                <w:rFonts w:ascii="Arial" w:hAnsi="Arial" w:cs="Arial"/>
                <w:color w:val="000000"/>
              </w:rPr>
            </w:pPr>
            <w:r w:rsidRPr="00BF4888">
              <w:rPr>
                <w:rFonts w:ascii="Arial" w:hAnsi="Arial" w:cs="Arial"/>
                <w:color w:val="000000"/>
              </w:rPr>
              <w:t>26%</w:t>
            </w:r>
          </w:p>
        </w:tc>
      </w:tr>
      <w:tr w:rsidR="005E1278" w:rsidRPr="00BF4888" w14:paraId="2728F988" w14:textId="77777777" w:rsidTr="008208CE">
        <w:trPr>
          <w:jc w:val="center"/>
        </w:trPr>
        <w:tc>
          <w:tcPr>
            <w:tcW w:w="8826" w:type="dxa"/>
            <w:gridSpan w:val="4"/>
            <w:vAlign w:val="bottom"/>
          </w:tcPr>
          <w:p w14:paraId="328804B2" w14:textId="77777777" w:rsidR="005E1278" w:rsidRPr="00BF4888" w:rsidRDefault="005E1278" w:rsidP="00260CE8">
            <w:pPr>
              <w:spacing w:before="20" w:after="20"/>
              <w:jc w:val="center"/>
              <w:rPr>
                <w:rFonts w:ascii="Arial" w:hAnsi="Arial" w:cs="Arial"/>
                <w:b/>
              </w:rPr>
            </w:pPr>
            <w:r w:rsidRPr="00BF4888">
              <w:rPr>
                <w:rFonts w:ascii="Arial" w:hAnsi="Arial" w:cs="Arial"/>
                <w:b/>
              </w:rPr>
              <w:t>Vulnerable Households</w:t>
            </w:r>
          </w:p>
        </w:tc>
      </w:tr>
      <w:tr w:rsidR="00260CE8" w:rsidRPr="00BF4888" w14:paraId="0DBF34CD" w14:textId="77777777" w:rsidTr="007D61C4">
        <w:trPr>
          <w:jc w:val="center"/>
        </w:trPr>
        <w:tc>
          <w:tcPr>
            <w:tcW w:w="3019" w:type="dxa"/>
            <w:vAlign w:val="bottom"/>
          </w:tcPr>
          <w:p w14:paraId="69F99A37" w14:textId="77777777" w:rsidR="00260CE8" w:rsidRPr="00BF4888" w:rsidRDefault="00260CE8" w:rsidP="00260CE8">
            <w:pPr>
              <w:spacing w:before="20" w:after="20"/>
              <w:rPr>
                <w:rFonts w:ascii="Arial" w:hAnsi="Arial" w:cs="Arial"/>
              </w:rPr>
            </w:pPr>
            <w:r w:rsidRPr="00BF4888">
              <w:rPr>
                <w:rFonts w:ascii="Arial" w:hAnsi="Arial" w:cs="Arial"/>
              </w:rPr>
              <w:t>Elderly Households</w:t>
            </w:r>
          </w:p>
        </w:tc>
        <w:tc>
          <w:tcPr>
            <w:tcW w:w="1936" w:type="dxa"/>
            <w:vAlign w:val="center"/>
          </w:tcPr>
          <w:p w14:paraId="279E1895" w14:textId="366F83E0" w:rsidR="00260CE8" w:rsidRPr="00BF4888" w:rsidRDefault="00260CE8" w:rsidP="00260CE8">
            <w:pPr>
              <w:spacing w:before="20" w:after="20"/>
              <w:jc w:val="center"/>
              <w:rPr>
                <w:rFonts w:ascii="Arial" w:hAnsi="Arial" w:cs="Arial"/>
              </w:rPr>
            </w:pPr>
            <w:r w:rsidRPr="00BF4888">
              <w:rPr>
                <w:rFonts w:ascii="Arial" w:hAnsi="Arial" w:cs="Arial"/>
                <w:color w:val="000000"/>
              </w:rPr>
              <w:t>29,456</w:t>
            </w:r>
          </w:p>
        </w:tc>
        <w:tc>
          <w:tcPr>
            <w:tcW w:w="1935" w:type="dxa"/>
            <w:vAlign w:val="center"/>
          </w:tcPr>
          <w:p w14:paraId="7721D57B" w14:textId="4CDEFE07" w:rsidR="00260CE8" w:rsidRPr="00BF4888" w:rsidRDefault="00260CE8" w:rsidP="00260CE8">
            <w:pPr>
              <w:spacing w:before="20" w:after="20"/>
              <w:jc w:val="center"/>
              <w:rPr>
                <w:rFonts w:ascii="Arial" w:hAnsi="Arial" w:cs="Arial"/>
              </w:rPr>
            </w:pPr>
            <w:r w:rsidRPr="00BF4888">
              <w:rPr>
                <w:rFonts w:ascii="Arial" w:hAnsi="Arial" w:cs="Arial"/>
                <w:color w:val="000000"/>
              </w:rPr>
              <w:t>7,231</w:t>
            </w:r>
          </w:p>
        </w:tc>
        <w:tc>
          <w:tcPr>
            <w:tcW w:w="1936" w:type="dxa"/>
            <w:vAlign w:val="center"/>
          </w:tcPr>
          <w:p w14:paraId="6807C937" w14:textId="7EB673F5" w:rsidR="00260CE8" w:rsidRPr="00BF4888" w:rsidRDefault="00260CE8" w:rsidP="00260CE8">
            <w:pPr>
              <w:spacing w:before="20" w:after="20"/>
              <w:jc w:val="center"/>
              <w:rPr>
                <w:rFonts w:ascii="Arial" w:hAnsi="Arial" w:cs="Arial"/>
              </w:rPr>
            </w:pPr>
            <w:r w:rsidRPr="00BF4888">
              <w:rPr>
                <w:rFonts w:ascii="Arial" w:hAnsi="Arial" w:cs="Arial"/>
                <w:color w:val="000000"/>
              </w:rPr>
              <w:t>25%</w:t>
            </w:r>
          </w:p>
        </w:tc>
      </w:tr>
      <w:tr w:rsidR="00260CE8" w:rsidRPr="00BF4888" w14:paraId="4749E75F" w14:textId="77777777" w:rsidTr="007D61C4">
        <w:trPr>
          <w:jc w:val="center"/>
        </w:trPr>
        <w:tc>
          <w:tcPr>
            <w:tcW w:w="3019" w:type="dxa"/>
            <w:vAlign w:val="bottom"/>
          </w:tcPr>
          <w:p w14:paraId="7B594C93" w14:textId="77777777" w:rsidR="00260CE8" w:rsidRPr="00BF4888" w:rsidRDefault="00260CE8" w:rsidP="00260CE8">
            <w:pPr>
              <w:spacing w:before="20" w:after="20"/>
              <w:rPr>
                <w:rFonts w:ascii="Arial" w:hAnsi="Arial" w:cs="Arial"/>
              </w:rPr>
            </w:pPr>
            <w:r w:rsidRPr="00BF4888">
              <w:rPr>
                <w:rFonts w:ascii="Arial" w:hAnsi="Arial" w:cs="Arial"/>
              </w:rPr>
              <w:t>Disabled Household</w:t>
            </w:r>
          </w:p>
        </w:tc>
        <w:tc>
          <w:tcPr>
            <w:tcW w:w="1936" w:type="dxa"/>
            <w:vAlign w:val="center"/>
          </w:tcPr>
          <w:p w14:paraId="2BDB94C5" w14:textId="2CA5CED4" w:rsidR="00260CE8" w:rsidRPr="00BF4888" w:rsidRDefault="00260CE8" w:rsidP="00260CE8">
            <w:pPr>
              <w:spacing w:before="20" w:after="20"/>
              <w:jc w:val="center"/>
              <w:rPr>
                <w:rFonts w:ascii="Arial" w:hAnsi="Arial" w:cs="Arial"/>
              </w:rPr>
            </w:pPr>
            <w:r w:rsidRPr="00BF4888">
              <w:rPr>
                <w:rFonts w:ascii="Arial" w:hAnsi="Arial" w:cs="Arial"/>
                <w:color w:val="000000"/>
              </w:rPr>
              <w:t>32,414</w:t>
            </w:r>
          </w:p>
        </w:tc>
        <w:tc>
          <w:tcPr>
            <w:tcW w:w="1935" w:type="dxa"/>
            <w:vAlign w:val="center"/>
          </w:tcPr>
          <w:p w14:paraId="21E71CAA" w14:textId="5BEB3830" w:rsidR="00260CE8" w:rsidRPr="00BF4888" w:rsidRDefault="00260CE8" w:rsidP="00260CE8">
            <w:pPr>
              <w:spacing w:before="20" w:after="20"/>
              <w:jc w:val="center"/>
              <w:rPr>
                <w:rFonts w:ascii="Arial" w:hAnsi="Arial" w:cs="Arial"/>
              </w:rPr>
            </w:pPr>
            <w:r w:rsidRPr="00BF4888">
              <w:rPr>
                <w:rFonts w:ascii="Arial" w:hAnsi="Arial" w:cs="Arial"/>
                <w:color w:val="000000"/>
              </w:rPr>
              <w:t>1,414</w:t>
            </w:r>
          </w:p>
        </w:tc>
        <w:tc>
          <w:tcPr>
            <w:tcW w:w="1936" w:type="dxa"/>
            <w:vAlign w:val="center"/>
          </w:tcPr>
          <w:p w14:paraId="3A436A18" w14:textId="08363EE4" w:rsidR="00260CE8" w:rsidRPr="00BF4888" w:rsidRDefault="00260CE8" w:rsidP="00260CE8">
            <w:pPr>
              <w:spacing w:before="20" w:after="20"/>
              <w:jc w:val="center"/>
              <w:rPr>
                <w:rFonts w:ascii="Arial" w:hAnsi="Arial" w:cs="Arial"/>
              </w:rPr>
            </w:pPr>
            <w:r w:rsidRPr="00BF4888">
              <w:rPr>
                <w:rFonts w:ascii="Arial" w:hAnsi="Arial" w:cs="Arial"/>
                <w:color w:val="000000"/>
              </w:rPr>
              <w:t>4%</w:t>
            </w:r>
          </w:p>
        </w:tc>
      </w:tr>
      <w:tr w:rsidR="00260CE8" w:rsidRPr="00BF4888" w14:paraId="5C96CBC0" w14:textId="77777777" w:rsidTr="007D61C4">
        <w:trPr>
          <w:jc w:val="center"/>
        </w:trPr>
        <w:tc>
          <w:tcPr>
            <w:tcW w:w="3019" w:type="dxa"/>
            <w:vAlign w:val="bottom"/>
          </w:tcPr>
          <w:p w14:paraId="793DFA61" w14:textId="77777777" w:rsidR="00260CE8" w:rsidRPr="00BF4888" w:rsidRDefault="00260CE8" w:rsidP="00260CE8">
            <w:pPr>
              <w:spacing w:before="20" w:after="20"/>
              <w:rPr>
                <w:rFonts w:ascii="Arial" w:hAnsi="Arial" w:cs="Arial"/>
              </w:rPr>
            </w:pPr>
            <w:r w:rsidRPr="00BF4888">
              <w:rPr>
                <w:rFonts w:ascii="Arial" w:hAnsi="Arial" w:cs="Arial"/>
              </w:rPr>
              <w:t>Young Child Households</w:t>
            </w:r>
          </w:p>
        </w:tc>
        <w:tc>
          <w:tcPr>
            <w:tcW w:w="1936" w:type="dxa"/>
            <w:vAlign w:val="center"/>
          </w:tcPr>
          <w:p w14:paraId="59BB5765" w14:textId="3F05764E" w:rsidR="00260CE8" w:rsidRPr="00BF4888" w:rsidRDefault="00260CE8" w:rsidP="00260CE8">
            <w:pPr>
              <w:spacing w:before="20" w:after="20"/>
              <w:jc w:val="center"/>
              <w:rPr>
                <w:rFonts w:ascii="Arial" w:hAnsi="Arial" w:cs="Arial"/>
              </w:rPr>
            </w:pPr>
            <w:r w:rsidRPr="00BF4888">
              <w:rPr>
                <w:rFonts w:ascii="Arial" w:hAnsi="Arial" w:cs="Arial"/>
                <w:color w:val="000000"/>
              </w:rPr>
              <w:t>9,581</w:t>
            </w:r>
          </w:p>
        </w:tc>
        <w:tc>
          <w:tcPr>
            <w:tcW w:w="1935" w:type="dxa"/>
            <w:vAlign w:val="center"/>
          </w:tcPr>
          <w:p w14:paraId="031496C9" w14:textId="2EC38947" w:rsidR="00260CE8" w:rsidRPr="00BF4888" w:rsidRDefault="00260CE8" w:rsidP="00260CE8">
            <w:pPr>
              <w:spacing w:before="20" w:after="20"/>
              <w:jc w:val="center"/>
              <w:rPr>
                <w:rFonts w:ascii="Arial" w:hAnsi="Arial" w:cs="Arial"/>
              </w:rPr>
            </w:pPr>
            <w:r w:rsidRPr="00BF4888">
              <w:rPr>
                <w:rFonts w:ascii="Arial" w:hAnsi="Arial" w:cs="Arial"/>
                <w:color w:val="000000"/>
              </w:rPr>
              <w:t>3,728</w:t>
            </w:r>
          </w:p>
        </w:tc>
        <w:tc>
          <w:tcPr>
            <w:tcW w:w="1936" w:type="dxa"/>
            <w:vAlign w:val="center"/>
          </w:tcPr>
          <w:p w14:paraId="47E94F5F" w14:textId="39DE72E9" w:rsidR="00260CE8" w:rsidRPr="00BF4888" w:rsidRDefault="00260CE8" w:rsidP="00260CE8">
            <w:pPr>
              <w:spacing w:before="20" w:after="20"/>
              <w:jc w:val="center"/>
              <w:rPr>
                <w:rFonts w:ascii="Arial" w:hAnsi="Arial" w:cs="Arial"/>
              </w:rPr>
            </w:pPr>
            <w:r w:rsidRPr="00BF4888">
              <w:rPr>
                <w:rFonts w:ascii="Arial" w:hAnsi="Arial" w:cs="Arial"/>
                <w:color w:val="000000"/>
              </w:rPr>
              <w:t>39%</w:t>
            </w:r>
          </w:p>
        </w:tc>
      </w:tr>
      <w:tr w:rsidR="005E1278" w:rsidRPr="00BF4888" w14:paraId="2345CB57" w14:textId="77777777" w:rsidTr="008208CE">
        <w:trPr>
          <w:jc w:val="center"/>
        </w:trPr>
        <w:tc>
          <w:tcPr>
            <w:tcW w:w="8826" w:type="dxa"/>
            <w:gridSpan w:val="4"/>
            <w:vAlign w:val="bottom"/>
          </w:tcPr>
          <w:p w14:paraId="2013663C" w14:textId="77777777" w:rsidR="005E1278" w:rsidRPr="00BF4888" w:rsidRDefault="005E1278" w:rsidP="00260CE8">
            <w:pPr>
              <w:spacing w:before="20" w:after="20"/>
              <w:jc w:val="center"/>
              <w:rPr>
                <w:rFonts w:ascii="Arial" w:hAnsi="Arial" w:cs="Arial"/>
                <w:b/>
              </w:rPr>
            </w:pPr>
            <w:r w:rsidRPr="00BF4888">
              <w:rPr>
                <w:rFonts w:ascii="Arial" w:hAnsi="Arial" w:cs="Arial"/>
                <w:b/>
              </w:rPr>
              <w:t>Poverty Group</w:t>
            </w:r>
          </w:p>
        </w:tc>
      </w:tr>
      <w:tr w:rsidR="00260CE8" w:rsidRPr="00BF4888" w14:paraId="0D4C649F" w14:textId="77777777" w:rsidTr="007D61C4">
        <w:trPr>
          <w:jc w:val="center"/>
        </w:trPr>
        <w:tc>
          <w:tcPr>
            <w:tcW w:w="3019" w:type="dxa"/>
            <w:vAlign w:val="center"/>
          </w:tcPr>
          <w:p w14:paraId="47967D48" w14:textId="42B884E2" w:rsidR="00260CE8" w:rsidRPr="00BF4888" w:rsidRDefault="00260CE8" w:rsidP="00260CE8">
            <w:pPr>
              <w:spacing w:before="20" w:after="20"/>
              <w:rPr>
                <w:rFonts w:ascii="Arial" w:hAnsi="Arial" w:cs="Arial"/>
              </w:rPr>
            </w:pPr>
            <w:r w:rsidRPr="00BF4888">
              <w:rPr>
                <w:rFonts w:ascii="Arial" w:hAnsi="Arial" w:cs="Arial"/>
              </w:rPr>
              <w:t>&lt;=100% of Poverty</w:t>
            </w:r>
          </w:p>
        </w:tc>
        <w:tc>
          <w:tcPr>
            <w:tcW w:w="1936" w:type="dxa"/>
            <w:vAlign w:val="center"/>
          </w:tcPr>
          <w:p w14:paraId="7351013B" w14:textId="49B34425" w:rsidR="00260CE8" w:rsidRPr="00BF4888" w:rsidRDefault="00260CE8" w:rsidP="00260CE8">
            <w:pPr>
              <w:spacing w:before="20" w:after="20"/>
              <w:jc w:val="center"/>
              <w:rPr>
                <w:rFonts w:ascii="Arial" w:hAnsi="Arial" w:cs="Arial"/>
              </w:rPr>
            </w:pPr>
            <w:r w:rsidRPr="00BF4888">
              <w:rPr>
                <w:rFonts w:ascii="Arial" w:hAnsi="Arial" w:cs="Arial"/>
                <w:color w:val="000000"/>
              </w:rPr>
              <w:t>37,804</w:t>
            </w:r>
          </w:p>
        </w:tc>
        <w:tc>
          <w:tcPr>
            <w:tcW w:w="1935" w:type="dxa"/>
            <w:vAlign w:val="center"/>
          </w:tcPr>
          <w:p w14:paraId="05A9189E" w14:textId="55A82FC9" w:rsidR="00260CE8" w:rsidRPr="00BF4888" w:rsidRDefault="00260CE8" w:rsidP="00260CE8">
            <w:pPr>
              <w:spacing w:before="20" w:after="20"/>
              <w:jc w:val="center"/>
              <w:rPr>
                <w:rFonts w:ascii="Arial" w:hAnsi="Arial" w:cs="Arial"/>
              </w:rPr>
            </w:pPr>
            <w:r w:rsidRPr="00BF4888">
              <w:rPr>
                <w:rFonts w:ascii="Arial" w:hAnsi="Arial" w:cs="Arial"/>
                <w:color w:val="000000"/>
              </w:rPr>
              <w:t>13,984</w:t>
            </w:r>
          </w:p>
        </w:tc>
        <w:tc>
          <w:tcPr>
            <w:tcW w:w="1936" w:type="dxa"/>
            <w:vAlign w:val="center"/>
          </w:tcPr>
          <w:p w14:paraId="43221354" w14:textId="5B72F963" w:rsidR="00260CE8" w:rsidRPr="00BF4888" w:rsidRDefault="00260CE8" w:rsidP="00260CE8">
            <w:pPr>
              <w:spacing w:before="20" w:after="20"/>
              <w:jc w:val="center"/>
              <w:rPr>
                <w:rFonts w:ascii="Arial" w:hAnsi="Arial" w:cs="Arial"/>
              </w:rPr>
            </w:pPr>
            <w:r w:rsidRPr="00BF4888">
              <w:rPr>
                <w:rFonts w:ascii="Arial" w:hAnsi="Arial" w:cs="Arial"/>
                <w:color w:val="000000"/>
              </w:rPr>
              <w:t>37%</w:t>
            </w:r>
          </w:p>
        </w:tc>
      </w:tr>
      <w:tr w:rsidR="00260CE8" w:rsidRPr="00BF4888" w14:paraId="3BAD7424" w14:textId="77777777" w:rsidTr="007D61C4">
        <w:trPr>
          <w:jc w:val="center"/>
        </w:trPr>
        <w:tc>
          <w:tcPr>
            <w:tcW w:w="3019" w:type="dxa"/>
            <w:vAlign w:val="center"/>
          </w:tcPr>
          <w:p w14:paraId="7EE15B78" w14:textId="00D2834F" w:rsidR="00260CE8" w:rsidRPr="00BF4888" w:rsidRDefault="00260CE8" w:rsidP="00260CE8">
            <w:pPr>
              <w:spacing w:before="20" w:after="20"/>
              <w:rPr>
                <w:rFonts w:ascii="Arial" w:hAnsi="Arial" w:cs="Arial"/>
              </w:rPr>
            </w:pPr>
            <w:r w:rsidRPr="00BF4888">
              <w:rPr>
                <w:rFonts w:ascii="Arial" w:hAnsi="Arial" w:cs="Arial"/>
              </w:rPr>
              <w:t>101% - 125% of Poverty</w:t>
            </w:r>
          </w:p>
        </w:tc>
        <w:tc>
          <w:tcPr>
            <w:tcW w:w="1936" w:type="dxa"/>
            <w:vAlign w:val="center"/>
          </w:tcPr>
          <w:p w14:paraId="267EFC43" w14:textId="1D993DC3" w:rsidR="00260CE8" w:rsidRPr="00BF4888" w:rsidRDefault="00260CE8" w:rsidP="00260CE8">
            <w:pPr>
              <w:spacing w:before="20" w:after="20"/>
              <w:jc w:val="center"/>
              <w:rPr>
                <w:rFonts w:ascii="Arial" w:hAnsi="Arial" w:cs="Arial"/>
              </w:rPr>
            </w:pPr>
            <w:r w:rsidRPr="00BF4888">
              <w:rPr>
                <w:rFonts w:ascii="Arial" w:hAnsi="Arial" w:cs="Arial"/>
                <w:color w:val="000000"/>
              </w:rPr>
              <w:t>8,615</w:t>
            </w:r>
          </w:p>
        </w:tc>
        <w:tc>
          <w:tcPr>
            <w:tcW w:w="1935" w:type="dxa"/>
            <w:vAlign w:val="center"/>
          </w:tcPr>
          <w:p w14:paraId="70A05EF1" w14:textId="0AC9B0E9" w:rsidR="00260CE8" w:rsidRPr="00BF4888" w:rsidRDefault="00260CE8" w:rsidP="00260CE8">
            <w:pPr>
              <w:spacing w:before="20" w:after="20"/>
              <w:jc w:val="center"/>
              <w:rPr>
                <w:rFonts w:ascii="Arial" w:hAnsi="Arial" w:cs="Arial"/>
              </w:rPr>
            </w:pPr>
            <w:r w:rsidRPr="00BF4888">
              <w:rPr>
                <w:rFonts w:ascii="Arial" w:hAnsi="Arial" w:cs="Arial"/>
                <w:color w:val="000000"/>
              </w:rPr>
              <w:t>2,039</w:t>
            </w:r>
          </w:p>
        </w:tc>
        <w:tc>
          <w:tcPr>
            <w:tcW w:w="1936" w:type="dxa"/>
            <w:vAlign w:val="center"/>
          </w:tcPr>
          <w:p w14:paraId="53674420" w14:textId="3CD7E487" w:rsidR="00260CE8" w:rsidRPr="00BF4888" w:rsidRDefault="00260CE8" w:rsidP="00260CE8">
            <w:pPr>
              <w:spacing w:before="20" w:after="20"/>
              <w:jc w:val="center"/>
              <w:rPr>
                <w:rFonts w:ascii="Arial" w:hAnsi="Arial" w:cs="Arial"/>
              </w:rPr>
            </w:pPr>
            <w:r w:rsidRPr="00BF4888">
              <w:rPr>
                <w:rFonts w:ascii="Arial" w:hAnsi="Arial" w:cs="Arial"/>
                <w:color w:val="000000"/>
              </w:rPr>
              <w:t>24%</w:t>
            </w:r>
          </w:p>
        </w:tc>
      </w:tr>
      <w:tr w:rsidR="00260CE8" w:rsidRPr="00BF4888" w14:paraId="1EA236DE" w14:textId="77777777" w:rsidTr="007D61C4">
        <w:trPr>
          <w:jc w:val="center"/>
        </w:trPr>
        <w:tc>
          <w:tcPr>
            <w:tcW w:w="3019" w:type="dxa"/>
            <w:vAlign w:val="center"/>
          </w:tcPr>
          <w:p w14:paraId="084D4DDE" w14:textId="6196CE41" w:rsidR="00260CE8" w:rsidRPr="00BF4888" w:rsidRDefault="00260CE8" w:rsidP="00260CE8">
            <w:pPr>
              <w:spacing w:before="20" w:after="20"/>
              <w:rPr>
                <w:rFonts w:ascii="Arial" w:hAnsi="Arial" w:cs="Arial"/>
              </w:rPr>
            </w:pPr>
            <w:r w:rsidRPr="00BF4888">
              <w:rPr>
                <w:rFonts w:ascii="Arial" w:hAnsi="Arial" w:cs="Arial"/>
              </w:rPr>
              <w:t>126% - 150% of Poverty</w:t>
            </w:r>
          </w:p>
        </w:tc>
        <w:tc>
          <w:tcPr>
            <w:tcW w:w="1936" w:type="dxa"/>
            <w:vAlign w:val="center"/>
          </w:tcPr>
          <w:p w14:paraId="18B0E763" w14:textId="18EE6579" w:rsidR="00260CE8" w:rsidRPr="00BF4888" w:rsidRDefault="00260CE8" w:rsidP="00260CE8">
            <w:pPr>
              <w:spacing w:before="20" w:after="20"/>
              <w:jc w:val="center"/>
              <w:rPr>
                <w:rFonts w:ascii="Arial" w:hAnsi="Arial" w:cs="Arial"/>
              </w:rPr>
            </w:pPr>
            <w:r w:rsidRPr="00BF4888">
              <w:rPr>
                <w:rFonts w:ascii="Arial" w:hAnsi="Arial" w:cs="Arial"/>
                <w:color w:val="000000"/>
              </w:rPr>
              <w:t>7,348</w:t>
            </w:r>
          </w:p>
        </w:tc>
        <w:tc>
          <w:tcPr>
            <w:tcW w:w="1935" w:type="dxa"/>
            <w:vAlign w:val="center"/>
          </w:tcPr>
          <w:p w14:paraId="55A97B1C" w14:textId="240C7742" w:rsidR="00260CE8" w:rsidRPr="00BF4888" w:rsidRDefault="00260CE8" w:rsidP="00260CE8">
            <w:pPr>
              <w:spacing w:before="20" w:after="20"/>
              <w:jc w:val="center"/>
              <w:rPr>
                <w:rFonts w:ascii="Arial" w:hAnsi="Arial" w:cs="Arial"/>
              </w:rPr>
            </w:pPr>
            <w:r w:rsidRPr="00BF4888">
              <w:rPr>
                <w:rFonts w:ascii="Arial" w:hAnsi="Arial" w:cs="Arial"/>
                <w:color w:val="000000"/>
              </w:rPr>
              <w:t>1,383</w:t>
            </w:r>
          </w:p>
        </w:tc>
        <w:tc>
          <w:tcPr>
            <w:tcW w:w="1936" w:type="dxa"/>
            <w:vAlign w:val="center"/>
          </w:tcPr>
          <w:p w14:paraId="61E4B936" w14:textId="1A9798D4" w:rsidR="00260CE8" w:rsidRPr="00BF4888" w:rsidRDefault="00260CE8" w:rsidP="00260CE8">
            <w:pPr>
              <w:spacing w:before="20" w:after="20"/>
              <w:jc w:val="center"/>
              <w:rPr>
                <w:rFonts w:ascii="Arial" w:hAnsi="Arial" w:cs="Arial"/>
              </w:rPr>
            </w:pPr>
            <w:r w:rsidRPr="00BF4888">
              <w:rPr>
                <w:rFonts w:ascii="Arial" w:hAnsi="Arial" w:cs="Arial"/>
                <w:color w:val="000000"/>
              </w:rPr>
              <w:t>19%</w:t>
            </w:r>
          </w:p>
        </w:tc>
      </w:tr>
      <w:tr w:rsidR="00260CE8" w:rsidRPr="00BF4888" w14:paraId="15B8B7D6" w14:textId="77777777" w:rsidTr="007D61C4">
        <w:trPr>
          <w:jc w:val="center"/>
        </w:trPr>
        <w:tc>
          <w:tcPr>
            <w:tcW w:w="3019" w:type="dxa"/>
            <w:vAlign w:val="center"/>
          </w:tcPr>
          <w:p w14:paraId="501FABDA" w14:textId="7960C17A" w:rsidR="00260CE8" w:rsidRPr="00BF4888" w:rsidRDefault="00260CE8" w:rsidP="00260CE8">
            <w:pPr>
              <w:spacing w:before="20" w:after="20"/>
              <w:rPr>
                <w:rFonts w:ascii="Arial" w:hAnsi="Arial" w:cs="Arial"/>
              </w:rPr>
            </w:pPr>
            <w:r w:rsidRPr="00BF4888">
              <w:rPr>
                <w:rFonts w:ascii="Arial" w:hAnsi="Arial" w:cs="Arial"/>
              </w:rPr>
              <w:t xml:space="preserve">151% or More </w:t>
            </w:r>
          </w:p>
        </w:tc>
        <w:tc>
          <w:tcPr>
            <w:tcW w:w="1936" w:type="dxa"/>
            <w:vAlign w:val="center"/>
          </w:tcPr>
          <w:p w14:paraId="6A10B5CA" w14:textId="7B1CBA6B" w:rsidR="00260CE8" w:rsidRPr="00BF4888" w:rsidRDefault="00260CE8" w:rsidP="00260CE8">
            <w:pPr>
              <w:spacing w:before="20" w:after="20"/>
              <w:jc w:val="center"/>
              <w:rPr>
                <w:rFonts w:ascii="Arial" w:hAnsi="Arial" w:cs="Arial"/>
              </w:rPr>
            </w:pPr>
            <w:r w:rsidRPr="00BF4888">
              <w:rPr>
                <w:rFonts w:ascii="Arial" w:hAnsi="Arial" w:cs="Arial"/>
                <w:color w:val="000000"/>
              </w:rPr>
              <w:t>24,542</w:t>
            </w:r>
          </w:p>
        </w:tc>
        <w:tc>
          <w:tcPr>
            <w:tcW w:w="1935" w:type="dxa"/>
            <w:vAlign w:val="center"/>
          </w:tcPr>
          <w:p w14:paraId="1E1B004B" w14:textId="49DC91DB" w:rsidR="00260CE8" w:rsidRPr="00BF4888" w:rsidRDefault="00260CE8" w:rsidP="00260CE8">
            <w:pPr>
              <w:spacing w:before="20" w:after="20"/>
              <w:jc w:val="center"/>
              <w:rPr>
                <w:rFonts w:ascii="Arial" w:hAnsi="Arial" w:cs="Arial"/>
              </w:rPr>
            </w:pPr>
            <w:r w:rsidRPr="00BF4888">
              <w:rPr>
                <w:rFonts w:ascii="Arial" w:hAnsi="Arial" w:cs="Arial"/>
                <w:color w:val="000000"/>
              </w:rPr>
              <w:t>2,824</w:t>
            </w:r>
          </w:p>
        </w:tc>
        <w:tc>
          <w:tcPr>
            <w:tcW w:w="1936" w:type="dxa"/>
            <w:vAlign w:val="center"/>
          </w:tcPr>
          <w:p w14:paraId="0CE70508" w14:textId="487DB9A3" w:rsidR="00260CE8" w:rsidRPr="00BF4888" w:rsidRDefault="00260CE8" w:rsidP="00260CE8">
            <w:pPr>
              <w:spacing w:before="20" w:after="20"/>
              <w:jc w:val="center"/>
              <w:rPr>
                <w:rFonts w:ascii="Arial" w:hAnsi="Arial" w:cs="Arial"/>
              </w:rPr>
            </w:pPr>
            <w:r w:rsidRPr="00BF4888">
              <w:rPr>
                <w:rFonts w:ascii="Arial" w:hAnsi="Arial" w:cs="Arial"/>
                <w:color w:val="000000"/>
              </w:rPr>
              <w:t>12%</w:t>
            </w:r>
          </w:p>
        </w:tc>
      </w:tr>
    </w:tbl>
    <w:p w14:paraId="6A713B7F" w14:textId="65E0E19B" w:rsidR="005E1278" w:rsidRPr="00BF4888" w:rsidRDefault="00C144CA" w:rsidP="00C42630">
      <w:pPr>
        <w:spacing w:after="0" w:line="240" w:lineRule="auto"/>
        <w:ind w:left="270"/>
        <w:contextualSpacing/>
        <w:rPr>
          <w:rFonts w:ascii="Arial" w:hAnsi="Arial" w:cs="Arial"/>
          <w:sz w:val="18"/>
          <w:szCs w:val="16"/>
        </w:rPr>
      </w:pPr>
      <w:r w:rsidRPr="00BF4888">
        <w:rPr>
          <w:rFonts w:ascii="Arial" w:hAnsi="Arial" w:cs="Arial"/>
          <w:sz w:val="18"/>
          <w:szCs w:val="16"/>
        </w:rPr>
        <w:t>Source: 201</w:t>
      </w:r>
      <w:r w:rsidR="00260CE8" w:rsidRPr="00BF4888">
        <w:rPr>
          <w:rFonts w:ascii="Arial" w:hAnsi="Arial" w:cs="Arial"/>
          <w:sz w:val="18"/>
          <w:szCs w:val="16"/>
        </w:rPr>
        <w:t>4</w:t>
      </w:r>
      <w:r w:rsidRPr="00BF4888">
        <w:rPr>
          <w:rFonts w:ascii="Arial" w:hAnsi="Arial" w:cs="Arial"/>
          <w:sz w:val="18"/>
          <w:szCs w:val="16"/>
        </w:rPr>
        <w:t>-201</w:t>
      </w:r>
      <w:r w:rsidR="00260CE8" w:rsidRPr="00BF4888">
        <w:rPr>
          <w:rFonts w:ascii="Arial" w:hAnsi="Arial" w:cs="Arial"/>
          <w:sz w:val="18"/>
          <w:szCs w:val="16"/>
        </w:rPr>
        <w:t>8</w:t>
      </w:r>
      <w:r w:rsidRPr="00BF4888">
        <w:rPr>
          <w:rFonts w:ascii="Arial" w:hAnsi="Arial" w:cs="Arial"/>
          <w:sz w:val="18"/>
          <w:szCs w:val="16"/>
        </w:rPr>
        <w:t xml:space="preserve"> ACS / FY 201</w:t>
      </w:r>
      <w:r w:rsidR="00260CE8" w:rsidRPr="00BF4888">
        <w:rPr>
          <w:rFonts w:ascii="Arial" w:hAnsi="Arial" w:cs="Arial"/>
          <w:sz w:val="18"/>
          <w:szCs w:val="16"/>
        </w:rPr>
        <w:t>9</w:t>
      </w:r>
      <w:r w:rsidRPr="00BF4888">
        <w:rPr>
          <w:rFonts w:ascii="Arial" w:hAnsi="Arial" w:cs="Arial"/>
          <w:sz w:val="18"/>
          <w:szCs w:val="16"/>
        </w:rPr>
        <w:t xml:space="preserve"> Household Report (</w:t>
      </w:r>
      <w:r w:rsidR="002554C2" w:rsidRPr="00BF4888">
        <w:rPr>
          <w:rFonts w:ascii="Arial" w:hAnsi="Arial" w:cs="Arial"/>
          <w:sz w:val="18"/>
          <w:szCs w:val="16"/>
        </w:rPr>
        <w:t>all sources</w:t>
      </w:r>
      <w:r w:rsidRPr="00BF4888">
        <w:rPr>
          <w:rFonts w:ascii="Arial" w:hAnsi="Arial" w:cs="Arial"/>
          <w:sz w:val="18"/>
          <w:szCs w:val="16"/>
        </w:rPr>
        <w:t>)</w:t>
      </w:r>
      <w:r w:rsidR="00260CE8" w:rsidRPr="00BF4888">
        <w:rPr>
          <w:rFonts w:ascii="Arial" w:hAnsi="Arial" w:cs="Arial"/>
          <w:sz w:val="18"/>
          <w:szCs w:val="16"/>
        </w:rPr>
        <w:t>; vulnerability status was unknown for 37 recipient households; poverty level was unknown for one recipient household.</w:t>
      </w:r>
    </w:p>
    <w:p w14:paraId="7B51EF44" w14:textId="77777777" w:rsidR="005D67CE" w:rsidRPr="00BF4888" w:rsidRDefault="005D67CE" w:rsidP="00A414F1">
      <w:pPr>
        <w:spacing w:after="0" w:line="240" w:lineRule="auto"/>
        <w:contextualSpacing/>
        <w:jc w:val="both"/>
        <w:rPr>
          <w:rFonts w:ascii="Arial" w:eastAsia="Arial" w:hAnsi="Arial" w:cs="Arial"/>
        </w:rPr>
      </w:pPr>
    </w:p>
    <w:p w14:paraId="41AB2869" w14:textId="21AF85F4" w:rsidR="00057C8C" w:rsidRPr="00BF4888" w:rsidRDefault="00057C8C" w:rsidP="00A414F1">
      <w:pPr>
        <w:spacing w:after="0" w:line="240" w:lineRule="auto"/>
        <w:contextualSpacing/>
        <w:jc w:val="both"/>
        <w:rPr>
          <w:rFonts w:ascii="Arial" w:eastAsia="Arial" w:hAnsi="Arial" w:cs="Arial"/>
        </w:rPr>
      </w:pPr>
      <w:r w:rsidRPr="00BF4888">
        <w:rPr>
          <w:rFonts w:ascii="Arial" w:eastAsia="Arial" w:hAnsi="Arial" w:cs="Arial"/>
        </w:rPr>
        <w:t xml:space="preserve">An important finding </w:t>
      </w:r>
      <w:r w:rsidR="002460DC" w:rsidRPr="00BF4888">
        <w:rPr>
          <w:rFonts w:ascii="Arial" w:eastAsia="Arial" w:hAnsi="Arial" w:cs="Arial"/>
        </w:rPr>
        <w:t>in</w:t>
      </w:r>
      <w:r w:rsidRPr="00BF4888">
        <w:rPr>
          <w:rFonts w:ascii="Arial" w:eastAsia="Arial" w:hAnsi="Arial" w:cs="Arial"/>
        </w:rPr>
        <w:t xml:space="preserve"> Table 3.</w:t>
      </w:r>
      <w:r w:rsidR="002460DC" w:rsidRPr="00BF4888">
        <w:rPr>
          <w:rFonts w:ascii="Arial" w:eastAsia="Arial" w:hAnsi="Arial" w:cs="Arial"/>
        </w:rPr>
        <w:t>11</w:t>
      </w:r>
      <w:r w:rsidR="002A4A04" w:rsidRPr="00BF4888">
        <w:rPr>
          <w:rFonts w:ascii="Arial" w:eastAsia="Arial" w:hAnsi="Arial" w:cs="Arial"/>
        </w:rPr>
        <w:t xml:space="preserve">, Table 3.12, and </w:t>
      </w:r>
      <w:r w:rsidRPr="00BF4888">
        <w:rPr>
          <w:rFonts w:ascii="Arial" w:eastAsia="Arial" w:hAnsi="Arial" w:cs="Arial"/>
        </w:rPr>
        <w:t>Table 3.1</w:t>
      </w:r>
      <w:r w:rsidR="002A4A04" w:rsidRPr="00BF4888">
        <w:rPr>
          <w:rFonts w:ascii="Arial" w:eastAsia="Arial" w:hAnsi="Arial" w:cs="Arial"/>
        </w:rPr>
        <w:t>3</w:t>
      </w:r>
      <w:r w:rsidRPr="00BF4888">
        <w:rPr>
          <w:rFonts w:ascii="Arial" w:eastAsia="Arial" w:hAnsi="Arial" w:cs="Arial"/>
        </w:rPr>
        <w:t xml:space="preserve"> is </w:t>
      </w:r>
      <w:r w:rsidR="002A4A04" w:rsidRPr="00BF4888">
        <w:rPr>
          <w:rFonts w:ascii="Arial" w:eastAsia="Arial" w:hAnsi="Arial" w:cs="Arial"/>
        </w:rPr>
        <w:t xml:space="preserve">that low-income households with income at or below 100% </w:t>
      </w:r>
      <w:r w:rsidR="00F2570E">
        <w:rPr>
          <w:rFonts w:ascii="Arial" w:eastAsia="Arial" w:hAnsi="Arial" w:cs="Arial"/>
        </w:rPr>
        <w:t>of the Poverty Guidelines</w:t>
      </w:r>
      <w:r w:rsidR="002A4A04" w:rsidRPr="00BF4888">
        <w:rPr>
          <w:rFonts w:ascii="Arial" w:eastAsia="Arial" w:hAnsi="Arial" w:cs="Arial"/>
        </w:rPr>
        <w:t xml:space="preserve"> are more likely to be served by the program than </w:t>
      </w:r>
      <w:r w:rsidR="0003115D">
        <w:rPr>
          <w:rFonts w:ascii="Arial" w:eastAsia="Arial" w:hAnsi="Arial" w:cs="Arial"/>
        </w:rPr>
        <w:t xml:space="preserve">are </w:t>
      </w:r>
      <w:r w:rsidR="002A4A04" w:rsidRPr="00BF4888">
        <w:rPr>
          <w:rFonts w:ascii="Arial" w:eastAsia="Arial" w:hAnsi="Arial" w:cs="Arial"/>
        </w:rPr>
        <w:t xml:space="preserve">low-income households with income above 150% HHSPG (but the estimated participation rates increased for households above 100% HHSPG in the most recent program year).  </w:t>
      </w:r>
      <w:r w:rsidRPr="00BF4888">
        <w:rPr>
          <w:rFonts w:ascii="Arial" w:eastAsia="Arial" w:hAnsi="Arial" w:cs="Arial"/>
        </w:rPr>
        <w:t xml:space="preserve">In FY 2017, </w:t>
      </w:r>
      <w:r w:rsidR="004447D9" w:rsidRPr="00BF4888">
        <w:rPr>
          <w:rFonts w:ascii="Arial" w:eastAsia="Arial" w:hAnsi="Arial" w:cs="Arial"/>
        </w:rPr>
        <w:t>91</w:t>
      </w:r>
      <w:r w:rsidRPr="00BF4888">
        <w:rPr>
          <w:rFonts w:ascii="Arial" w:eastAsia="Arial" w:hAnsi="Arial" w:cs="Arial"/>
        </w:rPr>
        <w:t xml:space="preserve">% of clients served by the program (18,069 out of 19,762 clients for whom poverty </w:t>
      </w:r>
      <w:r w:rsidR="00F9701C" w:rsidRPr="00BF4888">
        <w:rPr>
          <w:rFonts w:ascii="Arial" w:eastAsia="Arial" w:hAnsi="Arial" w:cs="Arial"/>
        </w:rPr>
        <w:t>group</w:t>
      </w:r>
      <w:r w:rsidRPr="00BF4888">
        <w:rPr>
          <w:rFonts w:ascii="Arial" w:eastAsia="Arial" w:hAnsi="Arial" w:cs="Arial"/>
        </w:rPr>
        <w:t xml:space="preserve"> was reported) had income at or below </w:t>
      </w:r>
      <w:r w:rsidR="002A4A04" w:rsidRPr="00BF4888">
        <w:rPr>
          <w:rFonts w:ascii="Arial" w:eastAsia="Arial" w:hAnsi="Arial" w:cs="Arial"/>
        </w:rPr>
        <w:t>100% HHSPG</w:t>
      </w:r>
      <w:r w:rsidRPr="00BF4888">
        <w:rPr>
          <w:rFonts w:ascii="Arial" w:eastAsia="Arial" w:hAnsi="Arial" w:cs="Arial"/>
        </w:rPr>
        <w:t>, compared to 52% of income-eligible households (39,533 out of 75,808</w:t>
      </w:r>
      <w:r w:rsidR="00F9701C" w:rsidRPr="00BF4888">
        <w:rPr>
          <w:rFonts w:ascii="Arial" w:eastAsia="Arial" w:hAnsi="Arial" w:cs="Arial"/>
        </w:rPr>
        <w:t xml:space="preserve"> income-eligible households</w:t>
      </w:r>
      <w:r w:rsidRPr="00BF4888">
        <w:rPr>
          <w:rFonts w:ascii="Arial" w:eastAsia="Arial" w:hAnsi="Arial" w:cs="Arial"/>
        </w:rPr>
        <w:t xml:space="preserve">).  By contrast, only 9% of clients served by the program had income above </w:t>
      </w:r>
      <w:r w:rsidR="002A4A04" w:rsidRPr="00BF4888">
        <w:rPr>
          <w:rFonts w:ascii="Arial" w:eastAsia="Arial" w:hAnsi="Arial" w:cs="Arial"/>
        </w:rPr>
        <w:t>100% HHSPG</w:t>
      </w:r>
      <w:r w:rsidRPr="00BF4888">
        <w:rPr>
          <w:rFonts w:ascii="Arial" w:eastAsia="Arial" w:hAnsi="Arial" w:cs="Arial"/>
        </w:rPr>
        <w:t>, compared to 48% of income-eligible households.</w:t>
      </w:r>
      <w:r w:rsidR="003E64FE" w:rsidRPr="00BF4888">
        <w:rPr>
          <w:rFonts w:ascii="Arial" w:eastAsia="Arial" w:hAnsi="Arial" w:cs="Arial"/>
        </w:rPr>
        <w:t xml:space="preserve">  In FY 2019, 69% of clients served by the program (13,984 out of 20,230 clients for whom poverty group was reported) had income at or </w:t>
      </w:r>
      <w:r w:rsidR="002A4A04" w:rsidRPr="00BF4888">
        <w:rPr>
          <w:rFonts w:ascii="Arial" w:eastAsia="Arial" w:hAnsi="Arial" w:cs="Arial"/>
        </w:rPr>
        <w:t>below</w:t>
      </w:r>
      <w:r w:rsidR="003E64FE" w:rsidRPr="00BF4888">
        <w:rPr>
          <w:rFonts w:ascii="Arial" w:eastAsia="Arial" w:hAnsi="Arial" w:cs="Arial"/>
        </w:rPr>
        <w:t xml:space="preserve"> </w:t>
      </w:r>
      <w:r w:rsidR="002A4A04" w:rsidRPr="00BF4888">
        <w:rPr>
          <w:rFonts w:ascii="Arial" w:eastAsia="Arial" w:hAnsi="Arial" w:cs="Arial"/>
        </w:rPr>
        <w:t>100% HHSPG</w:t>
      </w:r>
      <w:r w:rsidR="003E64FE" w:rsidRPr="00BF4888">
        <w:rPr>
          <w:rFonts w:ascii="Arial" w:eastAsia="Arial" w:hAnsi="Arial" w:cs="Arial"/>
        </w:rPr>
        <w:t xml:space="preserve">, compared to 48% of income-eligible households (37,804 out of 78,309 income-eligible households).  By contrast, 31% of clients served by the program had income above </w:t>
      </w:r>
      <w:r w:rsidR="002A4A04" w:rsidRPr="00BF4888">
        <w:rPr>
          <w:rFonts w:ascii="Arial" w:eastAsia="Arial" w:hAnsi="Arial" w:cs="Arial"/>
        </w:rPr>
        <w:t>100% HHSPG</w:t>
      </w:r>
      <w:r w:rsidR="003E64FE" w:rsidRPr="00BF4888">
        <w:rPr>
          <w:rFonts w:ascii="Arial" w:eastAsia="Arial" w:hAnsi="Arial" w:cs="Arial"/>
        </w:rPr>
        <w:t xml:space="preserve">, compared to 52% of income-eligible </w:t>
      </w:r>
      <w:r w:rsidR="00A32381" w:rsidRPr="00BF4888">
        <w:rPr>
          <w:rFonts w:ascii="Arial" w:eastAsia="Arial" w:hAnsi="Arial" w:cs="Arial"/>
        </w:rPr>
        <w:t>households</w:t>
      </w:r>
      <w:r w:rsidR="003E64FE" w:rsidRPr="00BF4888">
        <w:rPr>
          <w:rFonts w:ascii="Arial" w:eastAsia="Arial" w:hAnsi="Arial" w:cs="Arial"/>
        </w:rPr>
        <w:t>.</w:t>
      </w:r>
    </w:p>
    <w:p w14:paraId="3F8CBE6F" w14:textId="77777777" w:rsidR="005D67CE" w:rsidRPr="00BF4888" w:rsidRDefault="005D67CE" w:rsidP="00A414F1">
      <w:pPr>
        <w:spacing w:after="0" w:line="240" w:lineRule="auto"/>
        <w:contextualSpacing/>
        <w:jc w:val="both"/>
        <w:rPr>
          <w:rFonts w:ascii="Arial" w:hAnsi="Arial" w:cs="Arial"/>
        </w:rPr>
      </w:pPr>
    </w:p>
    <w:p w14:paraId="15045E2B" w14:textId="758D1D54" w:rsidR="005E1278" w:rsidRPr="00BF4888" w:rsidRDefault="00AC14E8" w:rsidP="00A414F1">
      <w:pPr>
        <w:spacing w:after="0" w:line="240" w:lineRule="auto"/>
        <w:contextualSpacing/>
        <w:rPr>
          <w:rFonts w:ascii="Arial" w:hAnsi="Arial" w:cs="Arial"/>
          <w:b/>
        </w:rPr>
      </w:pPr>
      <w:r w:rsidRPr="00BF4888">
        <w:rPr>
          <w:rFonts w:ascii="Arial" w:hAnsi="Arial" w:cs="Arial"/>
          <w:b/>
        </w:rPr>
        <w:t xml:space="preserve">3.4 </w:t>
      </w:r>
      <w:r w:rsidR="005E1278" w:rsidRPr="00BF4888">
        <w:rPr>
          <w:rFonts w:ascii="Arial" w:hAnsi="Arial" w:cs="Arial"/>
          <w:b/>
        </w:rPr>
        <w:t>Housing Characteristics for Income-Eligible Households</w:t>
      </w:r>
    </w:p>
    <w:p w14:paraId="64883BF9" w14:textId="77777777" w:rsidR="005D67CE" w:rsidRPr="00BF4888" w:rsidRDefault="005D67CE" w:rsidP="00A414F1">
      <w:pPr>
        <w:spacing w:after="0" w:line="240" w:lineRule="auto"/>
        <w:contextualSpacing/>
        <w:jc w:val="both"/>
        <w:rPr>
          <w:rFonts w:ascii="Arial" w:hAnsi="Arial" w:cs="Arial"/>
        </w:rPr>
      </w:pPr>
    </w:p>
    <w:p w14:paraId="639D41BB" w14:textId="5971A01D" w:rsidR="005E1278" w:rsidRPr="00BF4888" w:rsidRDefault="005E1278" w:rsidP="00A414F1">
      <w:pPr>
        <w:spacing w:after="0" w:line="240" w:lineRule="auto"/>
        <w:contextualSpacing/>
        <w:jc w:val="both"/>
        <w:rPr>
          <w:rFonts w:ascii="Arial" w:hAnsi="Arial" w:cs="Arial"/>
        </w:rPr>
      </w:pPr>
      <w:r w:rsidRPr="00BF4888">
        <w:rPr>
          <w:rFonts w:ascii="Arial" w:hAnsi="Arial" w:cs="Arial"/>
        </w:rPr>
        <w:t>The ACS furnishes information that helps us to understand the types of housing units occupied by income-eligible households and the way that those households use energy.</w:t>
      </w:r>
    </w:p>
    <w:p w14:paraId="77185E82" w14:textId="77777777" w:rsidR="005D67CE" w:rsidRPr="00BF4888" w:rsidRDefault="005D67CE" w:rsidP="00A414F1">
      <w:pPr>
        <w:spacing w:after="0" w:line="240" w:lineRule="auto"/>
        <w:contextualSpacing/>
        <w:jc w:val="both"/>
        <w:rPr>
          <w:rFonts w:ascii="Arial" w:hAnsi="Arial" w:cs="Arial"/>
        </w:rPr>
      </w:pPr>
    </w:p>
    <w:p w14:paraId="22EF7FEC" w14:textId="4E12F9D0"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Housing Unit Type </w:t>
      </w:r>
      <w:r w:rsidR="00703A59">
        <w:rPr>
          <w:rFonts w:ascii="Arial" w:hAnsi="Arial" w:cs="Arial"/>
        </w:rPr>
        <w:t>–</w:t>
      </w:r>
      <w:r w:rsidRPr="00BF4888">
        <w:rPr>
          <w:rFonts w:ascii="Arial" w:hAnsi="Arial" w:cs="Arial"/>
        </w:rPr>
        <w:t xml:space="preserve"> Table</w:t>
      </w:r>
      <w:r w:rsidR="00703A59">
        <w:rPr>
          <w:rFonts w:ascii="Arial" w:hAnsi="Arial" w:cs="Arial"/>
        </w:rPr>
        <w:t>s</w:t>
      </w:r>
      <w:r w:rsidRPr="00BF4888">
        <w:rPr>
          <w:rFonts w:ascii="Arial" w:hAnsi="Arial" w:cs="Arial"/>
        </w:rPr>
        <w:t xml:space="preserve"> </w:t>
      </w:r>
      <w:r w:rsidR="007A4752" w:rsidRPr="00BF4888">
        <w:rPr>
          <w:rFonts w:ascii="Arial" w:hAnsi="Arial" w:cs="Arial"/>
        </w:rPr>
        <w:t>3.</w:t>
      </w:r>
      <w:r w:rsidRPr="00BF4888">
        <w:rPr>
          <w:rFonts w:ascii="Arial" w:hAnsi="Arial" w:cs="Arial"/>
        </w:rPr>
        <w:t>1</w:t>
      </w:r>
      <w:r w:rsidR="00985AE9" w:rsidRPr="00BF4888">
        <w:rPr>
          <w:rFonts w:ascii="Arial" w:hAnsi="Arial" w:cs="Arial"/>
        </w:rPr>
        <w:t>4</w:t>
      </w:r>
      <w:r w:rsidR="00703A59">
        <w:rPr>
          <w:rFonts w:ascii="Arial" w:hAnsi="Arial" w:cs="Arial"/>
        </w:rPr>
        <w:t>A and 3.14B</w:t>
      </w:r>
      <w:r w:rsidRPr="00BF4888">
        <w:rPr>
          <w:rFonts w:ascii="Arial" w:hAnsi="Arial" w:cs="Arial"/>
        </w:rPr>
        <w:t xml:space="preserve"> show the distribution of households by the housing unit type. Only </w:t>
      </w:r>
      <w:r w:rsidR="006C7E7A" w:rsidRPr="00BF4888">
        <w:rPr>
          <w:rFonts w:ascii="Arial" w:hAnsi="Arial" w:cs="Arial"/>
        </w:rPr>
        <w:t>25</w:t>
      </w:r>
      <w:r w:rsidRPr="00BF4888">
        <w:rPr>
          <w:rFonts w:ascii="Arial" w:hAnsi="Arial" w:cs="Arial"/>
        </w:rPr>
        <w:t xml:space="preserve"> percent of </w:t>
      </w:r>
      <w:r w:rsidR="006C7E7A" w:rsidRPr="00BF4888">
        <w:rPr>
          <w:rFonts w:ascii="Arial" w:hAnsi="Arial" w:cs="Arial"/>
        </w:rPr>
        <w:t xml:space="preserve">income-eligible </w:t>
      </w:r>
      <w:r w:rsidRPr="00BF4888">
        <w:rPr>
          <w:rFonts w:ascii="Arial" w:hAnsi="Arial" w:cs="Arial"/>
        </w:rPr>
        <w:t xml:space="preserve">households live in </w:t>
      </w:r>
      <w:r w:rsidR="00536B6A">
        <w:rPr>
          <w:rFonts w:ascii="Arial" w:hAnsi="Arial" w:cs="Arial"/>
        </w:rPr>
        <w:t>single-family</w:t>
      </w:r>
      <w:r w:rsidRPr="00BF4888">
        <w:rPr>
          <w:rFonts w:ascii="Arial" w:hAnsi="Arial" w:cs="Arial"/>
        </w:rPr>
        <w:t xml:space="preserve"> homes (detached and attached), while</w:t>
      </w:r>
      <w:r w:rsidR="006C7E7A" w:rsidRPr="00BF4888">
        <w:rPr>
          <w:rFonts w:ascii="Arial" w:hAnsi="Arial" w:cs="Arial"/>
        </w:rPr>
        <w:t xml:space="preserve"> over</w:t>
      </w:r>
      <w:r w:rsidRPr="00BF4888">
        <w:rPr>
          <w:rFonts w:ascii="Arial" w:hAnsi="Arial" w:cs="Arial"/>
        </w:rPr>
        <w:t xml:space="preserve"> 60 percent live in large multifamily buildings (5+ units). </w:t>
      </w:r>
      <w:r w:rsidR="006C7E7A" w:rsidRPr="00BF4888">
        <w:rPr>
          <w:rFonts w:ascii="Arial" w:hAnsi="Arial" w:cs="Arial"/>
        </w:rPr>
        <w:t xml:space="preserve">This differs from the RAD and RES program-eligible population – about one-third of RAD program-eligible households live in </w:t>
      </w:r>
      <w:r w:rsidR="00536B6A">
        <w:rPr>
          <w:rFonts w:ascii="Arial" w:hAnsi="Arial" w:cs="Arial"/>
        </w:rPr>
        <w:t>single-family</w:t>
      </w:r>
      <w:r w:rsidR="006C7E7A" w:rsidRPr="00BF4888">
        <w:rPr>
          <w:rFonts w:ascii="Arial" w:hAnsi="Arial" w:cs="Arial"/>
        </w:rPr>
        <w:t xml:space="preserve"> homes, while more than half of RES program-eligible households live in </w:t>
      </w:r>
      <w:r w:rsidR="00536B6A">
        <w:rPr>
          <w:rFonts w:ascii="Arial" w:hAnsi="Arial" w:cs="Arial"/>
        </w:rPr>
        <w:t>single-family</w:t>
      </w:r>
      <w:r w:rsidR="006C7E7A" w:rsidRPr="00BF4888">
        <w:rPr>
          <w:rFonts w:ascii="Arial" w:hAnsi="Arial" w:cs="Arial"/>
        </w:rPr>
        <w:t xml:space="preserve"> homes.  </w:t>
      </w:r>
      <w:r w:rsidR="00ED20C6" w:rsidRPr="00BF4888">
        <w:rPr>
          <w:rFonts w:ascii="Arial" w:hAnsi="Arial" w:cs="Arial"/>
        </w:rPr>
        <w:t>I</w:t>
      </w:r>
      <w:r w:rsidR="006C7E7A" w:rsidRPr="00BF4888">
        <w:rPr>
          <w:rFonts w:ascii="Arial" w:hAnsi="Arial" w:cs="Arial"/>
        </w:rPr>
        <w:t>ncome-eligible households that are not program-eligible for RAD or RES are much more likely to live in large multifamily buildings where utilities are included in their rents.</w:t>
      </w:r>
    </w:p>
    <w:p w14:paraId="6AED1C89" w14:textId="77777777" w:rsidR="005D67CE" w:rsidRPr="00BF4888" w:rsidRDefault="005D67CE" w:rsidP="00A414F1">
      <w:pPr>
        <w:pStyle w:val="ListParagraph"/>
        <w:spacing w:after="0" w:line="240" w:lineRule="auto"/>
        <w:jc w:val="both"/>
        <w:rPr>
          <w:rFonts w:ascii="Arial" w:hAnsi="Arial" w:cs="Arial"/>
        </w:rPr>
      </w:pPr>
    </w:p>
    <w:p w14:paraId="590B442B" w14:textId="49066E56"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Tenure </w:t>
      </w:r>
      <w:r w:rsidR="00703A59">
        <w:rPr>
          <w:rFonts w:ascii="Arial" w:hAnsi="Arial" w:cs="Arial"/>
        </w:rPr>
        <w:t>–</w:t>
      </w:r>
      <w:r w:rsidRPr="00BF4888">
        <w:rPr>
          <w:rFonts w:ascii="Arial" w:hAnsi="Arial" w:cs="Arial"/>
        </w:rPr>
        <w:t xml:space="preserve"> Table</w:t>
      </w:r>
      <w:r w:rsidR="00703A59">
        <w:rPr>
          <w:rFonts w:ascii="Arial" w:hAnsi="Arial" w:cs="Arial"/>
        </w:rPr>
        <w:t>s</w:t>
      </w:r>
      <w:r w:rsidRPr="00BF4888">
        <w:rPr>
          <w:rFonts w:ascii="Arial" w:hAnsi="Arial" w:cs="Arial"/>
        </w:rPr>
        <w:t xml:space="preserve"> </w:t>
      </w:r>
      <w:r w:rsidR="007A4752" w:rsidRPr="00BF4888">
        <w:rPr>
          <w:rFonts w:ascii="Arial" w:hAnsi="Arial" w:cs="Arial"/>
        </w:rPr>
        <w:t>3.</w:t>
      </w:r>
      <w:r w:rsidRPr="00BF4888">
        <w:rPr>
          <w:rFonts w:ascii="Arial" w:hAnsi="Arial" w:cs="Arial"/>
        </w:rPr>
        <w:t>1</w:t>
      </w:r>
      <w:r w:rsidR="00985AE9" w:rsidRPr="00BF4888">
        <w:rPr>
          <w:rFonts w:ascii="Arial" w:hAnsi="Arial" w:cs="Arial"/>
        </w:rPr>
        <w:t>5</w:t>
      </w:r>
      <w:r w:rsidR="00703A59">
        <w:rPr>
          <w:rFonts w:ascii="Arial" w:hAnsi="Arial" w:cs="Arial"/>
        </w:rPr>
        <w:t>A and 3.15B</w:t>
      </w:r>
      <w:r w:rsidRPr="00BF4888">
        <w:rPr>
          <w:rFonts w:ascii="Arial" w:hAnsi="Arial" w:cs="Arial"/>
        </w:rPr>
        <w:t xml:space="preserve"> show that </w:t>
      </w:r>
      <w:r w:rsidR="00052C21" w:rsidRPr="00BF4888">
        <w:rPr>
          <w:rFonts w:ascii="Arial" w:hAnsi="Arial" w:cs="Arial"/>
        </w:rPr>
        <w:t>78</w:t>
      </w:r>
      <w:r w:rsidRPr="00BF4888">
        <w:rPr>
          <w:rFonts w:ascii="Arial" w:hAnsi="Arial" w:cs="Arial"/>
        </w:rPr>
        <w:t xml:space="preserve"> percent of income-eligible households are renters.</w:t>
      </w:r>
      <w:r w:rsidR="006C7E7A" w:rsidRPr="00BF4888">
        <w:rPr>
          <w:rFonts w:ascii="Arial" w:hAnsi="Arial" w:cs="Arial"/>
        </w:rPr>
        <w:t xml:space="preserve">  </w:t>
      </w:r>
      <w:r w:rsidR="00ED20C6" w:rsidRPr="00BF4888">
        <w:rPr>
          <w:rFonts w:ascii="Arial" w:hAnsi="Arial" w:cs="Arial"/>
        </w:rPr>
        <w:t xml:space="preserve">Households that are program-eligible for RAD or RES are still mostly renters, but the share that own their homes is greater than the overall income-eligible population – </w:t>
      </w:r>
      <w:r w:rsidR="00052C21" w:rsidRPr="00BF4888">
        <w:rPr>
          <w:rFonts w:ascii="Arial" w:hAnsi="Arial" w:cs="Arial"/>
        </w:rPr>
        <w:t>24</w:t>
      </w:r>
      <w:r w:rsidR="00ED20C6" w:rsidRPr="00BF4888">
        <w:rPr>
          <w:rFonts w:ascii="Arial" w:hAnsi="Arial" w:cs="Arial"/>
        </w:rPr>
        <w:t xml:space="preserve"> percent of RAD program-eligible households and </w:t>
      </w:r>
      <w:r w:rsidR="00052C21" w:rsidRPr="00BF4888">
        <w:rPr>
          <w:rFonts w:ascii="Arial" w:hAnsi="Arial" w:cs="Arial"/>
        </w:rPr>
        <w:t>39</w:t>
      </w:r>
      <w:r w:rsidR="00ED20C6" w:rsidRPr="00BF4888">
        <w:rPr>
          <w:rFonts w:ascii="Arial" w:hAnsi="Arial" w:cs="Arial"/>
        </w:rPr>
        <w:t xml:space="preserve"> percent of RES program-eligible households own their homes.  Income-eligible households that are not program-eligible for RAD or RES are much more likely to rent their homes.</w:t>
      </w:r>
    </w:p>
    <w:p w14:paraId="521F58CC" w14:textId="77777777" w:rsidR="005D67CE" w:rsidRPr="00BF4888" w:rsidRDefault="005D67CE" w:rsidP="00A414F1">
      <w:pPr>
        <w:pStyle w:val="ListParagraph"/>
        <w:spacing w:after="0" w:line="240" w:lineRule="auto"/>
        <w:jc w:val="both"/>
        <w:rPr>
          <w:rFonts w:ascii="Arial" w:hAnsi="Arial" w:cs="Arial"/>
        </w:rPr>
      </w:pPr>
    </w:p>
    <w:p w14:paraId="204311BF" w14:textId="16C3C7EA"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Main Heating Fuel </w:t>
      </w:r>
      <w:r w:rsidR="00703A59">
        <w:rPr>
          <w:rFonts w:ascii="Arial" w:hAnsi="Arial" w:cs="Arial"/>
        </w:rPr>
        <w:t>–</w:t>
      </w:r>
      <w:r w:rsidRPr="00BF4888">
        <w:rPr>
          <w:rFonts w:ascii="Arial" w:hAnsi="Arial" w:cs="Arial"/>
        </w:rPr>
        <w:t xml:space="preserve"> Table</w:t>
      </w:r>
      <w:r w:rsidR="00703A59">
        <w:rPr>
          <w:rFonts w:ascii="Arial" w:hAnsi="Arial" w:cs="Arial"/>
        </w:rPr>
        <w:t>s</w:t>
      </w:r>
      <w:r w:rsidRPr="00BF4888">
        <w:rPr>
          <w:rFonts w:ascii="Arial" w:hAnsi="Arial" w:cs="Arial"/>
        </w:rPr>
        <w:t xml:space="preserve"> </w:t>
      </w:r>
      <w:r w:rsidR="007A4752" w:rsidRPr="00BF4888">
        <w:rPr>
          <w:rFonts w:ascii="Arial" w:hAnsi="Arial" w:cs="Arial"/>
        </w:rPr>
        <w:t>3.</w:t>
      </w:r>
      <w:r w:rsidRPr="00BF4888">
        <w:rPr>
          <w:rFonts w:ascii="Arial" w:hAnsi="Arial" w:cs="Arial"/>
        </w:rPr>
        <w:t>1</w:t>
      </w:r>
      <w:r w:rsidR="00985AE9" w:rsidRPr="00BF4888">
        <w:rPr>
          <w:rFonts w:ascii="Arial" w:hAnsi="Arial" w:cs="Arial"/>
        </w:rPr>
        <w:t>6</w:t>
      </w:r>
      <w:r w:rsidR="00703A59">
        <w:rPr>
          <w:rFonts w:ascii="Arial" w:hAnsi="Arial" w:cs="Arial"/>
        </w:rPr>
        <w:t>A and 3.16B</w:t>
      </w:r>
      <w:r w:rsidRPr="00BF4888">
        <w:rPr>
          <w:rFonts w:ascii="Arial" w:hAnsi="Arial" w:cs="Arial"/>
        </w:rPr>
        <w:t xml:space="preserve"> show the main heating fuel for income-eligible households. </w:t>
      </w:r>
      <w:r w:rsidR="00052C21" w:rsidRPr="00BF4888">
        <w:rPr>
          <w:rFonts w:ascii="Arial" w:hAnsi="Arial" w:cs="Arial"/>
        </w:rPr>
        <w:t>Forty-nine</w:t>
      </w:r>
      <w:r w:rsidRPr="00BF4888">
        <w:rPr>
          <w:rFonts w:ascii="Arial" w:hAnsi="Arial" w:cs="Arial"/>
        </w:rPr>
        <w:t xml:space="preserve"> percent of households </w:t>
      </w:r>
      <w:r w:rsidR="00052C21" w:rsidRPr="00BF4888">
        <w:rPr>
          <w:rFonts w:ascii="Arial" w:hAnsi="Arial" w:cs="Arial"/>
        </w:rPr>
        <w:t>use</w:t>
      </w:r>
      <w:r w:rsidRPr="00BF4888">
        <w:rPr>
          <w:rFonts w:ascii="Arial" w:hAnsi="Arial" w:cs="Arial"/>
        </w:rPr>
        <w:t xml:space="preserve"> natural gas main heat and </w:t>
      </w:r>
      <w:r w:rsidR="00052C21" w:rsidRPr="00BF4888">
        <w:rPr>
          <w:rFonts w:ascii="Arial" w:hAnsi="Arial" w:cs="Arial"/>
        </w:rPr>
        <w:t>47</w:t>
      </w:r>
      <w:r w:rsidRPr="00BF4888">
        <w:rPr>
          <w:rFonts w:ascii="Arial" w:hAnsi="Arial" w:cs="Arial"/>
        </w:rPr>
        <w:t xml:space="preserve"> percent have electric main heat. Only </w:t>
      </w:r>
      <w:r w:rsidR="002436E6" w:rsidRPr="00BF4888">
        <w:rPr>
          <w:rFonts w:ascii="Arial" w:hAnsi="Arial" w:cs="Arial"/>
        </w:rPr>
        <w:t>one</w:t>
      </w:r>
      <w:r w:rsidRPr="00BF4888">
        <w:rPr>
          <w:rFonts w:ascii="Arial" w:hAnsi="Arial" w:cs="Arial"/>
        </w:rPr>
        <w:t xml:space="preserve"> percent </w:t>
      </w:r>
      <w:r w:rsidR="002436E6" w:rsidRPr="00BF4888">
        <w:rPr>
          <w:rFonts w:ascii="Arial" w:hAnsi="Arial" w:cs="Arial"/>
        </w:rPr>
        <w:t>of income-eligible households use</w:t>
      </w:r>
      <w:r w:rsidRPr="00BF4888">
        <w:rPr>
          <w:rFonts w:ascii="Arial" w:hAnsi="Arial" w:cs="Arial"/>
        </w:rPr>
        <w:t xml:space="preserve"> fuel oil main heat.</w:t>
      </w:r>
      <w:r w:rsidR="00ED20C6" w:rsidRPr="00BF4888">
        <w:rPr>
          <w:rFonts w:ascii="Arial" w:hAnsi="Arial" w:cs="Arial"/>
        </w:rPr>
        <w:t xml:space="preserve">  The main heating fuel type used by RAD program-eligible households is similar to the overall low-income population, while RES program-eligible households must use natural gas as their main heating fuel to qualify for the RES discount.</w:t>
      </w:r>
    </w:p>
    <w:p w14:paraId="336D85CB" w14:textId="77777777" w:rsidR="005D67CE" w:rsidRPr="00BF4888" w:rsidRDefault="005D67CE" w:rsidP="00A414F1">
      <w:pPr>
        <w:pStyle w:val="ListParagraph"/>
        <w:spacing w:after="0" w:line="240" w:lineRule="auto"/>
        <w:jc w:val="both"/>
        <w:rPr>
          <w:rFonts w:ascii="Arial" w:hAnsi="Arial" w:cs="Arial"/>
        </w:rPr>
      </w:pPr>
    </w:p>
    <w:p w14:paraId="480C83FC" w14:textId="61D40B0B" w:rsidR="005E1278" w:rsidRPr="00BF4888" w:rsidRDefault="005E1278" w:rsidP="00A414F1">
      <w:pPr>
        <w:pStyle w:val="ListParagraph"/>
        <w:numPr>
          <w:ilvl w:val="0"/>
          <w:numId w:val="10"/>
        </w:numPr>
        <w:spacing w:after="0" w:line="240" w:lineRule="auto"/>
        <w:jc w:val="both"/>
        <w:rPr>
          <w:rFonts w:ascii="Arial" w:hAnsi="Arial" w:cs="Arial"/>
        </w:rPr>
      </w:pPr>
      <w:r w:rsidRPr="00BF4888">
        <w:rPr>
          <w:rFonts w:ascii="Arial" w:hAnsi="Arial" w:cs="Arial"/>
        </w:rPr>
        <w:t xml:space="preserve">Bill Payment </w:t>
      </w:r>
      <w:r w:rsidR="00703A59">
        <w:rPr>
          <w:rFonts w:ascii="Arial" w:hAnsi="Arial" w:cs="Arial"/>
        </w:rPr>
        <w:t>–</w:t>
      </w:r>
      <w:r w:rsidRPr="00BF4888">
        <w:rPr>
          <w:rFonts w:ascii="Arial" w:hAnsi="Arial" w:cs="Arial"/>
        </w:rPr>
        <w:t xml:space="preserve"> Table</w:t>
      </w:r>
      <w:r w:rsidR="00BC0C29">
        <w:rPr>
          <w:rFonts w:ascii="Arial" w:hAnsi="Arial" w:cs="Arial"/>
        </w:rPr>
        <w:t>s</w:t>
      </w:r>
      <w:r w:rsidRPr="00BF4888">
        <w:rPr>
          <w:rFonts w:ascii="Arial" w:hAnsi="Arial" w:cs="Arial"/>
        </w:rPr>
        <w:t xml:space="preserve"> </w:t>
      </w:r>
      <w:r w:rsidR="007A4752" w:rsidRPr="00BF4888">
        <w:rPr>
          <w:rFonts w:ascii="Arial" w:hAnsi="Arial" w:cs="Arial"/>
        </w:rPr>
        <w:t>3.</w:t>
      </w:r>
      <w:r w:rsidRPr="00BF4888">
        <w:rPr>
          <w:rFonts w:ascii="Arial" w:hAnsi="Arial" w:cs="Arial"/>
        </w:rPr>
        <w:t>1</w:t>
      </w:r>
      <w:r w:rsidR="00985AE9" w:rsidRPr="00BF4888">
        <w:rPr>
          <w:rFonts w:ascii="Arial" w:hAnsi="Arial" w:cs="Arial"/>
        </w:rPr>
        <w:t>7</w:t>
      </w:r>
      <w:r w:rsidR="00BC0C29">
        <w:rPr>
          <w:rFonts w:ascii="Arial" w:hAnsi="Arial" w:cs="Arial"/>
        </w:rPr>
        <w:t>A and 3,17B</w:t>
      </w:r>
      <w:r w:rsidRPr="00BF4888">
        <w:rPr>
          <w:rFonts w:ascii="Arial" w:hAnsi="Arial" w:cs="Arial"/>
        </w:rPr>
        <w:t xml:space="preserve"> show the energy billing arrangements for income-eligible households. About </w:t>
      </w:r>
      <w:r w:rsidR="002436E6" w:rsidRPr="00BF4888">
        <w:rPr>
          <w:rFonts w:ascii="Arial" w:hAnsi="Arial" w:cs="Arial"/>
        </w:rPr>
        <w:t>69</w:t>
      </w:r>
      <w:r w:rsidRPr="00BF4888">
        <w:rPr>
          <w:rFonts w:ascii="Arial" w:hAnsi="Arial" w:cs="Arial"/>
        </w:rPr>
        <w:t xml:space="preserve"> percent of household pay directly for their electric</w:t>
      </w:r>
      <w:r w:rsidR="00F84ECA">
        <w:rPr>
          <w:rFonts w:ascii="Arial" w:hAnsi="Arial" w:cs="Arial"/>
        </w:rPr>
        <w:t>ity</w:t>
      </w:r>
      <w:r w:rsidRPr="00BF4888">
        <w:rPr>
          <w:rFonts w:ascii="Arial" w:hAnsi="Arial" w:cs="Arial"/>
        </w:rPr>
        <w:t xml:space="preserve"> and about </w:t>
      </w:r>
      <w:r w:rsidR="002436E6" w:rsidRPr="00BF4888">
        <w:rPr>
          <w:rFonts w:ascii="Arial" w:hAnsi="Arial" w:cs="Arial"/>
        </w:rPr>
        <w:t>62</w:t>
      </w:r>
      <w:r w:rsidRPr="00BF4888">
        <w:rPr>
          <w:rFonts w:ascii="Arial" w:hAnsi="Arial" w:cs="Arial"/>
        </w:rPr>
        <w:t xml:space="preserve"> percent pay directly for their main heating fuel.</w:t>
      </w:r>
      <w:r w:rsidR="00ED20C6" w:rsidRPr="00BF4888">
        <w:rPr>
          <w:rFonts w:ascii="Arial" w:hAnsi="Arial" w:cs="Arial"/>
        </w:rPr>
        <w:t xml:space="preserve">  Low-income households must pay their electric bill directly to qualify for RAD and </w:t>
      </w:r>
      <w:r w:rsidR="00F84ECA">
        <w:rPr>
          <w:rFonts w:ascii="Arial" w:hAnsi="Arial" w:cs="Arial"/>
        </w:rPr>
        <w:t>they</w:t>
      </w:r>
      <w:r w:rsidR="00ED20C6" w:rsidRPr="00BF4888">
        <w:rPr>
          <w:rFonts w:ascii="Arial" w:hAnsi="Arial" w:cs="Arial"/>
        </w:rPr>
        <w:t xml:space="preserve"> must pay their natural gas bill directly</w:t>
      </w:r>
      <w:r w:rsidR="00F84ECA">
        <w:rPr>
          <w:rFonts w:ascii="Arial" w:hAnsi="Arial" w:cs="Arial"/>
        </w:rPr>
        <w:t xml:space="preserve"> – </w:t>
      </w:r>
      <w:r w:rsidR="00ED20C6" w:rsidRPr="00BF4888">
        <w:rPr>
          <w:rFonts w:ascii="Arial" w:hAnsi="Arial" w:cs="Arial"/>
        </w:rPr>
        <w:t>and use natural gas main heat</w:t>
      </w:r>
      <w:r w:rsidR="00F84ECA">
        <w:rPr>
          <w:rFonts w:ascii="Arial" w:hAnsi="Arial" w:cs="Arial"/>
        </w:rPr>
        <w:t xml:space="preserve"> – </w:t>
      </w:r>
      <w:r w:rsidR="00ED20C6" w:rsidRPr="00BF4888">
        <w:rPr>
          <w:rFonts w:ascii="Arial" w:hAnsi="Arial" w:cs="Arial"/>
        </w:rPr>
        <w:t>to qualify for RES.  About 88 percent of RAD program-eligible households pay their heating bill directly and 98 percent of RES program-eligible households pay their electric bill directly.</w:t>
      </w:r>
    </w:p>
    <w:p w14:paraId="6D069093" w14:textId="77777777" w:rsidR="005D67CE" w:rsidRPr="00BF4888" w:rsidRDefault="005D67CE" w:rsidP="00A414F1">
      <w:pPr>
        <w:spacing w:after="0" w:line="240" w:lineRule="auto"/>
        <w:contextualSpacing/>
        <w:jc w:val="both"/>
        <w:rPr>
          <w:rFonts w:ascii="Arial" w:hAnsi="Arial" w:cs="Arial"/>
        </w:rPr>
      </w:pPr>
    </w:p>
    <w:p w14:paraId="23302BD9" w14:textId="6F1925B9" w:rsidR="005E1278" w:rsidRPr="00BF4888" w:rsidRDefault="005E1278" w:rsidP="00A414F1">
      <w:pPr>
        <w:spacing w:after="0" w:line="240" w:lineRule="auto"/>
        <w:contextualSpacing/>
        <w:jc w:val="both"/>
        <w:rPr>
          <w:rFonts w:ascii="Arial" w:hAnsi="Arial" w:cs="Arial"/>
        </w:rPr>
      </w:pPr>
      <w:r w:rsidRPr="00BF4888">
        <w:rPr>
          <w:rFonts w:ascii="Arial" w:hAnsi="Arial" w:cs="Arial"/>
        </w:rPr>
        <w:t xml:space="preserve">These population statistics show that most of the income-eligible households are renters who live in large multifamily buildings. While </w:t>
      </w:r>
      <w:r w:rsidR="00ED20C6" w:rsidRPr="00BF4888">
        <w:rPr>
          <w:rFonts w:ascii="Arial" w:hAnsi="Arial" w:cs="Arial"/>
        </w:rPr>
        <w:t>most</w:t>
      </w:r>
      <w:r w:rsidRPr="00BF4888">
        <w:rPr>
          <w:rFonts w:ascii="Arial" w:hAnsi="Arial" w:cs="Arial"/>
        </w:rPr>
        <w:t xml:space="preserve"> households have a direct energy bill, about 40 percent have their main heating fuel included in their rent.</w:t>
      </w:r>
      <w:r w:rsidR="00ED20C6" w:rsidRPr="00BF4888">
        <w:rPr>
          <w:rFonts w:ascii="Arial" w:hAnsi="Arial" w:cs="Arial"/>
        </w:rPr>
        <w:t xml:space="preserve">  In addition, there are some differences across each of these housing characteristics for income-eligible households and those who are eligible for the RAD or RES discounts.</w:t>
      </w:r>
    </w:p>
    <w:p w14:paraId="32C91F3F" w14:textId="77777777" w:rsidR="005D67CE" w:rsidRPr="00BF4888" w:rsidRDefault="005D67CE" w:rsidP="00A414F1">
      <w:pPr>
        <w:spacing w:after="0" w:line="240" w:lineRule="auto"/>
        <w:contextualSpacing/>
        <w:jc w:val="both"/>
        <w:rPr>
          <w:rFonts w:ascii="Arial" w:hAnsi="Arial" w:cs="Arial"/>
        </w:rPr>
      </w:pPr>
    </w:p>
    <w:p w14:paraId="0A0EDA62" w14:textId="5EA8DE3A"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7A4752" w:rsidRPr="00BF4888">
        <w:rPr>
          <w:rFonts w:ascii="Arial" w:hAnsi="Arial" w:cs="Arial"/>
          <w:b/>
        </w:rPr>
        <w:t>3.</w:t>
      </w:r>
      <w:r w:rsidRPr="00BF4888">
        <w:rPr>
          <w:rFonts w:ascii="Arial" w:hAnsi="Arial" w:cs="Arial"/>
          <w:b/>
        </w:rPr>
        <w:t>1</w:t>
      </w:r>
      <w:r w:rsidR="00985AE9" w:rsidRPr="00BF4888">
        <w:rPr>
          <w:rFonts w:ascii="Arial" w:hAnsi="Arial" w:cs="Arial"/>
          <w:b/>
        </w:rPr>
        <w:t>4</w:t>
      </w:r>
      <w:r w:rsidR="00E820FC" w:rsidRPr="00BF4888">
        <w:rPr>
          <w:rFonts w:ascii="Arial" w:hAnsi="Arial" w:cs="Arial"/>
          <w:b/>
        </w:rPr>
        <w:t>A</w:t>
      </w:r>
      <w:r w:rsidRPr="00BF4888">
        <w:rPr>
          <w:rFonts w:ascii="Arial" w:hAnsi="Arial" w:cs="Arial"/>
          <w:b/>
        </w:rPr>
        <w:t xml:space="preserve"> - Housing Unit Type</w:t>
      </w:r>
    </w:p>
    <w:p w14:paraId="4EEA3D38"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915"/>
        <w:gridCol w:w="2240"/>
        <w:gridCol w:w="2240"/>
      </w:tblGrid>
      <w:tr w:rsidR="005E1278" w:rsidRPr="00BF4888" w14:paraId="583B1D10" w14:textId="77777777" w:rsidTr="00DE5CE1">
        <w:trPr>
          <w:tblHeader/>
          <w:jc w:val="center"/>
        </w:trPr>
        <w:tc>
          <w:tcPr>
            <w:tcW w:w="3915" w:type="dxa"/>
            <w:vAlign w:val="bottom"/>
          </w:tcPr>
          <w:p w14:paraId="76DC9E11" w14:textId="77777777" w:rsidR="005E1278" w:rsidRPr="00BF4888" w:rsidRDefault="005E1278" w:rsidP="00260CE8">
            <w:pPr>
              <w:spacing w:before="20" w:after="20"/>
              <w:rPr>
                <w:rFonts w:ascii="Arial" w:hAnsi="Arial" w:cs="Arial"/>
                <w:b/>
              </w:rPr>
            </w:pPr>
            <w:r w:rsidRPr="00BF4888">
              <w:rPr>
                <w:rFonts w:ascii="Arial" w:hAnsi="Arial" w:cs="Arial"/>
                <w:b/>
              </w:rPr>
              <w:t>Housing Unit Type</w:t>
            </w:r>
          </w:p>
        </w:tc>
        <w:tc>
          <w:tcPr>
            <w:tcW w:w="2240" w:type="dxa"/>
            <w:vAlign w:val="bottom"/>
          </w:tcPr>
          <w:p w14:paraId="08A8E26C" w14:textId="77777777" w:rsidR="005E1278" w:rsidRPr="00BF4888" w:rsidRDefault="005E1278" w:rsidP="00260CE8">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5203009B" w14:textId="77777777" w:rsidR="005E1278" w:rsidRPr="00BF4888" w:rsidRDefault="005E1278" w:rsidP="00260CE8">
            <w:pPr>
              <w:spacing w:before="20" w:after="20"/>
              <w:jc w:val="center"/>
              <w:rPr>
                <w:rFonts w:ascii="Arial" w:hAnsi="Arial" w:cs="Arial"/>
                <w:b/>
              </w:rPr>
            </w:pPr>
            <w:r w:rsidRPr="00BF4888">
              <w:rPr>
                <w:rFonts w:ascii="Arial" w:hAnsi="Arial" w:cs="Arial"/>
                <w:b/>
              </w:rPr>
              <w:t>Percent of Households</w:t>
            </w:r>
          </w:p>
        </w:tc>
      </w:tr>
      <w:tr w:rsidR="00260CE8" w:rsidRPr="00BF4888" w14:paraId="2A2F28A2" w14:textId="77777777" w:rsidTr="008208CE">
        <w:trPr>
          <w:jc w:val="center"/>
        </w:trPr>
        <w:tc>
          <w:tcPr>
            <w:tcW w:w="3915" w:type="dxa"/>
            <w:vAlign w:val="bottom"/>
          </w:tcPr>
          <w:p w14:paraId="6ED6D816" w14:textId="092E075D" w:rsidR="00260CE8" w:rsidRPr="00BF4888" w:rsidRDefault="00536B6A" w:rsidP="00260CE8">
            <w:pPr>
              <w:spacing w:before="20" w:after="20"/>
              <w:rPr>
                <w:rFonts w:ascii="Arial" w:hAnsi="Arial" w:cs="Arial"/>
              </w:rPr>
            </w:pPr>
            <w:r>
              <w:rPr>
                <w:rFonts w:ascii="Arial" w:hAnsi="Arial" w:cs="Arial"/>
              </w:rPr>
              <w:t>Single-Family</w:t>
            </w:r>
            <w:r w:rsidR="00260CE8" w:rsidRPr="00BF4888">
              <w:rPr>
                <w:rFonts w:ascii="Arial" w:hAnsi="Arial" w:cs="Arial"/>
              </w:rPr>
              <w:t xml:space="preserve"> Detached</w:t>
            </w:r>
          </w:p>
        </w:tc>
        <w:tc>
          <w:tcPr>
            <w:tcW w:w="2240" w:type="dxa"/>
            <w:vAlign w:val="center"/>
          </w:tcPr>
          <w:p w14:paraId="432CA5B3" w14:textId="62FEE629" w:rsidR="00260CE8" w:rsidRPr="00BF4888" w:rsidRDefault="00260CE8" w:rsidP="00260CE8">
            <w:pPr>
              <w:spacing w:before="20" w:after="20"/>
              <w:jc w:val="center"/>
              <w:rPr>
                <w:rFonts w:ascii="Arial" w:hAnsi="Arial" w:cs="Arial"/>
              </w:rPr>
            </w:pPr>
            <w:r w:rsidRPr="00BF4888">
              <w:rPr>
                <w:rFonts w:ascii="Arial" w:hAnsi="Arial" w:cs="Arial"/>
                <w:color w:val="000000"/>
              </w:rPr>
              <w:t>5,385</w:t>
            </w:r>
          </w:p>
        </w:tc>
        <w:tc>
          <w:tcPr>
            <w:tcW w:w="2240" w:type="dxa"/>
            <w:vAlign w:val="center"/>
          </w:tcPr>
          <w:p w14:paraId="22DD9879" w14:textId="483AC861" w:rsidR="00260CE8" w:rsidRPr="00BF4888" w:rsidRDefault="00260CE8" w:rsidP="00260CE8">
            <w:pPr>
              <w:spacing w:before="20" w:after="20"/>
              <w:jc w:val="center"/>
              <w:rPr>
                <w:rFonts w:ascii="Arial" w:hAnsi="Arial" w:cs="Arial"/>
              </w:rPr>
            </w:pPr>
            <w:r w:rsidRPr="00BF4888">
              <w:rPr>
                <w:rFonts w:ascii="Arial" w:hAnsi="Arial" w:cs="Arial"/>
                <w:color w:val="000000"/>
              </w:rPr>
              <w:t>7%</w:t>
            </w:r>
          </w:p>
        </w:tc>
      </w:tr>
      <w:tr w:rsidR="00260CE8" w:rsidRPr="00BF4888" w14:paraId="32975244" w14:textId="77777777" w:rsidTr="008208CE">
        <w:trPr>
          <w:jc w:val="center"/>
        </w:trPr>
        <w:tc>
          <w:tcPr>
            <w:tcW w:w="3915" w:type="dxa"/>
            <w:vAlign w:val="bottom"/>
          </w:tcPr>
          <w:p w14:paraId="6E369E0C" w14:textId="74494D8F" w:rsidR="00260CE8" w:rsidRPr="00BF4888" w:rsidRDefault="00260CE8" w:rsidP="00260CE8">
            <w:pPr>
              <w:spacing w:before="20" w:after="20"/>
              <w:rPr>
                <w:rFonts w:ascii="Arial" w:hAnsi="Arial" w:cs="Arial"/>
              </w:rPr>
            </w:pPr>
            <w:r w:rsidRPr="00BF4888">
              <w:rPr>
                <w:rFonts w:ascii="Arial" w:hAnsi="Arial" w:cs="Arial"/>
              </w:rPr>
              <w:t>Single</w:t>
            </w:r>
            <w:r w:rsidR="00536B6A">
              <w:rPr>
                <w:rFonts w:ascii="Arial" w:hAnsi="Arial" w:cs="Arial"/>
              </w:rPr>
              <w:t>-F</w:t>
            </w:r>
            <w:r w:rsidRPr="00BF4888">
              <w:rPr>
                <w:rFonts w:ascii="Arial" w:hAnsi="Arial" w:cs="Arial"/>
              </w:rPr>
              <w:t>amily Attached (Row House)</w:t>
            </w:r>
          </w:p>
        </w:tc>
        <w:tc>
          <w:tcPr>
            <w:tcW w:w="2240" w:type="dxa"/>
            <w:vAlign w:val="center"/>
          </w:tcPr>
          <w:p w14:paraId="405A3256" w14:textId="5AB176D9" w:rsidR="00260CE8" w:rsidRPr="00BF4888" w:rsidRDefault="00260CE8" w:rsidP="00260CE8">
            <w:pPr>
              <w:spacing w:before="20" w:after="20"/>
              <w:jc w:val="center"/>
              <w:rPr>
                <w:rFonts w:ascii="Arial" w:hAnsi="Arial" w:cs="Arial"/>
              </w:rPr>
            </w:pPr>
            <w:r w:rsidRPr="00BF4888">
              <w:rPr>
                <w:rFonts w:ascii="Arial" w:hAnsi="Arial" w:cs="Arial"/>
                <w:color w:val="000000"/>
              </w:rPr>
              <w:t>14,013</w:t>
            </w:r>
          </w:p>
        </w:tc>
        <w:tc>
          <w:tcPr>
            <w:tcW w:w="2240" w:type="dxa"/>
            <w:vAlign w:val="center"/>
          </w:tcPr>
          <w:p w14:paraId="5F49F05F" w14:textId="7AE3DA53" w:rsidR="00260CE8" w:rsidRPr="00BF4888" w:rsidRDefault="00260CE8" w:rsidP="00260CE8">
            <w:pPr>
              <w:spacing w:before="20" w:after="20"/>
              <w:jc w:val="center"/>
              <w:rPr>
                <w:rFonts w:ascii="Arial" w:hAnsi="Arial" w:cs="Arial"/>
              </w:rPr>
            </w:pPr>
            <w:r w:rsidRPr="00BF4888">
              <w:rPr>
                <w:rFonts w:ascii="Arial" w:hAnsi="Arial" w:cs="Arial"/>
                <w:color w:val="000000"/>
              </w:rPr>
              <w:t>18%</w:t>
            </w:r>
          </w:p>
        </w:tc>
      </w:tr>
      <w:tr w:rsidR="00260CE8" w:rsidRPr="00BF4888" w14:paraId="5148B7EB" w14:textId="77777777" w:rsidTr="008208CE">
        <w:trPr>
          <w:jc w:val="center"/>
        </w:trPr>
        <w:tc>
          <w:tcPr>
            <w:tcW w:w="3915" w:type="dxa"/>
            <w:vAlign w:val="bottom"/>
          </w:tcPr>
          <w:p w14:paraId="723BC7CD" w14:textId="77777777" w:rsidR="00260CE8" w:rsidRPr="00BF4888" w:rsidRDefault="00260CE8" w:rsidP="00260CE8">
            <w:pPr>
              <w:spacing w:before="20" w:after="20"/>
              <w:rPr>
                <w:rFonts w:ascii="Arial" w:hAnsi="Arial" w:cs="Arial"/>
              </w:rPr>
            </w:pPr>
            <w:r w:rsidRPr="00BF4888">
              <w:rPr>
                <w:rFonts w:ascii="Arial" w:hAnsi="Arial" w:cs="Arial"/>
              </w:rPr>
              <w:t>Small Multifamily (2-4 Units)</w:t>
            </w:r>
          </w:p>
        </w:tc>
        <w:tc>
          <w:tcPr>
            <w:tcW w:w="2240" w:type="dxa"/>
            <w:vAlign w:val="center"/>
          </w:tcPr>
          <w:p w14:paraId="7A6D0026" w14:textId="13CD9A73" w:rsidR="00260CE8" w:rsidRPr="00BF4888" w:rsidRDefault="00260CE8" w:rsidP="00260CE8">
            <w:pPr>
              <w:spacing w:before="20" w:after="20"/>
              <w:jc w:val="center"/>
              <w:rPr>
                <w:rFonts w:ascii="Arial" w:hAnsi="Arial" w:cs="Arial"/>
              </w:rPr>
            </w:pPr>
            <w:r w:rsidRPr="00BF4888">
              <w:rPr>
                <w:rFonts w:ascii="Arial" w:hAnsi="Arial" w:cs="Arial"/>
                <w:color w:val="000000"/>
              </w:rPr>
              <w:t>9,092</w:t>
            </w:r>
          </w:p>
        </w:tc>
        <w:tc>
          <w:tcPr>
            <w:tcW w:w="2240" w:type="dxa"/>
            <w:vAlign w:val="center"/>
          </w:tcPr>
          <w:p w14:paraId="42ABBB99" w14:textId="22A1B705" w:rsidR="00260CE8" w:rsidRPr="00BF4888" w:rsidRDefault="00260CE8" w:rsidP="00260CE8">
            <w:pPr>
              <w:spacing w:before="20" w:after="20"/>
              <w:jc w:val="center"/>
              <w:rPr>
                <w:rFonts w:ascii="Arial" w:hAnsi="Arial" w:cs="Arial"/>
              </w:rPr>
            </w:pPr>
            <w:r w:rsidRPr="00BF4888">
              <w:rPr>
                <w:rFonts w:ascii="Arial" w:hAnsi="Arial" w:cs="Arial"/>
                <w:color w:val="000000"/>
              </w:rPr>
              <w:t>12%</w:t>
            </w:r>
          </w:p>
        </w:tc>
      </w:tr>
      <w:tr w:rsidR="00260CE8" w:rsidRPr="00BF4888" w14:paraId="662A641E" w14:textId="77777777" w:rsidTr="008208CE">
        <w:trPr>
          <w:jc w:val="center"/>
        </w:trPr>
        <w:tc>
          <w:tcPr>
            <w:tcW w:w="3915" w:type="dxa"/>
            <w:vAlign w:val="bottom"/>
          </w:tcPr>
          <w:p w14:paraId="6DC49C51" w14:textId="77777777" w:rsidR="00260CE8" w:rsidRPr="00BF4888" w:rsidRDefault="00260CE8" w:rsidP="00260CE8">
            <w:pPr>
              <w:spacing w:before="20" w:after="20"/>
              <w:rPr>
                <w:rFonts w:ascii="Arial" w:hAnsi="Arial" w:cs="Arial"/>
              </w:rPr>
            </w:pPr>
            <w:r w:rsidRPr="00BF4888">
              <w:rPr>
                <w:rFonts w:ascii="Arial" w:hAnsi="Arial" w:cs="Arial"/>
              </w:rPr>
              <w:t>Large Multifamily (5+ Units)</w:t>
            </w:r>
          </w:p>
        </w:tc>
        <w:tc>
          <w:tcPr>
            <w:tcW w:w="2240" w:type="dxa"/>
            <w:vAlign w:val="center"/>
          </w:tcPr>
          <w:p w14:paraId="2AADC97C" w14:textId="1153690B" w:rsidR="00260CE8" w:rsidRPr="00BF4888" w:rsidRDefault="00260CE8" w:rsidP="00260CE8">
            <w:pPr>
              <w:spacing w:before="20" w:after="20"/>
              <w:jc w:val="center"/>
              <w:rPr>
                <w:rFonts w:ascii="Arial" w:hAnsi="Arial" w:cs="Arial"/>
              </w:rPr>
            </w:pPr>
            <w:r w:rsidRPr="00BF4888">
              <w:rPr>
                <w:rFonts w:ascii="Arial" w:hAnsi="Arial" w:cs="Arial"/>
                <w:color w:val="000000"/>
              </w:rPr>
              <w:t>49,819</w:t>
            </w:r>
          </w:p>
        </w:tc>
        <w:tc>
          <w:tcPr>
            <w:tcW w:w="2240" w:type="dxa"/>
            <w:vAlign w:val="center"/>
          </w:tcPr>
          <w:p w14:paraId="68176FD6" w14:textId="180088F3" w:rsidR="00260CE8" w:rsidRPr="00BF4888" w:rsidRDefault="00260CE8" w:rsidP="00260CE8">
            <w:pPr>
              <w:spacing w:before="20" w:after="20"/>
              <w:jc w:val="center"/>
              <w:rPr>
                <w:rFonts w:ascii="Arial" w:hAnsi="Arial" w:cs="Arial"/>
              </w:rPr>
            </w:pPr>
            <w:r w:rsidRPr="00BF4888">
              <w:rPr>
                <w:rFonts w:ascii="Arial" w:hAnsi="Arial" w:cs="Arial"/>
                <w:color w:val="000000"/>
              </w:rPr>
              <w:t>64%</w:t>
            </w:r>
          </w:p>
        </w:tc>
      </w:tr>
      <w:tr w:rsidR="00260CE8" w:rsidRPr="00BF4888" w14:paraId="15E4EC37" w14:textId="77777777" w:rsidTr="008208CE">
        <w:trPr>
          <w:jc w:val="center"/>
        </w:trPr>
        <w:tc>
          <w:tcPr>
            <w:tcW w:w="3915" w:type="dxa"/>
            <w:vAlign w:val="bottom"/>
          </w:tcPr>
          <w:p w14:paraId="034FCB03" w14:textId="77777777" w:rsidR="00260CE8" w:rsidRPr="00BF4888" w:rsidRDefault="00260CE8" w:rsidP="00260CE8">
            <w:pPr>
              <w:spacing w:before="20" w:after="20"/>
              <w:rPr>
                <w:rFonts w:ascii="Arial" w:hAnsi="Arial" w:cs="Arial"/>
              </w:rPr>
            </w:pPr>
            <w:r w:rsidRPr="00BF4888">
              <w:rPr>
                <w:rFonts w:ascii="Arial" w:hAnsi="Arial" w:cs="Arial"/>
              </w:rPr>
              <w:t>TOTAL HOUSEHOLDS</w:t>
            </w:r>
          </w:p>
        </w:tc>
        <w:tc>
          <w:tcPr>
            <w:tcW w:w="2240" w:type="dxa"/>
            <w:vAlign w:val="center"/>
          </w:tcPr>
          <w:p w14:paraId="272BEC16" w14:textId="7BE2A61E" w:rsidR="00260CE8" w:rsidRPr="00BF4888" w:rsidRDefault="00260CE8" w:rsidP="00260CE8">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5B0CD219" w14:textId="7B949DF4" w:rsidR="00260CE8" w:rsidRPr="00BF4888" w:rsidRDefault="00260CE8" w:rsidP="00260CE8">
            <w:pPr>
              <w:spacing w:before="20" w:after="20"/>
              <w:jc w:val="center"/>
              <w:rPr>
                <w:rFonts w:ascii="Arial" w:hAnsi="Arial" w:cs="Arial"/>
              </w:rPr>
            </w:pPr>
            <w:r w:rsidRPr="00BF4888">
              <w:rPr>
                <w:rFonts w:ascii="Arial" w:hAnsi="Arial" w:cs="Arial"/>
                <w:color w:val="000000"/>
              </w:rPr>
              <w:t>100%</w:t>
            </w:r>
          </w:p>
        </w:tc>
      </w:tr>
    </w:tbl>
    <w:p w14:paraId="0A46B960" w14:textId="20015F40" w:rsidR="005E1278" w:rsidRPr="00BF4888" w:rsidRDefault="005E1278" w:rsidP="00A414F1">
      <w:pPr>
        <w:spacing w:after="0" w:line="240" w:lineRule="auto"/>
        <w:ind w:firstLine="450"/>
        <w:contextualSpacing/>
        <w:rPr>
          <w:rFonts w:ascii="Arial" w:hAnsi="Arial" w:cs="Arial"/>
          <w:sz w:val="18"/>
          <w:szCs w:val="16"/>
        </w:rPr>
      </w:pPr>
      <w:r w:rsidRPr="00BF4888">
        <w:rPr>
          <w:rFonts w:ascii="Arial" w:hAnsi="Arial" w:cs="Arial"/>
          <w:sz w:val="18"/>
          <w:szCs w:val="16"/>
        </w:rPr>
        <w:t>Source: 201</w:t>
      </w:r>
      <w:r w:rsidR="00260CE8" w:rsidRPr="00BF4888">
        <w:rPr>
          <w:rFonts w:ascii="Arial" w:hAnsi="Arial" w:cs="Arial"/>
          <w:sz w:val="18"/>
          <w:szCs w:val="16"/>
        </w:rPr>
        <w:t>4</w:t>
      </w:r>
      <w:r w:rsidRPr="00BF4888">
        <w:rPr>
          <w:rFonts w:ascii="Arial" w:hAnsi="Arial" w:cs="Arial"/>
          <w:sz w:val="18"/>
          <w:szCs w:val="16"/>
        </w:rPr>
        <w:t>-201</w:t>
      </w:r>
      <w:r w:rsidR="00260CE8" w:rsidRPr="00BF4888">
        <w:rPr>
          <w:rFonts w:ascii="Arial" w:hAnsi="Arial" w:cs="Arial"/>
          <w:sz w:val="18"/>
          <w:szCs w:val="16"/>
        </w:rPr>
        <w:t>8</w:t>
      </w:r>
      <w:r w:rsidRPr="00BF4888">
        <w:rPr>
          <w:rFonts w:ascii="Arial" w:hAnsi="Arial" w:cs="Arial"/>
          <w:sz w:val="18"/>
          <w:szCs w:val="16"/>
        </w:rPr>
        <w:t xml:space="preserve"> ACS</w:t>
      </w:r>
    </w:p>
    <w:p w14:paraId="4470E042" w14:textId="29FE5E36" w:rsidR="00E820FC" w:rsidRPr="00BF4888" w:rsidRDefault="00E820FC" w:rsidP="00BC0C29">
      <w:pPr>
        <w:spacing w:before="180" w:after="180" w:line="240" w:lineRule="auto"/>
        <w:jc w:val="center"/>
        <w:rPr>
          <w:rFonts w:ascii="Arial" w:hAnsi="Arial" w:cs="Arial"/>
          <w:bCs/>
        </w:rPr>
      </w:pPr>
      <w:r w:rsidRPr="00BF4888">
        <w:rPr>
          <w:rFonts w:ascii="Arial" w:hAnsi="Arial" w:cs="Arial"/>
          <w:b/>
        </w:rPr>
        <w:t>Table 3.1</w:t>
      </w:r>
      <w:r w:rsidR="00985AE9" w:rsidRPr="00BF4888">
        <w:rPr>
          <w:rFonts w:ascii="Arial" w:hAnsi="Arial" w:cs="Arial"/>
          <w:b/>
        </w:rPr>
        <w:t>4</w:t>
      </w:r>
      <w:r w:rsidRPr="00BF4888">
        <w:rPr>
          <w:rFonts w:ascii="Arial" w:hAnsi="Arial" w:cs="Arial"/>
          <w:b/>
        </w:rPr>
        <w:t>B - Housing Unit Type</w:t>
      </w:r>
    </w:p>
    <w:tbl>
      <w:tblPr>
        <w:tblStyle w:val="TableGrid"/>
        <w:tblW w:w="0" w:type="auto"/>
        <w:jc w:val="center"/>
        <w:tblLook w:val="04A0" w:firstRow="1" w:lastRow="0" w:firstColumn="1" w:lastColumn="0" w:noHBand="0" w:noVBand="1"/>
      </w:tblPr>
      <w:tblGrid>
        <w:gridCol w:w="3910"/>
        <w:gridCol w:w="1493"/>
        <w:gridCol w:w="1493"/>
        <w:gridCol w:w="1494"/>
      </w:tblGrid>
      <w:tr w:rsidR="00E820FC" w:rsidRPr="00BF4888" w14:paraId="3B959EFE" w14:textId="77777777" w:rsidTr="00E82E29">
        <w:trPr>
          <w:tblHeader/>
          <w:jc w:val="center"/>
        </w:trPr>
        <w:tc>
          <w:tcPr>
            <w:tcW w:w="3910" w:type="dxa"/>
            <w:vAlign w:val="bottom"/>
          </w:tcPr>
          <w:p w14:paraId="39581400" w14:textId="77777777" w:rsidR="00E820FC" w:rsidRPr="00BF4888" w:rsidRDefault="00E820FC" w:rsidP="00260CE8">
            <w:pPr>
              <w:spacing w:before="20" w:after="20"/>
              <w:rPr>
                <w:rFonts w:ascii="Arial" w:hAnsi="Arial" w:cs="Arial"/>
                <w:b/>
              </w:rPr>
            </w:pPr>
            <w:r w:rsidRPr="00BF4888">
              <w:rPr>
                <w:rFonts w:ascii="Arial" w:hAnsi="Arial" w:cs="Arial"/>
                <w:b/>
              </w:rPr>
              <w:t>Housing Unit Type</w:t>
            </w:r>
          </w:p>
        </w:tc>
        <w:tc>
          <w:tcPr>
            <w:tcW w:w="1493" w:type="dxa"/>
            <w:vAlign w:val="bottom"/>
          </w:tcPr>
          <w:p w14:paraId="03041D8B" w14:textId="77777777" w:rsidR="00E820FC" w:rsidRPr="00BF4888" w:rsidRDefault="00E820FC" w:rsidP="00260CE8">
            <w:pPr>
              <w:spacing w:before="20" w:after="20"/>
              <w:jc w:val="center"/>
              <w:rPr>
                <w:rFonts w:ascii="Arial" w:hAnsi="Arial" w:cs="Arial"/>
                <w:b/>
              </w:rPr>
            </w:pPr>
            <w:r w:rsidRPr="00BF4888">
              <w:rPr>
                <w:rFonts w:ascii="Arial" w:hAnsi="Arial" w:cs="Arial"/>
                <w:b/>
              </w:rPr>
              <w:t>LIHEAP</w:t>
            </w:r>
          </w:p>
        </w:tc>
        <w:tc>
          <w:tcPr>
            <w:tcW w:w="1493" w:type="dxa"/>
            <w:vAlign w:val="bottom"/>
          </w:tcPr>
          <w:p w14:paraId="4FEE134B" w14:textId="77777777" w:rsidR="00E820FC" w:rsidRPr="00BF4888" w:rsidRDefault="00E820FC" w:rsidP="00260CE8">
            <w:pPr>
              <w:spacing w:before="20" w:after="20"/>
              <w:jc w:val="center"/>
              <w:rPr>
                <w:rFonts w:ascii="Arial" w:hAnsi="Arial" w:cs="Arial"/>
                <w:b/>
              </w:rPr>
            </w:pPr>
            <w:r w:rsidRPr="00BF4888">
              <w:rPr>
                <w:rFonts w:ascii="Arial" w:hAnsi="Arial" w:cs="Arial"/>
                <w:b/>
              </w:rPr>
              <w:t>RAD</w:t>
            </w:r>
          </w:p>
        </w:tc>
        <w:tc>
          <w:tcPr>
            <w:tcW w:w="1494" w:type="dxa"/>
            <w:vAlign w:val="bottom"/>
          </w:tcPr>
          <w:p w14:paraId="7B670E1E" w14:textId="77777777" w:rsidR="00E820FC" w:rsidRPr="00BF4888" w:rsidRDefault="00E820FC" w:rsidP="00260CE8">
            <w:pPr>
              <w:spacing w:before="20" w:after="20"/>
              <w:jc w:val="center"/>
              <w:rPr>
                <w:rFonts w:ascii="Arial" w:hAnsi="Arial" w:cs="Arial"/>
                <w:b/>
              </w:rPr>
            </w:pPr>
            <w:r w:rsidRPr="00BF4888">
              <w:rPr>
                <w:rFonts w:ascii="Arial" w:hAnsi="Arial" w:cs="Arial"/>
                <w:b/>
              </w:rPr>
              <w:t>RES</w:t>
            </w:r>
          </w:p>
        </w:tc>
      </w:tr>
      <w:tr w:rsidR="00260CE8" w:rsidRPr="00BF4888" w14:paraId="09EA40E1" w14:textId="77777777" w:rsidTr="008208CE">
        <w:trPr>
          <w:jc w:val="center"/>
        </w:trPr>
        <w:tc>
          <w:tcPr>
            <w:tcW w:w="3910" w:type="dxa"/>
            <w:vAlign w:val="bottom"/>
          </w:tcPr>
          <w:p w14:paraId="7601471E" w14:textId="7263087F" w:rsidR="00260CE8" w:rsidRPr="00BF4888" w:rsidRDefault="00260CE8" w:rsidP="00260CE8">
            <w:pPr>
              <w:spacing w:before="20" w:after="20"/>
              <w:rPr>
                <w:rFonts w:ascii="Arial" w:hAnsi="Arial" w:cs="Arial"/>
              </w:rPr>
            </w:pPr>
            <w:r w:rsidRPr="00BF4888">
              <w:rPr>
                <w:rFonts w:ascii="Arial" w:hAnsi="Arial" w:cs="Arial"/>
              </w:rPr>
              <w:t>Single</w:t>
            </w:r>
            <w:r w:rsidR="00536B6A">
              <w:rPr>
                <w:rFonts w:ascii="Arial" w:hAnsi="Arial" w:cs="Arial"/>
              </w:rPr>
              <w:t>-</w:t>
            </w:r>
            <w:r w:rsidRPr="00BF4888">
              <w:rPr>
                <w:rFonts w:ascii="Arial" w:hAnsi="Arial" w:cs="Arial"/>
              </w:rPr>
              <w:t>Family Detached</w:t>
            </w:r>
          </w:p>
        </w:tc>
        <w:tc>
          <w:tcPr>
            <w:tcW w:w="1493" w:type="dxa"/>
            <w:vAlign w:val="center"/>
          </w:tcPr>
          <w:p w14:paraId="2A1249BA" w14:textId="3176F63B" w:rsidR="00260CE8" w:rsidRPr="00BF4888" w:rsidRDefault="00260CE8" w:rsidP="00260CE8">
            <w:pPr>
              <w:spacing w:before="20" w:after="20"/>
              <w:jc w:val="center"/>
              <w:rPr>
                <w:rFonts w:ascii="Arial" w:hAnsi="Arial" w:cs="Arial"/>
              </w:rPr>
            </w:pPr>
            <w:r w:rsidRPr="00BF4888">
              <w:rPr>
                <w:rFonts w:ascii="Arial" w:hAnsi="Arial" w:cs="Arial"/>
                <w:color w:val="000000"/>
              </w:rPr>
              <w:t>7%</w:t>
            </w:r>
          </w:p>
        </w:tc>
        <w:tc>
          <w:tcPr>
            <w:tcW w:w="1493" w:type="dxa"/>
            <w:vAlign w:val="center"/>
          </w:tcPr>
          <w:p w14:paraId="1AA339EB" w14:textId="5E99FE38" w:rsidR="00260CE8" w:rsidRPr="00BF4888" w:rsidRDefault="00260CE8" w:rsidP="00260CE8">
            <w:pPr>
              <w:spacing w:before="20" w:after="20"/>
              <w:jc w:val="center"/>
              <w:rPr>
                <w:rFonts w:ascii="Arial" w:hAnsi="Arial" w:cs="Arial"/>
              </w:rPr>
            </w:pPr>
            <w:r w:rsidRPr="00BF4888">
              <w:rPr>
                <w:rFonts w:ascii="Arial" w:hAnsi="Arial" w:cs="Arial"/>
                <w:color w:val="000000"/>
              </w:rPr>
              <w:t>9%</w:t>
            </w:r>
          </w:p>
        </w:tc>
        <w:tc>
          <w:tcPr>
            <w:tcW w:w="1494" w:type="dxa"/>
            <w:vAlign w:val="center"/>
          </w:tcPr>
          <w:p w14:paraId="02F19B94" w14:textId="16D49E0E" w:rsidR="00260CE8" w:rsidRPr="00BF4888" w:rsidRDefault="00260CE8" w:rsidP="00260CE8">
            <w:pPr>
              <w:spacing w:before="20" w:after="20"/>
              <w:jc w:val="center"/>
              <w:rPr>
                <w:rFonts w:ascii="Arial" w:hAnsi="Arial" w:cs="Arial"/>
              </w:rPr>
            </w:pPr>
            <w:r w:rsidRPr="00BF4888">
              <w:rPr>
                <w:rFonts w:ascii="Arial" w:hAnsi="Arial" w:cs="Arial"/>
                <w:color w:val="000000"/>
              </w:rPr>
              <w:t>18%</w:t>
            </w:r>
          </w:p>
        </w:tc>
      </w:tr>
      <w:tr w:rsidR="00260CE8" w:rsidRPr="00BF4888" w14:paraId="2EB73BEE" w14:textId="77777777" w:rsidTr="008208CE">
        <w:trPr>
          <w:jc w:val="center"/>
        </w:trPr>
        <w:tc>
          <w:tcPr>
            <w:tcW w:w="3910" w:type="dxa"/>
            <w:vAlign w:val="bottom"/>
          </w:tcPr>
          <w:p w14:paraId="7AC7AF7C" w14:textId="1AC434DF" w:rsidR="00260CE8" w:rsidRPr="00BF4888" w:rsidRDefault="00260CE8" w:rsidP="00260CE8">
            <w:pPr>
              <w:spacing w:before="20" w:after="20"/>
              <w:rPr>
                <w:rFonts w:ascii="Arial" w:hAnsi="Arial" w:cs="Arial"/>
              </w:rPr>
            </w:pPr>
            <w:r w:rsidRPr="00BF4888">
              <w:rPr>
                <w:rFonts w:ascii="Arial" w:hAnsi="Arial" w:cs="Arial"/>
              </w:rPr>
              <w:t>Single</w:t>
            </w:r>
            <w:r w:rsidR="00536B6A">
              <w:rPr>
                <w:rFonts w:ascii="Arial" w:hAnsi="Arial" w:cs="Arial"/>
              </w:rPr>
              <w:t>-</w:t>
            </w:r>
            <w:r w:rsidRPr="00BF4888">
              <w:rPr>
                <w:rFonts w:ascii="Arial" w:hAnsi="Arial" w:cs="Arial"/>
              </w:rPr>
              <w:t>Family Attached (Row House)</w:t>
            </w:r>
          </w:p>
        </w:tc>
        <w:tc>
          <w:tcPr>
            <w:tcW w:w="1493" w:type="dxa"/>
            <w:vAlign w:val="center"/>
          </w:tcPr>
          <w:p w14:paraId="59A41E46" w14:textId="68AE5800" w:rsidR="00260CE8" w:rsidRPr="00BF4888" w:rsidRDefault="00260CE8" w:rsidP="00260CE8">
            <w:pPr>
              <w:spacing w:before="20" w:after="20"/>
              <w:jc w:val="center"/>
              <w:rPr>
                <w:rFonts w:ascii="Arial" w:hAnsi="Arial" w:cs="Arial"/>
              </w:rPr>
            </w:pPr>
            <w:r w:rsidRPr="00BF4888">
              <w:rPr>
                <w:rFonts w:ascii="Arial" w:hAnsi="Arial" w:cs="Arial"/>
                <w:color w:val="000000"/>
              </w:rPr>
              <w:t>18%</w:t>
            </w:r>
          </w:p>
        </w:tc>
        <w:tc>
          <w:tcPr>
            <w:tcW w:w="1493" w:type="dxa"/>
            <w:vAlign w:val="center"/>
          </w:tcPr>
          <w:p w14:paraId="082A4644" w14:textId="6AA34BD7" w:rsidR="00260CE8" w:rsidRPr="00BF4888" w:rsidRDefault="00260CE8" w:rsidP="00260CE8">
            <w:pPr>
              <w:spacing w:before="20" w:after="20"/>
              <w:jc w:val="center"/>
              <w:rPr>
                <w:rFonts w:ascii="Arial" w:hAnsi="Arial" w:cs="Arial"/>
              </w:rPr>
            </w:pPr>
            <w:r w:rsidRPr="00BF4888">
              <w:rPr>
                <w:rFonts w:ascii="Arial" w:hAnsi="Arial" w:cs="Arial"/>
                <w:color w:val="000000"/>
              </w:rPr>
              <w:t>21%</w:t>
            </w:r>
          </w:p>
        </w:tc>
        <w:tc>
          <w:tcPr>
            <w:tcW w:w="1494" w:type="dxa"/>
            <w:vAlign w:val="center"/>
          </w:tcPr>
          <w:p w14:paraId="58D64238" w14:textId="6A88501E" w:rsidR="00260CE8" w:rsidRPr="00BF4888" w:rsidRDefault="00260CE8" w:rsidP="00260CE8">
            <w:pPr>
              <w:spacing w:before="20" w:after="20"/>
              <w:jc w:val="center"/>
              <w:rPr>
                <w:rFonts w:ascii="Arial" w:hAnsi="Arial" w:cs="Arial"/>
              </w:rPr>
            </w:pPr>
            <w:r w:rsidRPr="00BF4888">
              <w:rPr>
                <w:rFonts w:ascii="Arial" w:hAnsi="Arial" w:cs="Arial"/>
                <w:color w:val="000000"/>
              </w:rPr>
              <w:t>37%</w:t>
            </w:r>
          </w:p>
        </w:tc>
      </w:tr>
      <w:tr w:rsidR="00260CE8" w:rsidRPr="00BF4888" w14:paraId="6D288DD6" w14:textId="77777777" w:rsidTr="008208CE">
        <w:trPr>
          <w:jc w:val="center"/>
        </w:trPr>
        <w:tc>
          <w:tcPr>
            <w:tcW w:w="3910" w:type="dxa"/>
            <w:vAlign w:val="bottom"/>
          </w:tcPr>
          <w:p w14:paraId="4682EE48" w14:textId="77777777" w:rsidR="00260CE8" w:rsidRPr="00BF4888" w:rsidRDefault="00260CE8" w:rsidP="00260CE8">
            <w:pPr>
              <w:spacing w:before="20" w:after="20"/>
              <w:rPr>
                <w:rFonts w:ascii="Arial" w:hAnsi="Arial" w:cs="Arial"/>
              </w:rPr>
            </w:pPr>
            <w:r w:rsidRPr="00BF4888">
              <w:rPr>
                <w:rFonts w:ascii="Arial" w:hAnsi="Arial" w:cs="Arial"/>
              </w:rPr>
              <w:t>Small Multifamily (2-4 Units)</w:t>
            </w:r>
          </w:p>
        </w:tc>
        <w:tc>
          <w:tcPr>
            <w:tcW w:w="1493" w:type="dxa"/>
            <w:vAlign w:val="center"/>
          </w:tcPr>
          <w:p w14:paraId="27FC0B50" w14:textId="7C82E1FC" w:rsidR="00260CE8" w:rsidRPr="00BF4888" w:rsidRDefault="00260CE8" w:rsidP="00260CE8">
            <w:pPr>
              <w:spacing w:before="20" w:after="20"/>
              <w:jc w:val="center"/>
              <w:rPr>
                <w:rFonts w:ascii="Arial" w:hAnsi="Arial" w:cs="Arial"/>
              </w:rPr>
            </w:pPr>
            <w:r w:rsidRPr="00BF4888">
              <w:rPr>
                <w:rFonts w:ascii="Arial" w:hAnsi="Arial" w:cs="Arial"/>
                <w:color w:val="000000"/>
              </w:rPr>
              <w:t>12%</w:t>
            </w:r>
          </w:p>
        </w:tc>
        <w:tc>
          <w:tcPr>
            <w:tcW w:w="1493" w:type="dxa"/>
            <w:vAlign w:val="center"/>
          </w:tcPr>
          <w:p w14:paraId="0B4AB6A9" w14:textId="43F0FF96" w:rsidR="00260CE8" w:rsidRPr="00BF4888" w:rsidRDefault="00260CE8" w:rsidP="00260CE8">
            <w:pPr>
              <w:spacing w:before="20" w:after="20"/>
              <w:jc w:val="center"/>
              <w:rPr>
                <w:rFonts w:ascii="Arial" w:hAnsi="Arial" w:cs="Arial"/>
              </w:rPr>
            </w:pPr>
            <w:r w:rsidRPr="00BF4888">
              <w:rPr>
                <w:rFonts w:ascii="Arial" w:hAnsi="Arial" w:cs="Arial"/>
                <w:color w:val="000000"/>
              </w:rPr>
              <w:t>14%</w:t>
            </w:r>
          </w:p>
        </w:tc>
        <w:tc>
          <w:tcPr>
            <w:tcW w:w="1494" w:type="dxa"/>
            <w:vAlign w:val="center"/>
          </w:tcPr>
          <w:p w14:paraId="4C4E2685" w14:textId="3D970A62" w:rsidR="00260CE8" w:rsidRPr="00BF4888" w:rsidRDefault="00260CE8" w:rsidP="00260CE8">
            <w:pPr>
              <w:spacing w:before="20" w:after="20"/>
              <w:jc w:val="center"/>
              <w:rPr>
                <w:rFonts w:ascii="Arial" w:hAnsi="Arial" w:cs="Arial"/>
              </w:rPr>
            </w:pPr>
            <w:r w:rsidRPr="00BF4888">
              <w:rPr>
                <w:rFonts w:ascii="Arial" w:hAnsi="Arial" w:cs="Arial"/>
                <w:color w:val="000000"/>
              </w:rPr>
              <w:t>18%</w:t>
            </w:r>
          </w:p>
        </w:tc>
      </w:tr>
      <w:tr w:rsidR="00260CE8" w:rsidRPr="00BF4888" w14:paraId="1059B117" w14:textId="77777777" w:rsidTr="008208CE">
        <w:trPr>
          <w:jc w:val="center"/>
        </w:trPr>
        <w:tc>
          <w:tcPr>
            <w:tcW w:w="3910" w:type="dxa"/>
            <w:vAlign w:val="bottom"/>
          </w:tcPr>
          <w:p w14:paraId="47D63C8F" w14:textId="77777777" w:rsidR="00260CE8" w:rsidRPr="00BF4888" w:rsidRDefault="00260CE8" w:rsidP="00260CE8">
            <w:pPr>
              <w:spacing w:before="20" w:after="20"/>
              <w:rPr>
                <w:rFonts w:ascii="Arial" w:hAnsi="Arial" w:cs="Arial"/>
              </w:rPr>
            </w:pPr>
            <w:r w:rsidRPr="00BF4888">
              <w:rPr>
                <w:rFonts w:ascii="Arial" w:hAnsi="Arial" w:cs="Arial"/>
              </w:rPr>
              <w:t>Large Multifamily (5+ Units)</w:t>
            </w:r>
          </w:p>
        </w:tc>
        <w:tc>
          <w:tcPr>
            <w:tcW w:w="1493" w:type="dxa"/>
            <w:vAlign w:val="center"/>
          </w:tcPr>
          <w:p w14:paraId="00DE107F" w14:textId="5EFFF920" w:rsidR="00260CE8" w:rsidRPr="00BF4888" w:rsidRDefault="00260CE8" w:rsidP="00260CE8">
            <w:pPr>
              <w:spacing w:before="20" w:after="20"/>
              <w:jc w:val="center"/>
              <w:rPr>
                <w:rFonts w:ascii="Arial" w:hAnsi="Arial" w:cs="Arial"/>
              </w:rPr>
            </w:pPr>
            <w:r w:rsidRPr="00BF4888">
              <w:rPr>
                <w:rFonts w:ascii="Arial" w:hAnsi="Arial" w:cs="Arial"/>
                <w:color w:val="000000"/>
              </w:rPr>
              <w:t>64%</w:t>
            </w:r>
          </w:p>
        </w:tc>
        <w:tc>
          <w:tcPr>
            <w:tcW w:w="1493" w:type="dxa"/>
            <w:vAlign w:val="center"/>
          </w:tcPr>
          <w:p w14:paraId="622B83BE" w14:textId="6AC35725" w:rsidR="00260CE8" w:rsidRPr="00BF4888" w:rsidRDefault="00260CE8" w:rsidP="00260CE8">
            <w:pPr>
              <w:spacing w:before="20" w:after="20"/>
              <w:jc w:val="center"/>
              <w:rPr>
                <w:rFonts w:ascii="Arial" w:hAnsi="Arial" w:cs="Arial"/>
              </w:rPr>
            </w:pPr>
            <w:r w:rsidRPr="00BF4888">
              <w:rPr>
                <w:rFonts w:ascii="Arial" w:hAnsi="Arial" w:cs="Arial"/>
                <w:color w:val="000000"/>
              </w:rPr>
              <w:t>55%</w:t>
            </w:r>
          </w:p>
        </w:tc>
        <w:tc>
          <w:tcPr>
            <w:tcW w:w="1494" w:type="dxa"/>
            <w:vAlign w:val="center"/>
          </w:tcPr>
          <w:p w14:paraId="3A6A054A" w14:textId="24D67CD9" w:rsidR="00260CE8" w:rsidRPr="00BF4888" w:rsidRDefault="00260CE8" w:rsidP="00260CE8">
            <w:pPr>
              <w:spacing w:before="20" w:after="20"/>
              <w:jc w:val="center"/>
              <w:rPr>
                <w:rFonts w:ascii="Arial" w:hAnsi="Arial" w:cs="Arial"/>
              </w:rPr>
            </w:pPr>
            <w:r w:rsidRPr="00BF4888">
              <w:rPr>
                <w:rFonts w:ascii="Arial" w:hAnsi="Arial" w:cs="Arial"/>
                <w:color w:val="000000"/>
              </w:rPr>
              <w:t>27%</w:t>
            </w:r>
          </w:p>
        </w:tc>
      </w:tr>
      <w:tr w:rsidR="00E820FC" w:rsidRPr="00BF4888" w14:paraId="46CDE3C9" w14:textId="77777777" w:rsidTr="008208CE">
        <w:trPr>
          <w:jc w:val="center"/>
        </w:trPr>
        <w:tc>
          <w:tcPr>
            <w:tcW w:w="3910" w:type="dxa"/>
            <w:vAlign w:val="bottom"/>
          </w:tcPr>
          <w:p w14:paraId="5BEB8496" w14:textId="77777777" w:rsidR="00E820FC" w:rsidRPr="00BF4888" w:rsidRDefault="00E820FC" w:rsidP="00260CE8">
            <w:pPr>
              <w:spacing w:before="20" w:after="20"/>
              <w:rPr>
                <w:rFonts w:ascii="Arial" w:hAnsi="Arial" w:cs="Arial"/>
              </w:rPr>
            </w:pPr>
            <w:r w:rsidRPr="00BF4888">
              <w:rPr>
                <w:rFonts w:ascii="Arial" w:hAnsi="Arial" w:cs="Arial"/>
              </w:rPr>
              <w:t>TOTAL HOUSEHOLDS</w:t>
            </w:r>
          </w:p>
        </w:tc>
        <w:tc>
          <w:tcPr>
            <w:tcW w:w="1493" w:type="dxa"/>
            <w:vAlign w:val="center"/>
          </w:tcPr>
          <w:p w14:paraId="754A6866" w14:textId="77777777" w:rsidR="00E820FC" w:rsidRPr="00BF4888" w:rsidRDefault="00E820FC" w:rsidP="00260CE8">
            <w:pPr>
              <w:spacing w:before="20" w:after="20"/>
              <w:jc w:val="center"/>
              <w:rPr>
                <w:rFonts w:ascii="Arial" w:hAnsi="Arial" w:cs="Arial"/>
              </w:rPr>
            </w:pPr>
            <w:r w:rsidRPr="00BF4888">
              <w:rPr>
                <w:rFonts w:ascii="Arial" w:hAnsi="Arial" w:cs="Arial"/>
              </w:rPr>
              <w:t>100%</w:t>
            </w:r>
          </w:p>
        </w:tc>
        <w:tc>
          <w:tcPr>
            <w:tcW w:w="1493" w:type="dxa"/>
            <w:vAlign w:val="center"/>
          </w:tcPr>
          <w:p w14:paraId="4293FF33" w14:textId="77777777" w:rsidR="00E820FC" w:rsidRPr="00BF4888" w:rsidRDefault="00E820FC" w:rsidP="00260CE8">
            <w:pPr>
              <w:spacing w:before="20" w:after="20"/>
              <w:jc w:val="center"/>
              <w:rPr>
                <w:rFonts w:ascii="Arial" w:hAnsi="Arial" w:cs="Arial"/>
              </w:rPr>
            </w:pPr>
            <w:r w:rsidRPr="00BF4888">
              <w:rPr>
                <w:rFonts w:ascii="Arial" w:hAnsi="Arial" w:cs="Arial"/>
              </w:rPr>
              <w:t>100%</w:t>
            </w:r>
          </w:p>
        </w:tc>
        <w:tc>
          <w:tcPr>
            <w:tcW w:w="1494" w:type="dxa"/>
            <w:vAlign w:val="center"/>
          </w:tcPr>
          <w:p w14:paraId="42B221F7" w14:textId="77777777" w:rsidR="00E820FC" w:rsidRPr="00BF4888" w:rsidRDefault="00E820FC" w:rsidP="00260CE8">
            <w:pPr>
              <w:spacing w:before="20" w:after="20"/>
              <w:jc w:val="center"/>
              <w:rPr>
                <w:rFonts w:ascii="Arial" w:hAnsi="Arial" w:cs="Arial"/>
              </w:rPr>
            </w:pPr>
            <w:r w:rsidRPr="00BF4888">
              <w:rPr>
                <w:rFonts w:ascii="Arial" w:hAnsi="Arial" w:cs="Arial"/>
              </w:rPr>
              <w:t>100%</w:t>
            </w:r>
          </w:p>
        </w:tc>
      </w:tr>
    </w:tbl>
    <w:p w14:paraId="63A874CD" w14:textId="4C6EC1F7" w:rsidR="00E820FC" w:rsidRPr="00BF4888" w:rsidRDefault="00E820FC" w:rsidP="00A414F1">
      <w:pPr>
        <w:spacing w:after="0" w:line="240" w:lineRule="auto"/>
        <w:ind w:firstLine="450"/>
        <w:contextualSpacing/>
        <w:rPr>
          <w:rFonts w:ascii="Arial" w:hAnsi="Arial" w:cs="Arial"/>
          <w:sz w:val="18"/>
          <w:szCs w:val="16"/>
        </w:rPr>
      </w:pPr>
      <w:r w:rsidRPr="00BF4888">
        <w:rPr>
          <w:rFonts w:ascii="Arial" w:hAnsi="Arial" w:cs="Arial"/>
          <w:sz w:val="18"/>
          <w:szCs w:val="16"/>
        </w:rPr>
        <w:t>Source: 201</w:t>
      </w:r>
      <w:r w:rsidR="00260CE8" w:rsidRPr="00BF4888">
        <w:rPr>
          <w:rFonts w:ascii="Arial" w:hAnsi="Arial" w:cs="Arial"/>
          <w:sz w:val="18"/>
          <w:szCs w:val="16"/>
        </w:rPr>
        <w:t>4</w:t>
      </w:r>
      <w:r w:rsidRPr="00BF4888">
        <w:rPr>
          <w:rFonts w:ascii="Arial" w:hAnsi="Arial" w:cs="Arial"/>
          <w:sz w:val="18"/>
          <w:szCs w:val="16"/>
        </w:rPr>
        <w:t>-201</w:t>
      </w:r>
      <w:r w:rsidR="00260CE8" w:rsidRPr="00BF4888">
        <w:rPr>
          <w:rFonts w:ascii="Arial" w:hAnsi="Arial" w:cs="Arial"/>
          <w:sz w:val="18"/>
          <w:szCs w:val="16"/>
        </w:rPr>
        <w:t>8</w:t>
      </w:r>
      <w:r w:rsidRPr="00BF4888">
        <w:rPr>
          <w:rFonts w:ascii="Arial" w:hAnsi="Arial" w:cs="Arial"/>
          <w:sz w:val="18"/>
          <w:szCs w:val="16"/>
        </w:rPr>
        <w:t xml:space="preserve"> ACS</w:t>
      </w:r>
    </w:p>
    <w:p w14:paraId="56423E9D" w14:textId="709B57D5"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lastRenderedPageBreak/>
        <w:t xml:space="preserve">Table </w:t>
      </w:r>
      <w:r w:rsidR="007A4752" w:rsidRPr="00BF4888">
        <w:rPr>
          <w:rFonts w:ascii="Arial" w:hAnsi="Arial" w:cs="Arial"/>
          <w:b/>
        </w:rPr>
        <w:t>3.</w:t>
      </w:r>
      <w:r w:rsidRPr="00BF4888">
        <w:rPr>
          <w:rFonts w:ascii="Arial" w:hAnsi="Arial" w:cs="Arial"/>
          <w:b/>
        </w:rPr>
        <w:t>1</w:t>
      </w:r>
      <w:r w:rsidR="00985AE9" w:rsidRPr="00BF4888">
        <w:rPr>
          <w:rFonts w:ascii="Arial" w:hAnsi="Arial" w:cs="Arial"/>
          <w:b/>
        </w:rPr>
        <w:t>5</w:t>
      </w:r>
      <w:r w:rsidR="00E820FC" w:rsidRPr="00BF4888">
        <w:rPr>
          <w:rFonts w:ascii="Arial" w:hAnsi="Arial" w:cs="Arial"/>
          <w:b/>
        </w:rPr>
        <w:t>A</w:t>
      </w:r>
      <w:r w:rsidRPr="00BF4888">
        <w:rPr>
          <w:rFonts w:ascii="Arial" w:hAnsi="Arial" w:cs="Arial"/>
          <w:b/>
        </w:rPr>
        <w:t xml:space="preserve"> </w:t>
      </w:r>
      <w:r w:rsidR="005D67CE" w:rsidRPr="00BF4888">
        <w:rPr>
          <w:rFonts w:ascii="Arial" w:hAnsi="Arial" w:cs="Arial"/>
          <w:b/>
        </w:rPr>
        <w:t>-</w:t>
      </w:r>
      <w:r w:rsidRPr="00BF4888">
        <w:rPr>
          <w:rFonts w:ascii="Arial" w:hAnsi="Arial" w:cs="Arial"/>
          <w:b/>
        </w:rPr>
        <w:t xml:space="preserve"> Tenure</w:t>
      </w:r>
    </w:p>
    <w:p w14:paraId="12901EE2"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5A360472" w14:textId="77777777" w:rsidTr="005E1278">
        <w:trPr>
          <w:jc w:val="center"/>
        </w:trPr>
        <w:tc>
          <w:tcPr>
            <w:tcW w:w="3275" w:type="dxa"/>
            <w:vAlign w:val="bottom"/>
          </w:tcPr>
          <w:p w14:paraId="4668E35A" w14:textId="77777777" w:rsidR="005E1278" w:rsidRPr="00BF4888" w:rsidRDefault="005E1278" w:rsidP="00260CE8">
            <w:pPr>
              <w:spacing w:before="20" w:after="20"/>
              <w:rPr>
                <w:rFonts w:ascii="Arial" w:hAnsi="Arial" w:cs="Arial"/>
                <w:b/>
              </w:rPr>
            </w:pPr>
            <w:r w:rsidRPr="00BF4888">
              <w:rPr>
                <w:rFonts w:ascii="Arial" w:hAnsi="Arial" w:cs="Arial"/>
                <w:b/>
              </w:rPr>
              <w:t>Tenure</w:t>
            </w:r>
          </w:p>
        </w:tc>
        <w:tc>
          <w:tcPr>
            <w:tcW w:w="2240" w:type="dxa"/>
            <w:vAlign w:val="bottom"/>
          </w:tcPr>
          <w:p w14:paraId="40E6D720" w14:textId="77777777" w:rsidR="005E1278" w:rsidRPr="00BF4888" w:rsidRDefault="005E1278" w:rsidP="00260CE8">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72D7C1E3" w14:textId="77777777" w:rsidR="005E1278" w:rsidRPr="00BF4888" w:rsidRDefault="005E1278" w:rsidP="00260CE8">
            <w:pPr>
              <w:spacing w:before="20" w:after="20"/>
              <w:jc w:val="center"/>
              <w:rPr>
                <w:rFonts w:ascii="Arial" w:hAnsi="Arial" w:cs="Arial"/>
                <w:b/>
              </w:rPr>
            </w:pPr>
            <w:r w:rsidRPr="00BF4888">
              <w:rPr>
                <w:rFonts w:ascii="Arial" w:hAnsi="Arial" w:cs="Arial"/>
                <w:b/>
              </w:rPr>
              <w:t>Percent of Households</w:t>
            </w:r>
          </w:p>
        </w:tc>
      </w:tr>
      <w:tr w:rsidR="00260CE8" w:rsidRPr="00BF4888" w14:paraId="0B35CE9A" w14:textId="77777777" w:rsidTr="007D61C4">
        <w:trPr>
          <w:jc w:val="center"/>
        </w:trPr>
        <w:tc>
          <w:tcPr>
            <w:tcW w:w="3275" w:type="dxa"/>
            <w:vAlign w:val="bottom"/>
          </w:tcPr>
          <w:p w14:paraId="6555614E" w14:textId="77777777" w:rsidR="00260CE8" w:rsidRPr="00BF4888" w:rsidRDefault="00260CE8" w:rsidP="00260CE8">
            <w:pPr>
              <w:spacing w:before="20" w:after="20"/>
              <w:rPr>
                <w:rFonts w:ascii="Arial" w:hAnsi="Arial" w:cs="Arial"/>
              </w:rPr>
            </w:pPr>
            <w:r w:rsidRPr="00BF4888">
              <w:rPr>
                <w:rFonts w:ascii="Arial" w:hAnsi="Arial" w:cs="Arial"/>
              </w:rPr>
              <w:t>Owner</w:t>
            </w:r>
          </w:p>
        </w:tc>
        <w:tc>
          <w:tcPr>
            <w:tcW w:w="2240" w:type="dxa"/>
            <w:vAlign w:val="center"/>
          </w:tcPr>
          <w:p w14:paraId="1782C9A6" w14:textId="4A186A56" w:rsidR="00260CE8" w:rsidRPr="00BF4888" w:rsidRDefault="00260CE8" w:rsidP="00260CE8">
            <w:pPr>
              <w:spacing w:before="20" w:after="20"/>
              <w:jc w:val="center"/>
              <w:rPr>
                <w:rFonts w:ascii="Arial" w:hAnsi="Arial" w:cs="Arial"/>
              </w:rPr>
            </w:pPr>
            <w:r w:rsidRPr="00BF4888">
              <w:rPr>
                <w:rFonts w:ascii="Arial" w:hAnsi="Arial" w:cs="Arial"/>
                <w:color w:val="000000"/>
              </w:rPr>
              <w:t>13,984</w:t>
            </w:r>
          </w:p>
        </w:tc>
        <w:tc>
          <w:tcPr>
            <w:tcW w:w="2240" w:type="dxa"/>
            <w:vAlign w:val="center"/>
          </w:tcPr>
          <w:p w14:paraId="0F7EB6C1" w14:textId="0ED95AD2" w:rsidR="00260CE8" w:rsidRPr="00BF4888" w:rsidRDefault="00260CE8" w:rsidP="00260CE8">
            <w:pPr>
              <w:spacing w:before="20" w:after="20"/>
              <w:jc w:val="center"/>
              <w:rPr>
                <w:rFonts w:ascii="Arial" w:hAnsi="Arial" w:cs="Arial"/>
              </w:rPr>
            </w:pPr>
            <w:r w:rsidRPr="00BF4888">
              <w:rPr>
                <w:rFonts w:ascii="Arial" w:hAnsi="Arial" w:cs="Arial"/>
                <w:color w:val="000000"/>
              </w:rPr>
              <w:t>18%</w:t>
            </w:r>
          </w:p>
        </w:tc>
      </w:tr>
      <w:tr w:rsidR="00260CE8" w:rsidRPr="00BF4888" w14:paraId="6D7AD0CF" w14:textId="77777777" w:rsidTr="007D61C4">
        <w:trPr>
          <w:jc w:val="center"/>
        </w:trPr>
        <w:tc>
          <w:tcPr>
            <w:tcW w:w="3275" w:type="dxa"/>
            <w:vAlign w:val="bottom"/>
          </w:tcPr>
          <w:p w14:paraId="2A439E2C" w14:textId="77777777" w:rsidR="00260CE8" w:rsidRPr="00BF4888" w:rsidRDefault="00260CE8" w:rsidP="00260CE8">
            <w:pPr>
              <w:spacing w:before="20" w:after="20"/>
              <w:rPr>
                <w:rFonts w:ascii="Arial" w:hAnsi="Arial" w:cs="Arial"/>
              </w:rPr>
            </w:pPr>
            <w:r w:rsidRPr="00BF4888">
              <w:rPr>
                <w:rFonts w:ascii="Arial" w:hAnsi="Arial" w:cs="Arial"/>
              </w:rPr>
              <w:t>Renter</w:t>
            </w:r>
          </w:p>
        </w:tc>
        <w:tc>
          <w:tcPr>
            <w:tcW w:w="2240" w:type="dxa"/>
            <w:vAlign w:val="center"/>
          </w:tcPr>
          <w:p w14:paraId="7F17C89C" w14:textId="51189E33" w:rsidR="00260CE8" w:rsidRPr="00BF4888" w:rsidRDefault="00260CE8" w:rsidP="00260CE8">
            <w:pPr>
              <w:spacing w:before="20" w:after="20"/>
              <w:jc w:val="center"/>
              <w:rPr>
                <w:rFonts w:ascii="Arial" w:hAnsi="Arial" w:cs="Arial"/>
              </w:rPr>
            </w:pPr>
            <w:r w:rsidRPr="00BF4888">
              <w:rPr>
                <w:rFonts w:ascii="Arial" w:hAnsi="Arial" w:cs="Arial"/>
                <w:color w:val="000000"/>
              </w:rPr>
              <w:t>61,421</w:t>
            </w:r>
          </w:p>
        </w:tc>
        <w:tc>
          <w:tcPr>
            <w:tcW w:w="2240" w:type="dxa"/>
            <w:vAlign w:val="center"/>
          </w:tcPr>
          <w:p w14:paraId="4E780594" w14:textId="373ABBD2" w:rsidR="00260CE8" w:rsidRPr="00BF4888" w:rsidRDefault="00260CE8" w:rsidP="00260CE8">
            <w:pPr>
              <w:spacing w:before="20" w:after="20"/>
              <w:jc w:val="center"/>
              <w:rPr>
                <w:rFonts w:ascii="Arial" w:hAnsi="Arial" w:cs="Arial"/>
              </w:rPr>
            </w:pPr>
            <w:r w:rsidRPr="00BF4888">
              <w:rPr>
                <w:rFonts w:ascii="Arial" w:hAnsi="Arial" w:cs="Arial"/>
                <w:color w:val="000000"/>
              </w:rPr>
              <w:t>78%</w:t>
            </w:r>
          </w:p>
        </w:tc>
      </w:tr>
      <w:tr w:rsidR="00260CE8" w:rsidRPr="00BF4888" w14:paraId="02DAD7A7" w14:textId="77777777" w:rsidTr="007D61C4">
        <w:trPr>
          <w:jc w:val="center"/>
        </w:trPr>
        <w:tc>
          <w:tcPr>
            <w:tcW w:w="3275" w:type="dxa"/>
            <w:vAlign w:val="bottom"/>
          </w:tcPr>
          <w:p w14:paraId="1BA9916F" w14:textId="77777777" w:rsidR="00260CE8" w:rsidRPr="00BF4888" w:rsidRDefault="00260CE8" w:rsidP="00260CE8">
            <w:pPr>
              <w:spacing w:before="20" w:after="20"/>
              <w:rPr>
                <w:rFonts w:ascii="Arial" w:hAnsi="Arial" w:cs="Arial"/>
              </w:rPr>
            </w:pPr>
            <w:r w:rsidRPr="00BF4888">
              <w:rPr>
                <w:rFonts w:ascii="Arial" w:hAnsi="Arial" w:cs="Arial"/>
              </w:rPr>
              <w:t>Other</w:t>
            </w:r>
          </w:p>
        </w:tc>
        <w:tc>
          <w:tcPr>
            <w:tcW w:w="2240" w:type="dxa"/>
            <w:vAlign w:val="center"/>
          </w:tcPr>
          <w:p w14:paraId="533D0918" w14:textId="4C722170" w:rsidR="00260CE8" w:rsidRPr="00BF4888" w:rsidRDefault="00260CE8" w:rsidP="00260CE8">
            <w:pPr>
              <w:spacing w:before="20" w:after="20"/>
              <w:jc w:val="center"/>
              <w:rPr>
                <w:rFonts w:ascii="Arial" w:hAnsi="Arial" w:cs="Arial"/>
              </w:rPr>
            </w:pPr>
            <w:r w:rsidRPr="00BF4888">
              <w:rPr>
                <w:rFonts w:ascii="Arial" w:hAnsi="Arial" w:cs="Arial"/>
                <w:color w:val="000000"/>
              </w:rPr>
              <w:t>2,904</w:t>
            </w:r>
          </w:p>
        </w:tc>
        <w:tc>
          <w:tcPr>
            <w:tcW w:w="2240" w:type="dxa"/>
            <w:vAlign w:val="center"/>
          </w:tcPr>
          <w:p w14:paraId="6792B947" w14:textId="3FCD6807" w:rsidR="00260CE8" w:rsidRPr="00BF4888" w:rsidRDefault="00260CE8" w:rsidP="00260CE8">
            <w:pPr>
              <w:spacing w:before="20" w:after="20"/>
              <w:jc w:val="center"/>
              <w:rPr>
                <w:rFonts w:ascii="Arial" w:hAnsi="Arial" w:cs="Arial"/>
              </w:rPr>
            </w:pPr>
            <w:r w:rsidRPr="00BF4888">
              <w:rPr>
                <w:rFonts w:ascii="Arial" w:hAnsi="Arial" w:cs="Arial"/>
                <w:color w:val="000000"/>
              </w:rPr>
              <w:t>4%</w:t>
            </w:r>
          </w:p>
        </w:tc>
      </w:tr>
      <w:tr w:rsidR="00260CE8" w:rsidRPr="00BF4888" w14:paraId="15D1638A" w14:textId="77777777" w:rsidTr="007D61C4">
        <w:trPr>
          <w:jc w:val="center"/>
        </w:trPr>
        <w:tc>
          <w:tcPr>
            <w:tcW w:w="3275" w:type="dxa"/>
            <w:vAlign w:val="bottom"/>
          </w:tcPr>
          <w:p w14:paraId="208FC2A3" w14:textId="77777777" w:rsidR="00260CE8" w:rsidRPr="00BF4888" w:rsidRDefault="00260CE8" w:rsidP="00260CE8">
            <w:pPr>
              <w:spacing w:before="20" w:after="20"/>
              <w:rPr>
                <w:rFonts w:ascii="Arial" w:hAnsi="Arial" w:cs="Arial"/>
              </w:rPr>
            </w:pPr>
            <w:r w:rsidRPr="00BF4888">
              <w:rPr>
                <w:rFonts w:ascii="Arial" w:hAnsi="Arial" w:cs="Arial"/>
              </w:rPr>
              <w:t>TOTAL HOUSEHOLDS</w:t>
            </w:r>
          </w:p>
        </w:tc>
        <w:tc>
          <w:tcPr>
            <w:tcW w:w="2240" w:type="dxa"/>
            <w:vAlign w:val="center"/>
          </w:tcPr>
          <w:p w14:paraId="462ABE0F" w14:textId="5668EB1E" w:rsidR="00260CE8" w:rsidRPr="00BF4888" w:rsidRDefault="00260CE8" w:rsidP="00260CE8">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70CA23EE" w14:textId="25C4A693" w:rsidR="00260CE8" w:rsidRPr="00BF4888" w:rsidRDefault="00260CE8" w:rsidP="00260CE8">
            <w:pPr>
              <w:spacing w:before="20" w:after="20"/>
              <w:jc w:val="center"/>
              <w:rPr>
                <w:rFonts w:ascii="Arial" w:hAnsi="Arial" w:cs="Arial"/>
              </w:rPr>
            </w:pPr>
            <w:r w:rsidRPr="00BF4888">
              <w:rPr>
                <w:rFonts w:ascii="Arial" w:hAnsi="Arial" w:cs="Arial"/>
                <w:color w:val="000000"/>
              </w:rPr>
              <w:t>100%</w:t>
            </w:r>
          </w:p>
        </w:tc>
      </w:tr>
    </w:tbl>
    <w:p w14:paraId="1CE46533" w14:textId="3614BF38" w:rsidR="005E1278" w:rsidRPr="00BF4888" w:rsidRDefault="005E1278" w:rsidP="00260CE8">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260CE8" w:rsidRPr="00BF4888">
        <w:rPr>
          <w:rFonts w:ascii="Arial" w:hAnsi="Arial" w:cs="Arial"/>
          <w:sz w:val="18"/>
          <w:szCs w:val="16"/>
        </w:rPr>
        <w:t>4</w:t>
      </w:r>
      <w:r w:rsidRPr="00BF4888">
        <w:rPr>
          <w:rFonts w:ascii="Arial" w:hAnsi="Arial" w:cs="Arial"/>
          <w:sz w:val="18"/>
          <w:szCs w:val="16"/>
        </w:rPr>
        <w:t>-201</w:t>
      </w:r>
      <w:r w:rsidR="00260CE8" w:rsidRPr="00BF4888">
        <w:rPr>
          <w:rFonts w:ascii="Arial" w:hAnsi="Arial" w:cs="Arial"/>
          <w:sz w:val="18"/>
          <w:szCs w:val="16"/>
        </w:rPr>
        <w:t>8</w:t>
      </w:r>
      <w:r w:rsidRPr="00BF4888">
        <w:rPr>
          <w:rFonts w:ascii="Arial" w:hAnsi="Arial" w:cs="Arial"/>
          <w:sz w:val="18"/>
          <w:szCs w:val="16"/>
        </w:rPr>
        <w:t xml:space="preserve"> ACS</w:t>
      </w:r>
    </w:p>
    <w:p w14:paraId="13D481B2" w14:textId="77777777" w:rsidR="005D67CE" w:rsidRPr="00BF4888" w:rsidRDefault="005D67CE" w:rsidP="00A414F1">
      <w:pPr>
        <w:spacing w:after="0" w:line="240" w:lineRule="auto"/>
        <w:contextualSpacing/>
        <w:jc w:val="center"/>
        <w:rPr>
          <w:rFonts w:ascii="Arial" w:hAnsi="Arial" w:cs="Arial"/>
          <w:bCs/>
        </w:rPr>
      </w:pPr>
    </w:p>
    <w:p w14:paraId="2ED3198D" w14:textId="2641229F" w:rsidR="00E820FC" w:rsidRPr="00BF4888" w:rsidRDefault="00E820FC" w:rsidP="00A414F1">
      <w:pPr>
        <w:spacing w:after="0" w:line="240" w:lineRule="auto"/>
        <w:contextualSpacing/>
        <w:jc w:val="center"/>
        <w:rPr>
          <w:rFonts w:ascii="Arial" w:hAnsi="Arial" w:cs="Arial"/>
          <w:bCs/>
        </w:rPr>
      </w:pPr>
      <w:r w:rsidRPr="00BF4888">
        <w:rPr>
          <w:rFonts w:ascii="Arial" w:hAnsi="Arial" w:cs="Arial"/>
          <w:b/>
        </w:rPr>
        <w:t>Table 3.1</w:t>
      </w:r>
      <w:r w:rsidR="00985AE9" w:rsidRPr="00BF4888">
        <w:rPr>
          <w:rFonts w:ascii="Arial" w:hAnsi="Arial" w:cs="Arial"/>
          <w:b/>
        </w:rPr>
        <w:t>5</w:t>
      </w:r>
      <w:r w:rsidRPr="00BF4888">
        <w:rPr>
          <w:rFonts w:ascii="Arial" w:hAnsi="Arial" w:cs="Arial"/>
          <w:b/>
        </w:rPr>
        <w:t xml:space="preserve">B </w:t>
      </w:r>
      <w:r w:rsidR="005D67CE" w:rsidRPr="00BF4888">
        <w:rPr>
          <w:rFonts w:ascii="Arial" w:hAnsi="Arial" w:cs="Arial"/>
          <w:b/>
        </w:rPr>
        <w:t>-</w:t>
      </w:r>
      <w:r w:rsidRPr="00BF4888">
        <w:rPr>
          <w:rFonts w:ascii="Arial" w:hAnsi="Arial" w:cs="Arial"/>
          <w:b/>
        </w:rPr>
        <w:t xml:space="preserve"> Tenure</w:t>
      </w:r>
    </w:p>
    <w:p w14:paraId="07D29BEE"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1493"/>
        <w:gridCol w:w="1493"/>
        <w:gridCol w:w="1494"/>
      </w:tblGrid>
      <w:tr w:rsidR="00E820FC" w:rsidRPr="00BF4888" w14:paraId="1157A1F1" w14:textId="77777777" w:rsidTr="00EF3B43">
        <w:trPr>
          <w:jc w:val="center"/>
        </w:trPr>
        <w:tc>
          <w:tcPr>
            <w:tcW w:w="3275" w:type="dxa"/>
            <w:vAlign w:val="bottom"/>
          </w:tcPr>
          <w:p w14:paraId="7387FE3A" w14:textId="77777777" w:rsidR="00E820FC" w:rsidRPr="00BF4888" w:rsidRDefault="00E820FC" w:rsidP="00302975">
            <w:pPr>
              <w:spacing w:before="20" w:after="20"/>
              <w:rPr>
                <w:rFonts w:ascii="Arial" w:hAnsi="Arial" w:cs="Arial"/>
                <w:b/>
              </w:rPr>
            </w:pPr>
            <w:r w:rsidRPr="00BF4888">
              <w:rPr>
                <w:rFonts w:ascii="Arial" w:hAnsi="Arial" w:cs="Arial"/>
                <w:b/>
              </w:rPr>
              <w:t>Tenure</w:t>
            </w:r>
          </w:p>
        </w:tc>
        <w:tc>
          <w:tcPr>
            <w:tcW w:w="1493" w:type="dxa"/>
            <w:vAlign w:val="bottom"/>
          </w:tcPr>
          <w:p w14:paraId="4330E644" w14:textId="77777777" w:rsidR="00E820FC" w:rsidRPr="00BF4888" w:rsidRDefault="00E820FC" w:rsidP="00302975">
            <w:pPr>
              <w:spacing w:before="20" w:after="20"/>
              <w:jc w:val="center"/>
              <w:rPr>
                <w:rFonts w:ascii="Arial" w:hAnsi="Arial" w:cs="Arial"/>
                <w:b/>
              </w:rPr>
            </w:pPr>
            <w:r w:rsidRPr="00BF4888">
              <w:rPr>
                <w:rFonts w:ascii="Arial" w:hAnsi="Arial" w:cs="Arial"/>
                <w:b/>
              </w:rPr>
              <w:t>LIHEAP</w:t>
            </w:r>
          </w:p>
        </w:tc>
        <w:tc>
          <w:tcPr>
            <w:tcW w:w="1493" w:type="dxa"/>
            <w:vAlign w:val="bottom"/>
          </w:tcPr>
          <w:p w14:paraId="45FE8775" w14:textId="77777777" w:rsidR="00E820FC" w:rsidRPr="00BF4888" w:rsidRDefault="00E820FC" w:rsidP="00302975">
            <w:pPr>
              <w:spacing w:before="20" w:after="20"/>
              <w:jc w:val="center"/>
              <w:rPr>
                <w:rFonts w:ascii="Arial" w:hAnsi="Arial" w:cs="Arial"/>
                <w:b/>
              </w:rPr>
            </w:pPr>
            <w:r w:rsidRPr="00BF4888">
              <w:rPr>
                <w:rFonts w:ascii="Arial" w:hAnsi="Arial" w:cs="Arial"/>
                <w:b/>
              </w:rPr>
              <w:t>RAD</w:t>
            </w:r>
          </w:p>
        </w:tc>
        <w:tc>
          <w:tcPr>
            <w:tcW w:w="1494" w:type="dxa"/>
            <w:vAlign w:val="bottom"/>
          </w:tcPr>
          <w:p w14:paraId="509F7BA7" w14:textId="77777777" w:rsidR="00E820FC" w:rsidRPr="00BF4888" w:rsidRDefault="00E820FC" w:rsidP="00302975">
            <w:pPr>
              <w:spacing w:before="20" w:after="20"/>
              <w:jc w:val="center"/>
              <w:rPr>
                <w:rFonts w:ascii="Arial" w:hAnsi="Arial" w:cs="Arial"/>
                <w:b/>
              </w:rPr>
            </w:pPr>
            <w:r w:rsidRPr="00BF4888">
              <w:rPr>
                <w:rFonts w:ascii="Arial" w:hAnsi="Arial" w:cs="Arial"/>
                <w:b/>
              </w:rPr>
              <w:t>RES</w:t>
            </w:r>
          </w:p>
        </w:tc>
      </w:tr>
      <w:tr w:rsidR="00302975" w:rsidRPr="00BF4888" w14:paraId="576F9357" w14:textId="77777777" w:rsidTr="007D61C4">
        <w:trPr>
          <w:jc w:val="center"/>
        </w:trPr>
        <w:tc>
          <w:tcPr>
            <w:tcW w:w="3275" w:type="dxa"/>
            <w:vAlign w:val="bottom"/>
          </w:tcPr>
          <w:p w14:paraId="69EC6015" w14:textId="77777777" w:rsidR="00302975" w:rsidRPr="00BF4888" w:rsidRDefault="00302975" w:rsidP="00302975">
            <w:pPr>
              <w:spacing w:before="20" w:after="20"/>
              <w:rPr>
                <w:rFonts w:ascii="Arial" w:hAnsi="Arial" w:cs="Arial"/>
              </w:rPr>
            </w:pPr>
            <w:r w:rsidRPr="00BF4888">
              <w:rPr>
                <w:rFonts w:ascii="Arial" w:hAnsi="Arial" w:cs="Arial"/>
              </w:rPr>
              <w:t>Owner</w:t>
            </w:r>
          </w:p>
        </w:tc>
        <w:tc>
          <w:tcPr>
            <w:tcW w:w="1493" w:type="dxa"/>
            <w:vAlign w:val="center"/>
          </w:tcPr>
          <w:p w14:paraId="2C2EF50C" w14:textId="420437CC" w:rsidR="00302975" w:rsidRPr="00BF4888" w:rsidRDefault="00302975" w:rsidP="00302975">
            <w:pPr>
              <w:spacing w:before="20" w:after="20"/>
              <w:jc w:val="center"/>
              <w:rPr>
                <w:rFonts w:ascii="Arial" w:hAnsi="Arial" w:cs="Arial"/>
              </w:rPr>
            </w:pPr>
            <w:r w:rsidRPr="00BF4888">
              <w:rPr>
                <w:rFonts w:ascii="Arial" w:hAnsi="Arial" w:cs="Arial"/>
                <w:color w:val="000000"/>
              </w:rPr>
              <w:t>18%</w:t>
            </w:r>
          </w:p>
        </w:tc>
        <w:tc>
          <w:tcPr>
            <w:tcW w:w="1493" w:type="dxa"/>
            <w:vAlign w:val="center"/>
          </w:tcPr>
          <w:p w14:paraId="207BAB06" w14:textId="671F45CF" w:rsidR="00302975" w:rsidRPr="00BF4888" w:rsidRDefault="00302975" w:rsidP="00302975">
            <w:pPr>
              <w:spacing w:before="20" w:after="20"/>
              <w:jc w:val="center"/>
              <w:rPr>
                <w:rFonts w:ascii="Arial" w:hAnsi="Arial" w:cs="Arial"/>
              </w:rPr>
            </w:pPr>
            <w:r w:rsidRPr="00BF4888">
              <w:rPr>
                <w:rFonts w:ascii="Arial" w:hAnsi="Arial" w:cs="Arial"/>
                <w:color w:val="000000"/>
              </w:rPr>
              <w:t>24%</w:t>
            </w:r>
          </w:p>
        </w:tc>
        <w:tc>
          <w:tcPr>
            <w:tcW w:w="1494" w:type="dxa"/>
            <w:vAlign w:val="center"/>
          </w:tcPr>
          <w:p w14:paraId="435CBA9B" w14:textId="08C11CD7" w:rsidR="00302975" w:rsidRPr="00BF4888" w:rsidRDefault="00302975" w:rsidP="00302975">
            <w:pPr>
              <w:spacing w:before="20" w:after="20"/>
              <w:jc w:val="center"/>
              <w:rPr>
                <w:rFonts w:ascii="Arial" w:hAnsi="Arial" w:cs="Arial"/>
              </w:rPr>
            </w:pPr>
            <w:r w:rsidRPr="00BF4888">
              <w:rPr>
                <w:rFonts w:ascii="Arial" w:hAnsi="Arial" w:cs="Arial"/>
                <w:color w:val="000000"/>
              </w:rPr>
              <w:t>39%</w:t>
            </w:r>
          </w:p>
        </w:tc>
      </w:tr>
      <w:tr w:rsidR="00302975" w:rsidRPr="00BF4888" w14:paraId="41DCC852" w14:textId="77777777" w:rsidTr="007D61C4">
        <w:trPr>
          <w:jc w:val="center"/>
        </w:trPr>
        <w:tc>
          <w:tcPr>
            <w:tcW w:w="3275" w:type="dxa"/>
            <w:vAlign w:val="bottom"/>
          </w:tcPr>
          <w:p w14:paraId="6E7451EF" w14:textId="77777777" w:rsidR="00302975" w:rsidRPr="00BF4888" w:rsidRDefault="00302975" w:rsidP="00302975">
            <w:pPr>
              <w:spacing w:before="20" w:after="20"/>
              <w:rPr>
                <w:rFonts w:ascii="Arial" w:hAnsi="Arial" w:cs="Arial"/>
              </w:rPr>
            </w:pPr>
            <w:r w:rsidRPr="00BF4888">
              <w:rPr>
                <w:rFonts w:ascii="Arial" w:hAnsi="Arial" w:cs="Arial"/>
              </w:rPr>
              <w:t>Renter</w:t>
            </w:r>
          </w:p>
        </w:tc>
        <w:tc>
          <w:tcPr>
            <w:tcW w:w="1493" w:type="dxa"/>
            <w:vAlign w:val="center"/>
          </w:tcPr>
          <w:p w14:paraId="7F783C26" w14:textId="78E114F9" w:rsidR="00302975" w:rsidRPr="00BF4888" w:rsidRDefault="00302975" w:rsidP="00302975">
            <w:pPr>
              <w:spacing w:before="20" w:after="20"/>
              <w:jc w:val="center"/>
              <w:rPr>
                <w:rFonts w:ascii="Arial" w:hAnsi="Arial" w:cs="Arial"/>
              </w:rPr>
            </w:pPr>
            <w:r w:rsidRPr="00BF4888">
              <w:rPr>
                <w:rFonts w:ascii="Arial" w:hAnsi="Arial" w:cs="Arial"/>
                <w:color w:val="000000"/>
              </w:rPr>
              <w:t>78%</w:t>
            </w:r>
          </w:p>
        </w:tc>
        <w:tc>
          <w:tcPr>
            <w:tcW w:w="1493" w:type="dxa"/>
            <w:vAlign w:val="center"/>
          </w:tcPr>
          <w:p w14:paraId="42A88799" w14:textId="7359F9B1" w:rsidR="00302975" w:rsidRPr="00BF4888" w:rsidRDefault="00302975" w:rsidP="00302975">
            <w:pPr>
              <w:spacing w:before="20" w:after="20"/>
              <w:jc w:val="center"/>
              <w:rPr>
                <w:rFonts w:ascii="Arial" w:hAnsi="Arial" w:cs="Arial"/>
              </w:rPr>
            </w:pPr>
            <w:r w:rsidRPr="00BF4888">
              <w:rPr>
                <w:rFonts w:ascii="Arial" w:hAnsi="Arial" w:cs="Arial"/>
                <w:color w:val="000000"/>
              </w:rPr>
              <w:t>73%</w:t>
            </w:r>
          </w:p>
        </w:tc>
        <w:tc>
          <w:tcPr>
            <w:tcW w:w="1494" w:type="dxa"/>
            <w:vAlign w:val="center"/>
          </w:tcPr>
          <w:p w14:paraId="5666D3EB" w14:textId="1B665AC9" w:rsidR="00302975" w:rsidRPr="00BF4888" w:rsidRDefault="00302975" w:rsidP="00302975">
            <w:pPr>
              <w:spacing w:before="20" w:after="20"/>
              <w:jc w:val="center"/>
              <w:rPr>
                <w:rFonts w:ascii="Arial" w:hAnsi="Arial" w:cs="Arial"/>
              </w:rPr>
            </w:pPr>
            <w:r w:rsidRPr="00BF4888">
              <w:rPr>
                <w:rFonts w:ascii="Arial" w:hAnsi="Arial" w:cs="Arial"/>
                <w:color w:val="000000"/>
              </w:rPr>
              <w:t>57%</w:t>
            </w:r>
          </w:p>
        </w:tc>
      </w:tr>
      <w:tr w:rsidR="00302975" w:rsidRPr="00BF4888" w14:paraId="269057E2" w14:textId="77777777" w:rsidTr="007D61C4">
        <w:trPr>
          <w:jc w:val="center"/>
        </w:trPr>
        <w:tc>
          <w:tcPr>
            <w:tcW w:w="3275" w:type="dxa"/>
            <w:vAlign w:val="bottom"/>
          </w:tcPr>
          <w:p w14:paraId="4DFDC57C" w14:textId="77777777" w:rsidR="00302975" w:rsidRPr="00BF4888" w:rsidRDefault="00302975" w:rsidP="00302975">
            <w:pPr>
              <w:spacing w:before="20" w:after="20"/>
              <w:rPr>
                <w:rFonts w:ascii="Arial" w:hAnsi="Arial" w:cs="Arial"/>
              </w:rPr>
            </w:pPr>
            <w:r w:rsidRPr="00BF4888">
              <w:rPr>
                <w:rFonts w:ascii="Arial" w:hAnsi="Arial" w:cs="Arial"/>
              </w:rPr>
              <w:t>Other</w:t>
            </w:r>
          </w:p>
        </w:tc>
        <w:tc>
          <w:tcPr>
            <w:tcW w:w="1493" w:type="dxa"/>
            <w:vAlign w:val="center"/>
          </w:tcPr>
          <w:p w14:paraId="1B8DFBC4" w14:textId="1157CEE7" w:rsidR="00302975" w:rsidRPr="00BF4888" w:rsidRDefault="00302975" w:rsidP="00302975">
            <w:pPr>
              <w:spacing w:before="20" w:after="20"/>
              <w:jc w:val="center"/>
              <w:rPr>
                <w:rFonts w:ascii="Arial" w:hAnsi="Arial" w:cs="Arial"/>
              </w:rPr>
            </w:pPr>
            <w:r w:rsidRPr="00BF4888">
              <w:rPr>
                <w:rFonts w:ascii="Arial" w:hAnsi="Arial" w:cs="Arial"/>
                <w:color w:val="000000"/>
              </w:rPr>
              <w:t>4%</w:t>
            </w:r>
          </w:p>
        </w:tc>
        <w:tc>
          <w:tcPr>
            <w:tcW w:w="1493" w:type="dxa"/>
            <w:vAlign w:val="center"/>
          </w:tcPr>
          <w:p w14:paraId="31006040" w14:textId="2627EA8B" w:rsidR="00302975" w:rsidRPr="00BF4888" w:rsidRDefault="00302975" w:rsidP="00302975">
            <w:pPr>
              <w:spacing w:before="20" w:after="20"/>
              <w:jc w:val="center"/>
              <w:rPr>
                <w:rFonts w:ascii="Arial" w:hAnsi="Arial" w:cs="Arial"/>
              </w:rPr>
            </w:pPr>
            <w:r w:rsidRPr="00BF4888">
              <w:rPr>
                <w:rFonts w:ascii="Arial" w:hAnsi="Arial" w:cs="Arial"/>
                <w:color w:val="000000"/>
              </w:rPr>
              <w:t>3%</w:t>
            </w:r>
          </w:p>
        </w:tc>
        <w:tc>
          <w:tcPr>
            <w:tcW w:w="1494" w:type="dxa"/>
            <w:vAlign w:val="center"/>
          </w:tcPr>
          <w:p w14:paraId="76794D1D" w14:textId="77823916" w:rsidR="00302975" w:rsidRPr="00BF4888" w:rsidRDefault="00302975" w:rsidP="00302975">
            <w:pPr>
              <w:spacing w:before="20" w:after="20"/>
              <w:jc w:val="center"/>
              <w:rPr>
                <w:rFonts w:ascii="Arial" w:hAnsi="Arial" w:cs="Arial"/>
              </w:rPr>
            </w:pPr>
            <w:r w:rsidRPr="00BF4888">
              <w:rPr>
                <w:rFonts w:ascii="Arial" w:hAnsi="Arial" w:cs="Arial"/>
                <w:color w:val="000000"/>
              </w:rPr>
              <w:t>4%</w:t>
            </w:r>
          </w:p>
        </w:tc>
      </w:tr>
      <w:tr w:rsidR="00E820FC" w:rsidRPr="00BF4888" w14:paraId="4FD6B2AC" w14:textId="77777777" w:rsidTr="00EF3B43">
        <w:trPr>
          <w:jc w:val="center"/>
        </w:trPr>
        <w:tc>
          <w:tcPr>
            <w:tcW w:w="3275" w:type="dxa"/>
            <w:vAlign w:val="bottom"/>
          </w:tcPr>
          <w:p w14:paraId="0A8846CE" w14:textId="77777777" w:rsidR="00E820FC" w:rsidRPr="00BF4888" w:rsidRDefault="00E820FC" w:rsidP="00302975">
            <w:pPr>
              <w:spacing w:before="20" w:after="20"/>
              <w:rPr>
                <w:rFonts w:ascii="Arial" w:hAnsi="Arial" w:cs="Arial"/>
              </w:rPr>
            </w:pPr>
            <w:r w:rsidRPr="00BF4888">
              <w:rPr>
                <w:rFonts w:ascii="Arial" w:hAnsi="Arial" w:cs="Arial"/>
              </w:rPr>
              <w:t>TOTAL HOUSEHOLDS</w:t>
            </w:r>
          </w:p>
        </w:tc>
        <w:tc>
          <w:tcPr>
            <w:tcW w:w="1493" w:type="dxa"/>
            <w:vAlign w:val="bottom"/>
          </w:tcPr>
          <w:p w14:paraId="29110E2D" w14:textId="77777777" w:rsidR="00E820FC" w:rsidRPr="00BF4888" w:rsidRDefault="00E820FC" w:rsidP="00302975">
            <w:pPr>
              <w:spacing w:before="20" w:after="20"/>
              <w:jc w:val="center"/>
              <w:rPr>
                <w:rFonts w:ascii="Arial" w:hAnsi="Arial" w:cs="Arial"/>
              </w:rPr>
            </w:pPr>
            <w:r w:rsidRPr="00BF4888">
              <w:rPr>
                <w:rFonts w:ascii="Arial" w:hAnsi="Arial" w:cs="Arial"/>
              </w:rPr>
              <w:t>100%</w:t>
            </w:r>
          </w:p>
        </w:tc>
        <w:tc>
          <w:tcPr>
            <w:tcW w:w="1493" w:type="dxa"/>
            <w:vAlign w:val="bottom"/>
          </w:tcPr>
          <w:p w14:paraId="0E5996D0" w14:textId="77777777" w:rsidR="00E820FC" w:rsidRPr="00BF4888" w:rsidRDefault="00E820FC" w:rsidP="00302975">
            <w:pPr>
              <w:spacing w:before="20" w:after="20"/>
              <w:jc w:val="center"/>
              <w:rPr>
                <w:rFonts w:ascii="Arial" w:hAnsi="Arial" w:cs="Arial"/>
              </w:rPr>
            </w:pPr>
            <w:r w:rsidRPr="00BF4888">
              <w:rPr>
                <w:rFonts w:ascii="Arial" w:hAnsi="Arial" w:cs="Arial"/>
              </w:rPr>
              <w:t>100%</w:t>
            </w:r>
          </w:p>
        </w:tc>
        <w:tc>
          <w:tcPr>
            <w:tcW w:w="1494" w:type="dxa"/>
            <w:vAlign w:val="bottom"/>
          </w:tcPr>
          <w:p w14:paraId="1DFB6176" w14:textId="77777777" w:rsidR="00E820FC" w:rsidRPr="00BF4888" w:rsidRDefault="00E820FC" w:rsidP="00302975">
            <w:pPr>
              <w:spacing w:before="20" w:after="20"/>
              <w:jc w:val="center"/>
              <w:rPr>
                <w:rFonts w:ascii="Arial" w:hAnsi="Arial" w:cs="Arial"/>
              </w:rPr>
            </w:pPr>
            <w:r w:rsidRPr="00BF4888">
              <w:rPr>
                <w:rFonts w:ascii="Arial" w:hAnsi="Arial" w:cs="Arial"/>
              </w:rPr>
              <w:t>100%</w:t>
            </w:r>
          </w:p>
        </w:tc>
      </w:tr>
    </w:tbl>
    <w:p w14:paraId="7A916345" w14:textId="392085B2" w:rsidR="00E820FC" w:rsidRPr="00BF4888" w:rsidRDefault="00E820FC" w:rsidP="00302975">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302975" w:rsidRPr="00BF4888">
        <w:rPr>
          <w:rFonts w:ascii="Arial" w:hAnsi="Arial" w:cs="Arial"/>
          <w:sz w:val="18"/>
          <w:szCs w:val="16"/>
        </w:rPr>
        <w:t>4</w:t>
      </w:r>
      <w:r w:rsidRPr="00BF4888">
        <w:rPr>
          <w:rFonts w:ascii="Arial" w:hAnsi="Arial" w:cs="Arial"/>
          <w:sz w:val="18"/>
          <w:szCs w:val="16"/>
        </w:rPr>
        <w:t>-201</w:t>
      </w:r>
      <w:r w:rsidR="00302975" w:rsidRPr="00BF4888">
        <w:rPr>
          <w:rFonts w:ascii="Arial" w:hAnsi="Arial" w:cs="Arial"/>
          <w:sz w:val="18"/>
          <w:szCs w:val="16"/>
        </w:rPr>
        <w:t>8</w:t>
      </w:r>
      <w:r w:rsidRPr="00BF4888">
        <w:rPr>
          <w:rFonts w:ascii="Arial" w:hAnsi="Arial" w:cs="Arial"/>
          <w:sz w:val="18"/>
          <w:szCs w:val="16"/>
        </w:rPr>
        <w:t xml:space="preserve"> ACS</w:t>
      </w:r>
    </w:p>
    <w:p w14:paraId="4F69CEF1" w14:textId="77777777" w:rsidR="005D67CE" w:rsidRPr="00BF4888" w:rsidRDefault="005D67CE" w:rsidP="00A414F1">
      <w:pPr>
        <w:spacing w:after="0" w:line="240" w:lineRule="auto"/>
        <w:contextualSpacing/>
        <w:jc w:val="center"/>
        <w:rPr>
          <w:rFonts w:ascii="Arial" w:hAnsi="Arial" w:cs="Arial"/>
          <w:bCs/>
        </w:rPr>
      </w:pPr>
    </w:p>
    <w:p w14:paraId="010B149F" w14:textId="6306F749"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t xml:space="preserve">Table </w:t>
      </w:r>
      <w:r w:rsidR="007A4752" w:rsidRPr="00BF4888">
        <w:rPr>
          <w:rFonts w:ascii="Arial" w:hAnsi="Arial" w:cs="Arial"/>
          <w:b/>
        </w:rPr>
        <w:t>3.</w:t>
      </w:r>
      <w:r w:rsidRPr="00BF4888">
        <w:rPr>
          <w:rFonts w:ascii="Arial" w:hAnsi="Arial" w:cs="Arial"/>
          <w:b/>
        </w:rPr>
        <w:t>1</w:t>
      </w:r>
      <w:r w:rsidR="00985AE9" w:rsidRPr="00BF4888">
        <w:rPr>
          <w:rFonts w:ascii="Arial" w:hAnsi="Arial" w:cs="Arial"/>
          <w:b/>
        </w:rPr>
        <w:t>6</w:t>
      </w:r>
      <w:r w:rsidR="00C46F37" w:rsidRPr="00BF4888">
        <w:rPr>
          <w:rFonts w:ascii="Arial" w:hAnsi="Arial" w:cs="Arial"/>
          <w:b/>
        </w:rPr>
        <w:t>A</w:t>
      </w:r>
      <w:r w:rsidRPr="00BF4888">
        <w:rPr>
          <w:rFonts w:ascii="Arial" w:hAnsi="Arial" w:cs="Arial"/>
          <w:b/>
        </w:rPr>
        <w:t xml:space="preserve"> - Main Heating Fuel</w:t>
      </w:r>
    </w:p>
    <w:p w14:paraId="3AE2BB96"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28B1B1E5" w14:textId="77777777" w:rsidTr="000F6003">
        <w:trPr>
          <w:tblHeader/>
          <w:jc w:val="center"/>
        </w:trPr>
        <w:tc>
          <w:tcPr>
            <w:tcW w:w="3275" w:type="dxa"/>
            <w:vAlign w:val="bottom"/>
          </w:tcPr>
          <w:p w14:paraId="2122C8FE" w14:textId="77777777" w:rsidR="005E1278" w:rsidRPr="00BF4888" w:rsidRDefault="005E1278" w:rsidP="00302975">
            <w:pPr>
              <w:spacing w:before="20" w:after="20"/>
              <w:rPr>
                <w:rFonts w:ascii="Arial" w:hAnsi="Arial" w:cs="Arial"/>
                <w:b/>
              </w:rPr>
            </w:pPr>
            <w:r w:rsidRPr="00BF4888">
              <w:rPr>
                <w:rFonts w:ascii="Arial" w:hAnsi="Arial" w:cs="Arial"/>
                <w:b/>
              </w:rPr>
              <w:t>Main Heating Fuel</w:t>
            </w:r>
          </w:p>
        </w:tc>
        <w:tc>
          <w:tcPr>
            <w:tcW w:w="2240" w:type="dxa"/>
            <w:vAlign w:val="bottom"/>
          </w:tcPr>
          <w:p w14:paraId="4E8578B6" w14:textId="77777777" w:rsidR="005E1278" w:rsidRPr="00BF4888" w:rsidRDefault="005E1278" w:rsidP="00302975">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7174CB8C" w14:textId="77777777" w:rsidR="005E1278" w:rsidRPr="00BF4888" w:rsidRDefault="005E1278" w:rsidP="00302975">
            <w:pPr>
              <w:spacing w:before="20" w:after="20"/>
              <w:jc w:val="center"/>
              <w:rPr>
                <w:rFonts w:ascii="Arial" w:hAnsi="Arial" w:cs="Arial"/>
                <w:b/>
              </w:rPr>
            </w:pPr>
            <w:r w:rsidRPr="00BF4888">
              <w:rPr>
                <w:rFonts w:ascii="Arial" w:hAnsi="Arial" w:cs="Arial"/>
                <w:b/>
              </w:rPr>
              <w:t>Percent of Households</w:t>
            </w:r>
          </w:p>
        </w:tc>
      </w:tr>
      <w:tr w:rsidR="00302975" w:rsidRPr="00BF4888" w14:paraId="596692F2" w14:textId="77777777" w:rsidTr="007D61C4">
        <w:trPr>
          <w:jc w:val="center"/>
        </w:trPr>
        <w:tc>
          <w:tcPr>
            <w:tcW w:w="3275" w:type="dxa"/>
            <w:vAlign w:val="bottom"/>
          </w:tcPr>
          <w:p w14:paraId="440277BB" w14:textId="77777777" w:rsidR="00302975" w:rsidRPr="00BF4888" w:rsidRDefault="00302975" w:rsidP="00302975">
            <w:pPr>
              <w:spacing w:before="20" w:after="20"/>
              <w:rPr>
                <w:rFonts w:ascii="Arial" w:hAnsi="Arial" w:cs="Arial"/>
              </w:rPr>
            </w:pPr>
            <w:r w:rsidRPr="00BF4888">
              <w:rPr>
                <w:rFonts w:ascii="Arial" w:hAnsi="Arial" w:cs="Arial"/>
              </w:rPr>
              <w:t>Utility Gas</w:t>
            </w:r>
          </w:p>
        </w:tc>
        <w:tc>
          <w:tcPr>
            <w:tcW w:w="2240" w:type="dxa"/>
            <w:vAlign w:val="center"/>
          </w:tcPr>
          <w:p w14:paraId="2DB81D19" w14:textId="39A253DA" w:rsidR="00302975" w:rsidRPr="00BF4888" w:rsidRDefault="00302975" w:rsidP="00302975">
            <w:pPr>
              <w:spacing w:before="20" w:after="20"/>
              <w:jc w:val="center"/>
              <w:rPr>
                <w:rFonts w:ascii="Arial" w:hAnsi="Arial" w:cs="Arial"/>
              </w:rPr>
            </w:pPr>
            <w:r w:rsidRPr="00BF4888">
              <w:rPr>
                <w:rFonts w:ascii="Arial" w:hAnsi="Arial" w:cs="Arial"/>
                <w:color w:val="000000"/>
              </w:rPr>
              <w:t>38,173</w:t>
            </w:r>
          </w:p>
        </w:tc>
        <w:tc>
          <w:tcPr>
            <w:tcW w:w="2240" w:type="dxa"/>
            <w:vAlign w:val="center"/>
          </w:tcPr>
          <w:p w14:paraId="0B410B99" w14:textId="3D32D36E" w:rsidR="00302975" w:rsidRPr="00BF4888" w:rsidRDefault="00302975" w:rsidP="00302975">
            <w:pPr>
              <w:spacing w:before="20" w:after="20"/>
              <w:jc w:val="center"/>
              <w:rPr>
                <w:rFonts w:ascii="Arial" w:hAnsi="Arial" w:cs="Arial"/>
              </w:rPr>
            </w:pPr>
            <w:r w:rsidRPr="00BF4888">
              <w:rPr>
                <w:rFonts w:ascii="Arial" w:hAnsi="Arial" w:cs="Arial"/>
                <w:color w:val="000000"/>
              </w:rPr>
              <w:t>49%</w:t>
            </w:r>
          </w:p>
        </w:tc>
      </w:tr>
      <w:tr w:rsidR="00302975" w:rsidRPr="00BF4888" w14:paraId="50EFCA5E" w14:textId="77777777" w:rsidTr="007D61C4">
        <w:trPr>
          <w:jc w:val="center"/>
        </w:trPr>
        <w:tc>
          <w:tcPr>
            <w:tcW w:w="3275" w:type="dxa"/>
            <w:vAlign w:val="bottom"/>
          </w:tcPr>
          <w:p w14:paraId="4F2027C1" w14:textId="77777777" w:rsidR="00302975" w:rsidRPr="00BF4888" w:rsidRDefault="00302975" w:rsidP="00302975">
            <w:pPr>
              <w:spacing w:before="20" w:after="20"/>
              <w:rPr>
                <w:rFonts w:ascii="Arial" w:hAnsi="Arial" w:cs="Arial"/>
              </w:rPr>
            </w:pPr>
            <w:r w:rsidRPr="00BF4888">
              <w:rPr>
                <w:rFonts w:ascii="Arial" w:hAnsi="Arial" w:cs="Arial"/>
              </w:rPr>
              <w:t>Electric</w:t>
            </w:r>
          </w:p>
        </w:tc>
        <w:tc>
          <w:tcPr>
            <w:tcW w:w="2240" w:type="dxa"/>
            <w:vAlign w:val="center"/>
          </w:tcPr>
          <w:p w14:paraId="1FA1E8CA" w14:textId="4EC9DA06" w:rsidR="00302975" w:rsidRPr="00BF4888" w:rsidRDefault="00302975" w:rsidP="00302975">
            <w:pPr>
              <w:spacing w:before="20" w:after="20"/>
              <w:jc w:val="center"/>
              <w:rPr>
                <w:rFonts w:ascii="Arial" w:hAnsi="Arial" w:cs="Arial"/>
              </w:rPr>
            </w:pPr>
            <w:r w:rsidRPr="00BF4888">
              <w:rPr>
                <w:rFonts w:ascii="Arial" w:hAnsi="Arial" w:cs="Arial"/>
                <w:color w:val="000000"/>
              </w:rPr>
              <w:t>36,827</w:t>
            </w:r>
          </w:p>
        </w:tc>
        <w:tc>
          <w:tcPr>
            <w:tcW w:w="2240" w:type="dxa"/>
            <w:vAlign w:val="center"/>
          </w:tcPr>
          <w:p w14:paraId="216C4069" w14:textId="0330ED86" w:rsidR="00302975" w:rsidRPr="00BF4888" w:rsidRDefault="00302975" w:rsidP="00302975">
            <w:pPr>
              <w:spacing w:before="20" w:after="20"/>
              <w:jc w:val="center"/>
              <w:rPr>
                <w:rFonts w:ascii="Arial" w:hAnsi="Arial" w:cs="Arial"/>
              </w:rPr>
            </w:pPr>
            <w:r w:rsidRPr="00BF4888">
              <w:rPr>
                <w:rFonts w:ascii="Arial" w:hAnsi="Arial" w:cs="Arial"/>
                <w:color w:val="000000"/>
              </w:rPr>
              <w:t>47%</w:t>
            </w:r>
          </w:p>
        </w:tc>
      </w:tr>
      <w:tr w:rsidR="00302975" w:rsidRPr="00BF4888" w14:paraId="0D57FF3E" w14:textId="77777777" w:rsidTr="007D61C4">
        <w:trPr>
          <w:jc w:val="center"/>
        </w:trPr>
        <w:tc>
          <w:tcPr>
            <w:tcW w:w="3275" w:type="dxa"/>
            <w:vAlign w:val="bottom"/>
          </w:tcPr>
          <w:p w14:paraId="1A336A44" w14:textId="77777777" w:rsidR="00302975" w:rsidRPr="00BF4888" w:rsidRDefault="00302975" w:rsidP="00302975">
            <w:pPr>
              <w:spacing w:before="20" w:after="20"/>
              <w:rPr>
                <w:rFonts w:ascii="Arial" w:hAnsi="Arial" w:cs="Arial"/>
              </w:rPr>
            </w:pPr>
            <w:r w:rsidRPr="00BF4888">
              <w:rPr>
                <w:rFonts w:ascii="Arial" w:hAnsi="Arial" w:cs="Arial"/>
              </w:rPr>
              <w:t>Fuel Oil</w:t>
            </w:r>
          </w:p>
        </w:tc>
        <w:tc>
          <w:tcPr>
            <w:tcW w:w="2240" w:type="dxa"/>
            <w:vAlign w:val="center"/>
          </w:tcPr>
          <w:p w14:paraId="41807EAE" w14:textId="4947B399" w:rsidR="00302975" w:rsidRPr="00BF4888" w:rsidRDefault="00302975" w:rsidP="00302975">
            <w:pPr>
              <w:spacing w:before="20" w:after="20"/>
              <w:jc w:val="center"/>
              <w:rPr>
                <w:rFonts w:ascii="Arial" w:hAnsi="Arial" w:cs="Arial"/>
              </w:rPr>
            </w:pPr>
            <w:r w:rsidRPr="00BF4888">
              <w:rPr>
                <w:rFonts w:ascii="Arial" w:hAnsi="Arial" w:cs="Arial"/>
                <w:color w:val="000000"/>
              </w:rPr>
              <w:t>719</w:t>
            </w:r>
          </w:p>
        </w:tc>
        <w:tc>
          <w:tcPr>
            <w:tcW w:w="2240" w:type="dxa"/>
            <w:vAlign w:val="center"/>
          </w:tcPr>
          <w:p w14:paraId="7988BA17" w14:textId="4DED05D0" w:rsidR="00302975" w:rsidRPr="00BF4888" w:rsidRDefault="00302975" w:rsidP="00302975">
            <w:pPr>
              <w:spacing w:before="20" w:after="20"/>
              <w:jc w:val="center"/>
              <w:rPr>
                <w:rFonts w:ascii="Arial" w:hAnsi="Arial" w:cs="Arial"/>
              </w:rPr>
            </w:pPr>
            <w:r w:rsidRPr="00BF4888">
              <w:rPr>
                <w:rFonts w:ascii="Arial" w:hAnsi="Arial" w:cs="Arial"/>
                <w:color w:val="000000"/>
              </w:rPr>
              <w:t>1%</w:t>
            </w:r>
          </w:p>
        </w:tc>
      </w:tr>
      <w:tr w:rsidR="00302975" w:rsidRPr="00BF4888" w14:paraId="59C9D53E" w14:textId="77777777" w:rsidTr="007D61C4">
        <w:trPr>
          <w:jc w:val="center"/>
        </w:trPr>
        <w:tc>
          <w:tcPr>
            <w:tcW w:w="3275" w:type="dxa"/>
            <w:vAlign w:val="bottom"/>
          </w:tcPr>
          <w:p w14:paraId="03E79CCF" w14:textId="55DD6987" w:rsidR="00302975" w:rsidRPr="00BF4888" w:rsidRDefault="00302975" w:rsidP="00302975">
            <w:pPr>
              <w:spacing w:before="20" w:after="20"/>
              <w:rPr>
                <w:rFonts w:ascii="Arial" w:hAnsi="Arial" w:cs="Arial"/>
              </w:rPr>
            </w:pPr>
            <w:r w:rsidRPr="00BF4888">
              <w:rPr>
                <w:rFonts w:ascii="Arial" w:hAnsi="Arial" w:cs="Arial"/>
              </w:rPr>
              <w:t>Other*</w:t>
            </w:r>
          </w:p>
        </w:tc>
        <w:tc>
          <w:tcPr>
            <w:tcW w:w="2240" w:type="dxa"/>
            <w:vAlign w:val="center"/>
          </w:tcPr>
          <w:p w14:paraId="677755E9" w14:textId="6C11C306" w:rsidR="00302975" w:rsidRPr="00BF4888" w:rsidRDefault="00302975" w:rsidP="00302975">
            <w:pPr>
              <w:spacing w:before="20" w:after="20"/>
              <w:jc w:val="center"/>
              <w:rPr>
                <w:rFonts w:ascii="Arial" w:hAnsi="Arial" w:cs="Arial"/>
              </w:rPr>
            </w:pPr>
            <w:r w:rsidRPr="00BF4888">
              <w:rPr>
                <w:rFonts w:ascii="Arial" w:hAnsi="Arial" w:cs="Arial"/>
                <w:color w:val="000000"/>
              </w:rPr>
              <w:t>2,590</w:t>
            </w:r>
          </w:p>
        </w:tc>
        <w:tc>
          <w:tcPr>
            <w:tcW w:w="2240" w:type="dxa"/>
            <w:vAlign w:val="center"/>
          </w:tcPr>
          <w:p w14:paraId="6827CBFF" w14:textId="715ADFC2" w:rsidR="00302975" w:rsidRPr="00BF4888" w:rsidRDefault="00302975" w:rsidP="00302975">
            <w:pPr>
              <w:spacing w:before="20" w:after="20"/>
              <w:jc w:val="center"/>
              <w:rPr>
                <w:rFonts w:ascii="Arial" w:hAnsi="Arial" w:cs="Arial"/>
              </w:rPr>
            </w:pPr>
            <w:r w:rsidRPr="00BF4888">
              <w:rPr>
                <w:rFonts w:ascii="Arial" w:hAnsi="Arial" w:cs="Arial"/>
                <w:color w:val="000000"/>
              </w:rPr>
              <w:t>3%</w:t>
            </w:r>
          </w:p>
        </w:tc>
      </w:tr>
      <w:tr w:rsidR="00302975" w:rsidRPr="00BF4888" w14:paraId="3B318EB6" w14:textId="77777777" w:rsidTr="007D61C4">
        <w:trPr>
          <w:jc w:val="center"/>
        </w:trPr>
        <w:tc>
          <w:tcPr>
            <w:tcW w:w="3275" w:type="dxa"/>
            <w:vAlign w:val="bottom"/>
          </w:tcPr>
          <w:p w14:paraId="2F06A309" w14:textId="77777777" w:rsidR="00302975" w:rsidRPr="00BF4888" w:rsidRDefault="00302975" w:rsidP="00302975">
            <w:pPr>
              <w:spacing w:before="20" w:after="20"/>
              <w:rPr>
                <w:rFonts w:ascii="Arial" w:hAnsi="Arial" w:cs="Arial"/>
              </w:rPr>
            </w:pPr>
            <w:r w:rsidRPr="00BF4888">
              <w:rPr>
                <w:rFonts w:ascii="Arial" w:hAnsi="Arial" w:cs="Arial"/>
              </w:rPr>
              <w:t>TOTAL HOUSEHOLDS</w:t>
            </w:r>
          </w:p>
        </w:tc>
        <w:tc>
          <w:tcPr>
            <w:tcW w:w="2240" w:type="dxa"/>
            <w:vAlign w:val="center"/>
          </w:tcPr>
          <w:p w14:paraId="2CA95F3F" w14:textId="3087AC61" w:rsidR="00302975" w:rsidRPr="00BF4888" w:rsidRDefault="00302975" w:rsidP="00302975">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78B7B898" w14:textId="1BE68312" w:rsidR="00302975" w:rsidRPr="00BF4888" w:rsidRDefault="00302975" w:rsidP="00302975">
            <w:pPr>
              <w:spacing w:before="20" w:after="20"/>
              <w:jc w:val="center"/>
              <w:rPr>
                <w:rFonts w:ascii="Arial" w:hAnsi="Arial" w:cs="Arial"/>
              </w:rPr>
            </w:pPr>
            <w:r w:rsidRPr="00BF4888">
              <w:rPr>
                <w:rFonts w:ascii="Arial" w:hAnsi="Arial" w:cs="Arial"/>
                <w:color w:val="000000"/>
              </w:rPr>
              <w:t>100%</w:t>
            </w:r>
          </w:p>
        </w:tc>
      </w:tr>
    </w:tbl>
    <w:p w14:paraId="773CC0BE" w14:textId="7386B768" w:rsidR="005E1278" w:rsidRPr="00BF4888" w:rsidRDefault="005E1278" w:rsidP="00302975">
      <w:pPr>
        <w:spacing w:after="0" w:line="240" w:lineRule="auto"/>
        <w:ind w:left="810"/>
        <w:contextualSpacing/>
        <w:rPr>
          <w:rFonts w:ascii="Arial" w:hAnsi="Arial" w:cs="Arial"/>
          <w:sz w:val="16"/>
          <w:szCs w:val="16"/>
        </w:rPr>
      </w:pPr>
      <w:r w:rsidRPr="00BF4888">
        <w:rPr>
          <w:rFonts w:ascii="Arial" w:hAnsi="Arial" w:cs="Arial"/>
          <w:sz w:val="18"/>
          <w:szCs w:val="16"/>
        </w:rPr>
        <w:t>Source: 201</w:t>
      </w:r>
      <w:r w:rsidR="00302975" w:rsidRPr="00BF4888">
        <w:rPr>
          <w:rFonts w:ascii="Arial" w:hAnsi="Arial" w:cs="Arial"/>
          <w:sz w:val="18"/>
          <w:szCs w:val="16"/>
        </w:rPr>
        <w:t>4</w:t>
      </w:r>
      <w:r w:rsidRPr="00BF4888">
        <w:rPr>
          <w:rFonts w:ascii="Arial" w:hAnsi="Arial" w:cs="Arial"/>
          <w:sz w:val="18"/>
          <w:szCs w:val="16"/>
        </w:rPr>
        <w:t>-201</w:t>
      </w:r>
      <w:r w:rsidR="00302975" w:rsidRPr="00BF4888">
        <w:rPr>
          <w:rFonts w:ascii="Arial" w:hAnsi="Arial" w:cs="Arial"/>
          <w:sz w:val="18"/>
          <w:szCs w:val="16"/>
        </w:rPr>
        <w:t>8</w:t>
      </w:r>
      <w:r w:rsidRPr="00BF4888">
        <w:rPr>
          <w:rFonts w:ascii="Arial" w:hAnsi="Arial" w:cs="Arial"/>
          <w:sz w:val="18"/>
          <w:szCs w:val="16"/>
        </w:rPr>
        <w:t xml:space="preserve"> ACS</w:t>
      </w:r>
      <w:r w:rsidR="00302975" w:rsidRPr="00BF4888">
        <w:rPr>
          <w:rFonts w:ascii="Arial" w:hAnsi="Arial" w:cs="Arial"/>
          <w:sz w:val="18"/>
          <w:szCs w:val="16"/>
        </w:rPr>
        <w:t>; *Other includes households who report not using a heating fuel</w:t>
      </w:r>
    </w:p>
    <w:p w14:paraId="57C064FA" w14:textId="77777777" w:rsidR="005D67CE" w:rsidRPr="00BF4888" w:rsidRDefault="005D67CE" w:rsidP="00A414F1">
      <w:pPr>
        <w:spacing w:after="0" w:line="240" w:lineRule="auto"/>
        <w:contextualSpacing/>
        <w:jc w:val="center"/>
        <w:rPr>
          <w:rFonts w:ascii="Arial" w:hAnsi="Arial" w:cs="Arial"/>
          <w:bCs/>
        </w:rPr>
      </w:pPr>
    </w:p>
    <w:p w14:paraId="0BCAB876" w14:textId="292C04FC" w:rsidR="00C46F37" w:rsidRPr="00BF4888" w:rsidRDefault="00C46F37" w:rsidP="00A414F1">
      <w:pPr>
        <w:spacing w:after="0" w:line="240" w:lineRule="auto"/>
        <w:contextualSpacing/>
        <w:jc w:val="center"/>
        <w:rPr>
          <w:rFonts w:ascii="Arial" w:hAnsi="Arial" w:cs="Arial"/>
          <w:bCs/>
        </w:rPr>
      </w:pPr>
      <w:r w:rsidRPr="00BF4888">
        <w:rPr>
          <w:rFonts w:ascii="Arial" w:hAnsi="Arial" w:cs="Arial"/>
          <w:b/>
        </w:rPr>
        <w:t>Table 3.1</w:t>
      </w:r>
      <w:r w:rsidR="00985AE9" w:rsidRPr="00BF4888">
        <w:rPr>
          <w:rFonts w:ascii="Arial" w:hAnsi="Arial" w:cs="Arial"/>
          <w:b/>
        </w:rPr>
        <w:t>6</w:t>
      </w:r>
      <w:r w:rsidRPr="00BF4888">
        <w:rPr>
          <w:rFonts w:ascii="Arial" w:hAnsi="Arial" w:cs="Arial"/>
          <w:b/>
        </w:rPr>
        <w:t>B - Main Heating Fuel</w:t>
      </w:r>
    </w:p>
    <w:p w14:paraId="00C90B6E"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1493"/>
        <w:gridCol w:w="1493"/>
        <w:gridCol w:w="1494"/>
      </w:tblGrid>
      <w:tr w:rsidR="00C46F37" w:rsidRPr="00BF4888" w14:paraId="1610A9B7" w14:textId="77777777" w:rsidTr="00EF3B43">
        <w:trPr>
          <w:jc w:val="center"/>
        </w:trPr>
        <w:tc>
          <w:tcPr>
            <w:tcW w:w="3275" w:type="dxa"/>
            <w:vAlign w:val="bottom"/>
          </w:tcPr>
          <w:p w14:paraId="7B132F40" w14:textId="77777777" w:rsidR="00C46F37" w:rsidRPr="00BF4888" w:rsidRDefault="00C46F37" w:rsidP="00302975">
            <w:pPr>
              <w:spacing w:before="20" w:after="20"/>
              <w:rPr>
                <w:rFonts w:ascii="Arial" w:hAnsi="Arial" w:cs="Arial"/>
                <w:b/>
              </w:rPr>
            </w:pPr>
            <w:r w:rsidRPr="00BF4888">
              <w:rPr>
                <w:rFonts w:ascii="Arial" w:hAnsi="Arial" w:cs="Arial"/>
                <w:b/>
              </w:rPr>
              <w:t>Main Heating Fuel</w:t>
            </w:r>
          </w:p>
        </w:tc>
        <w:tc>
          <w:tcPr>
            <w:tcW w:w="1493" w:type="dxa"/>
            <w:vAlign w:val="bottom"/>
          </w:tcPr>
          <w:p w14:paraId="2A08A6C8" w14:textId="77777777" w:rsidR="00C46F37" w:rsidRPr="00BF4888" w:rsidRDefault="00C46F37" w:rsidP="00302975">
            <w:pPr>
              <w:spacing w:before="20" w:after="20"/>
              <w:jc w:val="center"/>
              <w:rPr>
                <w:rFonts w:ascii="Arial" w:hAnsi="Arial" w:cs="Arial"/>
                <w:b/>
              </w:rPr>
            </w:pPr>
            <w:r w:rsidRPr="00BF4888">
              <w:rPr>
                <w:rFonts w:ascii="Arial" w:hAnsi="Arial" w:cs="Arial"/>
                <w:b/>
              </w:rPr>
              <w:t>LIHEAP</w:t>
            </w:r>
          </w:p>
        </w:tc>
        <w:tc>
          <w:tcPr>
            <w:tcW w:w="1493" w:type="dxa"/>
            <w:vAlign w:val="bottom"/>
          </w:tcPr>
          <w:p w14:paraId="28F31C4D" w14:textId="77777777" w:rsidR="00C46F37" w:rsidRPr="00BF4888" w:rsidRDefault="00C46F37" w:rsidP="00302975">
            <w:pPr>
              <w:spacing w:before="20" w:after="20"/>
              <w:jc w:val="center"/>
              <w:rPr>
                <w:rFonts w:ascii="Arial" w:hAnsi="Arial" w:cs="Arial"/>
                <w:b/>
              </w:rPr>
            </w:pPr>
            <w:r w:rsidRPr="00BF4888">
              <w:rPr>
                <w:rFonts w:ascii="Arial" w:hAnsi="Arial" w:cs="Arial"/>
                <w:b/>
              </w:rPr>
              <w:t>RAD</w:t>
            </w:r>
          </w:p>
        </w:tc>
        <w:tc>
          <w:tcPr>
            <w:tcW w:w="1494" w:type="dxa"/>
            <w:vAlign w:val="bottom"/>
          </w:tcPr>
          <w:p w14:paraId="1191810E" w14:textId="77777777" w:rsidR="00C46F37" w:rsidRPr="00BF4888" w:rsidRDefault="00C46F37" w:rsidP="00302975">
            <w:pPr>
              <w:spacing w:before="20" w:after="20"/>
              <w:jc w:val="center"/>
              <w:rPr>
                <w:rFonts w:ascii="Arial" w:hAnsi="Arial" w:cs="Arial"/>
                <w:b/>
              </w:rPr>
            </w:pPr>
            <w:r w:rsidRPr="00BF4888">
              <w:rPr>
                <w:rFonts w:ascii="Arial" w:hAnsi="Arial" w:cs="Arial"/>
                <w:b/>
              </w:rPr>
              <w:t>RES</w:t>
            </w:r>
          </w:p>
        </w:tc>
      </w:tr>
      <w:tr w:rsidR="00302975" w:rsidRPr="00BF4888" w14:paraId="67FB3521" w14:textId="77777777" w:rsidTr="007D61C4">
        <w:trPr>
          <w:jc w:val="center"/>
        </w:trPr>
        <w:tc>
          <w:tcPr>
            <w:tcW w:w="3275" w:type="dxa"/>
            <w:vAlign w:val="bottom"/>
          </w:tcPr>
          <w:p w14:paraId="184B8ABA" w14:textId="77777777" w:rsidR="00302975" w:rsidRPr="00BF4888" w:rsidRDefault="00302975" w:rsidP="00302975">
            <w:pPr>
              <w:spacing w:before="20" w:after="20"/>
              <w:rPr>
                <w:rFonts w:ascii="Arial" w:hAnsi="Arial" w:cs="Arial"/>
              </w:rPr>
            </w:pPr>
            <w:r w:rsidRPr="00BF4888">
              <w:rPr>
                <w:rFonts w:ascii="Arial" w:hAnsi="Arial" w:cs="Arial"/>
              </w:rPr>
              <w:t>Utility Gas</w:t>
            </w:r>
          </w:p>
        </w:tc>
        <w:tc>
          <w:tcPr>
            <w:tcW w:w="1493" w:type="dxa"/>
            <w:vAlign w:val="center"/>
          </w:tcPr>
          <w:p w14:paraId="2515D2B8" w14:textId="401618CA" w:rsidR="00302975" w:rsidRPr="00BF4888" w:rsidRDefault="00302975" w:rsidP="00302975">
            <w:pPr>
              <w:spacing w:before="20" w:after="20"/>
              <w:jc w:val="center"/>
              <w:rPr>
                <w:rFonts w:ascii="Arial" w:hAnsi="Arial" w:cs="Arial"/>
              </w:rPr>
            </w:pPr>
            <w:r w:rsidRPr="00BF4888">
              <w:rPr>
                <w:rFonts w:ascii="Arial" w:hAnsi="Arial" w:cs="Arial"/>
                <w:color w:val="000000"/>
              </w:rPr>
              <w:t>49%</w:t>
            </w:r>
          </w:p>
        </w:tc>
        <w:tc>
          <w:tcPr>
            <w:tcW w:w="1493" w:type="dxa"/>
            <w:vAlign w:val="center"/>
          </w:tcPr>
          <w:p w14:paraId="5141ABD1" w14:textId="672011C2" w:rsidR="00302975" w:rsidRPr="00BF4888" w:rsidRDefault="00302975" w:rsidP="00302975">
            <w:pPr>
              <w:spacing w:before="20" w:after="20"/>
              <w:jc w:val="center"/>
              <w:rPr>
                <w:rFonts w:ascii="Arial" w:hAnsi="Arial" w:cs="Arial"/>
              </w:rPr>
            </w:pPr>
            <w:r w:rsidRPr="00BF4888">
              <w:rPr>
                <w:rFonts w:ascii="Arial" w:hAnsi="Arial" w:cs="Arial"/>
                <w:color w:val="000000"/>
              </w:rPr>
              <w:t>50%</w:t>
            </w:r>
          </w:p>
        </w:tc>
        <w:tc>
          <w:tcPr>
            <w:tcW w:w="1494" w:type="dxa"/>
            <w:vAlign w:val="center"/>
          </w:tcPr>
          <w:p w14:paraId="5F695BFF" w14:textId="0B460E5A" w:rsidR="00302975" w:rsidRPr="00BF4888" w:rsidRDefault="00302975" w:rsidP="00302975">
            <w:pPr>
              <w:spacing w:before="20" w:after="20"/>
              <w:jc w:val="center"/>
              <w:rPr>
                <w:rFonts w:ascii="Arial" w:hAnsi="Arial" w:cs="Arial"/>
              </w:rPr>
            </w:pPr>
            <w:r w:rsidRPr="00BF4888">
              <w:rPr>
                <w:rFonts w:ascii="Arial" w:hAnsi="Arial" w:cs="Arial"/>
                <w:color w:val="000000"/>
              </w:rPr>
              <w:t>100%</w:t>
            </w:r>
          </w:p>
        </w:tc>
      </w:tr>
      <w:tr w:rsidR="00302975" w:rsidRPr="00BF4888" w14:paraId="265338EA" w14:textId="77777777" w:rsidTr="007D61C4">
        <w:trPr>
          <w:jc w:val="center"/>
        </w:trPr>
        <w:tc>
          <w:tcPr>
            <w:tcW w:w="3275" w:type="dxa"/>
            <w:vAlign w:val="bottom"/>
          </w:tcPr>
          <w:p w14:paraId="2B32179E" w14:textId="77777777" w:rsidR="00302975" w:rsidRPr="00BF4888" w:rsidRDefault="00302975" w:rsidP="00302975">
            <w:pPr>
              <w:spacing w:before="20" w:after="20"/>
              <w:rPr>
                <w:rFonts w:ascii="Arial" w:hAnsi="Arial" w:cs="Arial"/>
              </w:rPr>
            </w:pPr>
            <w:r w:rsidRPr="00BF4888">
              <w:rPr>
                <w:rFonts w:ascii="Arial" w:hAnsi="Arial" w:cs="Arial"/>
              </w:rPr>
              <w:t>Electric</w:t>
            </w:r>
          </w:p>
        </w:tc>
        <w:tc>
          <w:tcPr>
            <w:tcW w:w="1493" w:type="dxa"/>
            <w:vAlign w:val="center"/>
          </w:tcPr>
          <w:p w14:paraId="3BC0E011" w14:textId="5D1EBFDC" w:rsidR="00302975" w:rsidRPr="00BF4888" w:rsidRDefault="00302975" w:rsidP="00302975">
            <w:pPr>
              <w:spacing w:before="20" w:after="20"/>
              <w:jc w:val="center"/>
              <w:rPr>
                <w:rFonts w:ascii="Arial" w:hAnsi="Arial" w:cs="Arial"/>
              </w:rPr>
            </w:pPr>
            <w:r w:rsidRPr="00BF4888">
              <w:rPr>
                <w:rFonts w:ascii="Arial" w:hAnsi="Arial" w:cs="Arial"/>
                <w:color w:val="000000"/>
              </w:rPr>
              <w:t>47%</w:t>
            </w:r>
          </w:p>
        </w:tc>
        <w:tc>
          <w:tcPr>
            <w:tcW w:w="1493" w:type="dxa"/>
            <w:vAlign w:val="center"/>
          </w:tcPr>
          <w:p w14:paraId="7160B394" w14:textId="1A439FC5" w:rsidR="00302975" w:rsidRPr="00BF4888" w:rsidRDefault="00302975" w:rsidP="00302975">
            <w:pPr>
              <w:spacing w:before="20" w:after="20"/>
              <w:jc w:val="center"/>
              <w:rPr>
                <w:rFonts w:ascii="Arial" w:hAnsi="Arial" w:cs="Arial"/>
              </w:rPr>
            </w:pPr>
            <w:r w:rsidRPr="00BF4888">
              <w:rPr>
                <w:rFonts w:ascii="Arial" w:hAnsi="Arial" w:cs="Arial"/>
                <w:color w:val="000000"/>
              </w:rPr>
              <w:t>47%</w:t>
            </w:r>
          </w:p>
        </w:tc>
        <w:tc>
          <w:tcPr>
            <w:tcW w:w="1494" w:type="dxa"/>
            <w:vAlign w:val="center"/>
          </w:tcPr>
          <w:p w14:paraId="25D638F1" w14:textId="6E9A5286" w:rsidR="00302975" w:rsidRPr="00BF4888" w:rsidRDefault="00302975" w:rsidP="00302975">
            <w:pPr>
              <w:spacing w:before="20" w:after="20"/>
              <w:jc w:val="center"/>
              <w:rPr>
                <w:rFonts w:ascii="Arial" w:hAnsi="Arial" w:cs="Arial"/>
              </w:rPr>
            </w:pPr>
            <w:r w:rsidRPr="00BF4888">
              <w:rPr>
                <w:rFonts w:ascii="Arial" w:hAnsi="Arial" w:cs="Arial"/>
                <w:color w:val="000000"/>
              </w:rPr>
              <w:t>0%</w:t>
            </w:r>
          </w:p>
        </w:tc>
      </w:tr>
      <w:tr w:rsidR="00302975" w:rsidRPr="00BF4888" w14:paraId="08EB7CBB" w14:textId="77777777" w:rsidTr="007D61C4">
        <w:trPr>
          <w:jc w:val="center"/>
        </w:trPr>
        <w:tc>
          <w:tcPr>
            <w:tcW w:w="3275" w:type="dxa"/>
            <w:vAlign w:val="bottom"/>
          </w:tcPr>
          <w:p w14:paraId="61BB27CC" w14:textId="77777777" w:rsidR="00302975" w:rsidRPr="00BF4888" w:rsidRDefault="00302975" w:rsidP="00302975">
            <w:pPr>
              <w:spacing w:before="20" w:after="20"/>
              <w:rPr>
                <w:rFonts w:ascii="Arial" w:hAnsi="Arial" w:cs="Arial"/>
              </w:rPr>
            </w:pPr>
            <w:r w:rsidRPr="00BF4888">
              <w:rPr>
                <w:rFonts w:ascii="Arial" w:hAnsi="Arial" w:cs="Arial"/>
              </w:rPr>
              <w:t>Fuel Oil</w:t>
            </w:r>
          </w:p>
        </w:tc>
        <w:tc>
          <w:tcPr>
            <w:tcW w:w="1493" w:type="dxa"/>
            <w:vAlign w:val="center"/>
          </w:tcPr>
          <w:p w14:paraId="63F29F30" w14:textId="4E16CCF1" w:rsidR="00302975" w:rsidRPr="00BF4888" w:rsidRDefault="00302975" w:rsidP="00302975">
            <w:pPr>
              <w:spacing w:before="20" w:after="20"/>
              <w:jc w:val="center"/>
              <w:rPr>
                <w:rFonts w:ascii="Arial" w:hAnsi="Arial" w:cs="Arial"/>
              </w:rPr>
            </w:pPr>
            <w:r w:rsidRPr="00BF4888">
              <w:rPr>
                <w:rFonts w:ascii="Arial" w:hAnsi="Arial" w:cs="Arial"/>
                <w:color w:val="000000"/>
              </w:rPr>
              <w:t>1%</w:t>
            </w:r>
          </w:p>
        </w:tc>
        <w:tc>
          <w:tcPr>
            <w:tcW w:w="1493" w:type="dxa"/>
            <w:vAlign w:val="center"/>
          </w:tcPr>
          <w:p w14:paraId="6DD1EBB9" w14:textId="18AD1987" w:rsidR="00302975" w:rsidRPr="00BF4888" w:rsidRDefault="00302975" w:rsidP="00302975">
            <w:pPr>
              <w:spacing w:before="20" w:after="20"/>
              <w:jc w:val="center"/>
              <w:rPr>
                <w:rFonts w:ascii="Arial" w:hAnsi="Arial" w:cs="Arial"/>
              </w:rPr>
            </w:pPr>
            <w:r w:rsidRPr="00BF4888">
              <w:rPr>
                <w:rFonts w:ascii="Arial" w:hAnsi="Arial" w:cs="Arial"/>
                <w:color w:val="000000"/>
              </w:rPr>
              <w:t>1%</w:t>
            </w:r>
          </w:p>
        </w:tc>
        <w:tc>
          <w:tcPr>
            <w:tcW w:w="1494" w:type="dxa"/>
            <w:vAlign w:val="center"/>
          </w:tcPr>
          <w:p w14:paraId="294CF8A4" w14:textId="3015C575" w:rsidR="00302975" w:rsidRPr="00BF4888" w:rsidRDefault="00302975" w:rsidP="00302975">
            <w:pPr>
              <w:spacing w:before="20" w:after="20"/>
              <w:jc w:val="center"/>
              <w:rPr>
                <w:rFonts w:ascii="Arial" w:hAnsi="Arial" w:cs="Arial"/>
              </w:rPr>
            </w:pPr>
            <w:r w:rsidRPr="00BF4888">
              <w:rPr>
                <w:rFonts w:ascii="Arial" w:hAnsi="Arial" w:cs="Arial"/>
                <w:color w:val="000000"/>
              </w:rPr>
              <w:t>0%</w:t>
            </w:r>
          </w:p>
        </w:tc>
      </w:tr>
      <w:tr w:rsidR="00302975" w:rsidRPr="00BF4888" w14:paraId="20C4BBFE" w14:textId="77777777" w:rsidTr="007D61C4">
        <w:trPr>
          <w:jc w:val="center"/>
        </w:trPr>
        <w:tc>
          <w:tcPr>
            <w:tcW w:w="3275" w:type="dxa"/>
            <w:vAlign w:val="bottom"/>
          </w:tcPr>
          <w:p w14:paraId="4D1CBA8B" w14:textId="77777777" w:rsidR="00302975" w:rsidRPr="00BF4888" w:rsidRDefault="00302975" w:rsidP="00302975">
            <w:pPr>
              <w:spacing w:before="20" w:after="20"/>
              <w:rPr>
                <w:rFonts w:ascii="Arial" w:hAnsi="Arial" w:cs="Arial"/>
              </w:rPr>
            </w:pPr>
            <w:r w:rsidRPr="00BF4888">
              <w:rPr>
                <w:rFonts w:ascii="Arial" w:hAnsi="Arial" w:cs="Arial"/>
              </w:rPr>
              <w:t>Other</w:t>
            </w:r>
          </w:p>
        </w:tc>
        <w:tc>
          <w:tcPr>
            <w:tcW w:w="1493" w:type="dxa"/>
            <w:vAlign w:val="center"/>
          </w:tcPr>
          <w:p w14:paraId="622D5191" w14:textId="455532DB" w:rsidR="00302975" w:rsidRPr="00BF4888" w:rsidRDefault="00302975" w:rsidP="00302975">
            <w:pPr>
              <w:spacing w:before="20" w:after="20"/>
              <w:jc w:val="center"/>
              <w:rPr>
                <w:rFonts w:ascii="Arial" w:hAnsi="Arial" w:cs="Arial"/>
              </w:rPr>
            </w:pPr>
            <w:r w:rsidRPr="00BF4888">
              <w:rPr>
                <w:rFonts w:ascii="Arial" w:hAnsi="Arial" w:cs="Arial"/>
                <w:color w:val="000000"/>
              </w:rPr>
              <w:t>3%</w:t>
            </w:r>
          </w:p>
        </w:tc>
        <w:tc>
          <w:tcPr>
            <w:tcW w:w="1493" w:type="dxa"/>
            <w:vAlign w:val="center"/>
          </w:tcPr>
          <w:p w14:paraId="7F9F172A" w14:textId="689DFC4C" w:rsidR="00302975" w:rsidRPr="00BF4888" w:rsidRDefault="00302975" w:rsidP="00302975">
            <w:pPr>
              <w:spacing w:before="20" w:after="20"/>
              <w:jc w:val="center"/>
              <w:rPr>
                <w:rFonts w:ascii="Arial" w:hAnsi="Arial" w:cs="Arial"/>
              </w:rPr>
            </w:pPr>
            <w:r w:rsidRPr="00BF4888">
              <w:rPr>
                <w:rFonts w:ascii="Arial" w:hAnsi="Arial" w:cs="Arial"/>
                <w:color w:val="000000"/>
              </w:rPr>
              <w:t>2%</w:t>
            </w:r>
          </w:p>
        </w:tc>
        <w:tc>
          <w:tcPr>
            <w:tcW w:w="1494" w:type="dxa"/>
            <w:vAlign w:val="center"/>
          </w:tcPr>
          <w:p w14:paraId="1548B141" w14:textId="5C2A17BC" w:rsidR="00302975" w:rsidRPr="00BF4888" w:rsidRDefault="00302975" w:rsidP="00302975">
            <w:pPr>
              <w:spacing w:before="20" w:after="20"/>
              <w:jc w:val="center"/>
              <w:rPr>
                <w:rFonts w:ascii="Arial" w:hAnsi="Arial" w:cs="Arial"/>
              </w:rPr>
            </w:pPr>
            <w:r w:rsidRPr="00BF4888">
              <w:rPr>
                <w:rFonts w:ascii="Arial" w:hAnsi="Arial" w:cs="Arial"/>
                <w:color w:val="000000"/>
              </w:rPr>
              <w:t>0%</w:t>
            </w:r>
          </w:p>
        </w:tc>
      </w:tr>
      <w:tr w:rsidR="00C46F37" w:rsidRPr="00BF4888" w14:paraId="4E8B82EB" w14:textId="77777777" w:rsidTr="00EF3B43">
        <w:trPr>
          <w:jc w:val="center"/>
        </w:trPr>
        <w:tc>
          <w:tcPr>
            <w:tcW w:w="3275" w:type="dxa"/>
            <w:vAlign w:val="bottom"/>
          </w:tcPr>
          <w:p w14:paraId="366CCDA6" w14:textId="77777777" w:rsidR="00C46F37" w:rsidRPr="00BF4888" w:rsidRDefault="00C46F37" w:rsidP="00302975">
            <w:pPr>
              <w:spacing w:before="20" w:after="20"/>
              <w:rPr>
                <w:rFonts w:ascii="Arial" w:hAnsi="Arial" w:cs="Arial"/>
              </w:rPr>
            </w:pPr>
            <w:r w:rsidRPr="00BF4888">
              <w:rPr>
                <w:rFonts w:ascii="Arial" w:hAnsi="Arial" w:cs="Arial"/>
              </w:rPr>
              <w:t>TOTAL HOUSEHOLDS</w:t>
            </w:r>
          </w:p>
        </w:tc>
        <w:tc>
          <w:tcPr>
            <w:tcW w:w="1493" w:type="dxa"/>
            <w:vAlign w:val="bottom"/>
          </w:tcPr>
          <w:p w14:paraId="071A32FF" w14:textId="77777777" w:rsidR="00C46F37" w:rsidRPr="00BF4888" w:rsidRDefault="00C46F37" w:rsidP="00302975">
            <w:pPr>
              <w:spacing w:before="20" w:after="20"/>
              <w:jc w:val="center"/>
              <w:rPr>
                <w:rFonts w:ascii="Arial" w:hAnsi="Arial" w:cs="Arial"/>
              </w:rPr>
            </w:pPr>
            <w:r w:rsidRPr="00BF4888">
              <w:rPr>
                <w:rFonts w:ascii="Arial" w:hAnsi="Arial" w:cs="Arial"/>
              </w:rPr>
              <w:t>100%</w:t>
            </w:r>
          </w:p>
        </w:tc>
        <w:tc>
          <w:tcPr>
            <w:tcW w:w="1493" w:type="dxa"/>
            <w:vAlign w:val="bottom"/>
          </w:tcPr>
          <w:p w14:paraId="13232460" w14:textId="77777777" w:rsidR="00C46F37" w:rsidRPr="00BF4888" w:rsidRDefault="00C46F37" w:rsidP="00302975">
            <w:pPr>
              <w:spacing w:before="20" w:after="20"/>
              <w:jc w:val="center"/>
              <w:rPr>
                <w:rFonts w:ascii="Arial" w:hAnsi="Arial" w:cs="Arial"/>
              </w:rPr>
            </w:pPr>
            <w:r w:rsidRPr="00BF4888">
              <w:rPr>
                <w:rFonts w:ascii="Arial" w:hAnsi="Arial" w:cs="Arial"/>
              </w:rPr>
              <w:t>100%</w:t>
            </w:r>
          </w:p>
        </w:tc>
        <w:tc>
          <w:tcPr>
            <w:tcW w:w="1494" w:type="dxa"/>
            <w:vAlign w:val="bottom"/>
          </w:tcPr>
          <w:p w14:paraId="46373225" w14:textId="77777777" w:rsidR="00C46F37" w:rsidRPr="00BF4888" w:rsidRDefault="00C46F37" w:rsidP="00302975">
            <w:pPr>
              <w:spacing w:before="20" w:after="20"/>
              <w:jc w:val="center"/>
              <w:rPr>
                <w:rFonts w:ascii="Arial" w:hAnsi="Arial" w:cs="Arial"/>
              </w:rPr>
            </w:pPr>
            <w:r w:rsidRPr="00BF4888">
              <w:rPr>
                <w:rFonts w:ascii="Arial" w:hAnsi="Arial" w:cs="Arial"/>
              </w:rPr>
              <w:t>100%</w:t>
            </w:r>
          </w:p>
        </w:tc>
      </w:tr>
    </w:tbl>
    <w:p w14:paraId="592A442A" w14:textId="7F877D53" w:rsidR="00C46F37" w:rsidRPr="00BF4888" w:rsidRDefault="00C46F37" w:rsidP="00302975">
      <w:pPr>
        <w:spacing w:after="0" w:line="240" w:lineRule="auto"/>
        <w:ind w:left="810"/>
        <w:contextualSpacing/>
        <w:rPr>
          <w:rFonts w:ascii="Arial" w:hAnsi="Arial" w:cs="Arial"/>
          <w:b/>
        </w:rPr>
      </w:pPr>
      <w:r w:rsidRPr="00BF4888">
        <w:rPr>
          <w:rFonts w:ascii="Arial" w:hAnsi="Arial" w:cs="Arial"/>
          <w:sz w:val="18"/>
          <w:szCs w:val="16"/>
        </w:rPr>
        <w:t>Source: 201</w:t>
      </w:r>
      <w:r w:rsidR="00302975" w:rsidRPr="00BF4888">
        <w:rPr>
          <w:rFonts w:ascii="Arial" w:hAnsi="Arial" w:cs="Arial"/>
          <w:sz w:val="18"/>
          <w:szCs w:val="16"/>
        </w:rPr>
        <w:t>4</w:t>
      </w:r>
      <w:r w:rsidRPr="00BF4888">
        <w:rPr>
          <w:rFonts w:ascii="Arial" w:hAnsi="Arial" w:cs="Arial"/>
          <w:sz w:val="18"/>
          <w:szCs w:val="16"/>
        </w:rPr>
        <w:t>-201</w:t>
      </w:r>
      <w:r w:rsidR="00302975" w:rsidRPr="00BF4888">
        <w:rPr>
          <w:rFonts w:ascii="Arial" w:hAnsi="Arial" w:cs="Arial"/>
          <w:sz w:val="18"/>
          <w:szCs w:val="16"/>
        </w:rPr>
        <w:t>8</w:t>
      </w:r>
      <w:r w:rsidRPr="00BF4888">
        <w:rPr>
          <w:rFonts w:ascii="Arial" w:hAnsi="Arial" w:cs="Arial"/>
          <w:sz w:val="18"/>
          <w:szCs w:val="16"/>
        </w:rPr>
        <w:t xml:space="preserve"> ACS</w:t>
      </w:r>
      <w:r w:rsidR="00302975" w:rsidRPr="00BF4888">
        <w:rPr>
          <w:rFonts w:ascii="Arial" w:hAnsi="Arial" w:cs="Arial"/>
          <w:sz w:val="18"/>
          <w:szCs w:val="16"/>
        </w:rPr>
        <w:t>; *Other includes households who report not using a heating fuel</w:t>
      </w:r>
    </w:p>
    <w:p w14:paraId="023451D9" w14:textId="77777777" w:rsidR="005D67CE" w:rsidRPr="00BF4888" w:rsidRDefault="005D67CE" w:rsidP="00A414F1">
      <w:pPr>
        <w:spacing w:after="0" w:line="240" w:lineRule="auto"/>
        <w:contextualSpacing/>
        <w:jc w:val="center"/>
        <w:rPr>
          <w:rFonts w:ascii="Arial" w:hAnsi="Arial" w:cs="Arial"/>
          <w:bCs/>
        </w:rPr>
      </w:pPr>
    </w:p>
    <w:p w14:paraId="59BB39BC" w14:textId="77777777" w:rsidR="00BC0C29" w:rsidRDefault="00BC0C29">
      <w:pPr>
        <w:rPr>
          <w:rFonts w:ascii="Arial" w:hAnsi="Arial" w:cs="Arial"/>
          <w:b/>
        </w:rPr>
      </w:pPr>
      <w:r>
        <w:rPr>
          <w:rFonts w:ascii="Arial" w:hAnsi="Arial" w:cs="Arial"/>
          <w:b/>
        </w:rPr>
        <w:br w:type="page"/>
      </w:r>
    </w:p>
    <w:p w14:paraId="70BB370D" w14:textId="7BC1ED58" w:rsidR="005E1278" w:rsidRPr="00BF4888" w:rsidRDefault="005E1278" w:rsidP="00A414F1">
      <w:pPr>
        <w:spacing w:after="0" w:line="240" w:lineRule="auto"/>
        <w:contextualSpacing/>
        <w:jc w:val="center"/>
        <w:rPr>
          <w:rFonts w:ascii="Arial" w:hAnsi="Arial" w:cs="Arial"/>
          <w:b/>
        </w:rPr>
      </w:pPr>
      <w:r w:rsidRPr="00BF4888">
        <w:rPr>
          <w:rFonts w:ascii="Arial" w:hAnsi="Arial" w:cs="Arial"/>
          <w:b/>
        </w:rPr>
        <w:lastRenderedPageBreak/>
        <w:t xml:space="preserve">Table </w:t>
      </w:r>
      <w:r w:rsidR="007A4752" w:rsidRPr="00BF4888">
        <w:rPr>
          <w:rFonts w:ascii="Arial" w:hAnsi="Arial" w:cs="Arial"/>
          <w:b/>
        </w:rPr>
        <w:t>3.</w:t>
      </w:r>
      <w:r w:rsidRPr="00BF4888">
        <w:rPr>
          <w:rFonts w:ascii="Arial" w:hAnsi="Arial" w:cs="Arial"/>
          <w:b/>
        </w:rPr>
        <w:t>1</w:t>
      </w:r>
      <w:r w:rsidR="00985AE9" w:rsidRPr="00BF4888">
        <w:rPr>
          <w:rFonts w:ascii="Arial" w:hAnsi="Arial" w:cs="Arial"/>
          <w:b/>
        </w:rPr>
        <w:t>7</w:t>
      </w:r>
      <w:r w:rsidR="00C46F37" w:rsidRPr="00BF4888">
        <w:rPr>
          <w:rFonts w:ascii="Arial" w:hAnsi="Arial" w:cs="Arial"/>
          <w:b/>
        </w:rPr>
        <w:t>A</w:t>
      </w:r>
      <w:r w:rsidRPr="00BF4888">
        <w:rPr>
          <w:rFonts w:ascii="Arial" w:hAnsi="Arial" w:cs="Arial"/>
          <w:b/>
        </w:rPr>
        <w:t xml:space="preserve"> - Energy Bill Payment Type</w:t>
      </w:r>
    </w:p>
    <w:p w14:paraId="0F4E29DE"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4286"/>
        <w:gridCol w:w="1735"/>
        <w:gridCol w:w="1736"/>
      </w:tblGrid>
      <w:tr w:rsidR="005E1278" w:rsidRPr="00BF4888" w14:paraId="661B01A5" w14:textId="77777777" w:rsidTr="00536B6A">
        <w:trPr>
          <w:jc w:val="center"/>
        </w:trPr>
        <w:tc>
          <w:tcPr>
            <w:tcW w:w="4286" w:type="dxa"/>
            <w:vAlign w:val="bottom"/>
          </w:tcPr>
          <w:p w14:paraId="593BDBA4" w14:textId="77777777" w:rsidR="005E1278" w:rsidRPr="00BF4888" w:rsidRDefault="005E1278" w:rsidP="007D61C4">
            <w:pPr>
              <w:spacing w:before="20" w:after="20"/>
              <w:rPr>
                <w:rFonts w:ascii="Arial" w:hAnsi="Arial" w:cs="Arial"/>
                <w:b/>
              </w:rPr>
            </w:pPr>
            <w:r w:rsidRPr="00BF4888">
              <w:rPr>
                <w:rFonts w:ascii="Arial" w:hAnsi="Arial" w:cs="Arial"/>
                <w:b/>
              </w:rPr>
              <w:t>Energy Bills</w:t>
            </w:r>
          </w:p>
        </w:tc>
        <w:tc>
          <w:tcPr>
            <w:tcW w:w="1735" w:type="dxa"/>
            <w:vAlign w:val="bottom"/>
          </w:tcPr>
          <w:p w14:paraId="68660E66" w14:textId="77777777" w:rsidR="005E1278" w:rsidRPr="00BF4888" w:rsidRDefault="005E1278" w:rsidP="007D61C4">
            <w:pPr>
              <w:spacing w:before="20" w:after="20"/>
              <w:jc w:val="center"/>
              <w:rPr>
                <w:rFonts w:ascii="Arial" w:hAnsi="Arial" w:cs="Arial"/>
                <w:b/>
              </w:rPr>
            </w:pPr>
            <w:r w:rsidRPr="00BF4888">
              <w:rPr>
                <w:rFonts w:ascii="Arial" w:hAnsi="Arial" w:cs="Arial"/>
                <w:b/>
              </w:rPr>
              <w:t>Number of Households</w:t>
            </w:r>
          </w:p>
        </w:tc>
        <w:tc>
          <w:tcPr>
            <w:tcW w:w="1736" w:type="dxa"/>
            <w:vAlign w:val="bottom"/>
          </w:tcPr>
          <w:p w14:paraId="2E434782" w14:textId="77777777" w:rsidR="005E1278" w:rsidRPr="00BF4888" w:rsidRDefault="005E1278" w:rsidP="007D61C4">
            <w:pPr>
              <w:spacing w:before="20" w:after="20"/>
              <w:jc w:val="center"/>
              <w:rPr>
                <w:rFonts w:ascii="Arial" w:hAnsi="Arial" w:cs="Arial"/>
                <w:b/>
              </w:rPr>
            </w:pPr>
            <w:r w:rsidRPr="00BF4888">
              <w:rPr>
                <w:rFonts w:ascii="Arial" w:hAnsi="Arial" w:cs="Arial"/>
                <w:b/>
              </w:rPr>
              <w:t>Percent of Households</w:t>
            </w:r>
          </w:p>
        </w:tc>
      </w:tr>
      <w:tr w:rsidR="00302975" w:rsidRPr="00BF4888" w14:paraId="05EAC3C5" w14:textId="77777777" w:rsidTr="00536B6A">
        <w:trPr>
          <w:jc w:val="center"/>
        </w:trPr>
        <w:tc>
          <w:tcPr>
            <w:tcW w:w="4286" w:type="dxa"/>
            <w:vAlign w:val="bottom"/>
          </w:tcPr>
          <w:p w14:paraId="351AF25B" w14:textId="77777777" w:rsidR="00302975" w:rsidRPr="00BF4888" w:rsidRDefault="00302975" w:rsidP="007D61C4">
            <w:pPr>
              <w:spacing w:before="20" w:after="20"/>
              <w:rPr>
                <w:rFonts w:ascii="Arial" w:hAnsi="Arial" w:cs="Arial"/>
              </w:rPr>
            </w:pPr>
            <w:r w:rsidRPr="00BF4888">
              <w:rPr>
                <w:rFonts w:ascii="Arial" w:hAnsi="Arial" w:cs="Arial"/>
              </w:rPr>
              <w:t>Electric Bill - Direct Payment</w:t>
            </w:r>
          </w:p>
        </w:tc>
        <w:tc>
          <w:tcPr>
            <w:tcW w:w="1735" w:type="dxa"/>
            <w:vAlign w:val="center"/>
          </w:tcPr>
          <w:p w14:paraId="65D0579C" w14:textId="0DA52274" w:rsidR="00302975" w:rsidRPr="00BF4888" w:rsidRDefault="00302975" w:rsidP="007D61C4">
            <w:pPr>
              <w:spacing w:before="20" w:after="20"/>
              <w:jc w:val="center"/>
              <w:rPr>
                <w:rFonts w:ascii="Arial" w:hAnsi="Arial" w:cs="Arial"/>
              </w:rPr>
            </w:pPr>
            <w:r w:rsidRPr="00BF4888">
              <w:rPr>
                <w:rFonts w:ascii="Arial" w:hAnsi="Arial" w:cs="Arial"/>
                <w:color w:val="000000"/>
              </w:rPr>
              <w:t>53,876</w:t>
            </w:r>
          </w:p>
        </w:tc>
        <w:tc>
          <w:tcPr>
            <w:tcW w:w="1736" w:type="dxa"/>
            <w:vAlign w:val="center"/>
          </w:tcPr>
          <w:p w14:paraId="04BDF19D" w14:textId="6D19B93D" w:rsidR="00302975" w:rsidRPr="00BF4888" w:rsidRDefault="00302975" w:rsidP="007D61C4">
            <w:pPr>
              <w:spacing w:before="20" w:after="20"/>
              <w:jc w:val="center"/>
              <w:rPr>
                <w:rFonts w:ascii="Arial" w:hAnsi="Arial" w:cs="Arial"/>
              </w:rPr>
            </w:pPr>
            <w:r w:rsidRPr="00BF4888">
              <w:rPr>
                <w:rFonts w:ascii="Arial" w:hAnsi="Arial" w:cs="Arial"/>
                <w:color w:val="000000"/>
              </w:rPr>
              <w:t>69%</w:t>
            </w:r>
          </w:p>
        </w:tc>
      </w:tr>
      <w:tr w:rsidR="00302975" w:rsidRPr="00BF4888" w14:paraId="19BCD533" w14:textId="77777777" w:rsidTr="00536B6A">
        <w:trPr>
          <w:jc w:val="center"/>
        </w:trPr>
        <w:tc>
          <w:tcPr>
            <w:tcW w:w="4286" w:type="dxa"/>
            <w:vAlign w:val="bottom"/>
          </w:tcPr>
          <w:p w14:paraId="1A6504BB" w14:textId="77777777" w:rsidR="00302975" w:rsidRPr="00BF4888" w:rsidRDefault="00302975" w:rsidP="007D61C4">
            <w:pPr>
              <w:spacing w:before="20" w:after="20"/>
              <w:rPr>
                <w:rFonts w:ascii="Arial" w:hAnsi="Arial" w:cs="Arial"/>
              </w:rPr>
            </w:pPr>
            <w:r w:rsidRPr="00BF4888">
              <w:rPr>
                <w:rFonts w:ascii="Arial" w:hAnsi="Arial" w:cs="Arial"/>
              </w:rPr>
              <w:t>Heating Bill</w:t>
            </w:r>
          </w:p>
        </w:tc>
        <w:tc>
          <w:tcPr>
            <w:tcW w:w="1735" w:type="dxa"/>
            <w:vAlign w:val="center"/>
          </w:tcPr>
          <w:p w14:paraId="30733B33" w14:textId="0EE440F0" w:rsidR="00302975" w:rsidRPr="00BF4888" w:rsidRDefault="00302975" w:rsidP="007D61C4">
            <w:pPr>
              <w:spacing w:before="20" w:after="20"/>
              <w:jc w:val="center"/>
              <w:rPr>
                <w:rFonts w:ascii="Arial" w:hAnsi="Arial" w:cs="Arial"/>
              </w:rPr>
            </w:pPr>
            <w:r w:rsidRPr="00BF4888">
              <w:rPr>
                <w:rFonts w:ascii="Arial" w:hAnsi="Arial" w:cs="Arial"/>
                <w:color w:val="000000"/>
              </w:rPr>
              <w:t> </w:t>
            </w:r>
          </w:p>
        </w:tc>
        <w:tc>
          <w:tcPr>
            <w:tcW w:w="1736" w:type="dxa"/>
            <w:vAlign w:val="center"/>
          </w:tcPr>
          <w:p w14:paraId="4FB2CF05" w14:textId="659C00B1" w:rsidR="00302975" w:rsidRPr="00BF4888" w:rsidRDefault="00302975" w:rsidP="007D61C4">
            <w:pPr>
              <w:spacing w:before="20" w:after="20"/>
              <w:jc w:val="center"/>
              <w:rPr>
                <w:rFonts w:ascii="Arial" w:hAnsi="Arial" w:cs="Arial"/>
              </w:rPr>
            </w:pPr>
            <w:r w:rsidRPr="00BF4888">
              <w:rPr>
                <w:rFonts w:ascii="Arial" w:hAnsi="Arial" w:cs="Arial"/>
                <w:color w:val="000000"/>
              </w:rPr>
              <w:t> </w:t>
            </w:r>
          </w:p>
        </w:tc>
      </w:tr>
      <w:tr w:rsidR="00302975" w:rsidRPr="00BF4888" w14:paraId="3671C3CB" w14:textId="77777777" w:rsidTr="00536B6A">
        <w:trPr>
          <w:jc w:val="center"/>
        </w:trPr>
        <w:tc>
          <w:tcPr>
            <w:tcW w:w="4286" w:type="dxa"/>
            <w:vAlign w:val="bottom"/>
          </w:tcPr>
          <w:p w14:paraId="7C4BCBF5" w14:textId="3030D7F7" w:rsidR="00302975" w:rsidRPr="00BF4888" w:rsidRDefault="00302975" w:rsidP="007D61C4">
            <w:pPr>
              <w:spacing w:before="20" w:after="20"/>
              <w:rPr>
                <w:rFonts w:ascii="Arial" w:hAnsi="Arial" w:cs="Arial"/>
              </w:rPr>
            </w:pPr>
            <w:r w:rsidRPr="00BF4888">
              <w:rPr>
                <w:rFonts w:ascii="Arial" w:hAnsi="Arial" w:cs="Arial"/>
              </w:rPr>
              <w:t xml:space="preserve">     Gas </w:t>
            </w:r>
            <w:r w:rsidR="00536B6A">
              <w:rPr>
                <w:rFonts w:ascii="Arial" w:hAnsi="Arial" w:cs="Arial"/>
              </w:rPr>
              <w:t xml:space="preserve">Main </w:t>
            </w:r>
            <w:r w:rsidRPr="00BF4888">
              <w:rPr>
                <w:rFonts w:ascii="Arial" w:hAnsi="Arial" w:cs="Arial"/>
              </w:rPr>
              <w:t>Heat Bill Direct Payment</w:t>
            </w:r>
          </w:p>
        </w:tc>
        <w:tc>
          <w:tcPr>
            <w:tcW w:w="1735" w:type="dxa"/>
            <w:vAlign w:val="center"/>
          </w:tcPr>
          <w:p w14:paraId="02DC6C52" w14:textId="4532EA35" w:rsidR="00302975" w:rsidRPr="00BF4888" w:rsidRDefault="00302975" w:rsidP="007D61C4">
            <w:pPr>
              <w:spacing w:before="20" w:after="20"/>
              <w:jc w:val="center"/>
              <w:rPr>
                <w:rFonts w:ascii="Arial" w:hAnsi="Arial" w:cs="Arial"/>
              </w:rPr>
            </w:pPr>
            <w:r w:rsidRPr="00BF4888">
              <w:rPr>
                <w:rFonts w:ascii="Arial" w:hAnsi="Arial" w:cs="Arial"/>
                <w:color w:val="000000"/>
              </w:rPr>
              <w:t>22,825</w:t>
            </w:r>
          </w:p>
        </w:tc>
        <w:tc>
          <w:tcPr>
            <w:tcW w:w="1736" w:type="dxa"/>
            <w:vAlign w:val="center"/>
          </w:tcPr>
          <w:p w14:paraId="5D343212" w14:textId="07009FFA" w:rsidR="00302975" w:rsidRPr="00BF4888" w:rsidRDefault="00302975" w:rsidP="007D61C4">
            <w:pPr>
              <w:spacing w:before="20" w:after="20"/>
              <w:jc w:val="center"/>
              <w:rPr>
                <w:rFonts w:ascii="Arial" w:hAnsi="Arial" w:cs="Arial"/>
              </w:rPr>
            </w:pPr>
            <w:r w:rsidRPr="00BF4888">
              <w:rPr>
                <w:rFonts w:ascii="Arial" w:hAnsi="Arial" w:cs="Arial"/>
                <w:color w:val="000000"/>
              </w:rPr>
              <w:t>29%</w:t>
            </w:r>
          </w:p>
        </w:tc>
      </w:tr>
      <w:tr w:rsidR="00302975" w:rsidRPr="00BF4888" w14:paraId="7F26002F" w14:textId="77777777" w:rsidTr="00536B6A">
        <w:trPr>
          <w:jc w:val="center"/>
        </w:trPr>
        <w:tc>
          <w:tcPr>
            <w:tcW w:w="4286" w:type="dxa"/>
            <w:vAlign w:val="bottom"/>
          </w:tcPr>
          <w:p w14:paraId="457118C4" w14:textId="21A62787" w:rsidR="00302975" w:rsidRPr="00BF4888" w:rsidRDefault="00302975" w:rsidP="007D61C4">
            <w:pPr>
              <w:spacing w:before="20" w:after="20"/>
              <w:rPr>
                <w:rFonts w:ascii="Arial" w:hAnsi="Arial" w:cs="Arial"/>
              </w:rPr>
            </w:pPr>
            <w:r w:rsidRPr="00BF4888">
              <w:rPr>
                <w:rFonts w:ascii="Arial" w:hAnsi="Arial" w:cs="Arial"/>
              </w:rPr>
              <w:t xml:space="preserve">     Electric </w:t>
            </w:r>
            <w:r w:rsidR="00536B6A">
              <w:rPr>
                <w:rFonts w:ascii="Arial" w:hAnsi="Arial" w:cs="Arial"/>
              </w:rPr>
              <w:t xml:space="preserve">Main </w:t>
            </w:r>
            <w:r w:rsidRPr="00BF4888">
              <w:rPr>
                <w:rFonts w:ascii="Arial" w:hAnsi="Arial" w:cs="Arial"/>
              </w:rPr>
              <w:t>Heat Bill Direct Payment</w:t>
            </w:r>
          </w:p>
        </w:tc>
        <w:tc>
          <w:tcPr>
            <w:tcW w:w="1735" w:type="dxa"/>
            <w:vAlign w:val="center"/>
          </w:tcPr>
          <w:p w14:paraId="1ECFDEC3" w14:textId="02DDC043" w:rsidR="00302975" w:rsidRPr="00BF4888" w:rsidRDefault="00302975" w:rsidP="007D61C4">
            <w:pPr>
              <w:spacing w:before="20" w:after="20"/>
              <w:jc w:val="center"/>
              <w:rPr>
                <w:rFonts w:ascii="Arial" w:hAnsi="Arial" w:cs="Arial"/>
              </w:rPr>
            </w:pPr>
            <w:r w:rsidRPr="00BF4888">
              <w:rPr>
                <w:rFonts w:ascii="Arial" w:hAnsi="Arial" w:cs="Arial"/>
                <w:color w:val="000000"/>
              </w:rPr>
              <w:t>25,231</w:t>
            </w:r>
          </w:p>
        </w:tc>
        <w:tc>
          <w:tcPr>
            <w:tcW w:w="1736" w:type="dxa"/>
            <w:vAlign w:val="center"/>
          </w:tcPr>
          <w:p w14:paraId="27A1A43A" w14:textId="08E2B1E8" w:rsidR="00302975" w:rsidRPr="00BF4888" w:rsidRDefault="00302975" w:rsidP="007D61C4">
            <w:pPr>
              <w:spacing w:before="20" w:after="20"/>
              <w:jc w:val="center"/>
              <w:rPr>
                <w:rFonts w:ascii="Arial" w:hAnsi="Arial" w:cs="Arial"/>
              </w:rPr>
            </w:pPr>
            <w:r w:rsidRPr="00BF4888">
              <w:rPr>
                <w:rFonts w:ascii="Arial" w:hAnsi="Arial" w:cs="Arial"/>
                <w:color w:val="000000"/>
              </w:rPr>
              <w:t>32%</w:t>
            </w:r>
          </w:p>
        </w:tc>
      </w:tr>
      <w:tr w:rsidR="00302975" w:rsidRPr="00BF4888" w14:paraId="50ED3C81" w14:textId="77777777" w:rsidTr="00536B6A">
        <w:trPr>
          <w:jc w:val="center"/>
        </w:trPr>
        <w:tc>
          <w:tcPr>
            <w:tcW w:w="4286" w:type="dxa"/>
            <w:vAlign w:val="bottom"/>
          </w:tcPr>
          <w:p w14:paraId="6FE21756" w14:textId="7827DD4A" w:rsidR="00302975" w:rsidRPr="00BF4888" w:rsidRDefault="00302975" w:rsidP="007D61C4">
            <w:pPr>
              <w:spacing w:before="20" w:after="20"/>
              <w:rPr>
                <w:rFonts w:ascii="Arial" w:hAnsi="Arial" w:cs="Arial"/>
              </w:rPr>
            </w:pPr>
            <w:r w:rsidRPr="00BF4888">
              <w:rPr>
                <w:rFonts w:ascii="Arial" w:hAnsi="Arial" w:cs="Arial"/>
              </w:rPr>
              <w:t xml:space="preserve">     Other </w:t>
            </w:r>
            <w:r w:rsidR="00536B6A">
              <w:rPr>
                <w:rFonts w:ascii="Arial" w:hAnsi="Arial" w:cs="Arial"/>
              </w:rPr>
              <w:t xml:space="preserve">Main </w:t>
            </w:r>
            <w:r w:rsidRPr="00BF4888">
              <w:rPr>
                <w:rFonts w:ascii="Arial" w:hAnsi="Arial" w:cs="Arial"/>
              </w:rPr>
              <w:t>Heat Bill Direct Payment</w:t>
            </w:r>
          </w:p>
        </w:tc>
        <w:tc>
          <w:tcPr>
            <w:tcW w:w="1735" w:type="dxa"/>
            <w:vAlign w:val="center"/>
          </w:tcPr>
          <w:p w14:paraId="4FA63FA5" w14:textId="6CB098AA" w:rsidR="00302975" w:rsidRPr="00BF4888" w:rsidRDefault="00302975" w:rsidP="007D61C4">
            <w:pPr>
              <w:spacing w:before="20" w:after="20"/>
              <w:jc w:val="center"/>
              <w:rPr>
                <w:rFonts w:ascii="Arial" w:hAnsi="Arial" w:cs="Arial"/>
              </w:rPr>
            </w:pPr>
            <w:r w:rsidRPr="00BF4888">
              <w:rPr>
                <w:rFonts w:ascii="Arial" w:hAnsi="Arial" w:cs="Arial"/>
                <w:color w:val="000000"/>
              </w:rPr>
              <w:t>287</w:t>
            </w:r>
          </w:p>
        </w:tc>
        <w:tc>
          <w:tcPr>
            <w:tcW w:w="1736" w:type="dxa"/>
            <w:vAlign w:val="center"/>
          </w:tcPr>
          <w:p w14:paraId="37E46B18" w14:textId="49AE2265" w:rsidR="00302975" w:rsidRPr="00BF4888" w:rsidRDefault="00302975" w:rsidP="007D61C4">
            <w:pPr>
              <w:spacing w:before="20" w:after="20"/>
              <w:jc w:val="center"/>
              <w:rPr>
                <w:rFonts w:ascii="Arial" w:hAnsi="Arial" w:cs="Arial"/>
              </w:rPr>
            </w:pPr>
            <w:r w:rsidRPr="00BF4888">
              <w:rPr>
                <w:rFonts w:ascii="Arial" w:hAnsi="Arial" w:cs="Arial"/>
                <w:color w:val="000000"/>
              </w:rPr>
              <w:t>&lt;1%</w:t>
            </w:r>
          </w:p>
        </w:tc>
      </w:tr>
      <w:tr w:rsidR="00302975" w:rsidRPr="00BF4888" w14:paraId="48B806C2" w14:textId="77777777" w:rsidTr="00536B6A">
        <w:trPr>
          <w:jc w:val="center"/>
        </w:trPr>
        <w:tc>
          <w:tcPr>
            <w:tcW w:w="4286" w:type="dxa"/>
            <w:vAlign w:val="bottom"/>
          </w:tcPr>
          <w:p w14:paraId="3836F0F6" w14:textId="77777777" w:rsidR="00302975" w:rsidRPr="00BF4888" w:rsidRDefault="00302975" w:rsidP="007D61C4">
            <w:pPr>
              <w:spacing w:before="20" w:after="20"/>
              <w:rPr>
                <w:rFonts w:ascii="Arial" w:hAnsi="Arial" w:cs="Arial"/>
              </w:rPr>
            </w:pPr>
            <w:r w:rsidRPr="00BF4888">
              <w:rPr>
                <w:rFonts w:ascii="Arial" w:hAnsi="Arial" w:cs="Arial"/>
              </w:rPr>
              <w:t xml:space="preserve">     TOTAL</w:t>
            </w:r>
          </w:p>
        </w:tc>
        <w:tc>
          <w:tcPr>
            <w:tcW w:w="1735" w:type="dxa"/>
            <w:vAlign w:val="center"/>
          </w:tcPr>
          <w:p w14:paraId="2EC6EDE0" w14:textId="62559346" w:rsidR="00302975" w:rsidRPr="00BF4888" w:rsidRDefault="00302975" w:rsidP="007D61C4">
            <w:pPr>
              <w:spacing w:before="20" w:after="20"/>
              <w:jc w:val="center"/>
              <w:rPr>
                <w:rFonts w:ascii="Arial" w:hAnsi="Arial" w:cs="Arial"/>
              </w:rPr>
            </w:pPr>
            <w:r w:rsidRPr="00BF4888">
              <w:rPr>
                <w:rFonts w:ascii="Arial" w:hAnsi="Arial" w:cs="Arial"/>
                <w:color w:val="000000"/>
              </w:rPr>
              <w:t>48,343</w:t>
            </w:r>
          </w:p>
        </w:tc>
        <w:tc>
          <w:tcPr>
            <w:tcW w:w="1736" w:type="dxa"/>
            <w:vAlign w:val="center"/>
          </w:tcPr>
          <w:p w14:paraId="20A0826B" w14:textId="7DE1D8CE" w:rsidR="00302975" w:rsidRPr="00BF4888" w:rsidRDefault="00302975" w:rsidP="007D61C4">
            <w:pPr>
              <w:spacing w:before="20" w:after="20"/>
              <w:jc w:val="center"/>
              <w:rPr>
                <w:rFonts w:ascii="Arial" w:hAnsi="Arial" w:cs="Arial"/>
              </w:rPr>
            </w:pPr>
            <w:r w:rsidRPr="00BF4888">
              <w:rPr>
                <w:rFonts w:ascii="Arial" w:hAnsi="Arial" w:cs="Arial"/>
                <w:color w:val="000000"/>
              </w:rPr>
              <w:t>62%</w:t>
            </w:r>
          </w:p>
        </w:tc>
      </w:tr>
    </w:tbl>
    <w:p w14:paraId="56E809AE" w14:textId="17A34DCD" w:rsidR="005E1278" w:rsidRPr="00BF4888" w:rsidRDefault="005E1278" w:rsidP="00302975">
      <w:pPr>
        <w:spacing w:after="0" w:line="240" w:lineRule="auto"/>
        <w:ind w:left="810"/>
        <w:contextualSpacing/>
        <w:rPr>
          <w:rFonts w:ascii="Arial" w:hAnsi="Arial" w:cs="Arial"/>
          <w:sz w:val="18"/>
          <w:szCs w:val="16"/>
        </w:rPr>
      </w:pPr>
      <w:r w:rsidRPr="00BF4888">
        <w:rPr>
          <w:rFonts w:ascii="Arial" w:hAnsi="Arial" w:cs="Arial"/>
          <w:sz w:val="18"/>
          <w:szCs w:val="16"/>
        </w:rPr>
        <w:t>Source: 201</w:t>
      </w:r>
      <w:r w:rsidR="00302975" w:rsidRPr="00BF4888">
        <w:rPr>
          <w:rFonts w:ascii="Arial" w:hAnsi="Arial" w:cs="Arial"/>
          <w:sz w:val="18"/>
          <w:szCs w:val="16"/>
        </w:rPr>
        <w:t>4</w:t>
      </w:r>
      <w:r w:rsidRPr="00BF4888">
        <w:rPr>
          <w:rFonts w:ascii="Arial" w:hAnsi="Arial" w:cs="Arial"/>
          <w:sz w:val="18"/>
          <w:szCs w:val="16"/>
        </w:rPr>
        <w:t>-201</w:t>
      </w:r>
      <w:r w:rsidR="00302975" w:rsidRPr="00BF4888">
        <w:rPr>
          <w:rFonts w:ascii="Arial" w:hAnsi="Arial" w:cs="Arial"/>
          <w:sz w:val="18"/>
          <w:szCs w:val="16"/>
        </w:rPr>
        <w:t>8</w:t>
      </w:r>
      <w:r w:rsidRPr="00BF4888">
        <w:rPr>
          <w:rFonts w:ascii="Arial" w:hAnsi="Arial" w:cs="Arial"/>
          <w:sz w:val="18"/>
          <w:szCs w:val="16"/>
        </w:rPr>
        <w:t xml:space="preserve"> ACS</w:t>
      </w:r>
    </w:p>
    <w:p w14:paraId="1E713834" w14:textId="77777777" w:rsidR="005D67CE" w:rsidRPr="00BF4888" w:rsidRDefault="005D67CE" w:rsidP="00A414F1">
      <w:pPr>
        <w:spacing w:after="0" w:line="240" w:lineRule="auto"/>
        <w:contextualSpacing/>
        <w:jc w:val="center"/>
        <w:rPr>
          <w:rFonts w:ascii="Arial" w:hAnsi="Arial" w:cs="Arial"/>
          <w:bCs/>
        </w:rPr>
      </w:pPr>
    </w:p>
    <w:p w14:paraId="5B093D98" w14:textId="06DC5B09" w:rsidR="00C46F37" w:rsidRPr="00BF4888" w:rsidRDefault="00C46F37" w:rsidP="00A414F1">
      <w:pPr>
        <w:spacing w:after="0" w:line="240" w:lineRule="auto"/>
        <w:contextualSpacing/>
        <w:jc w:val="center"/>
        <w:rPr>
          <w:rFonts w:ascii="Arial" w:hAnsi="Arial" w:cs="Arial"/>
          <w:bCs/>
        </w:rPr>
      </w:pPr>
      <w:r w:rsidRPr="00BF4888">
        <w:rPr>
          <w:rFonts w:ascii="Arial" w:hAnsi="Arial" w:cs="Arial"/>
          <w:b/>
        </w:rPr>
        <w:t>Table 3.1</w:t>
      </w:r>
      <w:r w:rsidR="00985AE9" w:rsidRPr="00BF4888">
        <w:rPr>
          <w:rFonts w:ascii="Arial" w:hAnsi="Arial" w:cs="Arial"/>
          <w:b/>
        </w:rPr>
        <w:t>7</w:t>
      </w:r>
      <w:r w:rsidRPr="00BF4888">
        <w:rPr>
          <w:rFonts w:ascii="Arial" w:hAnsi="Arial" w:cs="Arial"/>
          <w:b/>
        </w:rPr>
        <w:t>B - Energy Bill Payment Type</w:t>
      </w:r>
    </w:p>
    <w:p w14:paraId="3631DB98"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4315"/>
        <w:gridCol w:w="1182"/>
        <w:gridCol w:w="1182"/>
        <w:gridCol w:w="1183"/>
      </w:tblGrid>
      <w:tr w:rsidR="00C46F37" w:rsidRPr="00BF4888" w14:paraId="43A3C815" w14:textId="77777777" w:rsidTr="00536B6A">
        <w:trPr>
          <w:jc w:val="center"/>
        </w:trPr>
        <w:tc>
          <w:tcPr>
            <w:tcW w:w="4315" w:type="dxa"/>
            <w:vAlign w:val="bottom"/>
          </w:tcPr>
          <w:p w14:paraId="0C8CCE8F" w14:textId="77777777" w:rsidR="00C46F37" w:rsidRPr="00BF4888" w:rsidRDefault="00C46F37" w:rsidP="007D61C4">
            <w:pPr>
              <w:spacing w:before="20" w:after="20"/>
              <w:rPr>
                <w:rFonts w:ascii="Arial" w:hAnsi="Arial" w:cs="Arial"/>
                <w:b/>
              </w:rPr>
            </w:pPr>
            <w:r w:rsidRPr="00BF4888">
              <w:rPr>
                <w:rFonts w:ascii="Arial" w:hAnsi="Arial" w:cs="Arial"/>
                <w:b/>
              </w:rPr>
              <w:t>Energy Bills</w:t>
            </w:r>
          </w:p>
        </w:tc>
        <w:tc>
          <w:tcPr>
            <w:tcW w:w="1182" w:type="dxa"/>
            <w:vAlign w:val="bottom"/>
          </w:tcPr>
          <w:p w14:paraId="10DCEB5D" w14:textId="77777777" w:rsidR="00C46F37" w:rsidRPr="00BF4888" w:rsidRDefault="00C46F37" w:rsidP="007D61C4">
            <w:pPr>
              <w:spacing w:before="20" w:after="20"/>
              <w:jc w:val="center"/>
              <w:rPr>
                <w:rFonts w:ascii="Arial" w:hAnsi="Arial" w:cs="Arial"/>
                <w:b/>
              </w:rPr>
            </w:pPr>
            <w:r w:rsidRPr="00BF4888">
              <w:rPr>
                <w:rFonts w:ascii="Arial" w:hAnsi="Arial" w:cs="Arial"/>
                <w:b/>
              </w:rPr>
              <w:t>LIHEAP</w:t>
            </w:r>
          </w:p>
        </w:tc>
        <w:tc>
          <w:tcPr>
            <w:tcW w:w="1182" w:type="dxa"/>
            <w:vAlign w:val="bottom"/>
          </w:tcPr>
          <w:p w14:paraId="063E1718" w14:textId="77777777" w:rsidR="00C46F37" w:rsidRPr="00BF4888" w:rsidRDefault="00C46F37" w:rsidP="007D61C4">
            <w:pPr>
              <w:spacing w:before="20" w:after="20"/>
              <w:jc w:val="center"/>
              <w:rPr>
                <w:rFonts w:ascii="Arial" w:hAnsi="Arial" w:cs="Arial"/>
                <w:b/>
              </w:rPr>
            </w:pPr>
            <w:r w:rsidRPr="00BF4888">
              <w:rPr>
                <w:rFonts w:ascii="Arial" w:hAnsi="Arial" w:cs="Arial"/>
                <w:b/>
              </w:rPr>
              <w:t>RAD</w:t>
            </w:r>
          </w:p>
        </w:tc>
        <w:tc>
          <w:tcPr>
            <w:tcW w:w="1183" w:type="dxa"/>
            <w:vAlign w:val="bottom"/>
          </w:tcPr>
          <w:p w14:paraId="1708B210" w14:textId="77777777" w:rsidR="00C46F37" w:rsidRPr="00BF4888" w:rsidRDefault="00C46F37" w:rsidP="007D61C4">
            <w:pPr>
              <w:spacing w:before="20" w:after="20"/>
              <w:jc w:val="center"/>
              <w:rPr>
                <w:rFonts w:ascii="Arial" w:hAnsi="Arial" w:cs="Arial"/>
                <w:b/>
              </w:rPr>
            </w:pPr>
            <w:r w:rsidRPr="00BF4888">
              <w:rPr>
                <w:rFonts w:ascii="Arial" w:hAnsi="Arial" w:cs="Arial"/>
                <w:b/>
              </w:rPr>
              <w:t>RES</w:t>
            </w:r>
          </w:p>
        </w:tc>
      </w:tr>
      <w:tr w:rsidR="007D61C4" w:rsidRPr="00BF4888" w14:paraId="4D853C6A" w14:textId="77777777" w:rsidTr="00536B6A">
        <w:trPr>
          <w:jc w:val="center"/>
        </w:trPr>
        <w:tc>
          <w:tcPr>
            <w:tcW w:w="4315" w:type="dxa"/>
            <w:vAlign w:val="bottom"/>
          </w:tcPr>
          <w:p w14:paraId="7D3FB746" w14:textId="77777777" w:rsidR="007D61C4" w:rsidRPr="00BF4888" w:rsidRDefault="007D61C4" w:rsidP="007D61C4">
            <w:pPr>
              <w:spacing w:before="20" w:after="20"/>
              <w:rPr>
                <w:rFonts w:ascii="Arial" w:hAnsi="Arial" w:cs="Arial"/>
              </w:rPr>
            </w:pPr>
            <w:r w:rsidRPr="00BF4888">
              <w:rPr>
                <w:rFonts w:ascii="Arial" w:hAnsi="Arial" w:cs="Arial"/>
              </w:rPr>
              <w:t>Electric Bill - Direct Payment</w:t>
            </w:r>
          </w:p>
        </w:tc>
        <w:tc>
          <w:tcPr>
            <w:tcW w:w="1182" w:type="dxa"/>
            <w:vAlign w:val="center"/>
          </w:tcPr>
          <w:p w14:paraId="1066FCFB" w14:textId="01FE02F2" w:rsidR="007D61C4" w:rsidRPr="00BF4888" w:rsidRDefault="007D61C4" w:rsidP="007D61C4">
            <w:pPr>
              <w:spacing w:before="20" w:after="20"/>
              <w:jc w:val="center"/>
              <w:rPr>
                <w:rFonts w:ascii="Arial" w:hAnsi="Arial" w:cs="Arial"/>
              </w:rPr>
            </w:pPr>
            <w:r w:rsidRPr="00BF4888">
              <w:rPr>
                <w:rFonts w:ascii="Arial" w:hAnsi="Arial" w:cs="Arial"/>
                <w:color w:val="000000"/>
              </w:rPr>
              <w:t>69%</w:t>
            </w:r>
          </w:p>
        </w:tc>
        <w:tc>
          <w:tcPr>
            <w:tcW w:w="1182" w:type="dxa"/>
            <w:vAlign w:val="center"/>
          </w:tcPr>
          <w:p w14:paraId="5A03E919" w14:textId="56E37637"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c>
          <w:tcPr>
            <w:tcW w:w="1183" w:type="dxa"/>
            <w:vAlign w:val="center"/>
          </w:tcPr>
          <w:p w14:paraId="63123B99" w14:textId="477B8657" w:rsidR="007D61C4" w:rsidRPr="00BF4888" w:rsidRDefault="007D61C4" w:rsidP="007D61C4">
            <w:pPr>
              <w:spacing w:before="20" w:after="20"/>
              <w:jc w:val="center"/>
              <w:rPr>
                <w:rFonts w:ascii="Arial" w:hAnsi="Arial" w:cs="Arial"/>
              </w:rPr>
            </w:pPr>
            <w:r w:rsidRPr="00BF4888">
              <w:rPr>
                <w:rFonts w:ascii="Arial" w:hAnsi="Arial" w:cs="Arial"/>
                <w:color w:val="000000"/>
              </w:rPr>
              <w:t>98%</w:t>
            </w:r>
          </w:p>
        </w:tc>
      </w:tr>
      <w:tr w:rsidR="007D61C4" w:rsidRPr="00BF4888" w14:paraId="7F038F80" w14:textId="77777777" w:rsidTr="00536B6A">
        <w:trPr>
          <w:jc w:val="center"/>
        </w:trPr>
        <w:tc>
          <w:tcPr>
            <w:tcW w:w="4315" w:type="dxa"/>
            <w:vAlign w:val="bottom"/>
          </w:tcPr>
          <w:p w14:paraId="0B6B9490" w14:textId="77777777" w:rsidR="007D61C4" w:rsidRPr="00BF4888" w:rsidRDefault="007D61C4" w:rsidP="007D61C4">
            <w:pPr>
              <w:spacing w:before="20" w:after="20"/>
              <w:rPr>
                <w:rFonts w:ascii="Arial" w:hAnsi="Arial" w:cs="Arial"/>
              </w:rPr>
            </w:pPr>
            <w:r w:rsidRPr="00BF4888">
              <w:rPr>
                <w:rFonts w:ascii="Arial" w:hAnsi="Arial" w:cs="Arial"/>
              </w:rPr>
              <w:t>Heating Bill</w:t>
            </w:r>
          </w:p>
        </w:tc>
        <w:tc>
          <w:tcPr>
            <w:tcW w:w="1182" w:type="dxa"/>
            <w:vAlign w:val="center"/>
          </w:tcPr>
          <w:p w14:paraId="392F1AED" w14:textId="68DD993C" w:rsidR="007D61C4" w:rsidRPr="00BF4888" w:rsidRDefault="007D61C4" w:rsidP="007D61C4">
            <w:pPr>
              <w:spacing w:before="20" w:after="20"/>
              <w:jc w:val="center"/>
              <w:rPr>
                <w:rFonts w:ascii="Arial" w:hAnsi="Arial" w:cs="Arial"/>
              </w:rPr>
            </w:pPr>
            <w:r w:rsidRPr="00BF4888">
              <w:rPr>
                <w:rFonts w:ascii="Arial" w:hAnsi="Arial" w:cs="Arial"/>
                <w:color w:val="000000"/>
              </w:rPr>
              <w:t> </w:t>
            </w:r>
          </w:p>
        </w:tc>
        <w:tc>
          <w:tcPr>
            <w:tcW w:w="1182" w:type="dxa"/>
            <w:vAlign w:val="center"/>
          </w:tcPr>
          <w:p w14:paraId="5F28BBEE" w14:textId="184C86A4" w:rsidR="007D61C4" w:rsidRPr="00BF4888" w:rsidRDefault="007D61C4" w:rsidP="007D61C4">
            <w:pPr>
              <w:spacing w:before="20" w:after="20"/>
              <w:jc w:val="center"/>
              <w:rPr>
                <w:rFonts w:ascii="Arial" w:hAnsi="Arial" w:cs="Arial"/>
              </w:rPr>
            </w:pPr>
            <w:r w:rsidRPr="00BF4888">
              <w:rPr>
                <w:rFonts w:ascii="Arial" w:hAnsi="Arial" w:cs="Arial"/>
                <w:color w:val="000000"/>
              </w:rPr>
              <w:t> </w:t>
            </w:r>
          </w:p>
        </w:tc>
        <w:tc>
          <w:tcPr>
            <w:tcW w:w="1183" w:type="dxa"/>
            <w:vAlign w:val="center"/>
          </w:tcPr>
          <w:p w14:paraId="38BE7E64" w14:textId="4AD5EE03" w:rsidR="007D61C4" w:rsidRPr="00BF4888" w:rsidRDefault="007D61C4" w:rsidP="007D61C4">
            <w:pPr>
              <w:spacing w:before="20" w:after="20"/>
              <w:jc w:val="center"/>
              <w:rPr>
                <w:rFonts w:ascii="Arial" w:hAnsi="Arial" w:cs="Arial"/>
              </w:rPr>
            </w:pPr>
            <w:r w:rsidRPr="00BF4888">
              <w:rPr>
                <w:rFonts w:ascii="Arial" w:hAnsi="Arial" w:cs="Arial"/>
                <w:color w:val="000000"/>
              </w:rPr>
              <w:t> </w:t>
            </w:r>
          </w:p>
        </w:tc>
      </w:tr>
      <w:tr w:rsidR="007D61C4" w:rsidRPr="00BF4888" w14:paraId="626741D3" w14:textId="77777777" w:rsidTr="00536B6A">
        <w:trPr>
          <w:jc w:val="center"/>
        </w:trPr>
        <w:tc>
          <w:tcPr>
            <w:tcW w:w="4315" w:type="dxa"/>
            <w:vAlign w:val="bottom"/>
          </w:tcPr>
          <w:p w14:paraId="46A52526" w14:textId="7BBA6556" w:rsidR="007D61C4" w:rsidRPr="00BF4888" w:rsidRDefault="007D61C4" w:rsidP="007D61C4">
            <w:pPr>
              <w:spacing w:before="20" w:after="20"/>
              <w:rPr>
                <w:rFonts w:ascii="Arial" w:hAnsi="Arial" w:cs="Arial"/>
              </w:rPr>
            </w:pPr>
            <w:r w:rsidRPr="00BF4888">
              <w:rPr>
                <w:rFonts w:ascii="Arial" w:hAnsi="Arial" w:cs="Arial"/>
              </w:rPr>
              <w:t xml:space="preserve">     Gas</w:t>
            </w:r>
            <w:r w:rsidR="00536B6A">
              <w:rPr>
                <w:rFonts w:ascii="Arial" w:hAnsi="Arial" w:cs="Arial"/>
              </w:rPr>
              <w:t xml:space="preserve"> Main</w:t>
            </w:r>
            <w:r w:rsidRPr="00BF4888">
              <w:rPr>
                <w:rFonts w:ascii="Arial" w:hAnsi="Arial" w:cs="Arial"/>
              </w:rPr>
              <w:t xml:space="preserve"> Heat Bill Direct Payment</w:t>
            </w:r>
          </w:p>
        </w:tc>
        <w:tc>
          <w:tcPr>
            <w:tcW w:w="1182" w:type="dxa"/>
            <w:vAlign w:val="center"/>
          </w:tcPr>
          <w:p w14:paraId="488F0230" w14:textId="2B546925" w:rsidR="007D61C4" w:rsidRPr="00BF4888" w:rsidRDefault="007D61C4" w:rsidP="007D61C4">
            <w:pPr>
              <w:spacing w:before="20" w:after="20"/>
              <w:jc w:val="center"/>
              <w:rPr>
                <w:rFonts w:ascii="Arial" w:hAnsi="Arial" w:cs="Arial"/>
              </w:rPr>
            </w:pPr>
            <w:r w:rsidRPr="00BF4888">
              <w:rPr>
                <w:rFonts w:ascii="Arial" w:hAnsi="Arial" w:cs="Arial"/>
                <w:color w:val="000000"/>
              </w:rPr>
              <w:t>29%</w:t>
            </w:r>
          </w:p>
        </w:tc>
        <w:tc>
          <w:tcPr>
            <w:tcW w:w="1182" w:type="dxa"/>
            <w:vAlign w:val="center"/>
          </w:tcPr>
          <w:p w14:paraId="3153CE0B" w14:textId="584AEC71" w:rsidR="007D61C4" w:rsidRPr="00BF4888" w:rsidRDefault="007D61C4" w:rsidP="007D61C4">
            <w:pPr>
              <w:spacing w:before="20" w:after="20"/>
              <w:jc w:val="center"/>
              <w:rPr>
                <w:rFonts w:ascii="Arial" w:hAnsi="Arial" w:cs="Arial"/>
              </w:rPr>
            </w:pPr>
            <w:r w:rsidRPr="00BF4888">
              <w:rPr>
                <w:rFonts w:ascii="Arial" w:hAnsi="Arial" w:cs="Arial"/>
                <w:color w:val="000000"/>
              </w:rPr>
              <w:t>41%</w:t>
            </w:r>
          </w:p>
        </w:tc>
        <w:tc>
          <w:tcPr>
            <w:tcW w:w="1183" w:type="dxa"/>
            <w:vAlign w:val="center"/>
          </w:tcPr>
          <w:p w14:paraId="77145755" w14:textId="187AC819"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7D61C4" w:rsidRPr="00BF4888" w14:paraId="1D9BFBF9" w14:textId="77777777" w:rsidTr="00536B6A">
        <w:trPr>
          <w:jc w:val="center"/>
        </w:trPr>
        <w:tc>
          <w:tcPr>
            <w:tcW w:w="4315" w:type="dxa"/>
            <w:vAlign w:val="bottom"/>
          </w:tcPr>
          <w:p w14:paraId="2E5535DD" w14:textId="2D9AD4AC" w:rsidR="007D61C4" w:rsidRPr="00BF4888" w:rsidRDefault="007D61C4" w:rsidP="007D61C4">
            <w:pPr>
              <w:spacing w:before="20" w:after="20"/>
              <w:rPr>
                <w:rFonts w:ascii="Arial" w:hAnsi="Arial" w:cs="Arial"/>
              </w:rPr>
            </w:pPr>
            <w:r w:rsidRPr="00BF4888">
              <w:rPr>
                <w:rFonts w:ascii="Arial" w:hAnsi="Arial" w:cs="Arial"/>
              </w:rPr>
              <w:t xml:space="preserve">     Electric </w:t>
            </w:r>
            <w:r w:rsidR="00536B6A">
              <w:rPr>
                <w:rFonts w:ascii="Arial" w:hAnsi="Arial" w:cs="Arial"/>
              </w:rPr>
              <w:t xml:space="preserve">Main </w:t>
            </w:r>
            <w:r w:rsidRPr="00BF4888">
              <w:rPr>
                <w:rFonts w:ascii="Arial" w:hAnsi="Arial" w:cs="Arial"/>
              </w:rPr>
              <w:t>Heat Bill Direct Payment</w:t>
            </w:r>
          </w:p>
        </w:tc>
        <w:tc>
          <w:tcPr>
            <w:tcW w:w="1182" w:type="dxa"/>
            <w:vAlign w:val="center"/>
          </w:tcPr>
          <w:p w14:paraId="16001C94" w14:textId="771F513B" w:rsidR="007D61C4" w:rsidRPr="00BF4888" w:rsidRDefault="007D61C4" w:rsidP="007D61C4">
            <w:pPr>
              <w:spacing w:before="20" w:after="20"/>
              <w:jc w:val="center"/>
              <w:rPr>
                <w:rFonts w:ascii="Arial" w:hAnsi="Arial" w:cs="Arial"/>
              </w:rPr>
            </w:pPr>
            <w:r w:rsidRPr="00BF4888">
              <w:rPr>
                <w:rFonts w:ascii="Arial" w:hAnsi="Arial" w:cs="Arial"/>
                <w:color w:val="000000"/>
              </w:rPr>
              <w:t>32%</w:t>
            </w:r>
          </w:p>
        </w:tc>
        <w:tc>
          <w:tcPr>
            <w:tcW w:w="1182" w:type="dxa"/>
            <w:vAlign w:val="center"/>
          </w:tcPr>
          <w:p w14:paraId="1D552393" w14:textId="43766900" w:rsidR="007D61C4" w:rsidRPr="00BF4888" w:rsidRDefault="007D61C4" w:rsidP="007D61C4">
            <w:pPr>
              <w:spacing w:before="20" w:after="20"/>
              <w:jc w:val="center"/>
              <w:rPr>
                <w:rFonts w:ascii="Arial" w:hAnsi="Arial" w:cs="Arial"/>
              </w:rPr>
            </w:pPr>
            <w:r w:rsidRPr="00BF4888">
              <w:rPr>
                <w:rFonts w:ascii="Arial" w:hAnsi="Arial" w:cs="Arial"/>
                <w:color w:val="000000"/>
              </w:rPr>
              <w:t>47%</w:t>
            </w:r>
          </w:p>
        </w:tc>
        <w:tc>
          <w:tcPr>
            <w:tcW w:w="1183" w:type="dxa"/>
            <w:vAlign w:val="center"/>
          </w:tcPr>
          <w:p w14:paraId="66426EA7" w14:textId="1399581D"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7D61C4" w:rsidRPr="00BF4888" w14:paraId="6E3FB093" w14:textId="77777777" w:rsidTr="00536B6A">
        <w:trPr>
          <w:jc w:val="center"/>
        </w:trPr>
        <w:tc>
          <w:tcPr>
            <w:tcW w:w="4315" w:type="dxa"/>
            <w:vAlign w:val="bottom"/>
          </w:tcPr>
          <w:p w14:paraId="041E4A3D" w14:textId="7DDCB9B0" w:rsidR="007D61C4" w:rsidRPr="00BF4888" w:rsidRDefault="007D61C4" w:rsidP="007D61C4">
            <w:pPr>
              <w:spacing w:before="20" w:after="20"/>
              <w:rPr>
                <w:rFonts w:ascii="Arial" w:hAnsi="Arial" w:cs="Arial"/>
              </w:rPr>
            </w:pPr>
            <w:r w:rsidRPr="00BF4888">
              <w:rPr>
                <w:rFonts w:ascii="Arial" w:hAnsi="Arial" w:cs="Arial"/>
              </w:rPr>
              <w:t xml:space="preserve">     Other </w:t>
            </w:r>
            <w:r w:rsidR="00536B6A">
              <w:rPr>
                <w:rFonts w:ascii="Arial" w:hAnsi="Arial" w:cs="Arial"/>
              </w:rPr>
              <w:t xml:space="preserve">Main </w:t>
            </w:r>
            <w:r w:rsidRPr="00BF4888">
              <w:rPr>
                <w:rFonts w:ascii="Arial" w:hAnsi="Arial" w:cs="Arial"/>
              </w:rPr>
              <w:t>Heat Bill Direct Payment</w:t>
            </w:r>
          </w:p>
        </w:tc>
        <w:tc>
          <w:tcPr>
            <w:tcW w:w="1182" w:type="dxa"/>
            <w:vAlign w:val="center"/>
          </w:tcPr>
          <w:p w14:paraId="1912C447" w14:textId="3B4A82E8" w:rsidR="007D61C4" w:rsidRPr="00BF4888" w:rsidRDefault="007D61C4" w:rsidP="007D61C4">
            <w:pPr>
              <w:spacing w:before="20" w:after="20"/>
              <w:jc w:val="center"/>
              <w:rPr>
                <w:rFonts w:ascii="Arial" w:hAnsi="Arial" w:cs="Arial"/>
              </w:rPr>
            </w:pPr>
            <w:r w:rsidRPr="00BF4888">
              <w:rPr>
                <w:rFonts w:ascii="Arial" w:hAnsi="Arial" w:cs="Arial"/>
                <w:color w:val="000000"/>
              </w:rPr>
              <w:t>&lt;1%</w:t>
            </w:r>
          </w:p>
        </w:tc>
        <w:tc>
          <w:tcPr>
            <w:tcW w:w="1182" w:type="dxa"/>
            <w:vAlign w:val="center"/>
          </w:tcPr>
          <w:p w14:paraId="0000A187" w14:textId="195A79CD" w:rsidR="007D61C4" w:rsidRPr="00BF4888" w:rsidRDefault="007D61C4" w:rsidP="007D61C4">
            <w:pPr>
              <w:spacing w:before="20" w:after="20"/>
              <w:jc w:val="center"/>
              <w:rPr>
                <w:rFonts w:ascii="Arial" w:hAnsi="Arial" w:cs="Arial"/>
              </w:rPr>
            </w:pPr>
            <w:r w:rsidRPr="00BF4888">
              <w:rPr>
                <w:rFonts w:ascii="Arial" w:hAnsi="Arial" w:cs="Arial"/>
                <w:color w:val="000000"/>
              </w:rPr>
              <w:t>1%</w:t>
            </w:r>
          </w:p>
        </w:tc>
        <w:tc>
          <w:tcPr>
            <w:tcW w:w="1183" w:type="dxa"/>
            <w:vAlign w:val="center"/>
          </w:tcPr>
          <w:p w14:paraId="33416154" w14:textId="66485B2C"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7D61C4" w:rsidRPr="00BF4888" w14:paraId="108C9F54" w14:textId="77777777" w:rsidTr="00536B6A">
        <w:trPr>
          <w:jc w:val="center"/>
        </w:trPr>
        <w:tc>
          <w:tcPr>
            <w:tcW w:w="4315" w:type="dxa"/>
            <w:vAlign w:val="bottom"/>
          </w:tcPr>
          <w:p w14:paraId="1C65F5F5" w14:textId="77777777" w:rsidR="007D61C4" w:rsidRPr="00BF4888" w:rsidRDefault="007D61C4" w:rsidP="007D61C4">
            <w:pPr>
              <w:spacing w:before="20" w:after="20"/>
              <w:rPr>
                <w:rFonts w:ascii="Arial" w:hAnsi="Arial" w:cs="Arial"/>
              </w:rPr>
            </w:pPr>
            <w:r w:rsidRPr="00BF4888">
              <w:rPr>
                <w:rFonts w:ascii="Arial" w:hAnsi="Arial" w:cs="Arial"/>
              </w:rPr>
              <w:t xml:space="preserve">     TOTAL</w:t>
            </w:r>
          </w:p>
        </w:tc>
        <w:tc>
          <w:tcPr>
            <w:tcW w:w="1182" w:type="dxa"/>
            <w:vAlign w:val="center"/>
          </w:tcPr>
          <w:p w14:paraId="0E9989E7" w14:textId="74FAD98F" w:rsidR="007D61C4" w:rsidRPr="00BF4888" w:rsidRDefault="007D61C4" w:rsidP="007D61C4">
            <w:pPr>
              <w:spacing w:before="20" w:after="20"/>
              <w:jc w:val="center"/>
              <w:rPr>
                <w:rFonts w:ascii="Arial" w:hAnsi="Arial" w:cs="Arial"/>
              </w:rPr>
            </w:pPr>
            <w:r w:rsidRPr="00BF4888">
              <w:rPr>
                <w:rFonts w:ascii="Arial" w:hAnsi="Arial" w:cs="Arial"/>
                <w:color w:val="000000"/>
              </w:rPr>
              <w:t>62%</w:t>
            </w:r>
          </w:p>
        </w:tc>
        <w:tc>
          <w:tcPr>
            <w:tcW w:w="1182" w:type="dxa"/>
            <w:vAlign w:val="center"/>
          </w:tcPr>
          <w:p w14:paraId="334C2ADA" w14:textId="058AC707" w:rsidR="007D61C4" w:rsidRPr="00BF4888" w:rsidRDefault="007D61C4" w:rsidP="007D61C4">
            <w:pPr>
              <w:spacing w:before="20" w:after="20"/>
              <w:jc w:val="center"/>
              <w:rPr>
                <w:rFonts w:ascii="Arial" w:hAnsi="Arial" w:cs="Arial"/>
              </w:rPr>
            </w:pPr>
            <w:r w:rsidRPr="00BF4888">
              <w:rPr>
                <w:rFonts w:ascii="Arial" w:hAnsi="Arial" w:cs="Arial"/>
                <w:color w:val="000000"/>
              </w:rPr>
              <w:t>89%</w:t>
            </w:r>
          </w:p>
        </w:tc>
        <w:tc>
          <w:tcPr>
            <w:tcW w:w="1183" w:type="dxa"/>
            <w:vAlign w:val="center"/>
          </w:tcPr>
          <w:p w14:paraId="0C14AF10" w14:textId="3F4E48EE"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bl>
    <w:p w14:paraId="7DC91AED" w14:textId="10B5009F" w:rsidR="00C46F37" w:rsidRPr="00BF4888" w:rsidRDefault="00C46F37" w:rsidP="00302975">
      <w:pPr>
        <w:spacing w:after="0" w:line="240" w:lineRule="auto"/>
        <w:ind w:left="810"/>
        <w:contextualSpacing/>
        <w:rPr>
          <w:rFonts w:ascii="Arial" w:hAnsi="Arial" w:cs="Arial"/>
          <w:sz w:val="18"/>
          <w:szCs w:val="16"/>
        </w:rPr>
      </w:pPr>
      <w:r w:rsidRPr="00BF4888">
        <w:rPr>
          <w:rFonts w:ascii="Arial" w:hAnsi="Arial" w:cs="Arial"/>
          <w:sz w:val="18"/>
          <w:szCs w:val="16"/>
        </w:rPr>
        <w:t>Source: 201</w:t>
      </w:r>
      <w:r w:rsidR="007D61C4" w:rsidRPr="00BF4888">
        <w:rPr>
          <w:rFonts w:ascii="Arial" w:hAnsi="Arial" w:cs="Arial"/>
          <w:sz w:val="18"/>
          <w:szCs w:val="16"/>
        </w:rPr>
        <w:t>4</w:t>
      </w:r>
      <w:r w:rsidRPr="00BF4888">
        <w:rPr>
          <w:rFonts w:ascii="Arial" w:hAnsi="Arial" w:cs="Arial"/>
          <w:sz w:val="18"/>
          <w:szCs w:val="16"/>
        </w:rPr>
        <w:t>-201</w:t>
      </w:r>
      <w:r w:rsidR="007D61C4" w:rsidRPr="00BF4888">
        <w:rPr>
          <w:rFonts w:ascii="Arial" w:hAnsi="Arial" w:cs="Arial"/>
          <w:sz w:val="18"/>
          <w:szCs w:val="16"/>
        </w:rPr>
        <w:t>8</w:t>
      </w:r>
      <w:r w:rsidRPr="00BF4888">
        <w:rPr>
          <w:rFonts w:ascii="Arial" w:hAnsi="Arial" w:cs="Arial"/>
          <w:sz w:val="18"/>
          <w:szCs w:val="16"/>
        </w:rPr>
        <w:t xml:space="preserve"> ACS</w:t>
      </w:r>
    </w:p>
    <w:p w14:paraId="7E78E69F" w14:textId="77777777" w:rsidR="005D67CE" w:rsidRPr="00BF4888" w:rsidRDefault="005D67CE" w:rsidP="00A414F1">
      <w:pPr>
        <w:spacing w:after="0" w:line="240" w:lineRule="auto"/>
        <w:contextualSpacing/>
        <w:jc w:val="both"/>
        <w:rPr>
          <w:rFonts w:ascii="Arial" w:hAnsi="Arial" w:cs="Arial"/>
        </w:rPr>
      </w:pPr>
    </w:p>
    <w:p w14:paraId="1EC843CF" w14:textId="2A7BA029" w:rsidR="005E1278" w:rsidRPr="00BF4888" w:rsidRDefault="005E1278" w:rsidP="00A414F1">
      <w:pPr>
        <w:spacing w:after="0" w:line="240" w:lineRule="auto"/>
        <w:contextualSpacing/>
        <w:jc w:val="both"/>
        <w:rPr>
          <w:rFonts w:ascii="Arial" w:hAnsi="Arial" w:cs="Arial"/>
        </w:rPr>
      </w:pPr>
      <w:r w:rsidRPr="00BF4888">
        <w:rPr>
          <w:rFonts w:ascii="Arial" w:hAnsi="Arial" w:cs="Arial"/>
        </w:rPr>
        <w:t>Table</w:t>
      </w:r>
      <w:r w:rsidR="00BC0C29">
        <w:rPr>
          <w:rFonts w:ascii="Arial" w:hAnsi="Arial" w:cs="Arial"/>
        </w:rPr>
        <w:t>s</w:t>
      </w:r>
      <w:r w:rsidRPr="00BF4888">
        <w:rPr>
          <w:rFonts w:ascii="Arial" w:hAnsi="Arial" w:cs="Arial"/>
        </w:rPr>
        <w:t xml:space="preserve"> </w:t>
      </w:r>
      <w:r w:rsidR="007A4752" w:rsidRPr="00BF4888">
        <w:rPr>
          <w:rFonts w:ascii="Arial" w:hAnsi="Arial" w:cs="Arial"/>
        </w:rPr>
        <w:t>3.</w:t>
      </w:r>
      <w:r w:rsidRPr="00BF4888">
        <w:rPr>
          <w:rFonts w:ascii="Arial" w:hAnsi="Arial" w:cs="Arial"/>
        </w:rPr>
        <w:t>1</w:t>
      </w:r>
      <w:r w:rsidR="00985AE9" w:rsidRPr="00BF4888">
        <w:rPr>
          <w:rFonts w:ascii="Arial" w:hAnsi="Arial" w:cs="Arial"/>
        </w:rPr>
        <w:t>8</w:t>
      </w:r>
      <w:r w:rsidR="00BC0C29">
        <w:rPr>
          <w:rFonts w:ascii="Arial" w:hAnsi="Arial" w:cs="Arial"/>
        </w:rPr>
        <w:t>A and 3.18B</w:t>
      </w:r>
      <w:r w:rsidRPr="00BF4888">
        <w:rPr>
          <w:rFonts w:ascii="Arial" w:hAnsi="Arial" w:cs="Arial"/>
        </w:rPr>
        <w:t xml:space="preserve"> show the bill payment type by housing unit type. The table</w:t>
      </w:r>
      <w:r w:rsidR="00BC0C29">
        <w:rPr>
          <w:rFonts w:ascii="Arial" w:hAnsi="Arial" w:cs="Arial"/>
        </w:rPr>
        <w:t>s</w:t>
      </w:r>
      <w:r w:rsidRPr="00BF4888">
        <w:rPr>
          <w:rFonts w:ascii="Arial" w:hAnsi="Arial" w:cs="Arial"/>
        </w:rPr>
        <w:t xml:space="preserve"> show that about </w:t>
      </w:r>
      <w:r w:rsidR="002436E6" w:rsidRPr="00BF4888">
        <w:rPr>
          <w:rFonts w:ascii="Arial" w:hAnsi="Arial" w:cs="Arial"/>
        </w:rPr>
        <w:t>62</w:t>
      </w:r>
      <w:r w:rsidRPr="00BF4888">
        <w:rPr>
          <w:rFonts w:ascii="Arial" w:hAnsi="Arial" w:cs="Arial"/>
        </w:rPr>
        <w:t xml:space="preserve"> percent of households pay directly for their main heating bill. However, while over 80 percent of households in </w:t>
      </w:r>
      <w:r w:rsidR="00536B6A">
        <w:rPr>
          <w:rFonts w:ascii="Arial" w:hAnsi="Arial" w:cs="Arial"/>
        </w:rPr>
        <w:t>single-family</w:t>
      </w:r>
      <w:r w:rsidRPr="00BF4888">
        <w:rPr>
          <w:rFonts w:ascii="Arial" w:hAnsi="Arial" w:cs="Arial"/>
        </w:rPr>
        <w:t xml:space="preserve"> homes pay directly for their main heating bills, only about one-half of households in large multifamily buildings pay directly.</w:t>
      </w:r>
    </w:p>
    <w:p w14:paraId="186E092B" w14:textId="77777777" w:rsidR="005D67CE" w:rsidRPr="00BF4888" w:rsidRDefault="005D67CE" w:rsidP="00A414F1">
      <w:pPr>
        <w:spacing w:after="0" w:line="240" w:lineRule="auto"/>
        <w:contextualSpacing/>
        <w:jc w:val="both"/>
        <w:rPr>
          <w:rFonts w:ascii="Arial" w:hAnsi="Arial" w:cs="Arial"/>
        </w:rPr>
      </w:pPr>
    </w:p>
    <w:p w14:paraId="76CCDE0C" w14:textId="77777777" w:rsidR="000F6003" w:rsidRPr="00BF4888" w:rsidRDefault="000F6003">
      <w:pPr>
        <w:rPr>
          <w:rFonts w:ascii="Arial" w:hAnsi="Arial" w:cs="Arial"/>
          <w:b/>
        </w:rPr>
      </w:pPr>
      <w:r w:rsidRPr="00BF4888">
        <w:rPr>
          <w:rFonts w:ascii="Arial" w:hAnsi="Arial" w:cs="Arial"/>
          <w:b/>
        </w:rPr>
        <w:br w:type="page"/>
      </w:r>
    </w:p>
    <w:p w14:paraId="03DE2FC0" w14:textId="450F4B69"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lastRenderedPageBreak/>
        <w:t xml:space="preserve">Table </w:t>
      </w:r>
      <w:r w:rsidR="007A4752" w:rsidRPr="00BF4888">
        <w:rPr>
          <w:rFonts w:ascii="Arial" w:hAnsi="Arial" w:cs="Arial"/>
          <w:b/>
        </w:rPr>
        <w:t>3.</w:t>
      </w:r>
      <w:r w:rsidRPr="00BF4888">
        <w:rPr>
          <w:rFonts w:ascii="Arial" w:hAnsi="Arial" w:cs="Arial"/>
          <w:b/>
        </w:rPr>
        <w:t>1</w:t>
      </w:r>
      <w:r w:rsidR="00985AE9" w:rsidRPr="00BF4888">
        <w:rPr>
          <w:rFonts w:ascii="Arial" w:hAnsi="Arial" w:cs="Arial"/>
          <w:b/>
        </w:rPr>
        <w:t>8</w:t>
      </w:r>
      <w:r w:rsidR="007D61C4" w:rsidRPr="00BF4888">
        <w:rPr>
          <w:rFonts w:ascii="Arial" w:hAnsi="Arial" w:cs="Arial"/>
          <w:b/>
        </w:rPr>
        <w:t>A</w:t>
      </w:r>
      <w:r w:rsidRPr="00BF4888">
        <w:rPr>
          <w:rFonts w:ascii="Arial" w:hAnsi="Arial" w:cs="Arial"/>
          <w:b/>
        </w:rPr>
        <w:t xml:space="preserve"> - </w:t>
      </w:r>
      <w:r w:rsidR="007D61C4" w:rsidRPr="00BF4888">
        <w:rPr>
          <w:rFonts w:ascii="Arial" w:hAnsi="Arial" w:cs="Arial"/>
          <w:b/>
        </w:rPr>
        <w:t>Heating</w:t>
      </w:r>
      <w:r w:rsidRPr="00BF4888">
        <w:rPr>
          <w:rFonts w:ascii="Arial" w:hAnsi="Arial" w:cs="Arial"/>
          <w:b/>
        </w:rPr>
        <w:t xml:space="preserve"> Bill Payment Type by Housing Unit Type</w:t>
      </w:r>
    </w:p>
    <w:p w14:paraId="6D10F5C8"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2240"/>
        <w:gridCol w:w="2240"/>
      </w:tblGrid>
      <w:tr w:rsidR="005E1278" w:rsidRPr="00BF4888" w14:paraId="39F8A7BD" w14:textId="77777777" w:rsidTr="00797A43">
        <w:trPr>
          <w:tblHeader/>
          <w:jc w:val="center"/>
        </w:trPr>
        <w:tc>
          <w:tcPr>
            <w:tcW w:w="3275" w:type="dxa"/>
            <w:vAlign w:val="bottom"/>
          </w:tcPr>
          <w:p w14:paraId="7DDA7A2A" w14:textId="77777777" w:rsidR="005E1278" w:rsidRPr="00BF4888" w:rsidRDefault="005E1278" w:rsidP="007D61C4">
            <w:pPr>
              <w:spacing w:before="20" w:after="20"/>
              <w:rPr>
                <w:rFonts w:ascii="Arial" w:hAnsi="Arial" w:cs="Arial"/>
                <w:b/>
              </w:rPr>
            </w:pPr>
            <w:r w:rsidRPr="00BF4888">
              <w:rPr>
                <w:rFonts w:ascii="Arial" w:hAnsi="Arial" w:cs="Arial"/>
                <w:b/>
              </w:rPr>
              <w:t>Payment Status</w:t>
            </w:r>
          </w:p>
        </w:tc>
        <w:tc>
          <w:tcPr>
            <w:tcW w:w="2240" w:type="dxa"/>
            <w:vAlign w:val="bottom"/>
          </w:tcPr>
          <w:p w14:paraId="418D9DE9" w14:textId="77777777" w:rsidR="005E1278" w:rsidRPr="00BF4888" w:rsidRDefault="005E1278" w:rsidP="007D61C4">
            <w:pPr>
              <w:spacing w:before="20" w:after="20"/>
              <w:jc w:val="center"/>
              <w:rPr>
                <w:rFonts w:ascii="Arial" w:hAnsi="Arial" w:cs="Arial"/>
                <w:b/>
              </w:rPr>
            </w:pPr>
            <w:r w:rsidRPr="00BF4888">
              <w:rPr>
                <w:rFonts w:ascii="Arial" w:hAnsi="Arial" w:cs="Arial"/>
                <w:b/>
              </w:rPr>
              <w:t>Number of Households</w:t>
            </w:r>
          </w:p>
        </w:tc>
        <w:tc>
          <w:tcPr>
            <w:tcW w:w="2240" w:type="dxa"/>
            <w:vAlign w:val="bottom"/>
          </w:tcPr>
          <w:p w14:paraId="70EFC8D6" w14:textId="1D7E0DE5" w:rsidR="005E1278" w:rsidRPr="00BF4888" w:rsidRDefault="005E1278" w:rsidP="007D61C4">
            <w:pPr>
              <w:spacing w:before="20" w:after="20"/>
              <w:jc w:val="center"/>
              <w:rPr>
                <w:rFonts w:ascii="Arial" w:hAnsi="Arial" w:cs="Arial"/>
                <w:b/>
              </w:rPr>
            </w:pPr>
            <w:r w:rsidRPr="00BF4888">
              <w:rPr>
                <w:rFonts w:ascii="Arial" w:hAnsi="Arial" w:cs="Arial"/>
                <w:b/>
              </w:rPr>
              <w:t xml:space="preserve">Percent of </w:t>
            </w:r>
            <w:r w:rsidR="00F6183B" w:rsidRPr="00BF4888">
              <w:rPr>
                <w:rFonts w:ascii="Arial" w:hAnsi="Arial" w:cs="Arial"/>
                <w:b/>
              </w:rPr>
              <w:t>Housing Unit Type</w:t>
            </w:r>
          </w:p>
        </w:tc>
      </w:tr>
      <w:tr w:rsidR="00F6183B" w:rsidRPr="00BF4888" w14:paraId="23C80C9B" w14:textId="77777777" w:rsidTr="00B614E3">
        <w:trPr>
          <w:jc w:val="center"/>
        </w:trPr>
        <w:tc>
          <w:tcPr>
            <w:tcW w:w="7755" w:type="dxa"/>
            <w:gridSpan w:val="3"/>
            <w:vAlign w:val="bottom"/>
          </w:tcPr>
          <w:p w14:paraId="4253CC0E" w14:textId="748CD40F" w:rsidR="00F6183B" w:rsidRPr="00BF4888" w:rsidRDefault="00F6183B" w:rsidP="007D61C4">
            <w:pPr>
              <w:spacing w:before="20" w:after="20"/>
              <w:rPr>
                <w:rFonts w:ascii="Arial" w:hAnsi="Arial" w:cs="Arial"/>
              </w:rPr>
            </w:pPr>
            <w:r w:rsidRPr="00BF4888">
              <w:rPr>
                <w:rFonts w:ascii="Arial" w:hAnsi="Arial" w:cs="Arial"/>
              </w:rPr>
              <w:t>Single</w:t>
            </w:r>
            <w:r w:rsidR="00536B6A">
              <w:rPr>
                <w:rFonts w:ascii="Arial" w:hAnsi="Arial" w:cs="Arial"/>
              </w:rPr>
              <w:t>-</w:t>
            </w:r>
            <w:r w:rsidRPr="00BF4888">
              <w:rPr>
                <w:rFonts w:ascii="Arial" w:hAnsi="Arial" w:cs="Arial"/>
              </w:rPr>
              <w:t>Family Homes</w:t>
            </w:r>
          </w:p>
        </w:tc>
      </w:tr>
      <w:tr w:rsidR="007D61C4" w:rsidRPr="00BF4888" w14:paraId="134FC4C0" w14:textId="77777777" w:rsidTr="007A4752">
        <w:trPr>
          <w:jc w:val="center"/>
        </w:trPr>
        <w:tc>
          <w:tcPr>
            <w:tcW w:w="3275" w:type="dxa"/>
            <w:vAlign w:val="bottom"/>
          </w:tcPr>
          <w:p w14:paraId="4C984FC7"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2240" w:type="dxa"/>
            <w:vAlign w:val="center"/>
          </w:tcPr>
          <w:p w14:paraId="0A396B59" w14:textId="3A490D27" w:rsidR="007D61C4" w:rsidRPr="00BF4888" w:rsidRDefault="007D61C4" w:rsidP="007D61C4">
            <w:pPr>
              <w:spacing w:before="20" w:after="20"/>
              <w:jc w:val="center"/>
              <w:rPr>
                <w:rFonts w:ascii="Arial" w:hAnsi="Arial" w:cs="Arial"/>
              </w:rPr>
            </w:pPr>
            <w:r w:rsidRPr="00BF4888">
              <w:rPr>
                <w:rFonts w:ascii="Arial" w:hAnsi="Arial" w:cs="Arial"/>
                <w:color w:val="000000"/>
              </w:rPr>
              <w:t>16,090</w:t>
            </w:r>
          </w:p>
        </w:tc>
        <w:tc>
          <w:tcPr>
            <w:tcW w:w="2240" w:type="dxa"/>
            <w:vAlign w:val="center"/>
          </w:tcPr>
          <w:p w14:paraId="57D7F7F1" w14:textId="1AC52E16" w:rsidR="007D61C4" w:rsidRPr="00BF4888" w:rsidRDefault="007D61C4" w:rsidP="007D61C4">
            <w:pPr>
              <w:spacing w:before="20" w:after="20"/>
              <w:jc w:val="center"/>
              <w:rPr>
                <w:rFonts w:ascii="Arial" w:hAnsi="Arial" w:cs="Arial"/>
              </w:rPr>
            </w:pPr>
            <w:r w:rsidRPr="00BF4888">
              <w:rPr>
                <w:rFonts w:ascii="Arial" w:hAnsi="Arial" w:cs="Arial"/>
                <w:color w:val="000000"/>
              </w:rPr>
              <w:t>83%</w:t>
            </w:r>
          </w:p>
        </w:tc>
      </w:tr>
      <w:tr w:rsidR="007D61C4" w:rsidRPr="00BF4888" w14:paraId="2B9F0B8F" w14:textId="77777777" w:rsidTr="007A4752">
        <w:trPr>
          <w:jc w:val="center"/>
        </w:trPr>
        <w:tc>
          <w:tcPr>
            <w:tcW w:w="3275" w:type="dxa"/>
            <w:vAlign w:val="bottom"/>
          </w:tcPr>
          <w:p w14:paraId="763BB850"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2240" w:type="dxa"/>
            <w:vAlign w:val="center"/>
          </w:tcPr>
          <w:p w14:paraId="6C1AC899" w14:textId="38AC787C" w:rsidR="007D61C4" w:rsidRPr="00BF4888" w:rsidRDefault="007D61C4" w:rsidP="007D61C4">
            <w:pPr>
              <w:spacing w:before="20" w:after="20"/>
              <w:jc w:val="center"/>
              <w:rPr>
                <w:rFonts w:ascii="Arial" w:hAnsi="Arial" w:cs="Arial"/>
              </w:rPr>
            </w:pPr>
            <w:r w:rsidRPr="00BF4888">
              <w:rPr>
                <w:rFonts w:ascii="Arial" w:hAnsi="Arial" w:cs="Arial"/>
                <w:color w:val="000000"/>
              </w:rPr>
              <w:t>2,249</w:t>
            </w:r>
          </w:p>
        </w:tc>
        <w:tc>
          <w:tcPr>
            <w:tcW w:w="2240" w:type="dxa"/>
            <w:vAlign w:val="center"/>
          </w:tcPr>
          <w:p w14:paraId="5A8E9961" w14:textId="78EAC6EC" w:rsidR="007D61C4" w:rsidRPr="00BF4888" w:rsidRDefault="007D61C4" w:rsidP="007D61C4">
            <w:pPr>
              <w:spacing w:before="20" w:after="20"/>
              <w:jc w:val="center"/>
              <w:rPr>
                <w:rFonts w:ascii="Arial" w:hAnsi="Arial" w:cs="Arial"/>
              </w:rPr>
            </w:pPr>
            <w:r w:rsidRPr="00BF4888">
              <w:rPr>
                <w:rFonts w:ascii="Arial" w:hAnsi="Arial" w:cs="Arial"/>
                <w:color w:val="000000"/>
              </w:rPr>
              <w:t>12%</w:t>
            </w:r>
          </w:p>
        </w:tc>
      </w:tr>
      <w:tr w:rsidR="007D61C4" w:rsidRPr="00BF4888" w14:paraId="5AC79EF7" w14:textId="77777777" w:rsidTr="007A4752">
        <w:trPr>
          <w:jc w:val="center"/>
        </w:trPr>
        <w:tc>
          <w:tcPr>
            <w:tcW w:w="3275" w:type="dxa"/>
            <w:vAlign w:val="bottom"/>
          </w:tcPr>
          <w:p w14:paraId="0F8B4751"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2240" w:type="dxa"/>
            <w:vAlign w:val="center"/>
          </w:tcPr>
          <w:p w14:paraId="6D3BA426" w14:textId="276A6F7E" w:rsidR="007D61C4" w:rsidRPr="00BF4888" w:rsidRDefault="007D61C4" w:rsidP="007D61C4">
            <w:pPr>
              <w:spacing w:before="20" w:after="20"/>
              <w:jc w:val="center"/>
              <w:rPr>
                <w:rFonts w:ascii="Arial" w:hAnsi="Arial" w:cs="Arial"/>
              </w:rPr>
            </w:pPr>
            <w:r w:rsidRPr="00BF4888">
              <w:rPr>
                <w:rFonts w:ascii="Arial" w:hAnsi="Arial" w:cs="Arial"/>
                <w:color w:val="000000"/>
              </w:rPr>
              <w:t>1,059</w:t>
            </w:r>
          </w:p>
        </w:tc>
        <w:tc>
          <w:tcPr>
            <w:tcW w:w="2240" w:type="dxa"/>
            <w:vAlign w:val="center"/>
          </w:tcPr>
          <w:p w14:paraId="241528B6" w14:textId="7F11BB52" w:rsidR="007D61C4" w:rsidRPr="00BF4888" w:rsidRDefault="007D61C4" w:rsidP="007D61C4">
            <w:pPr>
              <w:spacing w:before="20" w:after="20"/>
              <w:jc w:val="center"/>
              <w:rPr>
                <w:rFonts w:ascii="Arial" w:hAnsi="Arial" w:cs="Arial"/>
              </w:rPr>
            </w:pPr>
            <w:r w:rsidRPr="00BF4888">
              <w:rPr>
                <w:rFonts w:ascii="Arial" w:hAnsi="Arial" w:cs="Arial"/>
                <w:color w:val="000000"/>
              </w:rPr>
              <w:t>5%</w:t>
            </w:r>
          </w:p>
        </w:tc>
      </w:tr>
      <w:tr w:rsidR="007D61C4" w:rsidRPr="00BF4888" w14:paraId="6BC979AE" w14:textId="77777777" w:rsidTr="00F6183B">
        <w:trPr>
          <w:jc w:val="center"/>
        </w:trPr>
        <w:tc>
          <w:tcPr>
            <w:tcW w:w="3275" w:type="dxa"/>
            <w:tcBorders>
              <w:bottom w:val="single" w:sz="4" w:space="0" w:color="auto"/>
            </w:tcBorders>
            <w:vAlign w:val="bottom"/>
          </w:tcPr>
          <w:p w14:paraId="3B7AB262" w14:textId="57EFA88F" w:rsidR="007D61C4" w:rsidRPr="00BF4888" w:rsidRDefault="007D61C4" w:rsidP="007D61C4">
            <w:pPr>
              <w:spacing w:before="20" w:after="20"/>
              <w:rPr>
                <w:rFonts w:ascii="Arial" w:hAnsi="Arial" w:cs="Arial"/>
              </w:rPr>
            </w:pPr>
            <w:r w:rsidRPr="00BF4888">
              <w:rPr>
                <w:rFonts w:ascii="Arial" w:hAnsi="Arial" w:cs="Arial"/>
              </w:rPr>
              <w:t xml:space="preserve">     All Single</w:t>
            </w:r>
            <w:r w:rsidR="00536B6A">
              <w:rPr>
                <w:rFonts w:ascii="Arial" w:hAnsi="Arial" w:cs="Arial"/>
              </w:rPr>
              <w:t>-</w:t>
            </w:r>
            <w:r w:rsidRPr="00BF4888">
              <w:rPr>
                <w:rFonts w:ascii="Arial" w:hAnsi="Arial" w:cs="Arial"/>
              </w:rPr>
              <w:t>Family Homes</w:t>
            </w:r>
          </w:p>
        </w:tc>
        <w:tc>
          <w:tcPr>
            <w:tcW w:w="2240" w:type="dxa"/>
            <w:tcBorders>
              <w:bottom w:val="single" w:sz="4" w:space="0" w:color="auto"/>
            </w:tcBorders>
            <w:vAlign w:val="center"/>
          </w:tcPr>
          <w:p w14:paraId="6D1A30BE" w14:textId="157B16B7" w:rsidR="007D61C4" w:rsidRPr="00BF4888" w:rsidRDefault="007D61C4" w:rsidP="007D61C4">
            <w:pPr>
              <w:spacing w:before="20" w:after="20"/>
              <w:jc w:val="center"/>
              <w:rPr>
                <w:rFonts w:ascii="Arial" w:hAnsi="Arial" w:cs="Arial"/>
              </w:rPr>
            </w:pPr>
            <w:r w:rsidRPr="00BF4888">
              <w:rPr>
                <w:rFonts w:ascii="Arial" w:hAnsi="Arial" w:cs="Arial"/>
                <w:color w:val="000000"/>
              </w:rPr>
              <w:t>19,398</w:t>
            </w:r>
          </w:p>
        </w:tc>
        <w:tc>
          <w:tcPr>
            <w:tcW w:w="2240" w:type="dxa"/>
            <w:tcBorders>
              <w:bottom w:val="single" w:sz="4" w:space="0" w:color="auto"/>
            </w:tcBorders>
            <w:vAlign w:val="center"/>
          </w:tcPr>
          <w:p w14:paraId="20CCCC61" w14:textId="15FE9DA2"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C46F37" w:rsidRPr="00BF4888" w14:paraId="6B60AA5B" w14:textId="77777777" w:rsidTr="00F6183B">
        <w:trPr>
          <w:jc w:val="center"/>
        </w:trPr>
        <w:tc>
          <w:tcPr>
            <w:tcW w:w="7755" w:type="dxa"/>
            <w:gridSpan w:val="3"/>
            <w:tcBorders>
              <w:bottom w:val="nil"/>
            </w:tcBorders>
            <w:vAlign w:val="center"/>
          </w:tcPr>
          <w:p w14:paraId="372A4332" w14:textId="77777777" w:rsidR="00C46F37" w:rsidRPr="00BF4888" w:rsidRDefault="00C46F37" w:rsidP="007D61C4">
            <w:pPr>
              <w:spacing w:before="20" w:after="20"/>
              <w:jc w:val="center"/>
              <w:rPr>
                <w:rFonts w:ascii="Arial" w:hAnsi="Arial" w:cs="Arial"/>
              </w:rPr>
            </w:pPr>
          </w:p>
        </w:tc>
      </w:tr>
      <w:tr w:rsidR="00F6183B" w:rsidRPr="00BF4888" w14:paraId="0E5B4C83" w14:textId="77777777" w:rsidTr="00F6183B">
        <w:trPr>
          <w:jc w:val="center"/>
        </w:trPr>
        <w:tc>
          <w:tcPr>
            <w:tcW w:w="7755" w:type="dxa"/>
            <w:gridSpan w:val="3"/>
            <w:tcBorders>
              <w:top w:val="nil"/>
            </w:tcBorders>
            <w:vAlign w:val="bottom"/>
          </w:tcPr>
          <w:p w14:paraId="7521021F" w14:textId="1250DEAD" w:rsidR="00F6183B" w:rsidRPr="00BF4888" w:rsidRDefault="00F6183B" w:rsidP="007D61C4">
            <w:pPr>
              <w:spacing w:before="20" w:after="20"/>
              <w:rPr>
                <w:rFonts w:ascii="Arial" w:hAnsi="Arial" w:cs="Arial"/>
              </w:rPr>
            </w:pPr>
            <w:r w:rsidRPr="00BF4888">
              <w:rPr>
                <w:rFonts w:ascii="Arial" w:hAnsi="Arial" w:cs="Arial"/>
              </w:rPr>
              <w:t>Small Multifamily Homes</w:t>
            </w:r>
          </w:p>
        </w:tc>
      </w:tr>
      <w:tr w:rsidR="007D61C4" w:rsidRPr="00BF4888" w14:paraId="6859E7E6" w14:textId="77777777" w:rsidTr="007A4752">
        <w:trPr>
          <w:jc w:val="center"/>
        </w:trPr>
        <w:tc>
          <w:tcPr>
            <w:tcW w:w="3275" w:type="dxa"/>
            <w:vAlign w:val="bottom"/>
          </w:tcPr>
          <w:p w14:paraId="5F92EAC5"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2240" w:type="dxa"/>
            <w:vAlign w:val="center"/>
          </w:tcPr>
          <w:p w14:paraId="224575B7" w14:textId="1B6C9BE5" w:rsidR="007D61C4" w:rsidRPr="00BF4888" w:rsidRDefault="007D61C4" w:rsidP="007D61C4">
            <w:pPr>
              <w:spacing w:before="20" w:after="20"/>
              <w:jc w:val="center"/>
              <w:rPr>
                <w:rFonts w:ascii="Arial" w:hAnsi="Arial" w:cs="Arial"/>
              </w:rPr>
            </w:pPr>
            <w:r w:rsidRPr="00BF4888">
              <w:rPr>
                <w:rFonts w:ascii="Arial" w:hAnsi="Arial" w:cs="Arial"/>
                <w:color w:val="000000"/>
              </w:rPr>
              <w:t>6,935</w:t>
            </w:r>
          </w:p>
        </w:tc>
        <w:tc>
          <w:tcPr>
            <w:tcW w:w="2240" w:type="dxa"/>
            <w:vAlign w:val="center"/>
          </w:tcPr>
          <w:p w14:paraId="5DC1A167" w14:textId="54F45159" w:rsidR="007D61C4" w:rsidRPr="00BF4888" w:rsidRDefault="007D61C4" w:rsidP="007D61C4">
            <w:pPr>
              <w:spacing w:before="20" w:after="20"/>
              <w:jc w:val="center"/>
              <w:rPr>
                <w:rFonts w:ascii="Arial" w:hAnsi="Arial" w:cs="Arial"/>
              </w:rPr>
            </w:pPr>
            <w:r w:rsidRPr="00BF4888">
              <w:rPr>
                <w:rFonts w:ascii="Arial" w:hAnsi="Arial" w:cs="Arial"/>
                <w:color w:val="000000"/>
              </w:rPr>
              <w:t>76%</w:t>
            </w:r>
          </w:p>
        </w:tc>
      </w:tr>
      <w:tr w:rsidR="007D61C4" w:rsidRPr="00BF4888" w14:paraId="29BD7543" w14:textId="77777777" w:rsidTr="007A4752">
        <w:trPr>
          <w:jc w:val="center"/>
        </w:trPr>
        <w:tc>
          <w:tcPr>
            <w:tcW w:w="3275" w:type="dxa"/>
            <w:vAlign w:val="bottom"/>
          </w:tcPr>
          <w:p w14:paraId="5C224994"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2240" w:type="dxa"/>
            <w:vAlign w:val="center"/>
          </w:tcPr>
          <w:p w14:paraId="2A6DA99B" w14:textId="5AA203C8" w:rsidR="007D61C4" w:rsidRPr="00BF4888" w:rsidRDefault="007D61C4" w:rsidP="007D61C4">
            <w:pPr>
              <w:spacing w:before="20" w:after="20"/>
              <w:jc w:val="center"/>
              <w:rPr>
                <w:rFonts w:ascii="Arial" w:hAnsi="Arial" w:cs="Arial"/>
              </w:rPr>
            </w:pPr>
            <w:r w:rsidRPr="00BF4888">
              <w:rPr>
                <w:rFonts w:ascii="Arial" w:hAnsi="Arial" w:cs="Arial"/>
                <w:color w:val="000000"/>
              </w:rPr>
              <w:t>1,440</w:t>
            </w:r>
          </w:p>
        </w:tc>
        <w:tc>
          <w:tcPr>
            <w:tcW w:w="2240" w:type="dxa"/>
            <w:vAlign w:val="center"/>
          </w:tcPr>
          <w:p w14:paraId="4C1055EE" w14:textId="5AEBB4C7" w:rsidR="007D61C4" w:rsidRPr="00BF4888" w:rsidRDefault="007D61C4" w:rsidP="007D61C4">
            <w:pPr>
              <w:spacing w:before="20" w:after="20"/>
              <w:jc w:val="center"/>
              <w:rPr>
                <w:rFonts w:ascii="Arial" w:hAnsi="Arial" w:cs="Arial"/>
              </w:rPr>
            </w:pPr>
            <w:r w:rsidRPr="00BF4888">
              <w:rPr>
                <w:rFonts w:ascii="Arial" w:hAnsi="Arial" w:cs="Arial"/>
                <w:color w:val="000000"/>
              </w:rPr>
              <w:t>16%</w:t>
            </w:r>
          </w:p>
        </w:tc>
      </w:tr>
      <w:tr w:rsidR="007D61C4" w:rsidRPr="00BF4888" w14:paraId="73A92F28" w14:textId="77777777" w:rsidTr="007A4752">
        <w:trPr>
          <w:jc w:val="center"/>
        </w:trPr>
        <w:tc>
          <w:tcPr>
            <w:tcW w:w="3275" w:type="dxa"/>
            <w:vAlign w:val="bottom"/>
          </w:tcPr>
          <w:p w14:paraId="64485119"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2240" w:type="dxa"/>
            <w:vAlign w:val="center"/>
          </w:tcPr>
          <w:p w14:paraId="455C0A0B" w14:textId="027ED4FC" w:rsidR="007D61C4" w:rsidRPr="00BF4888" w:rsidRDefault="007D61C4" w:rsidP="007D61C4">
            <w:pPr>
              <w:spacing w:before="20" w:after="20"/>
              <w:jc w:val="center"/>
              <w:rPr>
                <w:rFonts w:ascii="Arial" w:hAnsi="Arial" w:cs="Arial"/>
              </w:rPr>
            </w:pPr>
            <w:r w:rsidRPr="00BF4888">
              <w:rPr>
                <w:rFonts w:ascii="Arial" w:hAnsi="Arial" w:cs="Arial"/>
                <w:color w:val="000000"/>
              </w:rPr>
              <w:t>717</w:t>
            </w:r>
          </w:p>
        </w:tc>
        <w:tc>
          <w:tcPr>
            <w:tcW w:w="2240" w:type="dxa"/>
            <w:vAlign w:val="center"/>
          </w:tcPr>
          <w:p w14:paraId="76FA194A" w14:textId="3CFD542D" w:rsidR="007D61C4" w:rsidRPr="00BF4888" w:rsidRDefault="007D61C4" w:rsidP="007D61C4">
            <w:pPr>
              <w:spacing w:before="20" w:after="20"/>
              <w:jc w:val="center"/>
              <w:rPr>
                <w:rFonts w:ascii="Arial" w:hAnsi="Arial" w:cs="Arial"/>
              </w:rPr>
            </w:pPr>
            <w:r w:rsidRPr="00BF4888">
              <w:rPr>
                <w:rFonts w:ascii="Arial" w:hAnsi="Arial" w:cs="Arial"/>
                <w:color w:val="000000"/>
              </w:rPr>
              <w:t>8%</w:t>
            </w:r>
          </w:p>
        </w:tc>
      </w:tr>
      <w:tr w:rsidR="007D61C4" w:rsidRPr="00BF4888" w14:paraId="4C5DD57F" w14:textId="77777777" w:rsidTr="00F6183B">
        <w:trPr>
          <w:jc w:val="center"/>
        </w:trPr>
        <w:tc>
          <w:tcPr>
            <w:tcW w:w="3275" w:type="dxa"/>
            <w:tcBorders>
              <w:bottom w:val="single" w:sz="4" w:space="0" w:color="auto"/>
            </w:tcBorders>
            <w:vAlign w:val="bottom"/>
          </w:tcPr>
          <w:p w14:paraId="238CAB61" w14:textId="518949F4" w:rsidR="007D61C4" w:rsidRPr="00BF4888" w:rsidRDefault="007D61C4" w:rsidP="007D61C4">
            <w:pPr>
              <w:spacing w:before="20" w:after="20"/>
              <w:rPr>
                <w:rFonts w:ascii="Arial" w:hAnsi="Arial" w:cs="Arial"/>
              </w:rPr>
            </w:pPr>
            <w:r w:rsidRPr="00BF4888">
              <w:rPr>
                <w:rFonts w:ascii="Arial" w:hAnsi="Arial" w:cs="Arial"/>
              </w:rPr>
              <w:t xml:space="preserve">     All Small Multifamily Homes</w:t>
            </w:r>
          </w:p>
        </w:tc>
        <w:tc>
          <w:tcPr>
            <w:tcW w:w="2240" w:type="dxa"/>
            <w:tcBorders>
              <w:bottom w:val="single" w:sz="4" w:space="0" w:color="auto"/>
            </w:tcBorders>
            <w:vAlign w:val="center"/>
          </w:tcPr>
          <w:p w14:paraId="66977EB4" w14:textId="6DAD8620" w:rsidR="007D61C4" w:rsidRPr="00BF4888" w:rsidRDefault="007D61C4" w:rsidP="007D61C4">
            <w:pPr>
              <w:spacing w:before="20" w:after="20"/>
              <w:jc w:val="center"/>
              <w:rPr>
                <w:rFonts w:ascii="Arial" w:hAnsi="Arial" w:cs="Arial"/>
              </w:rPr>
            </w:pPr>
            <w:r w:rsidRPr="00BF4888">
              <w:rPr>
                <w:rFonts w:ascii="Arial" w:hAnsi="Arial" w:cs="Arial"/>
                <w:color w:val="000000"/>
              </w:rPr>
              <w:t>9,092</w:t>
            </w:r>
          </w:p>
        </w:tc>
        <w:tc>
          <w:tcPr>
            <w:tcW w:w="2240" w:type="dxa"/>
            <w:tcBorders>
              <w:bottom w:val="single" w:sz="4" w:space="0" w:color="auto"/>
            </w:tcBorders>
            <w:vAlign w:val="center"/>
          </w:tcPr>
          <w:p w14:paraId="5CE4B0C1" w14:textId="48928485"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C46F37" w:rsidRPr="00BF4888" w14:paraId="06E55DBE" w14:textId="77777777" w:rsidTr="00F6183B">
        <w:trPr>
          <w:jc w:val="center"/>
        </w:trPr>
        <w:tc>
          <w:tcPr>
            <w:tcW w:w="7755" w:type="dxa"/>
            <w:gridSpan w:val="3"/>
            <w:tcBorders>
              <w:bottom w:val="nil"/>
            </w:tcBorders>
            <w:vAlign w:val="center"/>
          </w:tcPr>
          <w:p w14:paraId="3C82F45D" w14:textId="77777777" w:rsidR="00C46F37" w:rsidRPr="00BF4888" w:rsidRDefault="00C46F37" w:rsidP="007D61C4">
            <w:pPr>
              <w:spacing w:before="20" w:after="20"/>
              <w:jc w:val="center"/>
              <w:rPr>
                <w:rFonts w:ascii="Arial" w:hAnsi="Arial" w:cs="Arial"/>
              </w:rPr>
            </w:pPr>
          </w:p>
        </w:tc>
      </w:tr>
      <w:tr w:rsidR="00F6183B" w:rsidRPr="00BF4888" w14:paraId="178BD419" w14:textId="77777777" w:rsidTr="00F6183B">
        <w:trPr>
          <w:jc w:val="center"/>
        </w:trPr>
        <w:tc>
          <w:tcPr>
            <w:tcW w:w="7755" w:type="dxa"/>
            <w:gridSpan w:val="3"/>
            <w:tcBorders>
              <w:top w:val="nil"/>
            </w:tcBorders>
            <w:vAlign w:val="bottom"/>
          </w:tcPr>
          <w:p w14:paraId="55FAF4BD" w14:textId="2A51F9FF" w:rsidR="00F6183B" w:rsidRPr="00BF4888" w:rsidRDefault="00F6183B" w:rsidP="007D61C4">
            <w:pPr>
              <w:spacing w:before="20" w:after="20"/>
              <w:rPr>
                <w:rFonts w:ascii="Arial" w:hAnsi="Arial" w:cs="Arial"/>
              </w:rPr>
            </w:pPr>
            <w:r w:rsidRPr="00BF4888">
              <w:rPr>
                <w:rFonts w:ascii="Arial" w:hAnsi="Arial" w:cs="Arial"/>
              </w:rPr>
              <w:t>Large Multifamily Homes</w:t>
            </w:r>
          </w:p>
        </w:tc>
      </w:tr>
      <w:tr w:rsidR="007D61C4" w:rsidRPr="00BF4888" w14:paraId="288568E9" w14:textId="77777777" w:rsidTr="007A4752">
        <w:trPr>
          <w:jc w:val="center"/>
        </w:trPr>
        <w:tc>
          <w:tcPr>
            <w:tcW w:w="3275" w:type="dxa"/>
            <w:vAlign w:val="bottom"/>
          </w:tcPr>
          <w:p w14:paraId="6A5489F6"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2240" w:type="dxa"/>
            <w:vAlign w:val="center"/>
          </w:tcPr>
          <w:p w14:paraId="483D9C20" w14:textId="63E0C8E8" w:rsidR="007D61C4" w:rsidRPr="00BF4888" w:rsidRDefault="007D61C4" w:rsidP="007D61C4">
            <w:pPr>
              <w:spacing w:before="20" w:after="20"/>
              <w:jc w:val="center"/>
              <w:rPr>
                <w:rFonts w:ascii="Arial" w:hAnsi="Arial" w:cs="Arial"/>
              </w:rPr>
            </w:pPr>
            <w:r w:rsidRPr="00BF4888">
              <w:rPr>
                <w:rFonts w:ascii="Arial" w:hAnsi="Arial" w:cs="Arial"/>
                <w:color w:val="000000"/>
              </w:rPr>
              <w:t>25,318</w:t>
            </w:r>
          </w:p>
        </w:tc>
        <w:tc>
          <w:tcPr>
            <w:tcW w:w="2240" w:type="dxa"/>
            <w:vAlign w:val="center"/>
          </w:tcPr>
          <w:p w14:paraId="7E9B57D4" w14:textId="28C24DB7" w:rsidR="007D61C4" w:rsidRPr="00BF4888" w:rsidRDefault="007D61C4" w:rsidP="007D61C4">
            <w:pPr>
              <w:spacing w:before="20" w:after="20"/>
              <w:jc w:val="center"/>
              <w:rPr>
                <w:rFonts w:ascii="Arial" w:hAnsi="Arial" w:cs="Arial"/>
              </w:rPr>
            </w:pPr>
            <w:r w:rsidRPr="00BF4888">
              <w:rPr>
                <w:rFonts w:ascii="Arial" w:hAnsi="Arial" w:cs="Arial"/>
                <w:color w:val="000000"/>
              </w:rPr>
              <w:t>51%</w:t>
            </w:r>
          </w:p>
        </w:tc>
      </w:tr>
      <w:tr w:rsidR="007D61C4" w:rsidRPr="00BF4888" w14:paraId="461C4B7F" w14:textId="77777777" w:rsidTr="007A4752">
        <w:trPr>
          <w:jc w:val="center"/>
        </w:trPr>
        <w:tc>
          <w:tcPr>
            <w:tcW w:w="3275" w:type="dxa"/>
            <w:vAlign w:val="bottom"/>
          </w:tcPr>
          <w:p w14:paraId="21168717"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2240" w:type="dxa"/>
            <w:vAlign w:val="center"/>
          </w:tcPr>
          <w:p w14:paraId="78494C07" w14:textId="547598C9" w:rsidR="007D61C4" w:rsidRPr="00BF4888" w:rsidRDefault="007D61C4" w:rsidP="007D61C4">
            <w:pPr>
              <w:spacing w:before="20" w:after="20"/>
              <w:jc w:val="center"/>
              <w:rPr>
                <w:rFonts w:ascii="Arial" w:hAnsi="Arial" w:cs="Arial"/>
              </w:rPr>
            </w:pPr>
            <w:r w:rsidRPr="00BF4888">
              <w:rPr>
                <w:rFonts w:ascii="Arial" w:hAnsi="Arial" w:cs="Arial"/>
                <w:color w:val="000000"/>
              </w:rPr>
              <w:t>19,288</w:t>
            </w:r>
          </w:p>
        </w:tc>
        <w:tc>
          <w:tcPr>
            <w:tcW w:w="2240" w:type="dxa"/>
            <w:vAlign w:val="center"/>
          </w:tcPr>
          <w:p w14:paraId="2EF69E1B" w14:textId="66A73CC1" w:rsidR="007D61C4" w:rsidRPr="00BF4888" w:rsidRDefault="007D61C4" w:rsidP="007D61C4">
            <w:pPr>
              <w:spacing w:before="20" w:after="20"/>
              <w:jc w:val="center"/>
              <w:rPr>
                <w:rFonts w:ascii="Arial" w:hAnsi="Arial" w:cs="Arial"/>
              </w:rPr>
            </w:pPr>
            <w:r w:rsidRPr="00BF4888">
              <w:rPr>
                <w:rFonts w:ascii="Arial" w:hAnsi="Arial" w:cs="Arial"/>
                <w:color w:val="000000"/>
              </w:rPr>
              <w:t>39%</w:t>
            </w:r>
          </w:p>
        </w:tc>
      </w:tr>
      <w:tr w:rsidR="007D61C4" w:rsidRPr="00BF4888" w14:paraId="0A5C2C7D" w14:textId="77777777" w:rsidTr="007A4752">
        <w:trPr>
          <w:jc w:val="center"/>
        </w:trPr>
        <w:tc>
          <w:tcPr>
            <w:tcW w:w="3275" w:type="dxa"/>
            <w:vAlign w:val="bottom"/>
          </w:tcPr>
          <w:p w14:paraId="4689313C"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2240" w:type="dxa"/>
            <w:vAlign w:val="center"/>
          </w:tcPr>
          <w:p w14:paraId="1832AC6E" w14:textId="0166ED1E" w:rsidR="007D61C4" w:rsidRPr="00BF4888" w:rsidRDefault="007D61C4" w:rsidP="007D61C4">
            <w:pPr>
              <w:spacing w:before="20" w:after="20"/>
              <w:jc w:val="center"/>
              <w:rPr>
                <w:rFonts w:ascii="Arial" w:hAnsi="Arial" w:cs="Arial"/>
              </w:rPr>
            </w:pPr>
            <w:r w:rsidRPr="00BF4888">
              <w:rPr>
                <w:rFonts w:ascii="Arial" w:hAnsi="Arial" w:cs="Arial"/>
                <w:color w:val="000000"/>
              </w:rPr>
              <w:t>5,213</w:t>
            </w:r>
          </w:p>
        </w:tc>
        <w:tc>
          <w:tcPr>
            <w:tcW w:w="2240" w:type="dxa"/>
            <w:vAlign w:val="center"/>
          </w:tcPr>
          <w:p w14:paraId="6B0DC56F" w14:textId="687E08D0" w:rsidR="007D61C4" w:rsidRPr="00BF4888" w:rsidRDefault="007D61C4" w:rsidP="007D61C4">
            <w:pPr>
              <w:spacing w:before="20" w:after="20"/>
              <w:jc w:val="center"/>
              <w:rPr>
                <w:rFonts w:ascii="Arial" w:hAnsi="Arial" w:cs="Arial"/>
              </w:rPr>
            </w:pPr>
            <w:r w:rsidRPr="00BF4888">
              <w:rPr>
                <w:rFonts w:ascii="Arial" w:hAnsi="Arial" w:cs="Arial"/>
                <w:color w:val="000000"/>
              </w:rPr>
              <w:t>10%</w:t>
            </w:r>
          </w:p>
        </w:tc>
      </w:tr>
      <w:tr w:rsidR="007D61C4" w:rsidRPr="00BF4888" w14:paraId="5BA160BF" w14:textId="77777777" w:rsidTr="0092076E">
        <w:trPr>
          <w:jc w:val="center"/>
        </w:trPr>
        <w:tc>
          <w:tcPr>
            <w:tcW w:w="3275" w:type="dxa"/>
            <w:tcBorders>
              <w:bottom w:val="single" w:sz="4" w:space="0" w:color="auto"/>
            </w:tcBorders>
            <w:vAlign w:val="bottom"/>
          </w:tcPr>
          <w:p w14:paraId="14D7A153" w14:textId="2B1E4D51" w:rsidR="007D61C4" w:rsidRPr="00BF4888" w:rsidRDefault="007D61C4" w:rsidP="007D61C4">
            <w:pPr>
              <w:spacing w:before="20" w:after="20"/>
              <w:rPr>
                <w:rFonts w:ascii="Arial" w:hAnsi="Arial" w:cs="Arial"/>
              </w:rPr>
            </w:pPr>
            <w:r w:rsidRPr="00BF4888">
              <w:rPr>
                <w:rFonts w:ascii="Arial" w:hAnsi="Arial" w:cs="Arial"/>
              </w:rPr>
              <w:t xml:space="preserve">     All Large Multifamily Homes</w:t>
            </w:r>
          </w:p>
        </w:tc>
        <w:tc>
          <w:tcPr>
            <w:tcW w:w="2240" w:type="dxa"/>
            <w:tcBorders>
              <w:bottom w:val="single" w:sz="4" w:space="0" w:color="auto"/>
            </w:tcBorders>
            <w:vAlign w:val="center"/>
          </w:tcPr>
          <w:p w14:paraId="2F549816" w14:textId="13D68185" w:rsidR="007D61C4" w:rsidRPr="00BF4888" w:rsidRDefault="007D61C4" w:rsidP="007D61C4">
            <w:pPr>
              <w:spacing w:before="20" w:after="20"/>
              <w:jc w:val="center"/>
              <w:rPr>
                <w:rFonts w:ascii="Arial" w:hAnsi="Arial" w:cs="Arial"/>
              </w:rPr>
            </w:pPr>
            <w:r w:rsidRPr="00BF4888">
              <w:rPr>
                <w:rFonts w:ascii="Arial" w:hAnsi="Arial" w:cs="Arial"/>
                <w:color w:val="000000"/>
              </w:rPr>
              <w:t>49,819</w:t>
            </w:r>
          </w:p>
        </w:tc>
        <w:tc>
          <w:tcPr>
            <w:tcW w:w="2240" w:type="dxa"/>
            <w:tcBorders>
              <w:bottom w:val="single" w:sz="4" w:space="0" w:color="auto"/>
            </w:tcBorders>
            <w:vAlign w:val="center"/>
          </w:tcPr>
          <w:p w14:paraId="5B5B60E7" w14:textId="00E6DD24"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F6183B" w:rsidRPr="00BF4888" w14:paraId="2124AB05" w14:textId="77777777" w:rsidTr="0092076E">
        <w:trPr>
          <w:jc w:val="center"/>
        </w:trPr>
        <w:tc>
          <w:tcPr>
            <w:tcW w:w="7755" w:type="dxa"/>
            <w:gridSpan w:val="3"/>
            <w:tcBorders>
              <w:bottom w:val="nil"/>
            </w:tcBorders>
            <w:vAlign w:val="center"/>
          </w:tcPr>
          <w:p w14:paraId="0D235FF3" w14:textId="77777777" w:rsidR="00F6183B" w:rsidRPr="00BF4888" w:rsidRDefault="00F6183B" w:rsidP="007D61C4">
            <w:pPr>
              <w:spacing w:before="20" w:after="20"/>
              <w:rPr>
                <w:rFonts w:ascii="Arial" w:hAnsi="Arial" w:cs="Arial"/>
              </w:rPr>
            </w:pPr>
          </w:p>
        </w:tc>
      </w:tr>
      <w:tr w:rsidR="0092076E" w:rsidRPr="00BF4888" w14:paraId="089C74D2" w14:textId="77777777" w:rsidTr="0092076E">
        <w:trPr>
          <w:jc w:val="center"/>
        </w:trPr>
        <w:tc>
          <w:tcPr>
            <w:tcW w:w="7755" w:type="dxa"/>
            <w:gridSpan w:val="3"/>
            <w:tcBorders>
              <w:top w:val="nil"/>
            </w:tcBorders>
            <w:vAlign w:val="bottom"/>
          </w:tcPr>
          <w:p w14:paraId="68651326" w14:textId="746D5F74" w:rsidR="0092076E" w:rsidRPr="00BF4888" w:rsidRDefault="0092076E" w:rsidP="007D61C4">
            <w:pPr>
              <w:spacing w:before="20" w:after="20"/>
              <w:rPr>
                <w:rFonts w:ascii="Arial" w:hAnsi="Arial" w:cs="Arial"/>
              </w:rPr>
            </w:pPr>
            <w:r w:rsidRPr="00BF4888">
              <w:rPr>
                <w:rFonts w:ascii="Arial" w:hAnsi="Arial" w:cs="Arial"/>
              </w:rPr>
              <w:t>TOTAL HOUSEHOLDS</w:t>
            </w:r>
          </w:p>
        </w:tc>
      </w:tr>
      <w:tr w:rsidR="007D61C4" w:rsidRPr="00BF4888" w14:paraId="798C6FD8" w14:textId="77777777" w:rsidTr="007A4752">
        <w:trPr>
          <w:jc w:val="center"/>
        </w:trPr>
        <w:tc>
          <w:tcPr>
            <w:tcW w:w="3275" w:type="dxa"/>
            <w:vAlign w:val="bottom"/>
          </w:tcPr>
          <w:p w14:paraId="753A51DC"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2240" w:type="dxa"/>
            <w:vAlign w:val="center"/>
          </w:tcPr>
          <w:p w14:paraId="59636041" w14:textId="7407C812" w:rsidR="007D61C4" w:rsidRPr="00BF4888" w:rsidRDefault="007D61C4" w:rsidP="007D61C4">
            <w:pPr>
              <w:spacing w:before="20" w:after="20"/>
              <w:jc w:val="center"/>
              <w:rPr>
                <w:rFonts w:ascii="Arial" w:hAnsi="Arial" w:cs="Arial"/>
              </w:rPr>
            </w:pPr>
            <w:r w:rsidRPr="00BF4888">
              <w:rPr>
                <w:rFonts w:ascii="Arial" w:hAnsi="Arial" w:cs="Arial"/>
                <w:color w:val="000000"/>
              </w:rPr>
              <w:t>48,343</w:t>
            </w:r>
          </w:p>
        </w:tc>
        <w:tc>
          <w:tcPr>
            <w:tcW w:w="2240" w:type="dxa"/>
            <w:vAlign w:val="center"/>
          </w:tcPr>
          <w:p w14:paraId="547076DA" w14:textId="56350F86" w:rsidR="007D61C4" w:rsidRPr="00BF4888" w:rsidRDefault="007D61C4" w:rsidP="007D61C4">
            <w:pPr>
              <w:spacing w:before="20" w:after="20"/>
              <w:jc w:val="center"/>
              <w:rPr>
                <w:rFonts w:ascii="Arial" w:hAnsi="Arial" w:cs="Arial"/>
              </w:rPr>
            </w:pPr>
            <w:r w:rsidRPr="00BF4888">
              <w:rPr>
                <w:rFonts w:ascii="Arial" w:hAnsi="Arial" w:cs="Arial"/>
                <w:color w:val="000000"/>
              </w:rPr>
              <w:t>62%</w:t>
            </w:r>
          </w:p>
        </w:tc>
      </w:tr>
      <w:tr w:rsidR="007D61C4" w:rsidRPr="00BF4888" w14:paraId="71200E08" w14:textId="77777777" w:rsidTr="007A4752">
        <w:trPr>
          <w:jc w:val="center"/>
        </w:trPr>
        <w:tc>
          <w:tcPr>
            <w:tcW w:w="3275" w:type="dxa"/>
            <w:vAlign w:val="bottom"/>
          </w:tcPr>
          <w:p w14:paraId="1BABABD4"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2240" w:type="dxa"/>
            <w:vAlign w:val="center"/>
          </w:tcPr>
          <w:p w14:paraId="23EBAF52" w14:textId="67CD89FA" w:rsidR="007D61C4" w:rsidRPr="00BF4888" w:rsidRDefault="007D61C4" w:rsidP="007D61C4">
            <w:pPr>
              <w:spacing w:before="20" w:after="20"/>
              <w:jc w:val="center"/>
              <w:rPr>
                <w:rFonts w:ascii="Arial" w:hAnsi="Arial" w:cs="Arial"/>
              </w:rPr>
            </w:pPr>
            <w:r w:rsidRPr="00BF4888">
              <w:rPr>
                <w:rFonts w:ascii="Arial" w:hAnsi="Arial" w:cs="Arial"/>
                <w:color w:val="000000"/>
              </w:rPr>
              <w:t>22,977</w:t>
            </w:r>
          </w:p>
        </w:tc>
        <w:tc>
          <w:tcPr>
            <w:tcW w:w="2240" w:type="dxa"/>
            <w:vAlign w:val="center"/>
          </w:tcPr>
          <w:p w14:paraId="23B1A552" w14:textId="6AF51901" w:rsidR="007D61C4" w:rsidRPr="00BF4888" w:rsidRDefault="007D61C4" w:rsidP="007D61C4">
            <w:pPr>
              <w:spacing w:before="20" w:after="20"/>
              <w:jc w:val="center"/>
              <w:rPr>
                <w:rFonts w:ascii="Arial" w:hAnsi="Arial" w:cs="Arial"/>
              </w:rPr>
            </w:pPr>
            <w:r w:rsidRPr="00BF4888">
              <w:rPr>
                <w:rFonts w:ascii="Arial" w:hAnsi="Arial" w:cs="Arial"/>
                <w:color w:val="000000"/>
              </w:rPr>
              <w:t>29%</w:t>
            </w:r>
          </w:p>
        </w:tc>
      </w:tr>
      <w:tr w:rsidR="007D61C4" w:rsidRPr="00BF4888" w14:paraId="75B79864" w14:textId="77777777" w:rsidTr="007A4752">
        <w:trPr>
          <w:jc w:val="center"/>
        </w:trPr>
        <w:tc>
          <w:tcPr>
            <w:tcW w:w="3275" w:type="dxa"/>
            <w:vAlign w:val="bottom"/>
          </w:tcPr>
          <w:p w14:paraId="75C7418A"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2240" w:type="dxa"/>
            <w:vAlign w:val="center"/>
          </w:tcPr>
          <w:p w14:paraId="782A360D" w14:textId="727F5487" w:rsidR="007D61C4" w:rsidRPr="00BF4888" w:rsidRDefault="007D61C4" w:rsidP="007D61C4">
            <w:pPr>
              <w:spacing w:before="20" w:after="20"/>
              <w:jc w:val="center"/>
              <w:rPr>
                <w:rFonts w:ascii="Arial" w:hAnsi="Arial" w:cs="Arial"/>
              </w:rPr>
            </w:pPr>
            <w:r w:rsidRPr="00BF4888">
              <w:rPr>
                <w:rFonts w:ascii="Arial" w:hAnsi="Arial" w:cs="Arial"/>
                <w:color w:val="000000"/>
              </w:rPr>
              <w:t>6,989</w:t>
            </w:r>
          </w:p>
        </w:tc>
        <w:tc>
          <w:tcPr>
            <w:tcW w:w="2240" w:type="dxa"/>
            <w:vAlign w:val="center"/>
          </w:tcPr>
          <w:p w14:paraId="066898B9" w14:textId="765257F1" w:rsidR="007D61C4" w:rsidRPr="00BF4888" w:rsidRDefault="007D61C4" w:rsidP="007D61C4">
            <w:pPr>
              <w:spacing w:before="20" w:after="20"/>
              <w:jc w:val="center"/>
              <w:rPr>
                <w:rFonts w:ascii="Arial" w:hAnsi="Arial" w:cs="Arial"/>
              </w:rPr>
            </w:pPr>
            <w:r w:rsidRPr="00BF4888">
              <w:rPr>
                <w:rFonts w:ascii="Arial" w:hAnsi="Arial" w:cs="Arial"/>
                <w:color w:val="000000"/>
              </w:rPr>
              <w:t>9%</w:t>
            </w:r>
          </w:p>
        </w:tc>
      </w:tr>
      <w:tr w:rsidR="007D61C4" w:rsidRPr="00BF4888" w14:paraId="21949EF0" w14:textId="77777777" w:rsidTr="007A4752">
        <w:trPr>
          <w:jc w:val="center"/>
        </w:trPr>
        <w:tc>
          <w:tcPr>
            <w:tcW w:w="3275" w:type="dxa"/>
            <w:vAlign w:val="bottom"/>
          </w:tcPr>
          <w:p w14:paraId="32882F0F" w14:textId="10C955A0" w:rsidR="007D61C4" w:rsidRPr="00BF4888" w:rsidRDefault="007D61C4" w:rsidP="007D61C4">
            <w:pPr>
              <w:spacing w:before="20" w:after="20"/>
              <w:rPr>
                <w:rFonts w:ascii="Arial" w:hAnsi="Arial" w:cs="Arial"/>
              </w:rPr>
            </w:pPr>
            <w:r w:rsidRPr="00BF4888">
              <w:rPr>
                <w:rFonts w:ascii="Arial" w:hAnsi="Arial" w:cs="Arial"/>
              </w:rPr>
              <w:t xml:space="preserve">     All Households</w:t>
            </w:r>
          </w:p>
        </w:tc>
        <w:tc>
          <w:tcPr>
            <w:tcW w:w="2240" w:type="dxa"/>
            <w:vAlign w:val="center"/>
          </w:tcPr>
          <w:p w14:paraId="2D8217C2" w14:textId="5D4DD72C" w:rsidR="007D61C4" w:rsidRPr="00BF4888" w:rsidRDefault="007D61C4" w:rsidP="007D61C4">
            <w:pPr>
              <w:spacing w:before="20" w:after="20"/>
              <w:jc w:val="center"/>
              <w:rPr>
                <w:rFonts w:ascii="Arial" w:hAnsi="Arial" w:cs="Arial"/>
              </w:rPr>
            </w:pPr>
            <w:r w:rsidRPr="00BF4888">
              <w:rPr>
                <w:rFonts w:ascii="Arial" w:hAnsi="Arial" w:cs="Arial"/>
                <w:color w:val="000000"/>
              </w:rPr>
              <w:t>78,309</w:t>
            </w:r>
          </w:p>
        </w:tc>
        <w:tc>
          <w:tcPr>
            <w:tcW w:w="2240" w:type="dxa"/>
            <w:vAlign w:val="center"/>
          </w:tcPr>
          <w:p w14:paraId="72D647FD" w14:textId="769EEF09"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bl>
    <w:p w14:paraId="1F5E3475" w14:textId="393BA854" w:rsidR="005E1278" w:rsidRPr="00BF4888" w:rsidRDefault="005E1278" w:rsidP="007D61C4">
      <w:pPr>
        <w:spacing w:after="0" w:line="240" w:lineRule="auto"/>
        <w:ind w:left="810"/>
        <w:contextualSpacing/>
        <w:rPr>
          <w:rFonts w:ascii="Arial" w:hAnsi="Arial" w:cs="Arial"/>
          <w:sz w:val="18"/>
          <w:szCs w:val="16"/>
        </w:rPr>
      </w:pPr>
      <w:r w:rsidRPr="00BF4888">
        <w:rPr>
          <w:rFonts w:ascii="Arial" w:hAnsi="Arial" w:cs="Arial"/>
          <w:sz w:val="18"/>
          <w:szCs w:val="16"/>
        </w:rPr>
        <w:t>Source: 201</w:t>
      </w:r>
      <w:r w:rsidR="007D61C4" w:rsidRPr="00BF4888">
        <w:rPr>
          <w:rFonts w:ascii="Arial" w:hAnsi="Arial" w:cs="Arial"/>
          <w:sz w:val="18"/>
          <w:szCs w:val="16"/>
        </w:rPr>
        <w:t>4</w:t>
      </w:r>
      <w:r w:rsidRPr="00BF4888">
        <w:rPr>
          <w:rFonts w:ascii="Arial" w:hAnsi="Arial" w:cs="Arial"/>
          <w:sz w:val="18"/>
          <w:szCs w:val="16"/>
        </w:rPr>
        <w:t>-201</w:t>
      </w:r>
      <w:r w:rsidR="007D61C4" w:rsidRPr="00BF4888">
        <w:rPr>
          <w:rFonts w:ascii="Arial" w:hAnsi="Arial" w:cs="Arial"/>
          <w:sz w:val="18"/>
          <w:szCs w:val="16"/>
        </w:rPr>
        <w:t>8</w:t>
      </w:r>
      <w:r w:rsidRPr="00BF4888">
        <w:rPr>
          <w:rFonts w:ascii="Arial" w:hAnsi="Arial" w:cs="Arial"/>
          <w:sz w:val="18"/>
          <w:szCs w:val="16"/>
        </w:rPr>
        <w:t xml:space="preserve"> ACS</w:t>
      </w:r>
    </w:p>
    <w:p w14:paraId="4C5E0395" w14:textId="77777777" w:rsidR="005D67CE" w:rsidRPr="00BF4888" w:rsidRDefault="005D67CE" w:rsidP="00A414F1">
      <w:pPr>
        <w:spacing w:after="0" w:line="240" w:lineRule="auto"/>
        <w:contextualSpacing/>
        <w:jc w:val="center"/>
        <w:rPr>
          <w:rFonts w:ascii="Arial" w:hAnsi="Arial" w:cs="Arial"/>
          <w:bCs/>
        </w:rPr>
      </w:pPr>
    </w:p>
    <w:p w14:paraId="0B691741" w14:textId="77777777" w:rsidR="002801C4" w:rsidRDefault="002801C4">
      <w:pPr>
        <w:rPr>
          <w:rFonts w:ascii="Arial" w:hAnsi="Arial" w:cs="Arial"/>
          <w:b/>
        </w:rPr>
      </w:pPr>
      <w:r>
        <w:rPr>
          <w:rFonts w:ascii="Arial" w:hAnsi="Arial" w:cs="Arial"/>
          <w:b/>
        </w:rPr>
        <w:br w:type="page"/>
      </w:r>
    </w:p>
    <w:p w14:paraId="46B5E9AF" w14:textId="07560E23" w:rsidR="00C46F37" w:rsidRPr="00BF4888" w:rsidRDefault="00C46F37" w:rsidP="00A414F1">
      <w:pPr>
        <w:spacing w:after="0" w:line="240" w:lineRule="auto"/>
        <w:contextualSpacing/>
        <w:jc w:val="center"/>
        <w:rPr>
          <w:rFonts w:ascii="Arial" w:hAnsi="Arial" w:cs="Arial"/>
          <w:b/>
        </w:rPr>
      </w:pPr>
      <w:r w:rsidRPr="00BF4888">
        <w:rPr>
          <w:rFonts w:ascii="Arial" w:hAnsi="Arial" w:cs="Arial"/>
          <w:b/>
        </w:rPr>
        <w:lastRenderedPageBreak/>
        <w:t>Table 3.1</w:t>
      </w:r>
      <w:r w:rsidR="00985AE9" w:rsidRPr="00BF4888">
        <w:rPr>
          <w:rFonts w:ascii="Arial" w:hAnsi="Arial" w:cs="Arial"/>
          <w:b/>
        </w:rPr>
        <w:t>8</w:t>
      </w:r>
      <w:r w:rsidRPr="00BF4888">
        <w:rPr>
          <w:rFonts w:ascii="Arial" w:hAnsi="Arial" w:cs="Arial"/>
          <w:b/>
        </w:rPr>
        <w:t>B - Energy Bill Payment Type by Housing Unit Type</w:t>
      </w:r>
    </w:p>
    <w:p w14:paraId="4C217F15"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275"/>
        <w:gridCol w:w="1493"/>
        <w:gridCol w:w="1493"/>
        <w:gridCol w:w="1494"/>
      </w:tblGrid>
      <w:tr w:rsidR="00C46F37" w:rsidRPr="00BF4888" w14:paraId="0744CD4B" w14:textId="77777777" w:rsidTr="00C46F37">
        <w:trPr>
          <w:tblHeader/>
          <w:jc w:val="center"/>
        </w:trPr>
        <w:tc>
          <w:tcPr>
            <w:tcW w:w="3275" w:type="dxa"/>
            <w:vAlign w:val="bottom"/>
          </w:tcPr>
          <w:p w14:paraId="4BD2C29A" w14:textId="77777777" w:rsidR="00C46F37" w:rsidRPr="00BF4888" w:rsidRDefault="00C46F37" w:rsidP="007D61C4">
            <w:pPr>
              <w:spacing w:before="20" w:after="20"/>
              <w:rPr>
                <w:rFonts w:ascii="Arial" w:hAnsi="Arial" w:cs="Arial"/>
                <w:b/>
              </w:rPr>
            </w:pPr>
            <w:r w:rsidRPr="00BF4888">
              <w:rPr>
                <w:rFonts w:ascii="Arial" w:hAnsi="Arial" w:cs="Arial"/>
                <w:b/>
              </w:rPr>
              <w:t>Payment Status</w:t>
            </w:r>
          </w:p>
        </w:tc>
        <w:tc>
          <w:tcPr>
            <w:tcW w:w="1493" w:type="dxa"/>
            <w:vAlign w:val="bottom"/>
          </w:tcPr>
          <w:p w14:paraId="6F807A97" w14:textId="77777777" w:rsidR="00C46F37" w:rsidRPr="00BF4888" w:rsidRDefault="00C46F37" w:rsidP="007D61C4">
            <w:pPr>
              <w:spacing w:before="20" w:after="20"/>
              <w:jc w:val="center"/>
              <w:rPr>
                <w:rFonts w:ascii="Arial" w:hAnsi="Arial" w:cs="Arial"/>
                <w:b/>
              </w:rPr>
            </w:pPr>
            <w:r w:rsidRPr="00BF4888">
              <w:rPr>
                <w:rFonts w:ascii="Arial" w:hAnsi="Arial" w:cs="Arial"/>
                <w:b/>
              </w:rPr>
              <w:t>LIHEAP</w:t>
            </w:r>
          </w:p>
        </w:tc>
        <w:tc>
          <w:tcPr>
            <w:tcW w:w="1493" w:type="dxa"/>
            <w:vAlign w:val="bottom"/>
          </w:tcPr>
          <w:p w14:paraId="2EEBDB3B" w14:textId="77777777" w:rsidR="00C46F37" w:rsidRPr="00BF4888" w:rsidRDefault="00C46F37" w:rsidP="007D61C4">
            <w:pPr>
              <w:spacing w:before="20" w:after="20"/>
              <w:jc w:val="center"/>
              <w:rPr>
                <w:rFonts w:ascii="Arial" w:hAnsi="Arial" w:cs="Arial"/>
                <w:b/>
              </w:rPr>
            </w:pPr>
            <w:r w:rsidRPr="00BF4888">
              <w:rPr>
                <w:rFonts w:ascii="Arial" w:hAnsi="Arial" w:cs="Arial"/>
                <w:b/>
              </w:rPr>
              <w:t>RAD</w:t>
            </w:r>
          </w:p>
        </w:tc>
        <w:tc>
          <w:tcPr>
            <w:tcW w:w="1494" w:type="dxa"/>
            <w:vAlign w:val="bottom"/>
          </w:tcPr>
          <w:p w14:paraId="29464153" w14:textId="77777777" w:rsidR="00C46F37" w:rsidRPr="00BF4888" w:rsidRDefault="00C46F37" w:rsidP="007D61C4">
            <w:pPr>
              <w:spacing w:before="20" w:after="20"/>
              <w:jc w:val="center"/>
              <w:rPr>
                <w:rFonts w:ascii="Arial" w:hAnsi="Arial" w:cs="Arial"/>
                <w:b/>
              </w:rPr>
            </w:pPr>
            <w:r w:rsidRPr="00BF4888">
              <w:rPr>
                <w:rFonts w:ascii="Arial" w:hAnsi="Arial" w:cs="Arial"/>
                <w:b/>
              </w:rPr>
              <w:t>RES</w:t>
            </w:r>
          </w:p>
        </w:tc>
      </w:tr>
      <w:tr w:rsidR="0092076E" w:rsidRPr="00BF4888" w14:paraId="0BF864E6" w14:textId="77777777" w:rsidTr="00B614E3">
        <w:trPr>
          <w:jc w:val="center"/>
        </w:trPr>
        <w:tc>
          <w:tcPr>
            <w:tcW w:w="7755" w:type="dxa"/>
            <w:gridSpan w:val="4"/>
            <w:vAlign w:val="bottom"/>
          </w:tcPr>
          <w:p w14:paraId="15CA4652" w14:textId="5EFCEE52" w:rsidR="0092076E" w:rsidRPr="00BF4888" w:rsidRDefault="0092076E" w:rsidP="007D61C4">
            <w:pPr>
              <w:spacing w:before="20" w:after="20"/>
              <w:rPr>
                <w:rFonts w:ascii="Arial" w:hAnsi="Arial" w:cs="Arial"/>
              </w:rPr>
            </w:pPr>
            <w:r w:rsidRPr="00BF4888">
              <w:rPr>
                <w:rFonts w:ascii="Arial" w:hAnsi="Arial" w:cs="Arial"/>
              </w:rPr>
              <w:t>Single</w:t>
            </w:r>
            <w:r w:rsidR="00536B6A">
              <w:rPr>
                <w:rFonts w:ascii="Arial" w:hAnsi="Arial" w:cs="Arial"/>
              </w:rPr>
              <w:t>-</w:t>
            </w:r>
            <w:r w:rsidRPr="00BF4888">
              <w:rPr>
                <w:rFonts w:ascii="Arial" w:hAnsi="Arial" w:cs="Arial"/>
              </w:rPr>
              <w:t>Family Homes</w:t>
            </w:r>
          </w:p>
        </w:tc>
      </w:tr>
      <w:tr w:rsidR="007D61C4" w:rsidRPr="00BF4888" w14:paraId="0360FBEA" w14:textId="77777777" w:rsidTr="00EF3B43">
        <w:trPr>
          <w:jc w:val="center"/>
        </w:trPr>
        <w:tc>
          <w:tcPr>
            <w:tcW w:w="3275" w:type="dxa"/>
            <w:vAlign w:val="bottom"/>
          </w:tcPr>
          <w:p w14:paraId="53438C5E"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1493" w:type="dxa"/>
            <w:vAlign w:val="center"/>
          </w:tcPr>
          <w:p w14:paraId="616CD08E" w14:textId="665A4ED8" w:rsidR="007D61C4" w:rsidRPr="00BF4888" w:rsidRDefault="007D61C4" w:rsidP="007D61C4">
            <w:pPr>
              <w:spacing w:before="20" w:after="20"/>
              <w:jc w:val="center"/>
              <w:rPr>
                <w:rFonts w:ascii="Arial" w:hAnsi="Arial" w:cs="Arial"/>
              </w:rPr>
            </w:pPr>
            <w:r w:rsidRPr="00BF4888">
              <w:rPr>
                <w:rFonts w:ascii="Arial" w:hAnsi="Arial" w:cs="Arial"/>
                <w:color w:val="000000"/>
              </w:rPr>
              <w:t>83%</w:t>
            </w:r>
          </w:p>
        </w:tc>
        <w:tc>
          <w:tcPr>
            <w:tcW w:w="1493" w:type="dxa"/>
            <w:vAlign w:val="center"/>
          </w:tcPr>
          <w:p w14:paraId="2689D2B2" w14:textId="709A4196" w:rsidR="007D61C4" w:rsidRPr="00BF4888" w:rsidRDefault="007D61C4" w:rsidP="007D61C4">
            <w:pPr>
              <w:spacing w:before="20" w:after="20"/>
              <w:jc w:val="center"/>
              <w:rPr>
                <w:rFonts w:ascii="Arial" w:hAnsi="Arial" w:cs="Arial"/>
              </w:rPr>
            </w:pPr>
            <w:r w:rsidRPr="00BF4888">
              <w:rPr>
                <w:rFonts w:ascii="Arial" w:hAnsi="Arial" w:cs="Arial"/>
                <w:color w:val="000000"/>
              </w:rPr>
              <w:t>96%</w:t>
            </w:r>
          </w:p>
        </w:tc>
        <w:tc>
          <w:tcPr>
            <w:tcW w:w="1494" w:type="dxa"/>
            <w:vAlign w:val="center"/>
          </w:tcPr>
          <w:p w14:paraId="1064BADA" w14:textId="0260FA86"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7D61C4" w:rsidRPr="00BF4888" w14:paraId="5BAC4847" w14:textId="77777777" w:rsidTr="00EF3B43">
        <w:trPr>
          <w:jc w:val="center"/>
        </w:trPr>
        <w:tc>
          <w:tcPr>
            <w:tcW w:w="3275" w:type="dxa"/>
            <w:vAlign w:val="bottom"/>
          </w:tcPr>
          <w:p w14:paraId="3AACF4C2"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1493" w:type="dxa"/>
            <w:vAlign w:val="center"/>
          </w:tcPr>
          <w:p w14:paraId="18368B86" w14:textId="4E7BF810" w:rsidR="007D61C4" w:rsidRPr="00BF4888" w:rsidRDefault="007D61C4" w:rsidP="007D61C4">
            <w:pPr>
              <w:spacing w:before="20" w:after="20"/>
              <w:jc w:val="center"/>
              <w:rPr>
                <w:rFonts w:ascii="Arial" w:hAnsi="Arial" w:cs="Arial"/>
              </w:rPr>
            </w:pPr>
            <w:r w:rsidRPr="00BF4888">
              <w:rPr>
                <w:rFonts w:ascii="Arial" w:hAnsi="Arial" w:cs="Arial"/>
                <w:color w:val="000000"/>
              </w:rPr>
              <w:t>12%</w:t>
            </w:r>
          </w:p>
        </w:tc>
        <w:tc>
          <w:tcPr>
            <w:tcW w:w="1493" w:type="dxa"/>
            <w:vAlign w:val="center"/>
          </w:tcPr>
          <w:p w14:paraId="7F934D5F" w14:textId="5EFC0469" w:rsidR="007D61C4" w:rsidRPr="00BF4888" w:rsidRDefault="007D61C4" w:rsidP="007D61C4">
            <w:pPr>
              <w:spacing w:before="20" w:after="20"/>
              <w:jc w:val="center"/>
              <w:rPr>
                <w:rFonts w:ascii="Arial" w:hAnsi="Arial" w:cs="Arial"/>
              </w:rPr>
            </w:pPr>
            <w:r w:rsidRPr="00BF4888">
              <w:rPr>
                <w:rFonts w:ascii="Arial" w:hAnsi="Arial" w:cs="Arial"/>
                <w:color w:val="000000"/>
              </w:rPr>
              <w:t>1%</w:t>
            </w:r>
          </w:p>
        </w:tc>
        <w:tc>
          <w:tcPr>
            <w:tcW w:w="1494" w:type="dxa"/>
            <w:vAlign w:val="center"/>
          </w:tcPr>
          <w:p w14:paraId="510C3078" w14:textId="527D0F19"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7D61C4" w:rsidRPr="00BF4888" w14:paraId="4CBC191A" w14:textId="77777777" w:rsidTr="0092076E">
        <w:trPr>
          <w:jc w:val="center"/>
        </w:trPr>
        <w:tc>
          <w:tcPr>
            <w:tcW w:w="3275" w:type="dxa"/>
            <w:tcBorders>
              <w:bottom w:val="single" w:sz="4" w:space="0" w:color="auto"/>
            </w:tcBorders>
            <w:vAlign w:val="bottom"/>
          </w:tcPr>
          <w:p w14:paraId="7B5DC014"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1493" w:type="dxa"/>
            <w:tcBorders>
              <w:bottom w:val="single" w:sz="4" w:space="0" w:color="auto"/>
            </w:tcBorders>
            <w:vAlign w:val="center"/>
          </w:tcPr>
          <w:p w14:paraId="569EBBDF" w14:textId="2E9B3EF6" w:rsidR="007D61C4" w:rsidRPr="00BF4888" w:rsidRDefault="007D61C4" w:rsidP="007D61C4">
            <w:pPr>
              <w:spacing w:before="20" w:after="20"/>
              <w:jc w:val="center"/>
              <w:rPr>
                <w:rFonts w:ascii="Arial" w:hAnsi="Arial" w:cs="Arial"/>
              </w:rPr>
            </w:pPr>
            <w:r w:rsidRPr="00BF4888">
              <w:rPr>
                <w:rFonts w:ascii="Arial" w:hAnsi="Arial" w:cs="Arial"/>
                <w:color w:val="000000"/>
              </w:rPr>
              <w:t>5%</w:t>
            </w:r>
          </w:p>
        </w:tc>
        <w:tc>
          <w:tcPr>
            <w:tcW w:w="1493" w:type="dxa"/>
            <w:tcBorders>
              <w:bottom w:val="single" w:sz="4" w:space="0" w:color="auto"/>
            </w:tcBorders>
            <w:vAlign w:val="center"/>
          </w:tcPr>
          <w:p w14:paraId="229A368D" w14:textId="5276BD41" w:rsidR="007D61C4" w:rsidRPr="00BF4888" w:rsidRDefault="007D61C4" w:rsidP="007D61C4">
            <w:pPr>
              <w:spacing w:before="20" w:after="20"/>
              <w:jc w:val="center"/>
              <w:rPr>
                <w:rFonts w:ascii="Arial" w:hAnsi="Arial" w:cs="Arial"/>
              </w:rPr>
            </w:pPr>
            <w:r w:rsidRPr="00BF4888">
              <w:rPr>
                <w:rFonts w:ascii="Arial" w:hAnsi="Arial" w:cs="Arial"/>
                <w:color w:val="000000"/>
              </w:rPr>
              <w:t>3%</w:t>
            </w:r>
          </w:p>
        </w:tc>
        <w:tc>
          <w:tcPr>
            <w:tcW w:w="1494" w:type="dxa"/>
            <w:tcBorders>
              <w:bottom w:val="single" w:sz="4" w:space="0" w:color="auto"/>
            </w:tcBorders>
            <w:vAlign w:val="center"/>
          </w:tcPr>
          <w:p w14:paraId="112B7F37" w14:textId="3AB3DA77"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C46F37" w:rsidRPr="00BF4888" w14:paraId="31F3A2F6" w14:textId="77777777" w:rsidTr="0092076E">
        <w:trPr>
          <w:jc w:val="center"/>
        </w:trPr>
        <w:tc>
          <w:tcPr>
            <w:tcW w:w="7755" w:type="dxa"/>
            <w:gridSpan w:val="4"/>
            <w:tcBorders>
              <w:bottom w:val="nil"/>
            </w:tcBorders>
            <w:vAlign w:val="center"/>
          </w:tcPr>
          <w:p w14:paraId="671BD628" w14:textId="77777777" w:rsidR="00C46F37" w:rsidRPr="00BF4888" w:rsidRDefault="00C46F37" w:rsidP="007D61C4">
            <w:pPr>
              <w:spacing w:before="20" w:after="20"/>
              <w:jc w:val="center"/>
              <w:rPr>
                <w:rFonts w:ascii="Arial" w:hAnsi="Arial" w:cs="Arial"/>
              </w:rPr>
            </w:pPr>
          </w:p>
        </w:tc>
      </w:tr>
      <w:tr w:rsidR="0092076E" w:rsidRPr="00BF4888" w14:paraId="54F9D73C" w14:textId="77777777" w:rsidTr="00B614E3">
        <w:trPr>
          <w:jc w:val="center"/>
        </w:trPr>
        <w:tc>
          <w:tcPr>
            <w:tcW w:w="7755" w:type="dxa"/>
            <w:gridSpan w:val="4"/>
            <w:tcBorders>
              <w:top w:val="nil"/>
            </w:tcBorders>
            <w:vAlign w:val="bottom"/>
          </w:tcPr>
          <w:p w14:paraId="269FA140" w14:textId="3BFA37E7" w:rsidR="0092076E" w:rsidRPr="00BF4888" w:rsidRDefault="0092076E" w:rsidP="007D61C4">
            <w:pPr>
              <w:spacing w:before="20" w:after="20"/>
              <w:rPr>
                <w:rFonts w:ascii="Arial" w:hAnsi="Arial" w:cs="Arial"/>
              </w:rPr>
            </w:pPr>
            <w:r w:rsidRPr="00BF4888">
              <w:rPr>
                <w:rFonts w:ascii="Arial" w:hAnsi="Arial" w:cs="Arial"/>
              </w:rPr>
              <w:t>Small Multifamily Homes</w:t>
            </w:r>
          </w:p>
        </w:tc>
      </w:tr>
      <w:tr w:rsidR="007D61C4" w:rsidRPr="00BF4888" w14:paraId="7C628DD4" w14:textId="77777777" w:rsidTr="00EF3B43">
        <w:trPr>
          <w:jc w:val="center"/>
        </w:trPr>
        <w:tc>
          <w:tcPr>
            <w:tcW w:w="3275" w:type="dxa"/>
            <w:vAlign w:val="bottom"/>
          </w:tcPr>
          <w:p w14:paraId="0FC3017A"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1493" w:type="dxa"/>
            <w:vAlign w:val="center"/>
          </w:tcPr>
          <w:p w14:paraId="471C4F48" w14:textId="62E3C2AF" w:rsidR="007D61C4" w:rsidRPr="00BF4888" w:rsidRDefault="007D61C4" w:rsidP="007D61C4">
            <w:pPr>
              <w:spacing w:before="20" w:after="20"/>
              <w:jc w:val="center"/>
              <w:rPr>
                <w:rFonts w:ascii="Arial" w:hAnsi="Arial" w:cs="Arial"/>
              </w:rPr>
            </w:pPr>
            <w:r w:rsidRPr="00BF4888">
              <w:rPr>
                <w:rFonts w:ascii="Arial" w:hAnsi="Arial" w:cs="Arial"/>
                <w:color w:val="000000"/>
              </w:rPr>
              <w:t>76%</w:t>
            </w:r>
          </w:p>
        </w:tc>
        <w:tc>
          <w:tcPr>
            <w:tcW w:w="1493" w:type="dxa"/>
            <w:vAlign w:val="center"/>
          </w:tcPr>
          <w:p w14:paraId="241A4C35" w14:textId="4F2DC1AB" w:rsidR="007D61C4" w:rsidRPr="00BF4888" w:rsidRDefault="007D61C4" w:rsidP="007D61C4">
            <w:pPr>
              <w:spacing w:before="20" w:after="20"/>
              <w:jc w:val="center"/>
              <w:rPr>
                <w:rFonts w:ascii="Arial" w:hAnsi="Arial" w:cs="Arial"/>
              </w:rPr>
            </w:pPr>
            <w:r w:rsidRPr="00BF4888">
              <w:rPr>
                <w:rFonts w:ascii="Arial" w:hAnsi="Arial" w:cs="Arial"/>
                <w:color w:val="000000"/>
              </w:rPr>
              <w:t>91%</w:t>
            </w:r>
          </w:p>
        </w:tc>
        <w:tc>
          <w:tcPr>
            <w:tcW w:w="1494" w:type="dxa"/>
            <w:vAlign w:val="center"/>
          </w:tcPr>
          <w:p w14:paraId="1FEA58EF" w14:textId="2200B0B8"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7D61C4" w:rsidRPr="00BF4888" w14:paraId="7CE72649" w14:textId="77777777" w:rsidTr="00EF3B43">
        <w:trPr>
          <w:jc w:val="center"/>
        </w:trPr>
        <w:tc>
          <w:tcPr>
            <w:tcW w:w="3275" w:type="dxa"/>
            <w:vAlign w:val="bottom"/>
          </w:tcPr>
          <w:p w14:paraId="6BE80961"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1493" w:type="dxa"/>
            <w:vAlign w:val="center"/>
          </w:tcPr>
          <w:p w14:paraId="3FBCC8BF" w14:textId="7A41FACF" w:rsidR="007D61C4" w:rsidRPr="00BF4888" w:rsidRDefault="007D61C4" w:rsidP="007D61C4">
            <w:pPr>
              <w:spacing w:before="20" w:after="20"/>
              <w:jc w:val="center"/>
              <w:rPr>
                <w:rFonts w:ascii="Arial" w:hAnsi="Arial" w:cs="Arial"/>
              </w:rPr>
            </w:pPr>
            <w:r w:rsidRPr="00BF4888">
              <w:rPr>
                <w:rFonts w:ascii="Arial" w:hAnsi="Arial" w:cs="Arial"/>
                <w:color w:val="000000"/>
              </w:rPr>
              <w:t>16%</w:t>
            </w:r>
          </w:p>
        </w:tc>
        <w:tc>
          <w:tcPr>
            <w:tcW w:w="1493" w:type="dxa"/>
            <w:vAlign w:val="center"/>
          </w:tcPr>
          <w:p w14:paraId="486E20A0" w14:textId="39829B68" w:rsidR="007D61C4" w:rsidRPr="00BF4888" w:rsidRDefault="007D61C4" w:rsidP="007D61C4">
            <w:pPr>
              <w:spacing w:before="20" w:after="20"/>
              <w:jc w:val="center"/>
              <w:rPr>
                <w:rFonts w:ascii="Arial" w:hAnsi="Arial" w:cs="Arial"/>
              </w:rPr>
            </w:pPr>
            <w:r w:rsidRPr="00BF4888">
              <w:rPr>
                <w:rFonts w:ascii="Arial" w:hAnsi="Arial" w:cs="Arial"/>
                <w:color w:val="000000"/>
              </w:rPr>
              <w:t>4%</w:t>
            </w:r>
          </w:p>
        </w:tc>
        <w:tc>
          <w:tcPr>
            <w:tcW w:w="1494" w:type="dxa"/>
            <w:vAlign w:val="center"/>
          </w:tcPr>
          <w:p w14:paraId="43E680C7" w14:textId="674F3B86"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7D61C4" w:rsidRPr="00BF4888" w14:paraId="55BC65C7" w14:textId="77777777" w:rsidTr="0092076E">
        <w:trPr>
          <w:jc w:val="center"/>
        </w:trPr>
        <w:tc>
          <w:tcPr>
            <w:tcW w:w="3275" w:type="dxa"/>
            <w:tcBorders>
              <w:bottom w:val="single" w:sz="4" w:space="0" w:color="auto"/>
            </w:tcBorders>
            <w:vAlign w:val="bottom"/>
          </w:tcPr>
          <w:p w14:paraId="4AB4B01C"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1493" w:type="dxa"/>
            <w:tcBorders>
              <w:bottom w:val="single" w:sz="4" w:space="0" w:color="auto"/>
            </w:tcBorders>
            <w:vAlign w:val="center"/>
          </w:tcPr>
          <w:p w14:paraId="10D50A1A" w14:textId="7EA4B5A4" w:rsidR="007D61C4" w:rsidRPr="00BF4888" w:rsidRDefault="007D61C4" w:rsidP="007D61C4">
            <w:pPr>
              <w:spacing w:before="20" w:after="20"/>
              <w:jc w:val="center"/>
              <w:rPr>
                <w:rFonts w:ascii="Arial" w:hAnsi="Arial" w:cs="Arial"/>
              </w:rPr>
            </w:pPr>
            <w:r w:rsidRPr="00BF4888">
              <w:rPr>
                <w:rFonts w:ascii="Arial" w:hAnsi="Arial" w:cs="Arial"/>
                <w:color w:val="000000"/>
              </w:rPr>
              <w:t>8%</w:t>
            </w:r>
          </w:p>
        </w:tc>
        <w:tc>
          <w:tcPr>
            <w:tcW w:w="1493" w:type="dxa"/>
            <w:tcBorders>
              <w:bottom w:val="single" w:sz="4" w:space="0" w:color="auto"/>
            </w:tcBorders>
            <w:vAlign w:val="center"/>
          </w:tcPr>
          <w:p w14:paraId="57F13873" w14:textId="218D57D9" w:rsidR="007D61C4" w:rsidRPr="00BF4888" w:rsidRDefault="007D61C4" w:rsidP="007D61C4">
            <w:pPr>
              <w:spacing w:before="20" w:after="20"/>
              <w:jc w:val="center"/>
              <w:rPr>
                <w:rFonts w:ascii="Arial" w:hAnsi="Arial" w:cs="Arial"/>
              </w:rPr>
            </w:pPr>
            <w:r w:rsidRPr="00BF4888">
              <w:rPr>
                <w:rFonts w:ascii="Arial" w:hAnsi="Arial" w:cs="Arial"/>
                <w:color w:val="000000"/>
              </w:rPr>
              <w:t>6%</w:t>
            </w:r>
          </w:p>
        </w:tc>
        <w:tc>
          <w:tcPr>
            <w:tcW w:w="1494" w:type="dxa"/>
            <w:tcBorders>
              <w:bottom w:val="single" w:sz="4" w:space="0" w:color="auto"/>
            </w:tcBorders>
            <w:vAlign w:val="center"/>
          </w:tcPr>
          <w:p w14:paraId="5C0F65AC" w14:textId="4E37CAC5"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C46F37" w:rsidRPr="00BF4888" w14:paraId="13BE9A32" w14:textId="77777777" w:rsidTr="0092076E">
        <w:trPr>
          <w:jc w:val="center"/>
        </w:trPr>
        <w:tc>
          <w:tcPr>
            <w:tcW w:w="7755" w:type="dxa"/>
            <w:gridSpan w:val="4"/>
            <w:tcBorders>
              <w:bottom w:val="nil"/>
            </w:tcBorders>
            <w:vAlign w:val="center"/>
          </w:tcPr>
          <w:p w14:paraId="37996B85" w14:textId="77777777" w:rsidR="00C46F37" w:rsidRPr="00BF4888" w:rsidRDefault="00C46F37" w:rsidP="007D61C4">
            <w:pPr>
              <w:spacing w:before="20" w:after="20"/>
              <w:rPr>
                <w:rFonts w:ascii="Arial" w:hAnsi="Arial" w:cs="Arial"/>
              </w:rPr>
            </w:pPr>
          </w:p>
        </w:tc>
      </w:tr>
      <w:tr w:rsidR="0092076E" w:rsidRPr="00BF4888" w14:paraId="7FB2DE38" w14:textId="77777777" w:rsidTr="0092076E">
        <w:trPr>
          <w:jc w:val="center"/>
        </w:trPr>
        <w:tc>
          <w:tcPr>
            <w:tcW w:w="7755" w:type="dxa"/>
            <w:gridSpan w:val="4"/>
            <w:tcBorders>
              <w:top w:val="nil"/>
            </w:tcBorders>
            <w:vAlign w:val="bottom"/>
          </w:tcPr>
          <w:p w14:paraId="328A5385" w14:textId="0239F513" w:rsidR="0092076E" w:rsidRPr="00BF4888" w:rsidRDefault="0092076E" w:rsidP="007D61C4">
            <w:pPr>
              <w:spacing w:before="20" w:after="20"/>
              <w:rPr>
                <w:rFonts w:ascii="Arial" w:hAnsi="Arial" w:cs="Arial"/>
              </w:rPr>
            </w:pPr>
            <w:r w:rsidRPr="00BF4888">
              <w:rPr>
                <w:rFonts w:ascii="Arial" w:hAnsi="Arial" w:cs="Arial"/>
              </w:rPr>
              <w:t>Large Multifamily Homes</w:t>
            </w:r>
          </w:p>
        </w:tc>
      </w:tr>
      <w:tr w:rsidR="007D61C4" w:rsidRPr="00BF4888" w14:paraId="488DAC2E" w14:textId="77777777" w:rsidTr="00EF3B43">
        <w:trPr>
          <w:jc w:val="center"/>
        </w:trPr>
        <w:tc>
          <w:tcPr>
            <w:tcW w:w="3275" w:type="dxa"/>
            <w:vAlign w:val="bottom"/>
          </w:tcPr>
          <w:p w14:paraId="0C04006F"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1493" w:type="dxa"/>
            <w:vAlign w:val="center"/>
          </w:tcPr>
          <w:p w14:paraId="10915FFE" w14:textId="267338E8" w:rsidR="007D61C4" w:rsidRPr="00BF4888" w:rsidRDefault="007D61C4" w:rsidP="007D61C4">
            <w:pPr>
              <w:spacing w:before="20" w:after="20"/>
              <w:jc w:val="center"/>
              <w:rPr>
                <w:rFonts w:ascii="Arial" w:hAnsi="Arial" w:cs="Arial"/>
              </w:rPr>
            </w:pPr>
            <w:r w:rsidRPr="00BF4888">
              <w:rPr>
                <w:rFonts w:ascii="Arial" w:hAnsi="Arial" w:cs="Arial"/>
                <w:color w:val="000000"/>
              </w:rPr>
              <w:t>51%</w:t>
            </w:r>
          </w:p>
        </w:tc>
        <w:tc>
          <w:tcPr>
            <w:tcW w:w="1493" w:type="dxa"/>
            <w:vAlign w:val="center"/>
          </w:tcPr>
          <w:p w14:paraId="341C598F" w14:textId="14C93EA3" w:rsidR="007D61C4" w:rsidRPr="00BF4888" w:rsidRDefault="007D61C4" w:rsidP="007D61C4">
            <w:pPr>
              <w:spacing w:before="20" w:after="20"/>
              <w:jc w:val="center"/>
              <w:rPr>
                <w:rFonts w:ascii="Arial" w:hAnsi="Arial" w:cs="Arial"/>
              </w:rPr>
            </w:pPr>
            <w:r w:rsidRPr="00BF4888">
              <w:rPr>
                <w:rFonts w:ascii="Arial" w:hAnsi="Arial" w:cs="Arial"/>
                <w:color w:val="000000"/>
              </w:rPr>
              <w:t>84%</w:t>
            </w:r>
          </w:p>
        </w:tc>
        <w:tc>
          <w:tcPr>
            <w:tcW w:w="1494" w:type="dxa"/>
            <w:vAlign w:val="center"/>
          </w:tcPr>
          <w:p w14:paraId="3EA484F6" w14:textId="216DC300"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7D61C4" w:rsidRPr="00BF4888" w14:paraId="6F029AA2" w14:textId="77777777" w:rsidTr="00EF3B43">
        <w:trPr>
          <w:jc w:val="center"/>
        </w:trPr>
        <w:tc>
          <w:tcPr>
            <w:tcW w:w="3275" w:type="dxa"/>
            <w:vAlign w:val="bottom"/>
          </w:tcPr>
          <w:p w14:paraId="7E13403E"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1493" w:type="dxa"/>
            <w:vAlign w:val="center"/>
          </w:tcPr>
          <w:p w14:paraId="43947B11" w14:textId="196CF9B9" w:rsidR="007D61C4" w:rsidRPr="00BF4888" w:rsidRDefault="007D61C4" w:rsidP="007D61C4">
            <w:pPr>
              <w:spacing w:before="20" w:after="20"/>
              <w:jc w:val="center"/>
              <w:rPr>
                <w:rFonts w:ascii="Arial" w:hAnsi="Arial" w:cs="Arial"/>
              </w:rPr>
            </w:pPr>
            <w:r w:rsidRPr="00BF4888">
              <w:rPr>
                <w:rFonts w:ascii="Arial" w:hAnsi="Arial" w:cs="Arial"/>
                <w:color w:val="000000"/>
              </w:rPr>
              <w:t>39%</w:t>
            </w:r>
          </w:p>
        </w:tc>
        <w:tc>
          <w:tcPr>
            <w:tcW w:w="1493" w:type="dxa"/>
            <w:vAlign w:val="center"/>
          </w:tcPr>
          <w:p w14:paraId="32420E6C" w14:textId="2D4245B8" w:rsidR="007D61C4" w:rsidRPr="00BF4888" w:rsidRDefault="007D61C4" w:rsidP="007D61C4">
            <w:pPr>
              <w:spacing w:before="20" w:after="20"/>
              <w:jc w:val="center"/>
              <w:rPr>
                <w:rFonts w:ascii="Arial" w:hAnsi="Arial" w:cs="Arial"/>
              </w:rPr>
            </w:pPr>
            <w:r w:rsidRPr="00BF4888">
              <w:rPr>
                <w:rFonts w:ascii="Arial" w:hAnsi="Arial" w:cs="Arial"/>
                <w:color w:val="000000"/>
              </w:rPr>
              <w:t>9%</w:t>
            </w:r>
          </w:p>
        </w:tc>
        <w:tc>
          <w:tcPr>
            <w:tcW w:w="1494" w:type="dxa"/>
            <w:vAlign w:val="center"/>
          </w:tcPr>
          <w:p w14:paraId="2B301782" w14:textId="65DB0228"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7D61C4" w:rsidRPr="00BF4888" w14:paraId="367A713E" w14:textId="77777777" w:rsidTr="0092076E">
        <w:trPr>
          <w:jc w:val="center"/>
        </w:trPr>
        <w:tc>
          <w:tcPr>
            <w:tcW w:w="3275" w:type="dxa"/>
            <w:tcBorders>
              <w:bottom w:val="single" w:sz="4" w:space="0" w:color="auto"/>
            </w:tcBorders>
            <w:vAlign w:val="bottom"/>
          </w:tcPr>
          <w:p w14:paraId="51F332D6"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1493" w:type="dxa"/>
            <w:tcBorders>
              <w:bottom w:val="single" w:sz="4" w:space="0" w:color="auto"/>
            </w:tcBorders>
            <w:vAlign w:val="center"/>
          </w:tcPr>
          <w:p w14:paraId="79F20A7D" w14:textId="65273009" w:rsidR="007D61C4" w:rsidRPr="00BF4888" w:rsidRDefault="007D61C4" w:rsidP="007D61C4">
            <w:pPr>
              <w:spacing w:before="20" w:after="20"/>
              <w:jc w:val="center"/>
              <w:rPr>
                <w:rFonts w:ascii="Arial" w:hAnsi="Arial" w:cs="Arial"/>
              </w:rPr>
            </w:pPr>
            <w:r w:rsidRPr="00BF4888">
              <w:rPr>
                <w:rFonts w:ascii="Arial" w:hAnsi="Arial" w:cs="Arial"/>
                <w:color w:val="000000"/>
              </w:rPr>
              <w:t>10%</w:t>
            </w:r>
          </w:p>
        </w:tc>
        <w:tc>
          <w:tcPr>
            <w:tcW w:w="1493" w:type="dxa"/>
            <w:tcBorders>
              <w:bottom w:val="single" w:sz="4" w:space="0" w:color="auto"/>
            </w:tcBorders>
            <w:vAlign w:val="center"/>
          </w:tcPr>
          <w:p w14:paraId="558959F1" w14:textId="36450C3B" w:rsidR="007D61C4" w:rsidRPr="00BF4888" w:rsidRDefault="007D61C4" w:rsidP="007D61C4">
            <w:pPr>
              <w:spacing w:before="20" w:after="20"/>
              <w:jc w:val="center"/>
              <w:rPr>
                <w:rFonts w:ascii="Arial" w:hAnsi="Arial" w:cs="Arial"/>
              </w:rPr>
            </w:pPr>
            <w:r w:rsidRPr="00BF4888">
              <w:rPr>
                <w:rFonts w:ascii="Arial" w:hAnsi="Arial" w:cs="Arial"/>
                <w:color w:val="000000"/>
              </w:rPr>
              <w:t>6%</w:t>
            </w:r>
          </w:p>
        </w:tc>
        <w:tc>
          <w:tcPr>
            <w:tcW w:w="1494" w:type="dxa"/>
            <w:tcBorders>
              <w:bottom w:val="single" w:sz="4" w:space="0" w:color="auto"/>
            </w:tcBorders>
            <w:vAlign w:val="center"/>
          </w:tcPr>
          <w:p w14:paraId="114C4832" w14:textId="3373B210"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C46F37" w:rsidRPr="00BF4888" w14:paraId="36134E33" w14:textId="77777777" w:rsidTr="0092076E">
        <w:trPr>
          <w:jc w:val="center"/>
        </w:trPr>
        <w:tc>
          <w:tcPr>
            <w:tcW w:w="7755" w:type="dxa"/>
            <w:gridSpan w:val="4"/>
            <w:tcBorders>
              <w:bottom w:val="nil"/>
            </w:tcBorders>
            <w:vAlign w:val="center"/>
          </w:tcPr>
          <w:p w14:paraId="12573184" w14:textId="77777777" w:rsidR="00C46F37" w:rsidRPr="00BF4888" w:rsidRDefault="00C46F37" w:rsidP="007D61C4">
            <w:pPr>
              <w:spacing w:before="20" w:after="20"/>
              <w:rPr>
                <w:rFonts w:ascii="Arial" w:hAnsi="Arial" w:cs="Arial"/>
              </w:rPr>
            </w:pPr>
          </w:p>
        </w:tc>
      </w:tr>
      <w:tr w:rsidR="0092076E" w:rsidRPr="00BF4888" w14:paraId="05ECEAA4" w14:textId="77777777" w:rsidTr="0092076E">
        <w:trPr>
          <w:jc w:val="center"/>
        </w:trPr>
        <w:tc>
          <w:tcPr>
            <w:tcW w:w="7755" w:type="dxa"/>
            <w:gridSpan w:val="4"/>
            <w:tcBorders>
              <w:top w:val="nil"/>
            </w:tcBorders>
            <w:vAlign w:val="bottom"/>
          </w:tcPr>
          <w:p w14:paraId="1B5779EB" w14:textId="57908BBE" w:rsidR="0092076E" w:rsidRPr="00BF4888" w:rsidRDefault="0092076E" w:rsidP="007D61C4">
            <w:pPr>
              <w:spacing w:before="20" w:after="20"/>
              <w:rPr>
                <w:rFonts w:ascii="Arial" w:hAnsi="Arial" w:cs="Arial"/>
              </w:rPr>
            </w:pPr>
            <w:r w:rsidRPr="00BF4888">
              <w:rPr>
                <w:rFonts w:ascii="Arial" w:hAnsi="Arial" w:cs="Arial"/>
              </w:rPr>
              <w:t>TOTAL HOUSEHOLDS</w:t>
            </w:r>
          </w:p>
        </w:tc>
      </w:tr>
      <w:tr w:rsidR="007D61C4" w:rsidRPr="00BF4888" w14:paraId="34549951" w14:textId="77777777" w:rsidTr="00EF3B43">
        <w:trPr>
          <w:jc w:val="center"/>
        </w:trPr>
        <w:tc>
          <w:tcPr>
            <w:tcW w:w="3275" w:type="dxa"/>
            <w:vAlign w:val="bottom"/>
          </w:tcPr>
          <w:p w14:paraId="6CF246E1" w14:textId="77777777" w:rsidR="007D61C4" w:rsidRPr="00BF4888" w:rsidRDefault="007D61C4" w:rsidP="007D61C4">
            <w:pPr>
              <w:spacing w:before="20" w:after="20"/>
              <w:rPr>
                <w:rFonts w:ascii="Arial" w:hAnsi="Arial" w:cs="Arial"/>
              </w:rPr>
            </w:pPr>
            <w:r w:rsidRPr="00BF4888">
              <w:rPr>
                <w:rFonts w:ascii="Arial" w:hAnsi="Arial" w:cs="Arial"/>
              </w:rPr>
              <w:t xml:space="preserve">     Direct Payment for Heat</w:t>
            </w:r>
          </w:p>
        </w:tc>
        <w:tc>
          <w:tcPr>
            <w:tcW w:w="1493" w:type="dxa"/>
            <w:vAlign w:val="center"/>
          </w:tcPr>
          <w:p w14:paraId="25961383" w14:textId="1ACD611C" w:rsidR="007D61C4" w:rsidRPr="00BF4888" w:rsidRDefault="007D61C4" w:rsidP="007D61C4">
            <w:pPr>
              <w:spacing w:before="20" w:after="20"/>
              <w:jc w:val="center"/>
              <w:rPr>
                <w:rFonts w:ascii="Arial" w:hAnsi="Arial" w:cs="Arial"/>
              </w:rPr>
            </w:pPr>
            <w:r w:rsidRPr="00BF4888">
              <w:rPr>
                <w:rFonts w:ascii="Arial" w:hAnsi="Arial" w:cs="Arial"/>
                <w:color w:val="000000"/>
              </w:rPr>
              <w:t>62%</w:t>
            </w:r>
          </w:p>
        </w:tc>
        <w:tc>
          <w:tcPr>
            <w:tcW w:w="1493" w:type="dxa"/>
            <w:vAlign w:val="center"/>
          </w:tcPr>
          <w:p w14:paraId="0977401E" w14:textId="7F16559A" w:rsidR="007D61C4" w:rsidRPr="00BF4888" w:rsidRDefault="007D61C4" w:rsidP="007D61C4">
            <w:pPr>
              <w:spacing w:before="20" w:after="20"/>
              <w:jc w:val="center"/>
              <w:rPr>
                <w:rFonts w:ascii="Arial" w:hAnsi="Arial" w:cs="Arial"/>
              </w:rPr>
            </w:pPr>
            <w:r w:rsidRPr="00BF4888">
              <w:rPr>
                <w:rFonts w:ascii="Arial" w:hAnsi="Arial" w:cs="Arial"/>
                <w:color w:val="000000"/>
              </w:rPr>
              <w:t>89%</w:t>
            </w:r>
          </w:p>
        </w:tc>
        <w:tc>
          <w:tcPr>
            <w:tcW w:w="1494" w:type="dxa"/>
            <w:vAlign w:val="center"/>
          </w:tcPr>
          <w:p w14:paraId="3EE362DD" w14:textId="7F02CC11" w:rsidR="007D61C4" w:rsidRPr="00BF4888" w:rsidRDefault="007D61C4" w:rsidP="007D61C4">
            <w:pPr>
              <w:spacing w:before="20" w:after="20"/>
              <w:jc w:val="center"/>
              <w:rPr>
                <w:rFonts w:ascii="Arial" w:hAnsi="Arial" w:cs="Arial"/>
              </w:rPr>
            </w:pPr>
            <w:r w:rsidRPr="00BF4888">
              <w:rPr>
                <w:rFonts w:ascii="Arial" w:hAnsi="Arial" w:cs="Arial"/>
                <w:color w:val="000000"/>
              </w:rPr>
              <w:t>100%</w:t>
            </w:r>
          </w:p>
        </w:tc>
      </w:tr>
      <w:tr w:rsidR="007D61C4" w:rsidRPr="00BF4888" w14:paraId="030FD3A7" w14:textId="77777777" w:rsidTr="00EF3B43">
        <w:trPr>
          <w:jc w:val="center"/>
        </w:trPr>
        <w:tc>
          <w:tcPr>
            <w:tcW w:w="3275" w:type="dxa"/>
            <w:vAlign w:val="bottom"/>
          </w:tcPr>
          <w:p w14:paraId="2C8A9AE2" w14:textId="77777777" w:rsidR="007D61C4" w:rsidRPr="00BF4888" w:rsidRDefault="007D61C4" w:rsidP="007D61C4">
            <w:pPr>
              <w:spacing w:before="20" w:after="20"/>
              <w:rPr>
                <w:rFonts w:ascii="Arial" w:hAnsi="Arial" w:cs="Arial"/>
              </w:rPr>
            </w:pPr>
            <w:r w:rsidRPr="00BF4888">
              <w:rPr>
                <w:rFonts w:ascii="Arial" w:hAnsi="Arial" w:cs="Arial"/>
              </w:rPr>
              <w:t xml:space="preserve">     Heat in Rent</w:t>
            </w:r>
          </w:p>
        </w:tc>
        <w:tc>
          <w:tcPr>
            <w:tcW w:w="1493" w:type="dxa"/>
            <w:vAlign w:val="center"/>
          </w:tcPr>
          <w:p w14:paraId="5C649D80" w14:textId="3D00FB6E" w:rsidR="007D61C4" w:rsidRPr="00BF4888" w:rsidRDefault="007D61C4" w:rsidP="007D61C4">
            <w:pPr>
              <w:spacing w:before="20" w:after="20"/>
              <w:jc w:val="center"/>
              <w:rPr>
                <w:rFonts w:ascii="Arial" w:hAnsi="Arial" w:cs="Arial"/>
              </w:rPr>
            </w:pPr>
            <w:r w:rsidRPr="00BF4888">
              <w:rPr>
                <w:rFonts w:ascii="Arial" w:hAnsi="Arial" w:cs="Arial"/>
                <w:color w:val="000000"/>
              </w:rPr>
              <w:t>29%</w:t>
            </w:r>
          </w:p>
        </w:tc>
        <w:tc>
          <w:tcPr>
            <w:tcW w:w="1493" w:type="dxa"/>
            <w:vAlign w:val="center"/>
          </w:tcPr>
          <w:p w14:paraId="1AFB29B1" w14:textId="33999D3E" w:rsidR="007D61C4" w:rsidRPr="00BF4888" w:rsidRDefault="007D61C4" w:rsidP="007D61C4">
            <w:pPr>
              <w:spacing w:before="20" w:after="20"/>
              <w:jc w:val="center"/>
              <w:rPr>
                <w:rFonts w:ascii="Arial" w:hAnsi="Arial" w:cs="Arial"/>
              </w:rPr>
            </w:pPr>
            <w:r w:rsidRPr="00BF4888">
              <w:rPr>
                <w:rFonts w:ascii="Arial" w:hAnsi="Arial" w:cs="Arial"/>
                <w:color w:val="000000"/>
              </w:rPr>
              <w:t>6%</w:t>
            </w:r>
          </w:p>
        </w:tc>
        <w:tc>
          <w:tcPr>
            <w:tcW w:w="1494" w:type="dxa"/>
            <w:vAlign w:val="center"/>
          </w:tcPr>
          <w:p w14:paraId="307B3E3F" w14:textId="469F2D06"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r w:rsidR="007D61C4" w:rsidRPr="00BF4888" w14:paraId="2EB9F6FD" w14:textId="77777777" w:rsidTr="00EF3B43">
        <w:trPr>
          <w:jc w:val="center"/>
        </w:trPr>
        <w:tc>
          <w:tcPr>
            <w:tcW w:w="3275" w:type="dxa"/>
            <w:vAlign w:val="bottom"/>
          </w:tcPr>
          <w:p w14:paraId="11375C34" w14:textId="77777777" w:rsidR="007D61C4" w:rsidRPr="00BF4888" w:rsidRDefault="007D61C4" w:rsidP="007D61C4">
            <w:pPr>
              <w:spacing w:before="20" w:after="20"/>
              <w:rPr>
                <w:rFonts w:ascii="Arial" w:hAnsi="Arial" w:cs="Arial"/>
              </w:rPr>
            </w:pPr>
            <w:r w:rsidRPr="00BF4888">
              <w:rPr>
                <w:rFonts w:ascii="Arial" w:hAnsi="Arial" w:cs="Arial"/>
              </w:rPr>
              <w:t xml:space="preserve">     Other</w:t>
            </w:r>
          </w:p>
        </w:tc>
        <w:tc>
          <w:tcPr>
            <w:tcW w:w="1493" w:type="dxa"/>
            <w:vAlign w:val="center"/>
          </w:tcPr>
          <w:p w14:paraId="13D8E2A7" w14:textId="03B14724" w:rsidR="007D61C4" w:rsidRPr="00BF4888" w:rsidRDefault="007D61C4" w:rsidP="007D61C4">
            <w:pPr>
              <w:spacing w:before="20" w:after="20"/>
              <w:jc w:val="center"/>
              <w:rPr>
                <w:rFonts w:ascii="Arial" w:hAnsi="Arial" w:cs="Arial"/>
              </w:rPr>
            </w:pPr>
            <w:r w:rsidRPr="00BF4888">
              <w:rPr>
                <w:rFonts w:ascii="Arial" w:hAnsi="Arial" w:cs="Arial"/>
                <w:color w:val="000000"/>
              </w:rPr>
              <w:t>9%</w:t>
            </w:r>
          </w:p>
        </w:tc>
        <w:tc>
          <w:tcPr>
            <w:tcW w:w="1493" w:type="dxa"/>
            <w:vAlign w:val="center"/>
          </w:tcPr>
          <w:p w14:paraId="027BEE26" w14:textId="5E260FAF" w:rsidR="007D61C4" w:rsidRPr="00BF4888" w:rsidRDefault="007D61C4" w:rsidP="007D61C4">
            <w:pPr>
              <w:spacing w:before="20" w:after="20"/>
              <w:jc w:val="center"/>
              <w:rPr>
                <w:rFonts w:ascii="Arial" w:hAnsi="Arial" w:cs="Arial"/>
              </w:rPr>
            </w:pPr>
            <w:r w:rsidRPr="00BF4888">
              <w:rPr>
                <w:rFonts w:ascii="Arial" w:hAnsi="Arial" w:cs="Arial"/>
                <w:color w:val="000000"/>
              </w:rPr>
              <w:t>5%</w:t>
            </w:r>
          </w:p>
        </w:tc>
        <w:tc>
          <w:tcPr>
            <w:tcW w:w="1494" w:type="dxa"/>
            <w:vAlign w:val="center"/>
          </w:tcPr>
          <w:p w14:paraId="676BD43C" w14:textId="7B9C7C19" w:rsidR="007D61C4" w:rsidRPr="00BF4888" w:rsidRDefault="007D61C4" w:rsidP="007D61C4">
            <w:pPr>
              <w:spacing w:before="20" w:after="20"/>
              <w:jc w:val="center"/>
              <w:rPr>
                <w:rFonts w:ascii="Arial" w:hAnsi="Arial" w:cs="Arial"/>
              </w:rPr>
            </w:pPr>
            <w:r w:rsidRPr="00BF4888">
              <w:rPr>
                <w:rFonts w:ascii="Arial" w:hAnsi="Arial" w:cs="Arial"/>
                <w:color w:val="000000"/>
              </w:rPr>
              <w:t>0%</w:t>
            </w:r>
          </w:p>
        </w:tc>
      </w:tr>
    </w:tbl>
    <w:p w14:paraId="5775366D" w14:textId="029D85D5" w:rsidR="00C46F37" w:rsidRPr="00BF4888" w:rsidRDefault="00C46F37" w:rsidP="007D61C4">
      <w:pPr>
        <w:spacing w:after="0" w:line="240" w:lineRule="auto"/>
        <w:ind w:left="810"/>
        <w:contextualSpacing/>
        <w:rPr>
          <w:rFonts w:ascii="Arial" w:hAnsi="Arial" w:cs="Arial"/>
          <w:b/>
          <w:sz w:val="24"/>
        </w:rPr>
      </w:pPr>
      <w:r w:rsidRPr="00BF4888">
        <w:rPr>
          <w:rFonts w:ascii="Arial" w:hAnsi="Arial" w:cs="Arial"/>
          <w:sz w:val="18"/>
          <w:szCs w:val="16"/>
        </w:rPr>
        <w:t>Source: 201</w:t>
      </w:r>
      <w:r w:rsidR="007D61C4" w:rsidRPr="00BF4888">
        <w:rPr>
          <w:rFonts w:ascii="Arial" w:hAnsi="Arial" w:cs="Arial"/>
          <w:sz w:val="18"/>
          <w:szCs w:val="16"/>
        </w:rPr>
        <w:t>4</w:t>
      </w:r>
      <w:r w:rsidRPr="00BF4888">
        <w:rPr>
          <w:rFonts w:ascii="Arial" w:hAnsi="Arial" w:cs="Arial"/>
          <w:sz w:val="18"/>
          <w:szCs w:val="16"/>
        </w:rPr>
        <w:t>-201</w:t>
      </w:r>
      <w:r w:rsidR="007D61C4" w:rsidRPr="00BF4888">
        <w:rPr>
          <w:rFonts w:ascii="Arial" w:hAnsi="Arial" w:cs="Arial"/>
          <w:sz w:val="18"/>
          <w:szCs w:val="16"/>
        </w:rPr>
        <w:t>8</w:t>
      </w:r>
      <w:r w:rsidRPr="00BF4888">
        <w:rPr>
          <w:rFonts w:ascii="Arial" w:hAnsi="Arial" w:cs="Arial"/>
          <w:sz w:val="18"/>
          <w:szCs w:val="16"/>
        </w:rPr>
        <w:t xml:space="preserve"> ACS</w:t>
      </w:r>
      <w:r w:rsidR="00362DDC">
        <w:rPr>
          <w:rFonts w:ascii="Arial" w:hAnsi="Arial" w:cs="Arial"/>
          <w:sz w:val="18"/>
          <w:szCs w:val="16"/>
        </w:rPr>
        <w:t>.</w:t>
      </w:r>
    </w:p>
    <w:p w14:paraId="1298BE9B" w14:textId="77777777" w:rsidR="005D67CE" w:rsidRPr="00BF4888" w:rsidRDefault="005D67CE" w:rsidP="00A414F1">
      <w:pPr>
        <w:spacing w:after="0" w:line="240" w:lineRule="auto"/>
        <w:contextualSpacing/>
        <w:jc w:val="both"/>
        <w:rPr>
          <w:rFonts w:ascii="Arial" w:hAnsi="Arial" w:cs="Arial"/>
        </w:rPr>
      </w:pPr>
    </w:p>
    <w:p w14:paraId="34540B31" w14:textId="0828541F" w:rsidR="002432BD" w:rsidRPr="00BF4888" w:rsidRDefault="002432BD" w:rsidP="00A414F1">
      <w:pPr>
        <w:spacing w:after="0" w:line="240" w:lineRule="auto"/>
        <w:contextualSpacing/>
        <w:jc w:val="both"/>
        <w:rPr>
          <w:rFonts w:ascii="Arial" w:hAnsi="Arial" w:cs="Arial"/>
        </w:rPr>
      </w:pPr>
      <w:r w:rsidRPr="00BF4888">
        <w:rPr>
          <w:rFonts w:ascii="Arial" w:hAnsi="Arial" w:cs="Arial"/>
        </w:rPr>
        <w:t>Table</w:t>
      </w:r>
      <w:r w:rsidR="00BC0C29">
        <w:rPr>
          <w:rFonts w:ascii="Arial" w:hAnsi="Arial" w:cs="Arial"/>
        </w:rPr>
        <w:t>s</w:t>
      </w:r>
      <w:r w:rsidRPr="00BF4888">
        <w:rPr>
          <w:rFonts w:ascii="Arial" w:hAnsi="Arial" w:cs="Arial"/>
        </w:rPr>
        <w:t xml:space="preserve"> 3.</w:t>
      </w:r>
      <w:r w:rsidR="00DC36A7" w:rsidRPr="00BF4888">
        <w:rPr>
          <w:rFonts w:ascii="Arial" w:hAnsi="Arial" w:cs="Arial"/>
        </w:rPr>
        <w:t>1</w:t>
      </w:r>
      <w:r w:rsidR="00985AE9" w:rsidRPr="00BF4888">
        <w:rPr>
          <w:rFonts w:ascii="Arial" w:hAnsi="Arial" w:cs="Arial"/>
        </w:rPr>
        <w:t>9</w:t>
      </w:r>
      <w:r w:rsidRPr="00BF4888">
        <w:rPr>
          <w:rFonts w:ascii="Arial" w:hAnsi="Arial" w:cs="Arial"/>
        </w:rPr>
        <w:t xml:space="preserve"> and 3.</w:t>
      </w:r>
      <w:r w:rsidR="00985AE9" w:rsidRPr="00BF4888">
        <w:rPr>
          <w:rFonts w:ascii="Arial" w:hAnsi="Arial" w:cs="Arial"/>
        </w:rPr>
        <w:t>20</w:t>
      </w:r>
      <w:r w:rsidRPr="00BF4888">
        <w:rPr>
          <w:rFonts w:ascii="Arial" w:hAnsi="Arial" w:cs="Arial"/>
        </w:rPr>
        <w:t xml:space="preserve"> show a more detailed analysis of housing unit type and the penetration of the LIHEAP program among </w:t>
      </w:r>
      <w:r w:rsidR="00536B6A">
        <w:rPr>
          <w:rFonts w:ascii="Arial" w:hAnsi="Arial" w:cs="Arial"/>
        </w:rPr>
        <w:t>households residing in single-family homes</w:t>
      </w:r>
      <w:r w:rsidRPr="00BF4888">
        <w:rPr>
          <w:rFonts w:ascii="Arial" w:hAnsi="Arial" w:cs="Arial"/>
        </w:rPr>
        <w:t xml:space="preserve"> </w:t>
      </w:r>
      <w:r w:rsidR="00536B6A">
        <w:rPr>
          <w:rFonts w:ascii="Arial" w:hAnsi="Arial" w:cs="Arial"/>
        </w:rPr>
        <w:t>or</w:t>
      </w:r>
      <w:r w:rsidRPr="00BF4888">
        <w:rPr>
          <w:rFonts w:ascii="Arial" w:hAnsi="Arial" w:cs="Arial"/>
        </w:rPr>
        <w:t xml:space="preserve"> </w:t>
      </w:r>
      <w:r w:rsidR="00522B17" w:rsidRPr="00BF4888">
        <w:rPr>
          <w:rFonts w:ascii="Arial" w:hAnsi="Arial" w:cs="Arial"/>
        </w:rPr>
        <w:t>multifamily</w:t>
      </w:r>
      <w:r w:rsidR="00945E7B" w:rsidRPr="00BF4888">
        <w:rPr>
          <w:rFonts w:ascii="Arial" w:hAnsi="Arial" w:cs="Arial"/>
        </w:rPr>
        <w:t xml:space="preserve"> building</w:t>
      </w:r>
      <w:r w:rsidR="00536B6A">
        <w:rPr>
          <w:rFonts w:ascii="Arial" w:hAnsi="Arial" w:cs="Arial"/>
        </w:rPr>
        <w:t xml:space="preserve">s </w:t>
      </w:r>
      <w:r w:rsidRPr="00BF4888">
        <w:rPr>
          <w:rFonts w:ascii="Arial" w:hAnsi="Arial" w:cs="Arial"/>
        </w:rPr>
        <w:t xml:space="preserve">(small or large </w:t>
      </w:r>
      <w:r w:rsidR="00522B17" w:rsidRPr="00BF4888">
        <w:rPr>
          <w:rFonts w:ascii="Arial" w:hAnsi="Arial" w:cs="Arial"/>
        </w:rPr>
        <w:t>multifamily</w:t>
      </w:r>
      <w:r w:rsidR="00945E7B" w:rsidRPr="00BF4888">
        <w:rPr>
          <w:rFonts w:ascii="Arial" w:hAnsi="Arial" w:cs="Arial"/>
        </w:rPr>
        <w:t xml:space="preserve"> buildings</w:t>
      </w:r>
      <w:r w:rsidRPr="00BF4888">
        <w:rPr>
          <w:rFonts w:ascii="Arial" w:hAnsi="Arial" w:cs="Arial"/>
        </w:rPr>
        <w:t xml:space="preserve"> with 2+ units since the LIHEAP program collects information at this level of detail). Data on the number of households served come from the LIHEAP program data received for this study, which include households served with federal or local funding.  The tables show that the LIHEAP program is serving </w:t>
      </w:r>
      <w:r w:rsidR="00945E7B" w:rsidRPr="00BF4888">
        <w:rPr>
          <w:rFonts w:ascii="Arial" w:hAnsi="Arial" w:cs="Arial"/>
        </w:rPr>
        <w:t xml:space="preserve">households in </w:t>
      </w:r>
      <w:r w:rsidR="00522B17" w:rsidRPr="00BF4888">
        <w:rPr>
          <w:rFonts w:ascii="Arial" w:hAnsi="Arial" w:cs="Arial"/>
        </w:rPr>
        <w:t>multifamily</w:t>
      </w:r>
      <w:r w:rsidR="00945E7B" w:rsidRPr="00BF4888">
        <w:rPr>
          <w:rFonts w:ascii="Arial" w:hAnsi="Arial" w:cs="Arial"/>
        </w:rPr>
        <w:t xml:space="preserve"> buildings and </w:t>
      </w:r>
      <w:r w:rsidR="00536B6A">
        <w:rPr>
          <w:rFonts w:ascii="Arial" w:hAnsi="Arial" w:cs="Arial"/>
        </w:rPr>
        <w:t>single-family</w:t>
      </w:r>
      <w:r w:rsidR="00945E7B" w:rsidRPr="00BF4888">
        <w:rPr>
          <w:rFonts w:ascii="Arial" w:hAnsi="Arial" w:cs="Arial"/>
        </w:rPr>
        <w:t xml:space="preserve"> homes</w:t>
      </w:r>
      <w:r w:rsidRPr="00BF4888">
        <w:rPr>
          <w:rFonts w:ascii="Arial" w:hAnsi="Arial" w:cs="Arial"/>
        </w:rPr>
        <w:t xml:space="preserve"> at about the same rate – </w:t>
      </w:r>
      <w:r w:rsidR="00945E7B" w:rsidRPr="00BF4888">
        <w:rPr>
          <w:rFonts w:ascii="Arial" w:hAnsi="Arial" w:cs="Arial"/>
        </w:rPr>
        <w:t>about one</w:t>
      </w:r>
      <w:r w:rsidR="00BC0C29">
        <w:rPr>
          <w:rFonts w:ascii="Arial" w:hAnsi="Arial" w:cs="Arial"/>
        </w:rPr>
        <w:t>-</w:t>
      </w:r>
      <w:r w:rsidR="00945E7B" w:rsidRPr="00BF4888">
        <w:rPr>
          <w:rFonts w:ascii="Arial" w:hAnsi="Arial" w:cs="Arial"/>
        </w:rPr>
        <w:t>quarter of the households in those two groups are served, overall</w:t>
      </w:r>
      <w:r w:rsidRPr="00BF4888">
        <w:rPr>
          <w:rFonts w:ascii="Arial" w:hAnsi="Arial" w:cs="Arial"/>
        </w:rPr>
        <w:t xml:space="preserve">. </w:t>
      </w:r>
      <w:r w:rsidR="00945E7B" w:rsidRPr="00BF4888">
        <w:rPr>
          <w:rFonts w:ascii="Arial" w:hAnsi="Arial" w:cs="Arial"/>
        </w:rPr>
        <w:t xml:space="preserve">When bill payment type is accounted for, the program reaches a greater share of households residing in </w:t>
      </w:r>
      <w:r w:rsidR="00522B17" w:rsidRPr="00BF4888">
        <w:rPr>
          <w:rFonts w:ascii="Arial" w:hAnsi="Arial" w:cs="Arial"/>
        </w:rPr>
        <w:t>multifamily</w:t>
      </w:r>
      <w:r w:rsidR="00945E7B" w:rsidRPr="00BF4888">
        <w:rPr>
          <w:rFonts w:ascii="Arial" w:hAnsi="Arial" w:cs="Arial"/>
        </w:rPr>
        <w:t xml:space="preserve"> buildings than in </w:t>
      </w:r>
      <w:r w:rsidR="00536B6A">
        <w:rPr>
          <w:rFonts w:ascii="Arial" w:hAnsi="Arial" w:cs="Arial"/>
        </w:rPr>
        <w:t>single-family</w:t>
      </w:r>
      <w:r w:rsidR="00945E7B" w:rsidRPr="00BF4888">
        <w:rPr>
          <w:rFonts w:ascii="Arial" w:hAnsi="Arial" w:cs="Arial"/>
        </w:rPr>
        <w:t xml:space="preserve"> homes –</w:t>
      </w:r>
      <w:r w:rsidR="002436E6" w:rsidRPr="00BF4888">
        <w:rPr>
          <w:rFonts w:ascii="Arial" w:hAnsi="Arial" w:cs="Arial"/>
        </w:rPr>
        <w:t xml:space="preserve"> 39</w:t>
      </w:r>
      <w:r w:rsidR="00945E7B" w:rsidRPr="00BF4888">
        <w:rPr>
          <w:rFonts w:ascii="Arial" w:hAnsi="Arial" w:cs="Arial"/>
        </w:rPr>
        <w:t xml:space="preserve"> percent compared to 33 percent.</w:t>
      </w:r>
    </w:p>
    <w:p w14:paraId="6B65A587" w14:textId="77777777" w:rsidR="005D67CE" w:rsidRPr="00BF4888" w:rsidRDefault="005D67CE" w:rsidP="00A414F1">
      <w:pPr>
        <w:spacing w:after="0" w:line="240" w:lineRule="auto"/>
        <w:contextualSpacing/>
        <w:jc w:val="both"/>
        <w:rPr>
          <w:rFonts w:ascii="Arial" w:hAnsi="Arial" w:cs="Arial"/>
        </w:rPr>
      </w:pPr>
    </w:p>
    <w:p w14:paraId="47C1B988" w14:textId="3E7CB793" w:rsidR="00945E7B" w:rsidRPr="00BF4888" w:rsidRDefault="00945E7B" w:rsidP="00A414F1">
      <w:pPr>
        <w:spacing w:after="0" w:line="240" w:lineRule="auto"/>
        <w:contextualSpacing/>
        <w:jc w:val="center"/>
        <w:rPr>
          <w:rFonts w:ascii="Arial" w:hAnsi="Arial" w:cs="Arial"/>
          <w:bCs/>
        </w:rPr>
      </w:pPr>
      <w:r w:rsidRPr="00BF4888">
        <w:rPr>
          <w:rFonts w:ascii="Arial" w:hAnsi="Arial" w:cs="Arial"/>
          <w:b/>
        </w:rPr>
        <w:t>Table 3.</w:t>
      </w:r>
      <w:r w:rsidR="00985AE9" w:rsidRPr="00BF4888">
        <w:rPr>
          <w:rFonts w:ascii="Arial" w:hAnsi="Arial" w:cs="Arial"/>
          <w:b/>
        </w:rPr>
        <w:t>19</w:t>
      </w:r>
      <w:r w:rsidRPr="00BF4888">
        <w:rPr>
          <w:rFonts w:ascii="Arial" w:hAnsi="Arial" w:cs="Arial"/>
          <w:b/>
        </w:rPr>
        <w:t xml:space="preserve"> - Share of Single-Family Households Served</w:t>
      </w:r>
    </w:p>
    <w:p w14:paraId="5A9080FA"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tblLook w:val="04A0" w:firstRow="1" w:lastRow="0" w:firstColumn="1" w:lastColumn="0" w:noHBand="0" w:noVBand="1"/>
      </w:tblPr>
      <w:tblGrid>
        <w:gridCol w:w="3595"/>
        <w:gridCol w:w="1918"/>
        <w:gridCol w:w="1918"/>
        <w:gridCol w:w="1919"/>
      </w:tblGrid>
      <w:tr w:rsidR="00945E7B" w:rsidRPr="00BF4888" w14:paraId="716E9B51" w14:textId="77777777" w:rsidTr="00945E7B">
        <w:trPr>
          <w:tblHeader/>
        </w:trPr>
        <w:tc>
          <w:tcPr>
            <w:tcW w:w="3595" w:type="dxa"/>
          </w:tcPr>
          <w:p w14:paraId="35D9624F" w14:textId="5C18CB65" w:rsidR="00945E7B" w:rsidRPr="00BF4888" w:rsidRDefault="00945E7B" w:rsidP="007D61C4">
            <w:pPr>
              <w:spacing w:before="20" w:after="20"/>
              <w:rPr>
                <w:rFonts w:ascii="Arial" w:hAnsi="Arial" w:cs="Arial"/>
                <w:b/>
              </w:rPr>
            </w:pPr>
            <w:r w:rsidRPr="00BF4888">
              <w:rPr>
                <w:rFonts w:ascii="Arial" w:hAnsi="Arial" w:cs="Arial"/>
                <w:b/>
              </w:rPr>
              <w:t>Single</w:t>
            </w:r>
            <w:r w:rsidR="00536B6A">
              <w:rPr>
                <w:rFonts w:ascii="Arial" w:hAnsi="Arial" w:cs="Arial"/>
                <w:b/>
              </w:rPr>
              <w:t>-</w:t>
            </w:r>
            <w:r w:rsidRPr="00BF4888">
              <w:rPr>
                <w:rFonts w:ascii="Arial" w:hAnsi="Arial" w:cs="Arial"/>
                <w:b/>
              </w:rPr>
              <w:t>Family Homes</w:t>
            </w:r>
          </w:p>
        </w:tc>
        <w:tc>
          <w:tcPr>
            <w:tcW w:w="1918" w:type="dxa"/>
          </w:tcPr>
          <w:p w14:paraId="6F9D36FB" w14:textId="77777777" w:rsidR="00945E7B" w:rsidRPr="00BF4888" w:rsidRDefault="00945E7B" w:rsidP="007D61C4">
            <w:pPr>
              <w:spacing w:before="20" w:after="20"/>
              <w:jc w:val="center"/>
              <w:rPr>
                <w:rFonts w:ascii="Arial" w:hAnsi="Arial" w:cs="Arial"/>
                <w:b/>
              </w:rPr>
            </w:pPr>
            <w:r w:rsidRPr="00BF4888">
              <w:rPr>
                <w:rFonts w:ascii="Arial" w:hAnsi="Arial" w:cs="Arial"/>
                <w:b/>
              </w:rPr>
              <w:t>Eligible</w:t>
            </w:r>
          </w:p>
        </w:tc>
        <w:tc>
          <w:tcPr>
            <w:tcW w:w="1918" w:type="dxa"/>
          </w:tcPr>
          <w:p w14:paraId="7D53238E" w14:textId="414AE5F0" w:rsidR="00945E7B" w:rsidRPr="00BF4888" w:rsidRDefault="00945E7B" w:rsidP="007D61C4">
            <w:pPr>
              <w:spacing w:before="20" w:after="20"/>
              <w:jc w:val="center"/>
              <w:rPr>
                <w:rFonts w:ascii="Arial" w:hAnsi="Arial" w:cs="Arial"/>
                <w:b/>
              </w:rPr>
            </w:pPr>
            <w:r w:rsidRPr="00BF4888">
              <w:rPr>
                <w:rFonts w:ascii="Arial" w:hAnsi="Arial" w:cs="Arial"/>
                <w:b/>
              </w:rPr>
              <w:t>Served</w:t>
            </w:r>
          </w:p>
        </w:tc>
        <w:tc>
          <w:tcPr>
            <w:tcW w:w="1919" w:type="dxa"/>
          </w:tcPr>
          <w:p w14:paraId="7987FFD6" w14:textId="443356EB" w:rsidR="00945E7B" w:rsidRPr="00BF4888" w:rsidRDefault="00945E7B" w:rsidP="007D61C4">
            <w:pPr>
              <w:spacing w:before="20" w:after="20"/>
              <w:jc w:val="center"/>
              <w:rPr>
                <w:rFonts w:ascii="Arial" w:hAnsi="Arial" w:cs="Arial"/>
                <w:b/>
              </w:rPr>
            </w:pPr>
            <w:r w:rsidRPr="00BF4888">
              <w:rPr>
                <w:rFonts w:ascii="Arial" w:hAnsi="Arial" w:cs="Arial"/>
                <w:b/>
              </w:rPr>
              <w:t>Percent Served</w:t>
            </w:r>
          </w:p>
        </w:tc>
      </w:tr>
      <w:tr w:rsidR="007D61C4" w:rsidRPr="00BF4888" w14:paraId="6D86F69C" w14:textId="77777777" w:rsidTr="007D61C4">
        <w:tc>
          <w:tcPr>
            <w:tcW w:w="3595" w:type="dxa"/>
          </w:tcPr>
          <w:p w14:paraId="3B4965E4" w14:textId="77777777" w:rsidR="007D61C4" w:rsidRPr="00BF4888" w:rsidRDefault="007D61C4" w:rsidP="007D61C4">
            <w:pPr>
              <w:spacing w:before="20" w:after="20"/>
              <w:rPr>
                <w:rFonts w:ascii="Arial" w:hAnsi="Arial" w:cs="Arial"/>
              </w:rPr>
            </w:pPr>
            <w:r w:rsidRPr="00BF4888">
              <w:rPr>
                <w:rFonts w:ascii="Arial" w:hAnsi="Arial" w:cs="Arial"/>
              </w:rPr>
              <w:t>Total</w:t>
            </w:r>
          </w:p>
        </w:tc>
        <w:tc>
          <w:tcPr>
            <w:tcW w:w="1918" w:type="dxa"/>
            <w:vAlign w:val="center"/>
          </w:tcPr>
          <w:p w14:paraId="09D6B239" w14:textId="5622C618" w:rsidR="007D61C4" w:rsidRPr="00BF4888" w:rsidRDefault="007D61C4" w:rsidP="007D61C4">
            <w:pPr>
              <w:spacing w:before="20" w:after="20"/>
              <w:jc w:val="center"/>
              <w:rPr>
                <w:rFonts w:ascii="Arial" w:hAnsi="Arial" w:cs="Arial"/>
              </w:rPr>
            </w:pPr>
            <w:r w:rsidRPr="00BF4888">
              <w:rPr>
                <w:rFonts w:ascii="Arial" w:hAnsi="Arial" w:cs="Arial"/>
                <w:color w:val="000000"/>
              </w:rPr>
              <w:t>19,398</w:t>
            </w:r>
          </w:p>
        </w:tc>
        <w:tc>
          <w:tcPr>
            <w:tcW w:w="1918" w:type="dxa"/>
            <w:vAlign w:val="center"/>
          </w:tcPr>
          <w:p w14:paraId="0C7FF8BF" w14:textId="6A632A05" w:rsidR="007D61C4" w:rsidRPr="00BF4888" w:rsidRDefault="007D61C4" w:rsidP="007D61C4">
            <w:pPr>
              <w:spacing w:before="20" w:after="20"/>
              <w:jc w:val="center"/>
              <w:rPr>
                <w:rFonts w:ascii="Arial" w:hAnsi="Arial" w:cs="Arial"/>
              </w:rPr>
            </w:pPr>
            <w:r w:rsidRPr="00BF4888">
              <w:rPr>
                <w:rFonts w:ascii="Arial" w:hAnsi="Arial" w:cs="Arial"/>
                <w:color w:val="000000"/>
              </w:rPr>
              <w:t>5,468</w:t>
            </w:r>
          </w:p>
        </w:tc>
        <w:tc>
          <w:tcPr>
            <w:tcW w:w="1919" w:type="dxa"/>
            <w:vAlign w:val="center"/>
          </w:tcPr>
          <w:p w14:paraId="2476682B" w14:textId="0DB22842" w:rsidR="007D61C4" w:rsidRPr="00BF4888" w:rsidRDefault="007D61C4" w:rsidP="007D61C4">
            <w:pPr>
              <w:spacing w:before="20" w:after="20"/>
              <w:jc w:val="center"/>
              <w:rPr>
                <w:rFonts w:ascii="Arial" w:hAnsi="Arial" w:cs="Arial"/>
              </w:rPr>
            </w:pPr>
            <w:r w:rsidRPr="00BF4888">
              <w:rPr>
                <w:rFonts w:ascii="Arial" w:hAnsi="Arial" w:cs="Arial"/>
                <w:color w:val="000000"/>
              </w:rPr>
              <w:t>28%</w:t>
            </w:r>
          </w:p>
        </w:tc>
      </w:tr>
      <w:tr w:rsidR="007D61C4" w:rsidRPr="00BF4888" w14:paraId="35AFBC5D" w14:textId="77777777" w:rsidTr="007D61C4">
        <w:tc>
          <w:tcPr>
            <w:tcW w:w="3595" w:type="dxa"/>
          </w:tcPr>
          <w:p w14:paraId="6DAFB954" w14:textId="77777777" w:rsidR="007D61C4" w:rsidRPr="00BF4888" w:rsidRDefault="007D61C4" w:rsidP="007D61C4">
            <w:pPr>
              <w:spacing w:before="20" w:after="20"/>
              <w:rPr>
                <w:rFonts w:ascii="Arial" w:hAnsi="Arial" w:cs="Arial"/>
              </w:rPr>
            </w:pPr>
            <w:r w:rsidRPr="00BF4888">
              <w:rPr>
                <w:rFonts w:ascii="Arial" w:hAnsi="Arial" w:cs="Arial"/>
              </w:rPr>
              <w:t>Pay Heating or Electric Direct</w:t>
            </w:r>
          </w:p>
        </w:tc>
        <w:tc>
          <w:tcPr>
            <w:tcW w:w="1918" w:type="dxa"/>
            <w:vAlign w:val="center"/>
          </w:tcPr>
          <w:p w14:paraId="0965B2B2" w14:textId="6EE6E2A3" w:rsidR="007D61C4" w:rsidRPr="00BF4888" w:rsidRDefault="007D61C4" w:rsidP="007D61C4">
            <w:pPr>
              <w:spacing w:before="20" w:after="20"/>
              <w:jc w:val="center"/>
              <w:rPr>
                <w:rFonts w:ascii="Arial" w:hAnsi="Arial" w:cs="Arial"/>
              </w:rPr>
            </w:pPr>
            <w:r w:rsidRPr="00BF4888">
              <w:rPr>
                <w:rFonts w:ascii="Arial" w:hAnsi="Arial" w:cs="Arial"/>
                <w:color w:val="000000"/>
              </w:rPr>
              <w:t>16,724</w:t>
            </w:r>
          </w:p>
        </w:tc>
        <w:tc>
          <w:tcPr>
            <w:tcW w:w="1918" w:type="dxa"/>
            <w:vAlign w:val="center"/>
          </w:tcPr>
          <w:p w14:paraId="1D850ECA" w14:textId="27985893" w:rsidR="007D61C4" w:rsidRPr="00BF4888" w:rsidRDefault="007D61C4" w:rsidP="007D61C4">
            <w:pPr>
              <w:spacing w:before="20" w:after="20"/>
              <w:jc w:val="center"/>
              <w:rPr>
                <w:rFonts w:ascii="Arial" w:hAnsi="Arial" w:cs="Arial"/>
              </w:rPr>
            </w:pPr>
            <w:r w:rsidRPr="00BF4888">
              <w:rPr>
                <w:rFonts w:ascii="Arial" w:hAnsi="Arial" w:cs="Arial"/>
                <w:color w:val="000000"/>
              </w:rPr>
              <w:t>5,468</w:t>
            </w:r>
          </w:p>
        </w:tc>
        <w:tc>
          <w:tcPr>
            <w:tcW w:w="1919" w:type="dxa"/>
            <w:vAlign w:val="center"/>
          </w:tcPr>
          <w:p w14:paraId="149510BC" w14:textId="58D472B1" w:rsidR="007D61C4" w:rsidRPr="00BF4888" w:rsidRDefault="007D61C4" w:rsidP="007D61C4">
            <w:pPr>
              <w:spacing w:before="20" w:after="20"/>
              <w:jc w:val="center"/>
              <w:rPr>
                <w:rFonts w:ascii="Arial" w:hAnsi="Arial" w:cs="Arial"/>
              </w:rPr>
            </w:pPr>
            <w:r w:rsidRPr="00BF4888">
              <w:rPr>
                <w:rFonts w:ascii="Arial" w:hAnsi="Arial" w:cs="Arial"/>
                <w:color w:val="000000"/>
              </w:rPr>
              <w:t>33%</w:t>
            </w:r>
          </w:p>
        </w:tc>
      </w:tr>
      <w:tr w:rsidR="007D61C4" w:rsidRPr="00BF4888" w14:paraId="57C6FFAA" w14:textId="77777777" w:rsidTr="007D61C4">
        <w:tc>
          <w:tcPr>
            <w:tcW w:w="3595" w:type="dxa"/>
          </w:tcPr>
          <w:p w14:paraId="31D9FAE0" w14:textId="77777777" w:rsidR="007D61C4" w:rsidRPr="00BF4888" w:rsidRDefault="007D61C4" w:rsidP="007D61C4">
            <w:pPr>
              <w:spacing w:before="20" w:after="20"/>
              <w:rPr>
                <w:rFonts w:ascii="Arial" w:hAnsi="Arial" w:cs="Arial"/>
              </w:rPr>
            </w:pPr>
            <w:r w:rsidRPr="00BF4888">
              <w:rPr>
                <w:rFonts w:ascii="Arial" w:hAnsi="Arial" w:cs="Arial"/>
              </w:rPr>
              <w:t>Pay Heating Bill Direct</w:t>
            </w:r>
          </w:p>
        </w:tc>
        <w:tc>
          <w:tcPr>
            <w:tcW w:w="1918" w:type="dxa"/>
            <w:vAlign w:val="center"/>
          </w:tcPr>
          <w:p w14:paraId="127A3AF8" w14:textId="7480C54B" w:rsidR="007D61C4" w:rsidRPr="00BF4888" w:rsidRDefault="007D61C4" w:rsidP="007D61C4">
            <w:pPr>
              <w:spacing w:before="20" w:after="20"/>
              <w:jc w:val="center"/>
              <w:rPr>
                <w:rFonts w:ascii="Arial" w:hAnsi="Arial" w:cs="Arial"/>
              </w:rPr>
            </w:pPr>
            <w:r w:rsidRPr="00BF4888">
              <w:rPr>
                <w:rFonts w:ascii="Arial" w:hAnsi="Arial" w:cs="Arial"/>
                <w:color w:val="000000"/>
              </w:rPr>
              <w:t>16,090</w:t>
            </w:r>
          </w:p>
        </w:tc>
        <w:tc>
          <w:tcPr>
            <w:tcW w:w="1918" w:type="dxa"/>
            <w:vAlign w:val="center"/>
          </w:tcPr>
          <w:p w14:paraId="7634FC87" w14:textId="0E1EEAA3" w:rsidR="007D61C4" w:rsidRPr="00BF4888" w:rsidRDefault="007D61C4" w:rsidP="007D61C4">
            <w:pPr>
              <w:spacing w:before="20" w:after="20"/>
              <w:jc w:val="center"/>
              <w:rPr>
                <w:rFonts w:ascii="Arial" w:hAnsi="Arial" w:cs="Arial"/>
              </w:rPr>
            </w:pPr>
            <w:r w:rsidRPr="00BF4888">
              <w:rPr>
                <w:rFonts w:ascii="Arial" w:hAnsi="Arial" w:cs="Arial"/>
                <w:color w:val="000000"/>
              </w:rPr>
              <w:t>5,298*</w:t>
            </w:r>
          </w:p>
        </w:tc>
        <w:tc>
          <w:tcPr>
            <w:tcW w:w="1919" w:type="dxa"/>
            <w:vAlign w:val="center"/>
          </w:tcPr>
          <w:p w14:paraId="69C8CF56" w14:textId="7C822E68" w:rsidR="007D61C4" w:rsidRPr="00BF4888" w:rsidRDefault="007D61C4" w:rsidP="007D61C4">
            <w:pPr>
              <w:spacing w:before="20" w:after="20"/>
              <w:jc w:val="center"/>
              <w:rPr>
                <w:rFonts w:ascii="Arial" w:hAnsi="Arial" w:cs="Arial"/>
              </w:rPr>
            </w:pPr>
            <w:r w:rsidRPr="00BF4888">
              <w:rPr>
                <w:rFonts w:ascii="Arial" w:hAnsi="Arial" w:cs="Arial"/>
                <w:color w:val="000000"/>
              </w:rPr>
              <w:t>33%</w:t>
            </w:r>
          </w:p>
        </w:tc>
      </w:tr>
      <w:tr w:rsidR="007D61C4" w:rsidRPr="00BF4888" w14:paraId="0F3400FD" w14:textId="77777777" w:rsidTr="007D61C4">
        <w:tc>
          <w:tcPr>
            <w:tcW w:w="3595" w:type="dxa"/>
          </w:tcPr>
          <w:p w14:paraId="084B0C68" w14:textId="77777777" w:rsidR="007D61C4" w:rsidRPr="00BF4888" w:rsidRDefault="007D61C4" w:rsidP="007D61C4">
            <w:pPr>
              <w:spacing w:before="20" w:after="20"/>
              <w:rPr>
                <w:rFonts w:ascii="Arial" w:hAnsi="Arial" w:cs="Arial"/>
              </w:rPr>
            </w:pPr>
            <w:r w:rsidRPr="00BF4888">
              <w:rPr>
                <w:rFonts w:ascii="Arial" w:hAnsi="Arial" w:cs="Arial"/>
              </w:rPr>
              <w:t xml:space="preserve">       Gas Main Heat Bill Direct</w:t>
            </w:r>
          </w:p>
        </w:tc>
        <w:tc>
          <w:tcPr>
            <w:tcW w:w="1918" w:type="dxa"/>
            <w:vAlign w:val="center"/>
          </w:tcPr>
          <w:p w14:paraId="4227979F" w14:textId="5FB158D1" w:rsidR="007D61C4" w:rsidRPr="00BF4888" w:rsidRDefault="007D61C4" w:rsidP="007D61C4">
            <w:pPr>
              <w:spacing w:before="20" w:after="20"/>
              <w:jc w:val="center"/>
              <w:rPr>
                <w:rFonts w:ascii="Arial" w:hAnsi="Arial" w:cs="Arial"/>
              </w:rPr>
            </w:pPr>
            <w:r w:rsidRPr="00BF4888">
              <w:rPr>
                <w:rFonts w:ascii="Arial" w:hAnsi="Arial" w:cs="Arial"/>
                <w:color w:val="000000"/>
              </w:rPr>
              <w:t>12,560</w:t>
            </w:r>
          </w:p>
        </w:tc>
        <w:tc>
          <w:tcPr>
            <w:tcW w:w="1918" w:type="dxa"/>
            <w:vAlign w:val="center"/>
          </w:tcPr>
          <w:p w14:paraId="03F07E31" w14:textId="4309EE24" w:rsidR="007D61C4" w:rsidRPr="00BF4888" w:rsidRDefault="007D61C4" w:rsidP="007D61C4">
            <w:pPr>
              <w:spacing w:before="20" w:after="20"/>
              <w:jc w:val="center"/>
              <w:rPr>
                <w:rFonts w:ascii="Arial" w:hAnsi="Arial" w:cs="Arial"/>
              </w:rPr>
            </w:pPr>
            <w:r w:rsidRPr="00BF4888">
              <w:rPr>
                <w:rFonts w:ascii="Arial" w:hAnsi="Arial" w:cs="Arial"/>
                <w:color w:val="000000"/>
              </w:rPr>
              <w:t>3,851*</w:t>
            </w:r>
          </w:p>
        </w:tc>
        <w:tc>
          <w:tcPr>
            <w:tcW w:w="1919" w:type="dxa"/>
            <w:vAlign w:val="center"/>
          </w:tcPr>
          <w:p w14:paraId="3C25BF98" w14:textId="2D4A66C8" w:rsidR="007D61C4" w:rsidRPr="00BF4888" w:rsidRDefault="007D61C4" w:rsidP="007D61C4">
            <w:pPr>
              <w:spacing w:before="20" w:after="20"/>
              <w:jc w:val="center"/>
              <w:rPr>
                <w:rFonts w:ascii="Arial" w:hAnsi="Arial" w:cs="Arial"/>
              </w:rPr>
            </w:pPr>
            <w:r w:rsidRPr="00BF4888">
              <w:rPr>
                <w:rFonts w:ascii="Arial" w:hAnsi="Arial" w:cs="Arial"/>
                <w:color w:val="000000"/>
              </w:rPr>
              <w:t>31%</w:t>
            </w:r>
          </w:p>
        </w:tc>
      </w:tr>
      <w:tr w:rsidR="007D61C4" w:rsidRPr="00BF4888" w14:paraId="1C5003BB" w14:textId="77777777" w:rsidTr="007D61C4">
        <w:tc>
          <w:tcPr>
            <w:tcW w:w="3595" w:type="dxa"/>
          </w:tcPr>
          <w:p w14:paraId="5916AA6C" w14:textId="77777777" w:rsidR="007D61C4" w:rsidRPr="00BF4888" w:rsidRDefault="007D61C4" w:rsidP="007D61C4">
            <w:pPr>
              <w:spacing w:before="20" w:after="20"/>
              <w:rPr>
                <w:rFonts w:ascii="Arial" w:hAnsi="Arial" w:cs="Arial"/>
              </w:rPr>
            </w:pPr>
            <w:r w:rsidRPr="00BF4888">
              <w:rPr>
                <w:rFonts w:ascii="Arial" w:hAnsi="Arial" w:cs="Arial"/>
              </w:rPr>
              <w:t xml:space="preserve">       Electric Main Heat Bill Direct</w:t>
            </w:r>
          </w:p>
        </w:tc>
        <w:tc>
          <w:tcPr>
            <w:tcW w:w="1918" w:type="dxa"/>
            <w:vAlign w:val="center"/>
          </w:tcPr>
          <w:p w14:paraId="5594DA22" w14:textId="67EEE3B5" w:rsidR="007D61C4" w:rsidRPr="00BF4888" w:rsidRDefault="007D61C4" w:rsidP="007D61C4">
            <w:pPr>
              <w:spacing w:before="20" w:after="20"/>
              <w:jc w:val="center"/>
              <w:rPr>
                <w:rFonts w:ascii="Arial" w:hAnsi="Arial" w:cs="Arial"/>
              </w:rPr>
            </w:pPr>
            <w:r w:rsidRPr="00BF4888">
              <w:rPr>
                <w:rFonts w:ascii="Arial" w:hAnsi="Arial" w:cs="Arial"/>
                <w:color w:val="000000"/>
              </w:rPr>
              <w:t>3,243</w:t>
            </w:r>
          </w:p>
        </w:tc>
        <w:tc>
          <w:tcPr>
            <w:tcW w:w="1918" w:type="dxa"/>
            <w:vAlign w:val="center"/>
          </w:tcPr>
          <w:p w14:paraId="4A812F94" w14:textId="41555462" w:rsidR="007D61C4" w:rsidRPr="00BF4888" w:rsidRDefault="007D61C4" w:rsidP="007D61C4">
            <w:pPr>
              <w:spacing w:before="20" w:after="20"/>
              <w:jc w:val="center"/>
              <w:rPr>
                <w:rFonts w:ascii="Arial" w:hAnsi="Arial" w:cs="Arial"/>
              </w:rPr>
            </w:pPr>
            <w:r w:rsidRPr="00BF4888">
              <w:rPr>
                <w:rFonts w:ascii="Arial" w:hAnsi="Arial" w:cs="Arial"/>
                <w:color w:val="000000"/>
              </w:rPr>
              <w:t>1,350*</w:t>
            </w:r>
          </w:p>
        </w:tc>
        <w:tc>
          <w:tcPr>
            <w:tcW w:w="1919" w:type="dxa"/>
            <w:vAlign w:val="center"/>
          </w:tcPr>
          <w:p w14:paraId="590B29D0" w14:textId="039F60E5" w:rsidR="007D61C4" w:rsidRPr="00BF4888" w:rsidRDefault="007D61C4" w:rsidP="007D61C4">
            <w:pPr>
              <w:spacing w:before="20" w:after="20"/>
              <w:jc w:val="center"/>
              <w:rPr>
                <w:rFonts w:ascii="Arial" w:hAnsi="Arial" w:cs="Arial"/>
              </w:rPr>
            </w:pPr>
            <w:r w:rsidRPr="00BF4888">
              <w:rPr>
                <w:rFonts w:ascii="Arial" w:hAnsi="Arial" w:cs="Arial"/>
                <w:color w:val="000000"/>
              </w:rPr>
              <w:t>42%</w:t>
            </w:r>
          </w:p>
        </w:tc>
      </w:tr>
    </w:tbl>
    <w:p w14:paraId="66981CE1" w14:textId="3F196021" w:rsidR="00945E7B" w:rsidRPr="00BF4888" w:rsidRDefault="00945E7B" w:rsidP="00A414F1">
      <w:pPr>
        <w:spacing w:after="0" w:line="240" w:lineRule="auto"/>
        <w:contextualSpacing/>
        <w:rPr>
          <w:rFonts w:ascii="Arial" w:hAnsi="Arial" w:cs="Arial"/>
          <w:sz w:val="24"/>
        </w:rPr>
      </w:pPr>
      <w:r w:rsidRPr="00BF4888">
        <w:rPr>
          <w:rFonts w:ascii="Arial" w:hAnsi="Arial" w:cs="Arial"/>
          <w:sz w:val="18"/>
          <w:szCs w:val="16"/>
        </w:rPr>
        <w:t>Source: 201</w:t>
      </w:r>
      <w:r w:rsidR="007D61C4" w:rsidRPr="00BF4888">
        <w:rPr>
          <w:rFonts w:ascii="Arial" w:hAnsi="Arial" w:cs="Arial"/>
          <w:sz w:val="18"/>
          <w:szCs w:val="16"/>
        </w:rPr>
        <w:t>4</w:t>
      </w:r>
      <w:r w:rsidRPr="00BF4888">
        <w:rPr>
          <w:rFonts w:ascii="Arial" w:hAnsi="Arial" w:cs="Arial"/>
          <w:sz w:val="18"/>
          <w:szCs w:val="16"/>
        </w:rPr>
        <w:t>-201</w:t>
      </w:r>
      <w:r w:rsidR="007D61C4" w:rsidRPr="00BF4888">
        <w:rPr>
          <w:rFonts w:ascii="Arial" w:hAnsi="Arial" w:cs="Arial"/>
          <w:sz w:val="18"/>
          <w:szCs w:val="16"/>
        </w:rPr>
        <w:t>8</w:t>
      </w:r>
      <w:r w:rsidRPr="00BF4888">
        <w:rPr>
          <w:rFonts w:ascii="Arial" w:hAnsi="Arial" w:cs="Arial"/>
          <w:sz w:val="18"/>
          <w:szCs w:val="16"/>
        </w:rPr>
        <w:t xml:space="preserve"> ACS, FY 201</w:t>
      </w:r>
      <w:r w:rsidR="007D61C4" w:rsidRPr="00BF4888">
        <w:rPr>
          <w:rFonts w:ascii="Arial" w:hAnsi="Arial" w:cs="Arial"/>
          <w:sz w:val="18"/>
          <w:szCs w:val="16"/>
        </w:rPr>
        <w:t>9</w:t>
      </w:r>
      <w:r w:rsidRPr="00BF4888">
        <w:rPr>
          <w:rFonts w:ascii="Arial" w:hAnsi="Arial" w:cs="Arial"/>
          <w:sz w:val="18"/>
          <w:szCs w:val="16"/>
        </w:rPr>
        <w:t xml:space="preserve"> LIHEAP Data;</w:t>
      </w:r>
      <w:r w:rsidR="007D61C4" w:rsidRPr="00BF4888">
        <w:rPr>
          <w:rFonts w:ascii="Arial" w:hAnsi="Arial" w:cs="Arial"/>
          <w:sz w:val="18"/>
          <w:szCs w:val="16"/>
        </w:rPr>
        <w:t xml:space="preserve"> </w:t>
      </w:r>
      <w:r w:rsidRPr="00BF4888">
        <w:rPr>
          <w:rFonts w:ascii="Arial" w:hAnsi="Arial" w:cs="Arial"/>
          <w:sz w:val="18"/>
          <w:szCs w:val="16"/>
        </w:rPr>
        <w:t>*Excludes households whose heat is included in rent</w:t>
      </w:r>
      <w:r w:rsidR="00AE0C78">
        <w:rPr>
          <w:rFonts w:ascii="Arial" w:hAnsi="Arial" w:cs="Arial"/>
          <w:sz w:val="18"/>
          <w:szCs w:val="16"/>
        </w:rPr>
        <w:t>.</w:t>
      </w:r>
    </w:p>
    <w:p w14:paraId="42F61EE1" w14:textId="77777777" w:rsidR="005D67CE" w:rsidRPr="00BF4888" w:rsidRDefault="005D67CE" w:rsidP="00A414F1">
      <w:pPr>
        <w:spacing w:after="0" w:line="240" w:lineRule="auto"/>
        <w:contextualSpacing/>
        <w:jc w:val="center"/>
        <w:rPr>
          <w:rFonts w:ascii="Arial" w:hAnsi="Arial" w:cs="Arial"/>
          <w:bCs/>
        </w:rPr>
      </w:pPr>
    </w:p>
    <w:p w14:paraId="7D304C5E" w14:textId="77777777" w:rsidR="002801C4" w:rsidRDefault="002801C4">
      <w:pPr>
        <w:rPr>
          <w:rFonts w:ascii="Arial" w:hAnsi="Arial" w:cs="Arial"/>
          <w:b/>
        </w:rPr>
      </w:pPr>
      <w:r>
        <w:rPr>
          <w:rFonts w:ascii="Arial" w:hAnsi="Arial" w:cs="Arial"/>
          <w:b/>
        </w:rPr>
        <w:br w:type="page"/>
      </w:r>
    </w:p>
    <w:p w14:paraId="5ADF889F" w14:textId="119F76FC" w:rsidR="00945E7B" w:rsidRPr="00BF4888" w:rsidRDefault="00945E7B" w:rsidP="00A414F1">
      <w:pPr>
        <w:spacing w:after="0" w:line="240" w:lineRule="auto"/>
        <w:contextualSpacing/>
        <w:jc w:val="center"/>
        <w:rPr>
          <w:rFonts w:ascii="Arial" w:hAnsi="Arial" w:cs="Arial"/>
          <w:bCs/>
        </w:rPr>
      </w:pPr>
      <w:r w:rsidRPr="00BF4888">
        <w:rPr>
          <w:rFonts w:ascii="Arial" w:hAnsi="Arial" w:cs="Arial"/>
          <w:b/>
        </w:rPr>
        <w:lastRenderedPageBreak/>
        <w:t>Table 3.</w:t>
      </w:r>
      <w:r w:rsidR="00985AE9" w:rsidRPr="00BF4888">
        <w:rPr>
          <w:rFonts w:ascii="Arial" w:hAnsi="Arial" w:cs="Arial"/>
          <w:b/>
        </w:rPr>
        <w:t>20</w:t>
      </w:r>
      <w:r w:rsidRPr="00BF4888">
        <w:rPr>
          <w:rFonts w:ascii="Arial" w:hAnsi="Arial" w:cs="Arial"/>
          <w:b/>
        </w:rPr>
        <w:t xml:space="preserve"> - Share of </w:t>
      </w:r>
      <w:r w:rsidR="00522B17" w:rsidRPr="00BF4888">
        <w:rPr>
          <w:rFonts w:ascii="Arial" w:hAnsi="Arial" w:cs="Arial"/>
          <w:b/>
        </w:rPr>
        <w:t>Multifamily</w:t>
      </w:r>
      <w:r w:rsidRPr="00BF4888">
        <w:rPr>
          <w:rFonts w:ascii="Arial" w:hAnsi="Arial" w:cs="Arial"/>
          <w:b/>
        </w:rPr>
        <w:t xml:space="preserve"> Building Households Served</w:t>
      </w:r>
    </w:p>
    <w:p w14:paraId="0DDA7BBC"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tblLook w:val="04A0" w:firstRow="1" w:lastRow="0" w:firstColumn="1" w:lastColumn="0" w:noHBand="0" w:noVBand="1"/>
      </w:tblPr>
      <w:tblGrid>
        <w:gridCol w:w="3595"/>
        <w:gridCol w:w="1918"/>
        <w:gridCol w:w="1918"/>
        <w:gridCol w:w="1919"/>
      </w:tblGrid>
      <w:tr w:rsidR="00945E7B" w:rsidRPr="00BF4888" w14:paraId="19F72A9B" w14:textId="77777777" w:rsidTr="00945E7B">
        <w:trPr>
          <w:tblHeader/>
        </w:trPr>
        <w:tc>
          <w:tcPr>
            <w:tcW w:w="3595" w:type="dxa"/>
          </w:tcPr>
          <w:p w14:paraId="32EBD5F1" w14:textId="023FD1FE" w:rsidR="00945E7B" w:rsidRPr="00BF4888" w:rsidRDefault="00522B17" w:rsidP="007D61C4">
            <w:pPr>
              <w:spacing w:before="20" w:after="20"/>
              <w:rPr>
                <w:rFonts w:ascii="Arial" w:hAnsi="Arial" w:cs="Arial"/>
                <w:b/>
              </w:rPr>
            </w:pPr>
            <w:r w:rsidRPr="00BF4888">
              <w:rPr>
                <w:rFonts w:ascii="Arial" w:hAnsi="Arial" w:cs="Arial"/>
                <w:b/>
              </w:rPr>
              <w:t>Multifamily</w:t>
            </w:r>
            <w:r w:rsidR="00945E7B" w:rsidRPr="00BF4888">
              <w:rPr>
                <w:rFonts w:ascii="Arial" w:hAnsi="Arial" w:cs="Arial"/>
                <w:b/>
              </w:rPr>
              <w:t xml:space="preserve"> Homes</w:t>
            </w:r>
          </w:p>
        </w:tc>
        <w:tc>
          <w:tcPr>
            <w:tcW w:w="1918" w:type="dxa"/>
          </w:tcPr>
          <w:p w14:paraId="1C7B5459" w14:textId="77777777" w:rsidR="00945E7B" w:rsidRPr="00BF4888" w:rsidRDefault="00945E7B" w:rsidP="007D61C4">
            <w:pPr>
              <w:spacing w:before="20" w:after="20"/>
              <w:jc w:val="center"/>
              <w:rPr>
                <w:rFonts w:ascii="Arial" w:hAnsi="Arial" w:cs="Arial"/>
                <w:b/>
              </w:rPr>
            </w:pPr>
            <w:r w:rsidRPr="00BF4888">
              <w:rPr>
                <w:rFonts w:ascii="Arial" w:hAnsi="Arial" w:cs="Arial"/>
                <w:b/>
              </w:rPr>
              <w:t>Eligible</w:t>
            </w:r>
          </w:p>
        </w:tc>
        <w:tc>
          <w:tcPr>
            <w:tcW w:w="1918" w:type="dxa"/>
          </w:tcPr>
          <w:p w14:paraId="425F8CFC" w14:textId="77777777" w:rsidR="00945E7B" w:rsidRPr="00BF4888" w:rsidRDefault="00945E7B" w:rsidP="007D61C4">
            <w:pPr>
              <w:spacing w:before="20" w:after="20"/>
              <w:jc w:val="center"/>
              <w:rPr>
                <w:rFonts w:ascii="Arial" w:hAnsi="Arial" w:cs="Arial"/>
                <w:b/>
              </w:rPr>
            </w:pPr>
            <w:r w:rsidRPr="00BF4888">
              <w:rPr>
                <w:rFonts w:ascii="Arial" w:hAnsi="Arial" w:cs="Arial"/>
                <w:b/>
              </w:rPr>
              <w:t>Served</w:t>
            </w:r>
          </w:p>
        </w:tc>
        <w:tc>
          <w:tcPr>
            <w:tcW w:w="1919" w:type="dxa"/>
          </w:tcPr>
          <w:p w14:paraId="66B0714B" w14:textId="77777777" w:rsidR="00945E7B" w:rsidRPr="00BF4888" w:rsidRDefault="00945E7B" w:rsidP="007D61C4">
            <w:pPr>
              <w:spacing w:before="20" w:after="20"/>
              <w:jc w:val="center"/>
              <w:rPr>
                <w:rFonts w:ascii="Arial" w:hAnsi="Arial" w:cs="Arial"/>
                <w:b/>
              </w:rPr>
            </w:pPr>
            <w:r w:rsidRPr="00BF4888">
              <w:rPr>
                <w:rFonts w:ascii="Arial" w:hAnsi="Arial" w:cs="Arial"/>
                <w:b/>
              </w:rPr>
              <w:t>Percent Served</w:t>
            </w:r>
          </w:p>
        </w:tc>
      </w:tr>
      <w:tr w:rsidR="007D61C4" w:rsidRPr="00BF4888" w14:paraId="1D5D593D" w14:textId="77777777" w:rsidTr="007D61C4">
        <w:tc>
          <w:tcPr>
            <w:tcW w:w="3595" w:type="dxa"/>
          </w:tcPr>
          <w:p w14:paraId="3A2A466A" w14:textId="77777777" w:rsidR="007D61C4" w:rsidRPr="00BF4888" w:rsidRDefault="007D61C4" w:rsidP="007D61C4">
            <w:pPr>
              <w:spacing w:before="20" w:after="20"/>
              <w:rPr>
                <w:rFonts w:ascii="Arial" w:hAnsi="Arial" w:cs="Arial"/>
              </w:rPr>
            </w:pPr>
            <w:r w:rsidRPr="00BF4888">
              <w:rPr>
                <w:rFonts w:ascii="Arial" w:hAnsi="Arial" w:cs="Arial"/>
              </w:rPr>
              <w:t>Total</w:t>
            </w:r>
          </w:p>
        </w:tc>
        <w:tc>
          <w:tcPr>
            <w:tcW w:w="1918" w:type="dxa"/>
            <w:vAlign w:val="center"/>
          </w:tcPr>
          <w:p w14:paraId="02DC1CA4" w14:textId="65D2CFFB" w:rsidR="007D61C4" w:rsidRPr="00BF4888" w:rsidRDefault="007D61C4" w:rsidP="007D61C4">
            <w:pPr>
              <w:spacing w:before="20" w:after="20"/>
              <w:jc w:val="center"/>
              <w:rPr>
                <w:rFonts w:ascii="Arial" w:hAnsi="Arial" w:cs="Arial"/>
              </w:rPr>
            </w:pPr>
            <w:r w:rsidRPr="00BF4888">
              <w:rPr>
                <w:rFonts w:ascii="Arial" w:hAnsi="Arial" w:cs="Arial"/>
                <w:color w:val="000000"/>
              </w:rPr>
              <w:t>58,911</w:t>
            </w:r>
          </w:p>
        </w:tc>
        <w:tc>
          <w:tcPr>
            <w:tcW w:w="1918" w:type="dxa"/>
            <w:vAlign w:val="center"/>
          </w:tcPr>
          <w:p w14:paraId="514361AB" w14:textId="0172ADB3" w:rsidR="007D61C4" w:rsidRPr="00BF4888" w:rsidRDefault="007D61C4" w:rsidP="007D61C4">
            <w:pPr>
              <w:spacing w:before="20" w:after="20"/>
              <w:jc w:val="center"/>
              <w:rPr>
                <w:rFonts w:ascii="Arial" w:hAnsi="Arial" w:cs="Arial"/>
              </w:rPr>
            </w:pPr>
            <w:r w:rsidRPr="00BF4888">
              <w:rPr>
                <w:rFonts w:ascii="Arial" w:hAnsi="Arial" w:cs="Arial"/>
                <w:color w:val="000000"/>
              </w:rPr>
              <w:t>14,763</w:t>
            </w:r>
          </w:p>
        </w:tc>
        <w:tc>
          <w:tcPr>
            <w:tcW w:w="1919" w:type="dxa"/>
            <w:vAlign w:val="center"/>
          </w:tcPr>
          <w:p w14:paraId="2106CFC4" w14:textId="3581B0C8" w:rsidR="007D61C4" w:rsidRPr="00BF4888" w:rsidRDefault="007D61C4" w:rsidP="007D61C4">
            <w:pPr>
              <w:spacing w:before="20" w:after="20"/>
              <w:jc w:val="center"/>
              <w:rPr>
                <w:rFonts w:ascii="Arial" w:hAnsi="Arial" w:cs="Arial"/>
              </w:rPr>
            </w:pPr>
            <w:r w:rsidRPr="00BF4888">
              <w:rPr>
                <w:rFonts w:ascii="Arial" w:hAnsi="Arial" w:cs="Arial"/>
                <w:color w:val="000000"/>
              </w:rPr>
              <w:t>25%</w:t>
            </w:r>
          </w:p>
        </w:tc>
      </w:tr>
      <w:tr w:rsidR="007D61C4" w:rsidRPr="00BF4888" w14:paraId="666775AB" w14:textId="77777777" w:rsidTr="007D61C4">
        <w:tc>
          <w:tcPr>
            <w:tcW w:w="3595" w:type="dxa"/>
          </w:tcPr>
          <w:p w14:paraId="21353422" w14:textId="77777777" w:rsidR="007D61C4" w:rsidRPr="00BF4888" w:rsidRDefault="007D61C4" w:rsidP="007D61C4">
            <w:pPr>
              <w:spacing w:before="20" w:after="20"/>
              <w:rPr>
                <w:rFonts w:ascii="Arial" w:hAnsi="Arial" w:cs="Arial"/>
              </w:rPr>
            </w:pPr>
            <w:r w:rsidRPr="00BF4888">
              <w:rPr>
                <w:rFonts w:ascii="Arial" w:hAnsi="Arial" w:cs="Arial"/>
              </w:rPr>
              <w:t>Pay Heating or Electric Direct</w:t>
            </w:r>
          </w:p>
        </w:tc>
        <w:tc>
          <w:tcPr>
            <w:tcW w:w="1918" w:type="dxa"/>
            <w:vAlign w:val="center"/>
          </w:tcPr>
          <w:p w14:paraId="111DADF5" w14:textId="629C91F3" w:rsidR="007D61C4" w:rsidRPr="00BF4888" w:rsidRDefault="007D61C4" w:rsidP="007D61C4">
            <w:pPr>
              <w:spacing w:before="20" w:after="20"/>
              <w:jc w:val="center"/>
              <w:rPr>
                <w:rFonts w:ascii="Arial" w:hAnsi="Arial" w:cs="Arial"/>
              </w:rPr>
            </w:pPr>
            <w:r w:rsidRPr="00BF4888">
              <w:rPr>
                <w:rFonts w:ascii="Arial" w:hAnsi="Arial" w:cs="Arial"/>
                <w:color w:val="000000"/>
              </w:rPr>
              <w:t>37,622</w:t>
            </w:r>
          </w:p>
        </w:tc>
        <w:tc>
          <w:tcPr>
            <w:tcW w:w="1918" w:type="dxa"/>
            <w:vAlign w:val="center"/>
          </w:tcPr>
          <w:p w14:paraId="3AA74CEC" w14:textId="0131C4BE" w:rsidR="007D61C4" w:rsidRPr="00BF4888" w:rsidRDefault="007D61C4" w:rsidP="007D61C4">
            <w:pPr>
              <w:spacing w:before="20" w:after="20"/>
              <w:jc w:val="center"/>
              <w:rPr>
                <w:rFonts w:ascii="Arial" w:hAnsi="Arial" w:cs="Arial"/>
              </w:rPr>
            </w:pPr>
            <w:r w:rsidRPr="00BF4888">
              <w:rPr>
                <w:rFonts w:ascii="Arial" w:hAnsi="Arial" w:cs="Arial"/>
                <w:color w:val="000000"/>
              </w:rPr>
              <w:t>14,763</w:t>
            </w:r>
          </w:p>
        </w:tc>
        <w:tc>
          <w:tcPr>
            <w:tcW w:w="1919" w:type="dxa"/>
            <w:vAlign w:val="center"/>
          </w:tcPr>
          <w:p w14:paraId="3F3EC710" w14:textId="017A881F" w:rsidR="007D61C4" w:rsidRPr="00BF4888" w:rsidRDefault="007D61C4" w:rsidP="007D61C4">
            <w:pPr>
              <w:spacing w:before="20" w:after="20"/>
              <w:jc w:val="center"/>
              <w:rPr>
                <w:rFonts w:ascii="Arial" w:hAnsi="Arial" w:cs="Arial"/>
              </w:rPr>
            </w:pPr>
            <w:r w:rsidRPr="00BF4888">
              <w:rPr>
                <w:rFonts w:ascii="Arial" w:hAnsi="Arial" w:cs="Arial"/>
                <w:color w:val="000000"/>
              </w:rPr>
              <w:t>39%</w:t>
            </w:r>
          </w:p>
        </w:tc>
      </w:tr>
      <w:tr w:rsidR="007D61C4" w:rsidRPr="00BF4888" w14:paraId="29B2C7CF" w14:textId="77777777" w:rsidTr="007D61C4">
        <w:tc>
          <w:tcPr>
            <w:tcW w:w="3595" w:type="dxa"/>
          </w:tcPr>
          <w:p w14:paraId="2A1A1E8D" w14:textId="77777777" w:rsidR="007D61C4" w:rsidRPr="00BF4888" w:rsidRDefault="007D61C4" w:rsidP="007D61C4">
            <w:pPr>
              <w:spacing w:before="20" w:after="20"/>
              <w:rPr>
                <w:rFonts w:ascii="Arial" w:hAnsi="Arial" w:cs="Arial"/>
              </w:rPr>
            </w:pPr>
            <w:r w:rsidRPr="00BF4888">
              <w:rPr>
                <w:rFonts w:ascii="Arial" w:hAnsi="Arial" w:cs="Arial"/>
              </w:rPr>
              <w:t>Pay Heating Bill Direct</w:t>
            </w:r>
          </w:p>
        </w:tc>
        <w:tc>
          <w:tcPr>
            <w:tcW w:w="1918" w:type="dxa"/>
            <w:vAlign w:val="center"/>
          </w:tcPr>
          <w:p w14:paraId="4712E39C" w14:textId="1CE90FE7" w:rsidR="007D61C4" w:rsidRPr="00BF4888" w:rsidRDefault="007D61C4" w:rsidP="007D61C4">
            <w:pPr>
              <w:spacing w:before="20" w:after="20"/>
              <w:jc w:val="center"/>
              <w:rPr>
                <w:rFonts w:ascii="Arial" w:hAnsi="Arial" w:cs="Arial"/>
              </w:rPr>
            </w:pPr>
            <w:r w:rsidRPr="00BF4888">
              <w:rPr>
                <w:rFonts w:ascii="Arial" w:hAnsi="Arial" w:cs="Arial"/>
                <w:color w:val="000000"/>
              </w:rPr>
              <w:t>32,253</w:t>
            </w:r>
          </w:p>
        </w:tc>
        <w:tc>
          <w:tcPr>
            <w:tcW w:w="1918" w:type="dxa"/>
            <w:vAlign w:val="center"/>
          </w:tcPr>
          <w:p w14:paraId="3AB2B017" w14:textId="7730F38A" w:rsidR="007D61C4" w:rsidRPr="00BF4888" w:rsidRDefault="007D61C4" w:rsidP="007D61C4">
            <w:pPr>
              <w:spacing w:before="20" w:after="20"/>
              <w:jc w:val="center"/>
              <w:rPr>
                <w:rFonts w:ascii="Arial" w:hAnsi="Arial" w:cs="Arial"/>
              </w:rPr>
            </w:pPr>
            <w:r w:rsidRPr="00BF4888">
              <w:rPr>
                <w:rFonts w:ascii="Arial" w:hAnsi="Arial" w:cs="Arial"/>
                <w:color w:val="000000"/>
              </w:rPr>
              <w:t>12,971*</w:t>
            </w:r>
          </w:p>
        </w:tc>
        <w:tc>
          <w:tcPr>
            <w:tcW w:w="1919" w:type="dxa"/>
            <w:vAlign w:val="center"/>
          </w:tcPr>
          <w:p w14:paraId="741A22B7" w14:textId="7A3C6A5D" w:rsidR="007D61C4" w:rsidRPr="00BF4888" w:rsidRDefault="007D61C4" w:rsidP="007D61C4">
            <w:pPr>
              <w:spacing w:before="20" w:after="20"/>
              <w:jc w:val="center"/>
              <w:rPr>
                <w:rFonts w:ascii="Arial" w:hAnsi="Arial" w:cs="Arial"/>
              </w:rPr>
            </w:pPr>
            <w:r w:rsidRPr="00BF4888">
              <w:rPr>
                <w:rFonts w:ascii="Arial" w:hAnsi="Arial" w:cs="Arial"/>
                <w:color w:val="000000"/>
              </w:rPr>
              <w:t>40%</w:t>
            </w:r>
          </w:p>
        </w:tc>
      </w:tr>
      <w:tr w:rsidR="007D61C4" w:rsidRPr="00BF4888" w14:paraId="06F8035B" w14:textId="77777777" w:rsidTr="007D61C4">
        <w:tc>
          <w:tcPr>
            <w:tcW w:w="3595" w:type="dxa"/>
          </w:tcPr>
          <w:p w14:paraId="4AA81775" w14:textId="77777777" w:rsidR="007D61C4" w:rsidRPr="00BF4888" w:rsidRDefault="007D61C4" w:rsidP="007D61C4">
            <w:pPr>
              <w:spacing w:before="20" w:after="20"/>
              <w:rPr>
                <w:rFonts w:ascii="Arial" w:hAnsi="Arial" w:cs="Arial"/>
              </w:rPr>
            </w:pPr>
            <w:r w:rsidRPr="00BF4888">
              <w:rPr>
                <w:rFonts w:ascii="Arial" w:hAnsi="Arial" w:cs="Arial"/>
              </w:rPr>
              <w:t xml:space="preserve">       Gas Main Heat Bill Direct</w:t>
            </w:r>
          </w:p>
        </w:tc>
        <w:tc>
          <w:tcPr>
            <w:tcW w:w="1918" w:type="dxa"/>
            <w:vAlign w:val="center"/>
          </w:tcPr>
          <w:p w14:paraId="2D98B361" w14:textId="1E65DA61" w:rsidR="007D61C4" w:rsidRPr="00BF4888" w:rsidRDefault="007D61C4" w:rsidP="007D61C4">
            <w:pPr>
              <w:spacing w:before="20" w:after="20"/>
              <w:jc w:val="center"/>
              <w:rPr>
                <w:rFonts w:ascii="Arial" w:hAnsi="Arial" w:cs="Arial"/>
              </w:rPr>
            </w:pPr>
            <w:r w:rsidRPr="00BF4888">
              <w:rPr>
                <w:rFonts w:ascii="Arial" w:hAnsi="Arial" w:cs="Arial"/>
                <w:color w:val="000000"/>
              </w:rPr>
              <w:t>10,265</w:t>
            </w:r>
          </w:p>
        </w:tc>
        <w:tc>
          <w:tcPr>
            <w:tcW w:w="1918" w:type="dxa"/>
            <w:vAlign w:val="center"/>
          </w:tcPr>
          <w:p w14:paraId="56265BD7" w14:textId="375797B4" w:rsidR="007D61C4" w:rsidRPr="00BF4888" w:rsidRDefault="007D61C4" w:rsidP="007D61C4">
            <w:pPr>
              <w:spacing w:before="20" w:after="20"/>
              <w:jc w:val="center"/>
              <w:rPr>
                <w:rFonts w:ascii="Arial" w:hAnsi="Arial" w:cs="Arial"/>
              </w:rPr>
            </w:pPr>
            <w:r w:rsidRPr="00BF4888">
              <w:rPr>
                <w:rFonts w:ascii="Arial" w:hAnsi="Arial" w:cs="Arial"/>
                <w:color w:val="000000"/>
              </w:rPr>
              <w:t>5,065*</w:t>
            </w:r>
          </w:p>
        </w:tc>
        <w:tc>
          <w:tcPr>
            <w:tcW w:w="1919" w:type="dxa"/>
            <w:vAlign w:val="center"/>
          </w:tcPr>
          <w:p w14:paraId="189E2B83" w14:textId="256B49C9" w:rsidR="007D61C4" w:rsidRPr="00BF4888" w:rsidRDefault="007D61C4" w:rsidP="007D61C4">
            <w:pPr>
              <w:spacing w:before="20" w:after="20"/>
              <w:jc w:val="center"/>
              <w:rPr>
                <w:rFonts w:ascii="Arial" w:hAnsi="Arial" w:cs="Arial"/>
              </w:rPr>
            </w:pPr>
            <w:r w:rsidRPr="00BF4888">
              <w:rPr>
                <w:rFonts w:ascii="Arial" w:hAnsi="Arial" w:cs="Arial"/>
                <w:color w:val="000000"/>
              </w:rPr>
              <w:t>49%</w:t>
            </w:r>
          </w:p>
        </w:tc>
      </w:tr>
      <w:tr w:rsidR="007D61C4" w:rsidRPr="00BF4888" w14:paraId="3C771F8C" w14:textId="77777777" w:rsidTr="007D61C4">
        <w:tc>
          <w:tcPr>
            <w:tcW w:w="3595" w:type="dxa"/>
          </w:tcPr>
          <w:p w14:paraId="73A56776" w14:textId="77777777" w:rsidR="007D61C4" w:rsidRPr="00BF4888" w:rsidRDefault="007D61C4" w:rsidP="007D61C4">
            <w:pPr>
              <w:spacing w:before="20" w:after="20"/>
              <w:rPr>
                <w:rFonts w:ascii="Arial" w:hAnsi="Arial" w:cs="Arial"/>
              </w:rPr>
            </w:pPr>
            <w:r w:rsidRPr="00BF4888">
              <w:rPr>
                <w:rFonts w:ascii="Arial" w:hAnsi="Arial" w:cs="Arial"/>
              </w:rPr>
              <w:t xml:space="preserve">       Electric Main Heat Bill Direct</w:t>
            </w:r>
          </w:p>
        </w:tc>
        <w:tc>
          <w:tcPr>
            <w:tcW w:w="1918" w:type="dxa"/>
            <w:vAlign w:val="center"/>
          </w:tcPr>
          <w:p w14:paraId="2B7F1CEB" w14:textId="647F57D6" w:rsidR="007D61C4" w:rsidRPr="00BF4888" w:rsidRDefault="007D61C4" w:rsidP="007D61C4">
            <w:pPr>
              <w:spacing w:before="20" w:after="20"/>
              <w:jc w:val="center"/>
              <w:rPr>
                <w:rFonts w:ascii="Arial" w:hAnsi="Arial" w:cs="Arial"/>
              </w:rPr>
            </w:pPr>
            <w:r w:rsidRPr="00BF4888">
              <w:rPr>
                <w:rFonts w:ascii="Arial" w:hAnsi="Arial" w:cs="Arial"/>
                <w:color w:val="000000"/>
              </w:rPr>
              <w:t>21,988</w:t>
            </w:r>
          </w:p>
        </w:tc>
        <w:tc>
          <w:tcPr>
            <w:tcW w:w="1918" w:type="dxa"/>
            <w:vAlign w:val="center"/>
          </w:tcPr>
          <w:p w14:paraId="4685315F" w14:textId="7EDF567F" w:rsidR="007D61C4" w:rsidRPr="00BF4888" w:rsidRDefault="007D61C4" w:rsidP="007D61C4">
            <w:pPr>
              <w:spacing w:before="20" w:after="20"/>
              <w:jc w:val="center"/>
              <w:rPr>
                <w:rFonts w:ascii="Arial" w:hAnsi="Arial" w:cs="Arial"/>
              </w:rPr>
            </w:pPr>
            <w:r w:rsidRPr="00BF4888">
              <w:rPr>
                <w:rFonts w:ascii="Arial" w:hAnsi="Arial" w:cs="Arial"/>
                <w:color w:val="000000"/>
              </w:rPr>
              <w:t>7,898*</w:t>
            </w:r>
          </w:p>
        </w:tc>
        <w:tc>
          <w:tcPr>
            <w:tcW w:w="1919" w:type="dxa"/>
            <w:vAlign w:val="center"/>
          </w:tcPr>
          <w:p w14:paraId="7EC3E6B8" w14:textId="612CC4B2" w:rsidR="007D61C4" w:rsidRPr="00BF4888" w:rsidRDefault="007D61C4" w:rsidP="007D61C4">
            <w:pPr>
              <w:spacing w:before="20" w:after="20"/>
              <w:jc w:val="center"/>
              <w:rPr>
                <w:rFonts w:ascii="Arial" w:hAnsi="Arial" w:cs="Arial"/>
              </w:rPr>
            </w:pPr>
            <w:r w:rsidRPr="00BF4888">
              <w:rPr>
                <w:rFonts w:ascii="Arial" w:hAnsi="Arial" w:cs="Arial"/>
                <w:color w:val="000000"/>
              </w:rPr>
              <w:t>36%</w:t>
            </w:r>
          </w:p>
        </w:tc>
      </w:tr>
    </w:tbl>
    <w:p w14:paraId="66E67A39" w14:textId="1E48CEF2" w:rsidR="00945E7B" w:rsidRPr="00BF4888" w:rsidRDefault="00945E7B" w:rsidP="00A414F1">
      <w:pPr>
        <w:spacing w:after="0" w:line="240" w:lineRule="auto"/>
        <w:contextualSpacing/>
        <w:rPr>
          <w:rFonts w:ascii="Arial" w:hAnsi="Arial" w:cs="Arial"/>
          <w:sz w:val="24"/>
        </w:rPr>
      </w:pPr>
      <w:r w:rsidRPr="00BF4888">
        <w:rPr>
          <w:rFonts w:ascii="Arial" w:hAnsi="Arial" w:cs="Arial"/>
          <w:sz w:val="18"/>
          <w:szCs w:val="16"/>
        </w:rPr>
        <w:t>Source: 201</w:t>
      </w:r>
      <w:r w:rsidR="007D61C4" w:rsidRPr="00BF4888">
        <w:rPr>
          <w:rFonts w:ascii="Arial" w:hAnsi="Arial" w:cs="Arial"/>
          <w:sz w:val="18"/>
          <w:szCs w:val="16"/>
        </w:rPr>
        <w:t>4</w:t>
      </w:r>
      <w:r w:rsidRPr="00BF4888">
        <w:rPr>
          <w:rFonts w:ascii="Arial" w:hAnsi="Arial" w:cs="Arial"/>
          <w:sz w:val="18"/>
          <w:szCs w:val="16"/>
        </w:rPr>
        <w:t>-201</w:t>
      </w:r>
      <w:r w:rsidR="007D61C4" w:rsidRPr="00BF4888">
        <w:rPr>
          <w:rFonts w:ascii="Arial" w:hAnsi="Arial" w:cs="Arial"/>
          <w:sz w:val="18"/>
          <w:szCs w:val="16"/>
        </w:rPr>
        <w:t>8</w:t>
      </w:r>
      <w:r w:rsidRPr="00BF4888">
        <w:rPr>
          <w:rFonts w:ascii="Arial" w:hAnsi="Arial" w:cs="Arial"/>
          <w:sz w:val="18"/>
          <w:szCs w:val="16"/>
        </w:rPr>
        <w:t xml:space="preserve"> ACS, FY 201</w:t>
      </w:r>
      <w:r w:rsidR="007D61C4" w:rsidRPr="00BF4888">
        <w:rPr>
          <w:rFonts w:ascii="Arial" w:hAnsi="Arial" w:cs="Arial"/>
          <w:sz w:val="18"/>
          <w:szCs w:val="16"/>
        </w:rPr>
        <w:t>9</w:t>
      </w:r>
      <w:r w:rsidRPr="00BF4888">
        <w:rPr>
          <w:rFonts w:ascii="Arial" w:hAnsi="Arial" w:cs="Arial"/>
          <w:sz w:val="18"/>
          <w:szCs w:val="16"/>
        </w:rPr>
        <w:t xml:space="preserve"> LIHEAP Data;</w:t>
      </w:r>
      <w:r w:rsidR="007D61C4" w:rsidRPr="00BF4888">
        <w:rPr>
          <w:rFonts w:ascii="Arial" w:hAnsi="Arial" w:cs="Arial"/>
          <w:sz w:val="18"/>
          <w:szCs w:val="16"/>
        </w:rPr>
        <w:t xml:space="preserve"> </w:t>
      </w:r>
      <w:r w:rsidRPr="00BF4888">
        <w:rPr>
          <w:rFonts w:ascii="Arial" w:hAnsi="Arial" w:cs="Arial"/>
          <w:sz w:val="18"/>
          <w:szCs w:val="16"/>
        </w:rPr>
        <w:t>*Excludes households whose heat is included in rent</w:t>
      </w:r>
      <w:r w:rsidR="002801C4">
        <w:rPr>
          <w:rFonts w:ascii="Arial" w:hAnsi="Arial" w:cs="Arial"/>
          <w:sz w:val="18"/>
          <w:szCs w:val="16"/>
        </w:rPr>
        <w:t>.</w:t>
      </w:r>
    </w:p>
    <w:p w14:paraId="7CD30F76" w14:textId="77777777" w:rsidR="005D67CE" w:rsidRPr="00BF4888" w:rsidRDefault="005D67CE" w:rsidP="00A414F1">
      <w:pPr>
        <w:spacing w:after="0" w:line="240" w:lineRule="auto"/>
        <w:contextualSpacing/>
        <w:rPr>
          <w:rFonts w:ascii="Arial" w:hAnsi="Arial" w:cs="Arial"/>
          <w:bCs/>
        </w:rPr>
      </w:pPr>
    </w:p>
    <w:p w14:paraId="7C0F375B" w14:textId="11C9912C" w:rsidR="005E1278" w:rsidRPr="00BF4888" w:rsidRDefault="00AC14E8" w:rsidP="00A414F1">
      <w:pPr>
        <w:spacing w:after="0" w:line="240" w:lineRule="auto"/>
        <w:contextualSpacing/>
        <w:rPr>
          <w:rFonts w:ascii="Arial" w:hAnsi="Arial" w:cs="Arial"/>
          <w:b/>
        </w:rPr>
      </w:pPr>
      <w:r w:rsidRPr="00BF4888">
        <w:rPr>
          <w:rFonts w:ascii="Arial" w:hAnsi="Arial" w:cs="Arial"/>
          <w:b/>
        </w:rPr>
        <w:t xml:space="preserve">3.5 </w:t>
      </w:r>
      <w:r w:rsidR="005E1278" w:rsidRPr="00BF4888">
        <w:rPr>
          <w:rFonts w:ascii="Arial" w:hAnsi="Arial" w:cs="Arial"/>
          <w:b/>
        </w:rPr>
        <w:t>Estimated Energy Bills and Burdens</w:t>
      </w:r>
    </w:p>
    <w:p w14:paraId="0563BC09" w14:textId="77777777" w:rsidR="005D67CE" w:rsidRPr="00BF4888" w:rsidRDefault="005D67CE" w:rsidP="00A414F1">
      <w:pPr>
        <w:spacing w:after="0" w:line="240" w:lineRule="auto"/>
        <w:contextualSpacing/>
        <w:jc w:val="both"/>
        <w:rPr>
          <w:rFonts w:ascii="Arial" w:hAnsi="Arial" w:cs="Arial"/>
        </w:rPr>
      </w:pPr>
    </w:p>
    <w:p w14:paraId="6ECB8981" w14:textId="493F7284" w:rsidR="005E1278" w:rsidRPr="00BF4888" w:rsidRDefault="005E1278" w:rsidP="00A414F1">
      <w:pPr>
        <w:spacing w:after="0" w:line="240" w:lineRule="auto"/>
        <w:contextualSpacing/>
        <w:jc w:val="both"/>
        <w:rPr>
          <w:rFonts w:ascii="Arial" w:hAnsi="Arial" w:cs="Arial"/>
        </w:rPr>
      </w:pPr>
      <w:r w:rsidRPr="00BF4888">
        <w:rPr>
          <w:rFonts w:ascii="Arial" w:hAnsi="Arial" w:cs="Arial"/>
        </w:rPr>
        <w:t>The ACS asks survey respondents to furnish their most recent monthly bill for electricity, as well as their most recent monthly bill for natural gas</w:t>
      </w:r>
      <w:r w:rsidR="00AE0C78">
        <w:rPr>
          <w:rFonts w:ascii="Arial" w:hAnsi="Arial" w:cs="Arial"/>
        </w:rPr>
        <w:t>,</w:t>
      </w:r>
      <w:r w:rsidRPr="00BF4888">
        <w:rPr>
          <w:rFonts w:ascii="Arial" w:hAnsi="Arial" w:cs="Arial"/>
        </w:rPr>
        <w:t xml:space="preserve"> if they use </w:t>
      </w:r>
      <w:r w:rsidR="00AE0C78">
        <w:rPr>
          <w:rFonts w:ascii="Arial" w:hAnsi="Arial" w:cs="Arial"/>
        </w:rPr>
        <w:t>that fuel</w:t>
      </w:r>
      <w:r w:rsidRPr="00BF4888">
        <w:rPr>
          <w:rFonts w:ascii="Arial" w:hAnsi="Arial" w:cs="Arial"/>
        </w:rPr>
        <w:t xml:space="preserve">. If the household uses another type of fuel, the survey asks for the annual bill amount. Because electric and heating bills vary by the month of the year, and the ACS surveys households in all months of the year, the individual bills are not useful in terms of looking at the distribution of bills for households. However, they can be used to estimate the </w:t>
      </w:r>
      <w:r w:rsidR="008208CE" w:rsidRPr="00BF4888">
        <w:rPr>
          <w:rFonts w:ascii="Arial" w:hAnsi="Arial" w:cs="Arial"/>
        </w:rPr>
        <w:t xml:space="preserve">average </w:t>
      </w:r>
      <w:r w:rsidRPr="00BF4888">
        <w:rPr>
          <w:rFonts w:ascii="Arial" w:hAnsi="Arial" w:cs="Arial"/>
        </w:rPr>
        <w:t xml:space="preserve">annual bills for </w:t>
      </w:r>
      <w:r w:rsidR="008208CE" w:rsidRPr="00BF4888">
        <w:rPr>
          <w:rFonts w:ascii="Arial" w:hAnsi="Arial" w:cs="Arial"/>
        </w:rPr>
        <w:t xml:space="preserve">groups of </w:t>
      </w:r>
      <w:r w:rsidRPr="00BF4888">
        <w:rPr>
          <w:rFonts w:ascii="Arial" w:hAnsi="Arial" w:cs="Arial"/>
        </w:rPr>
        <w:t>households.</w:t>
      </w:r>
    </w:p>
    <w:p w14:paraId="25715135" w14:textId="77777777" w:rsidR="005D67CE" w:rsidRPr="00BF4888" w:rsidRDefault="005D67CE" w:rsidP="00A414F1">
      <w:pPr>
        <w:spacing w:after="0" w:line="240" w:lineRule="auto"/>
        <w:contextualSpacing/>
        <w:jc w:val="both"/>
        <w:rPr>
          <w:rFonts w:ascii="Arial" w:hAnsi="Arial" w:cs="Arial"/>
        </w:rPr>
      </w:pPr>
    </w:p>
    <w:p w14:paraId="116705FD" w14:textId="0A4D1754" w:rsidR="005E1278" w:rsidRPr="00BF4888" w:rsidRDefault="005E1278" w:rsidP="00A414F1">
      <w:pPr>
        <w:spacing w:after="0" w:line="240" w:lineRule="auto"/>
        <w:contextualSpacing/>
        <w:jc w:val="both"/>
        <w:rPr>
          <w:rFonts w:ascii="Arial" w:hAnsi="Arial" w:cs="Arial"/>
        </w:rPr>
      </w:pPr>
      <w:r w:rsidRPr="00BF4888">
        <w:rPr>
          <w:rFonts w:ascii="Arial" w:hAnsi="Arial" w:cs="Arial"/>
        </w:rPr>
        <w:t xml:space="preserve">Table </w:t>
      </w:r>
      <w:r w:rsidR="007A4752" w:rsidRPr="00BF4888">
        <w:rPr>
          <w:rFonts w:ascii="Arial" w:hAnsi="Arial" w:cs="Arial"/>
        </w:rPr>
        <w:t>3.</w:t>
      </w:r>
      <w:r w:rsidR="00985AE9" w:rsidRPr="00BF4888">
        <w:rPr>
          <w:rFonts w:ascii="Arial" w:hAnsi="Arial" w:cs="Arial"/>
        </w:rPr>
        <w:t>21</w:t>
      </w:r>
      <w:r w:rsidRPr="00BF4888">
        <w:rPr>
          <w:rFonts w:ascii="Arial" w:hAnsi="Arial" w:cs="Arial"/>
        </w:rPr>
        <w:t xml:space="preserve"> shows the mean energy bill by main heating fuel for income-eligible households in the District of Columbia.  According to the self-reported estimates on the ACS, the households with </w:t>
      </w:r>
      <w:r w:rsidR="00ED6AC3" w:rsidRPr="00BF4888">
        <w:rPr>
          <w:rFonts w:ascii="Arial" w:hAnsi="Arial" w:cs="Arial"/>
        </w:rPr>
        <w:t xml:space="preserve">fuel oil main heat have the highest average bill for their main heating fuel, </w:t>
      </w:r>
      <w:r w:rsidR="002436E6" w:rsidRPr="00BF4888">
        <w:rPr>
          <w:rFonts w:ascii="Arial" w:hAnsi="Arial" w:cs="Arial"/>
        </w:rPr>
        <w:t>followed by</w:t>
      </w:r>
      <w:r w:rsidR="00ED6AC3" w:rsidRPr="00BF4888">
        <w:rPr>
          <w:rFonts w:ascii="Arial" w:hAnsi="Arial" w:cs="Arial"/>
        </w:rPr>
        <w:t xml:space="preserve"> households with </w:t>
      </w:r>
      <w:r w:rsidRPr="00BF4888">
        <w:rPr>
          <w:rFonts w:ascii="Arial" w:hAnsi="Arial" w:cs="Arial"/>
        </w:rPr>
        <w:t xml:space="preserve">electric main heat. However, electric main heat households only </w:t>
      </w:r>
      <w:r w:rsidR="008208CE" w:rsidRPr="00BF4888">
        <w:rPr>
          <w:rFonts w:ascii="Arial" w:hAnsi="Arial" w:cs="Arial"/>
        </w:rPr>
        <w:t xml:space="preserve">have an </w:t>
      </w:r>
      <w:r w:rsidRPr="00BF4888">
        <w:rPr>
          <w:rFonts w:ascii="Arial" w:hAnsi="Arial" w:cs="Arial"/>
        </w:rPr>
        <w:t xml:space="preserve">electric bill, while those households that heat with utility gas or fuel oil have both </w:t>
      </w:r>
      <w:r w:rsidR="008208CE" w:rsidRPr="00BF4888">
        <w:rPr>
          <w:rFonts w:ascii="Arial" w:hAnsi="Arial" w:cs="Arial"/>
        </w:rPr>
        <w:t xml:space="preserve">a </w:t>
      </w:r>
      <w:r w:rsidRPr="00BF4888">
        <w:rPr>
          <w:rFonts w:ascii="Arial" w:hAnsi="Arial" w:cs="Arial"/>
        </w:rPr>
        <w:t xml:space="preserve">heating bill and </w:t>
      </w:r>
      <w:r w:rsidR="008208CE" w:rsidRPr="00BF4888">
        <w:rPr>
          <w:rFonts w:ascii="Arial" w:hAnsi="Arial" w:cs="Arial"/>
        </w:rPr>
        <w:t xml:space="preserve">an </w:t>
      </w:r>
      <w:r w:rsidRPr="00BF4888">
        <w:rPr>
          <w:rFonts w:ascii="Arial" w:hAnsi="Arial" w:cs="Arial"/>
        </w:rPr>
        <w:t xml:space="preserve">electric bill to pay. Table </w:t>
      </w:r>
      <w:r w:rsidR="007A4752" w:rsidRPr="00BF4888">
        <w:rPr>
          <w:rFonts w:ascii="Arial" w:hAnsi="Arial" w:cs="Arial"/>
        </w:rPr>
        <w:t>3.</w:t>
      </w:r>
      <w:r w:rsidR="00985AE9" w:rsidRPr="00BF4888">
        <w:rPr>
          <w:rFonts w:ascii="Arial" w:hAnsi="Arial" w:cs="Arial"/>
        </w:rPr>
        <w:t>22</w:t>
      </w:r>
      <w:r w:rsidRPr="00BF4888">
        <w:rPr>
          <w:rFonts w:ascii="Arial" w:hAnsi="Arial" w:cs="Arial"/>
        </w:rPr>
        <w:t xml:space="preserve"> shows that the combined bills for u</w:t>
      </w:r>
      <w:r w:rsidR="007712CD" w:rsidRPr="00BF4888">
        <w:rPr>
          <w:rFonts w:ascii="Arial" w:hAnsi="Arial" w:cs="Arial"/>
        </w:rPr>
        <w:t>tility gas main heat</w:t>
      </w:r>
      <w:r w:rsidRPr="00BF4888">
        <w:rPr>
          <w:rFonts w:ascii="Arial" w:hAnsi="Arial" w:cs="Arial"/>
        </w:rPr>
        <w:t xml:space="preserve"> </w:t>
      </w:r>
      <w:r w:rsidR="00194914">
        <w:rPr>
          <w:rFonts w:ascii="Arial" w:hAnsi="Arial" w:cs="Arial"/>
        </w:rPr>
        <w:t>households</w:t>
      </w:r>
      <w:r w:rsidRPr="00BF4888">
        <w:rPr>
          <w:rFonts w:ascii="Arial" w:hAnsi="Arial" w:cs="Arial"/>
        </w:rPr>
        <w:t xml:space="preserve"> are reported to be </w:t>
      </w:r>
      <w:r w:rsidR="00AE0C78">
        <w:rPr>
          <w:rFonts w:ascii="Arial" w:hAnsi="Arial" w:cs="Arial"/>
        </w:rPr>
        <w:t>$</w:t>
      </w:r>
      <w:r w:rsidR="002436E6" w:rsidRPr="00BF4888">
        <w:rPr>
          <w:rFonts w:ascii="Arial" w:hAnsi="Arial" w:cs="Arial"/>
        </w:rPr>
        <w:t>2,844</w:t>
      </w:r>
      <w:r w:rsidRPr="00BF4888">
        <w:rPr>
          <w:rFonts w:ascii="Arial" w:hAnsi="Arial" w:cs="Arial"/>
        </w:rPr>
        <w:t xml:space="preserve">, the combined bills for the fuel oil main heat </w:t>
      </w:r>
      <w:r w:rsidR="00194914">
        <w:rPr>
          <w:rFonts w:ascii="Arial" w:hAnsi="Arial" w:cs="Arial"/>
        </w:rPr>
        <w:t>households</w:t>
      </w:r>
      <w:r w:rsidRPr="00BF4888">
        <w:rPr>
          <w:rFonts w:ascii="Arial" w:hAnsi="Arial" w:cs="Arial"/>
        </w:rPr>
        <w:t xml:space="preserve"> are $2,</w:t>
      </w:r>
      <w:r w:rsidR="002436E6" w:rsidRPr="00BF4888">
        <w:rPr>
          <w:rFonts w:ascii="Arial" w:hAnsi="Arial" w:cs="Arial"/>
        </w:rPr>
        <w:t>988</w:t>
      </w:r>
      <w:r w:rsidRPr="00BF4888">
        <w:rPr>
          <w:rFonts w:ascii="Arial" w:hAnsi="Arial" w:cs="Arial"/>
        </w:rPr>
        <w:t xml:space="preserve">, and the bills for the electric main heat </w:t>
      </w:r>
      <w:r w:rsidR="00194914">
        <w:rPr>
          <w:rFonts w:ascii="Arial" w:hAnsi="Arial" w:cs="Arial"/>
        </w:rPr>
        <w:t>households</w:t>
      </w:r>
      <w:r w:rsidRPr="00BF4888">
        <w:rPr>
          <w:rFonts w:ascii="Arial" w:hAnsi="Arial" w:cs="Arial"/>
        </w:rPr>
        <w:t xml:space="preserve"> </w:t>
      </w:r>
      <w:r w:rsidR="002436E6" w:rsidRPr="00BF4888">
        <w:rPr>
          <w:rFonts w:ascii="Arial" w:hAnsi="Arial" w:cs="Arial"/>
        </w:rPr>
        <w:t>are</w:t>
      </w:r>
      <w:r w:rsidRPr="00BF4888">
        <w:rPr>
          <w:rFonts w:ascii="Arial" w:hAnsi="Arial" w:cs="Arial"/>
        </w:rPr>
        <w:t xml:space="preserve"> $</w:t>
      </w:r>
      <w:r w:rsidR="002436E6" w:rsidRPr="00BF4888">
        <w:rPr>
          <w:rFonts w:ascii="Arial" w:hAnsi="Arial" w:cs="Arial"/>
        </w:rPr>
        <w:t>1,536</w:t>
      </w:r>
      <w:r w:rsidRPr="00BF4888">
        <w:rPr>
          <w:rFonts w:ascii="Arial" w:hAnsi="Arial" w:cs="Arial"/>
        </w:rPr>
        <w:t>.</w:t>
      </w:r>
    </w:p>
    <w:p w14:paraId="041E728F" w14:textId="77777777" w:rsidR="005D67CE" w:rsidRPr="00BF4888" w:rsidRDefault="005D67CE" w:rsidP="00A414F1">
      <w:pPr>
        <w:spacing w:after="0" w:line="240" w:lineRule="auto"/>
        <w:contextualSpacing/>
        <w:jc w:val="both"/>
        <w:rPr>
          <w:rFonts w:ascii="Arial" w:hAnsi="Arial" w:cs="Arial"/>
        </w:rPr>
      </w:pPr>
    </w:p>
    <w:p w14:paraId="385D7295" w14:textId="5AE879AB"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7A4752" w:rsidRPr="00BF4888">
        <w:rPr>
          <w:rFonts w:ascii="Arial" w:hAnsi="Arial" w:cs="Arial"/>
          <w:b/>
        </w:rPr>
        <w:t>3.</w:t>
      </w:r>
      <w:r w:rsidR="00985AE9" w:rsidRPr="00BF4888">
        <w:rPr>
          <w:rFonts w:ascii="Arial" w:hAnsi="Arial" w:cs="Arial"/>
          <w:b/>
        </w:rPr>
        <w:t>21</w:t>
      </w:r>
      <w:r w:rsidRPr="00BF4888">
        <w:rPr>
          <w:rFonts w:ascii="Arial" w:hAnsi="Arial" w:cs="Arial"/>
          <w:b/>
        </w:rPr>
        <w:t xml:space="preserve"> - Mean Heating Bills by Main Heating Fuel</w:t>
      </w:r>
    </w:p>
    <w:p w14:paraId="7BDF992A"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3087"/>
        <w:gridCol w:w="3087"/>
      </w:tblGrid>
      <w:tr w:rsidR="005E1278" w:rsidRPr="00BF4888" w14:paraId="468846F7" w14:textId="77777777" w:rsidTr="005E1278">
        <w:trPr>
          <w:jc w:val="center"/>
        </w:trPr>
        <w:tc>
          <w:tcPr>
            <w:tcW w:w="3087" w:type="dxa"/>
            <w:vAlign w:val="bottom"/>
          </w:tcPr>
          <w:p w14:paraId="74019664" w14:textId="77777777" w:rsidR="005E1278" w:rsidRPr="00BF4888" w:rsidRDefault="005E1278" w:rsidP="00340884">
            <w:pPr>
              <w:spacing w:before="20" w:after="20"/>
              <w:rPr>
                <w:rFonts w:ascii="Arial" w:hAnsi="Arial" w:cs="Arial"/>
                <w:b/>
              </w:rPr>
            </w:pPr>
            <w:r w:rsidRPr="00BF4888">
              <w:rPr>
                <w:rFonts w:ascii="Arial" w:hAnsi="Arial" w:cs="Arial"/>
                <w:b/>
              </w:rPr>
              <w:t>Main Heating Fuel</w:t>
            </w:r>
          </w:p>
        </w:tc>
        <w:tc>
          <w:tcPr>
            <w:tcW w:w="3087" w:type="dxa"/>
            <w:vAlign w:val="bottom"/>
          </w:tcPr>
          <w:p w14:paraId="7BF3797A" w14:textId="77777777" w:rsidR="005E1278" w:rsidRPr="00BF4888" w:rsidRDefault="005E1278" w:rsidP="00340884">
            <w:pPr>
              <w:spacing w:before="20" w:after="20"/>
              <w:jc w:val="center"/>
              <w:rPr>
                <w:rFonts w:ascii="Arial" w:hAnsi="Arial" w:cs="Arial"/>
                <w:b/>
              </w:rPr>
            </w:pPr>
            <w:r w:rsidRPr="00BF4888">
              <w:rPr>
                <w:rFonts w:ascii="Arial" w:hAnsi="Arial" w:cs="Arial"/>
                <w:b/>
              </w:rPr>
              <w:t>Mean Heating Bill</w:t>
            </w:r>
          </w:p>
        </w:tc>
      </w:tr>
      <w:tr w:rsidR="00340884" w:rsidRPr="00BF4888" w14:paraId="322F02A8" w14:textId="77777777" w:rsidTr="0032267D">
        <w:trPr>
          <w:jc w:val="center"/>
        </w:trPr>
        <w:tc>
          <w:tcPr>
            <w:tcW w:w="3087" w:type="dxa"/>
            <w:vAlign w:val="bottom"/>
          </w:tcPr>
          <w:p w14:paraId="75173F21" w14:textId="77777777" w:rsidR="00340884" w:rsidRPr="00BF4888" w:rsidRDefault="00340884" w:rsidP="00340884">
            <w:pPr>
              <w:spacing w:before="20" w:after="20"/>
              <w:rPr>
                <w:rFonts w:ascii="Arial" w:hAnsi="Arial" w:cs="Arial"/>
              </w:rPr>
            </w:pPr>
            <w:r w:rsidRPr="00BF4888">
              <w:rPr>
                <w:rFonts w:ascii="Arial" w:hAnsi="Arial" w:cs="Arial"/>
              </w:rPr>
              <w:t>Utility Gas</w:t>
            </w:r>
          </w:p>
        </w:tc>
        <w:tc>
          <w:tcPr>
            <w:tcW w:w="3087" w:type="dxa"/>
            <w:vAlign w:val="center"/>
          </w:tcPr>
          <w:p w14:paraId="17DDC72F" w14:textId="67CC563A" w:rsidR="00340884" w:rsidRPr="00BF4888" w:rsidRDefault="00340884" w:rsidP="00340884">
            <w:pPr>
              <w:spacing w:before="20" w:after="20"/>
              <w:jc w:val="center"/>
              <w:rPr>
                <w:rFonts w:ascii="Arial" w:hAnsi="Arial" w:cs="Arial"/>
              </w:rPr>
            </w:pPr>
            <w:r w:rsidRPr="00BF4888">
              <w:rPr>
                <w:rFonts w:ascii="Arial" w:hAnsi="Arial" w:cs="Arial"/>
                <w:color w:val="000000"/>
              </w:rPr>
              <w:t>$1,314</w:t>
            </w:r>
          </w:p>
        </w:tc>
      </w:tr>
      <w:tr w:rsidR="00340884" w:rsidRPr="00BF4888" w14:paraId="5C58C0B3" w14:textId="77777777" w:rsidTr="0032267D">
        <w:trPr>
          <w:jc w:val="center"/>
        </w:trPr>
        <w:tc>
          <w:tcPr>
            <w:tcW w:w="3087" w:type="dxa"/>
            <w:vAlign w:val="bottom"/>
          </w:tcPr>
          <w:p w14:paraId="5085C3CB" w14:textId="77777777" w:rsidR="00340884" w:rsidRPr="00BF4888" w:rsidRDefault="00340884" w:rsidP="00340884">
            <w:pPr>
              <w:spacing w:before="20" w:after="20"/>
              <w:rPr>
                <w:rFonts w:ascii="Arial" w:hAnsi="Arial" w:cs="Arial"/>
              </w:rPr>
            </w:pPr>
            <w:r w:rsidRPr="00BF4888">
              <w:rPr>
                <w:rFonts w:ascii="Arial" w:hAnsi="Arial" w:cs="Arial"/>
              </w:rPr>
              <w:t>Electric</w:t>
            </w:r>
          </w:p>
        </w:tc>
        <w:tc>
          <w:tcPr>
            <w:tcW w:w="3087" w:type="dxa"/>
            <w:vAlign w:val="center"/>
          </w:tcPr>
          <w:p w14:paraId="36B517A4" w14:textId="2514D5E0" w:rsidR="00340884" w:rsidRPr="00BF4888" w:rsidRDefault="00340884" w:rsidP="00340884">
            <w:pPr>
              <w:spacing w:before="20" w:after="20"/>
              <w:jc w:val="center"/>
              <w:rPr>
                <w:rFonts w:ascii="Arial" w:hAnsi="Arial" w:cs="Arial"/>
              </w:rPr>
            </w:pPr>
            <w:r w:rsidRPr="00BF4888">
              <w:rPr>
                <w:rFonts w:ascii="Arial" w:hAnsi="Arial" w:cs="Arial"/>
                <w:color w:val="000000"/>
              </w:rPr>
              <w:t>$1,536</w:t>
            </w:r>
          </w:p>
        </w:tc>
      </w:tr>
      <w:tr w:rsidR="00340884" w:rsidRPr="00BF4888" w14:paraId="60F978CE" w14:textId="77777777" w:rsidTr="0032267D">
        <w:trPr>
          <w:jc w:val="center"/>
        </w:trPr>
        <w:tc>
          <w:tcPr>
            <w:tcW w:w="3087" w:type="dxa"/>
            <w:vAlign w:val="bottom"/>
          </w:tcPr>
          <w:p w14:paraId="53E56FDD" w14:textId="71BAD005" w:rsidR="00340884" w:rsidRPr="00BF4888" w:rsidRDefault="00340884" w:rsidP="00340884">
            <w:pPr>
              <w:spacing w:before="20" w:after="20"/>
              <w:rPr>
                <w:rFonts w:ascii="Arial" w:hAnsi="Arial" w:cs="Arial"/>
              </w:rPr>
            </w:pPr>
            <w:r w:rsidRPr="00BF4888">
              <w:rPr>
                <w:rFonts w:ascii="Arial" w:hAnsi="Arial" w:cs="Arial"/>
              </w:rPr>
              <w:t>Fuel Oil*</w:t>
            </w:r>
          </w:p>
        </w:tc>
        <w:tc>
          <w:tcPr>
            <w:tcW w:w="3087" w:type="dxa"/>
            <w:vAlign w:val="center"/>
          </w:tcPr>
          <w:p w14:paraId="24014D26" w14:textId="2B5DADF2" w:rsidR="00340884" w:rsidRPr="00BF4888" w:rsidRDefault="00340884" w:rsidP="00340884">
            <w:pPr>
              <w:spacing w:before="20" w:after="20"/>
              <w:jc w:val="center"/>
              <w:rPr>
                <w:rFonts w:ascii="Arial" w:hAnsi="Arial" w:cs="Arial"/>
              </w:rPr>
            </w:pPr>
            <w:r w:rsidRPr="00BF4888">
              <w:rPr>
                <w:rFonts w:ascii="Arial" w:hAnsi="Arial" w:cs="Arial"/>
                <w:color w:val="000000"/>
              </w:rPr>
              <w:t>$1,669</w:t>
            </w:r>
          </w:p>
        </w:tc>
      </w:tr>
    </w:tbl>
    <w:p w14:paraId="5D9C540C" w14:textId="682AD1B8" w:rsidR="005E1278" w:rsidRPr="00BF4888" w:rsidRDefault="000517CE" w:rsidP="00A414F1">
      <w:pPr>
        <w:spacing w:after="0" w:line="240" w:lineRule="auto"/>
        <w:ind w:left="1620" w:right="1620"/>
        <w:contextualSpacing/>
        <w:rPr>
          <w:rFonts w:ascii="Arial" w:hAnsi="Arial" w:cs="Arial"/>
          <w:sz w:val="18"/>
          <w:szCs w:val="16"/>
        </w:rPr>
      </w:pPr>
      <w:r w:rsidRPr="00BF4888">
        <w:rPr>
          <w:rFonts w:ascii="Arial" w:hAnsi="Arial" w:cs="Arial"/>
          <w:sz w:val="18"/>
          <w:szCs w:val="16"/>
        </w:rPr>
        <w:t>Source: 201</w:t>
      </w:r>
      <w:r w:rsidR="00340884" w:rsidRPr="00BF4888">
        <w:rPr>
          <w:rFonts w:ascii="Arial" w:hAnsi="Arial" w:cs="Arial"/>
          <w:sz w:val="18"/>
          <w:szCs w:val="16"/>
        </w:rPr>
        <w:t>4</w:t>
      </w:r>
      <w:r w:rsidRPr="00BF4888">
        <w:rPr>
          <w:rFonts w:ascii="Arial" w:hAnsi="Arial" w:cs="Arial"/>
          <w:sz w:val="18"/>
          <w:szCs w:val="16"/>
        </w:rPr>
        <w:t>-201</w:t>
      </w:r>
      <w:r w:rsidR="00340884" w:rsidRPr="00BF4888">
        <w:rPr>
          <w:rFonts w:ascii="Arial" w:hAnsi="Arial" w:cs="Arial"/>
          <w:sz w:val="18"/>
          <w:szCs w:val="16"/>
        </w:rPr>
        <w:t>8</w:t>
      </w:r>
      <w:r w:rsidRPr="00BF4888">
        <w:rPr>
          <w:rFonts w:ascii="Arial" w:hAnsi="Arial" w:cs="Arial"/>
          <w:sz w:val="18"/>
          <w:szCs w:val="16"/>
        </w:rPr>
        <w:t xml:space="preserve"> ACS; average bills are based on a sample of households who pay both their heating fuel and electric bill directly</w:t>
      </w:r>
      <w:r w:rsidR="00AE0C78">
        <w:rPr>
          <w:rFonts w:ascii="Arial" w:hAnsi="Arial" w:cs="Arial"/>
          <w:sz w:val="18"/>
          <w:szCs w:val="16"/>
        </w:rPr>
        <w:t>.</w:t>
      </w:r>
      <w:r w:rsidRPr="00BF4888">
        <w:rPr>
          <w:rFonts w:ascii="Arial" w:hAnsi="Arial" w:cs="Arial"/>
          <w:sz w:val="18"/>
          <w:szCs w:val="16"/>
        </w:rPr>
        <w:t xml:space="preserve"> *</w:t>
      </w:r>
      <w:r w:rsidR="00AE0C78">
        <w:rPr>
          <w:rFonts w:ascii="Arial" w:hAnsi="Arial" w:cs="Arial"/>
          <w:sz w:val="18"/>
          <w:szCs w:val="16"/>
        </w:rPr>
        <w:t>S</w:t>
      </w:r>
      <w:r w:rsidRPr="00BF4888">
        <w:rPr>
          <w:rFonts w:ascii="Arial" w:hAnsi="Arial" w:cs="Arial"/>
          <w:sz w:val="18"/>
          <w:szCs w:val="16"/>
        </w:rPr>
        <w:t>mall sample size</w:t>
      </w:r>
      <w:r w:rsidR="00AE0C78">
        <w:rPr>
          <w:rFonts w:ascii="Arial" w:hAnsi="Arial" w:cs="Arial"/>
          <w:sz w:val="18"/>
          <w:szCs w:val="16"/>
        </w:rPr>
        <w:t>.</w:t>
      </w:r>
    </w:p>
    <w:p w14:paraId="283A712C" w14:textId="77777777" w:rsidR="005D67CE" w:rsidRPr="00BF4888" w:rsidRDefault="005D67CE" w:rsidP="00A414F1">
      <w:pPr>
        <w:spacing w:after="0" w:line="240" w:lineRule="auto"/>
        <w:contextualSpacing/>
        <w:jc w:val="center"/>
        <w:rPr>
          <w:rFonts w:ascii="Arial" w:hAnsi="Arial" w:cs="Arial"/>
          <w:bCs/>
        </w:rPr>
      </w:pPr>
    </w:p>
    <w:p w14:paraId="515128B3" w14:textId="7193442A"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7A4752" w:rsidRPr="00BF4888">
        <w:rPr>
          <w:rFonts w:ascii="Arial" w:hAnsi="Arial" w:cs="Arial"/>
          <w:b/>
        </w:rPr>
        <w:t>3.</w:t>
      </w:r>
      <w:r w:rsidR="00985AE9" w:rsidRPr="00BF4888">
        <w:rPr>
          <w:rFonts w:ascii="Arial" w:hAnsi="Arial" w:cs="Arial"/>
          <w:b/>
        </w:rPr>
        <w:t>22</w:t>
      </w:r>
      <w:r w:rsidRPr="00BF4888">
        <w:rPr>
          <w:rFonts w:ascii="Arial" w:hAnsi="Arial" w:cs="Arial"/>
          <w:b/>
        </w:rPr>
        <w:t xml:space="preserve"> - Mean Energy Bills by Main Heating Fuel</w:t>
      </w:r>
    </w:p>
    <w:p w14:paraId="0C489FDC"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596"/>
        <w:gridCol w:w="1544"/>
        <w:gridCol w:w="1543"/>
        <w:gridCol w:w="1544"/>
      </w:tblGrid>
      <w:tr w:rsidR="005E1278" w:rsidRPr="00BF4888" w14:paraId="3A2A4017" w14:textId="77777777" w:rsidTr="000517CE">
        <w:trPr>
          <w:tblHeader/>
          <w:jc w:val="center"/>
        </w:trPr>
        <w:tc>
          <w:tcPr>
            <w:tcW w:w="2596" w:type="dxa"/>
            <w:vAlign w:val="bottom"/>
          </w:tcPr>
          <w:p w14:paraId="31933AC9" w14:textId="77777777" w:rsidR="005E1278" w:rsidRPr="00BF4888" w:rsidRDefault="005E1278" w:rsidP="00340884">
            <w:pPr>
              <w:spacing w:before="20" w:after="20"/>
              <w:rPr>
                <w:rFonts w:ascii="Arial" w:hAnsi="Arial" w:cs="Arial"/>
                <w:b/>
              </w:rPr>
            </w:pPr>
            <w:r w:rsidRPr="00BF4888">
              <w:rPr>
                <w:rFonts w:ascii="Arial" w:hAnsi="Arial" w:cs="Arial"/>
                <w:b/>
              </w:rPr>
              <w:t>Main Heating Fuel</w:t>
            </w:r>
          </w:p>
        </w:tc>
        <w:tc>
          <w:tcPr>
            <w:tcW w:w="1544" w:type="dxa"/>
            <w:vAlign w:val="bottom"/>
          </w:tcPr>
          <w:p w14:paraId="7843101A" w14:textId="77777777" w:rsidR="005E1278" w:rsidRPr="00BF4888" w:rsidRDefault="005E1278" w:rsidP="00340884">
            <w:pPr>
              <w:spacing w:before="20" w:after="20"/>
              <w:jc w:val="center"/>
              <w:rPr>
                <w:rFonts w:ascii="Arial" w:hAnsi="Arial" w:cs="Arial"/>
                <w:b/>
              </w:rPr>
            </w:pPr>
            <w:r w:rsidRPr="00BF4888">
              <w:rPr>
                <w:rFonts w:ascii="Arial" w:hAnsi="Arial" w:cs="Arial"/>
                <w:b/>
              </w:rPr>
              <w:t>Baseload Electric Bill</w:t>
            </w:r>
          </w:p>
        </w:tc>
        <w:tc>
          <w:tcPr>
            <w:tcW w:w="1543" w:type="dxa"/>
            <w:vAlign w:val="bottom"/>
          </w:tcPr>
          <w:p w14:paraId="3FCDA28B" w14:textId="77777777" w:rsidR="005E1278" w:rsidRPr="00BF4888" w:rsidRDefault="005E1278" w:rsidP="00340884">
            <w:pPr>
              <w:spacing w:before="20" w:after="20"/>
              <w:jc w:val="center"/>
              <w:rPr>
                <w:rFonts w:ascii="Arial" w:hAnsi="Arial" w:cs="Arial"/>
                <w:b/>
              </w:rPr>
            </w:pPr>
            <w:r w:rsidRPr="00BF4888">
              <w:rPr>
                <w:rFonts w:ascii="Arial" w:hAnsi="Arial" w:cs="Arial"/>
                <w:b/>
              </w:rPr>
              <w:t>Heating Bill</w:t>
            </w:r>
          </w:p>
        </w:tc>
        <w:tc>
          <w:tcPr>
            <w:tcW w:w="1544" w:type="dxa"/>
            <w:vAlign w:val="bottom"/>
          </w:tcPr>
          <w:p w14:paraId="4EE173F4" w14:textId="77777777" w:rsidR="005E1278" w:rsidRPr="00BF4888" w:rsidRDefault="005E1278" w:rsidP="00340884">
            <w:pPr>
              <w:spacing w:before="20" w:after="20"/>
              <w:jc w:val="center"/>
              <w:rPr>
                <w:rFonts w:ascii="Arial" w:hAnsi="Arial" w:cs="Arial"/>
                <w:b/>
              </w:rPr>
            </w:pPr>
            <w:r w:rsidRPr="00BF4888">
              <w:rPr>
                <w:rFonts w:ascii="Arial" w:hAnsi="Arial" w:cs="Arial"/>
                <w:b/>
              </w:rPr>
              <w:t>Total Energy Bill</w:t>
            </w:r>
          </w:p>
        </w:tc>
      </w:tr>
      <w:tr w:rsidR="00340884" w:rsidRPr="00BF4888" w14:paraId="38B38701" w14:textId="77777777" w:rsidTr="0032267D">
        <w:trPr>
          <w:jc w:val="center"/>
        </w:trPr>
        <w:tc>
          <w:tcPr>
            <w:tcW w:w="2596" w:type="dxa"/>
            <w:vAlign w:val="bottom"/>
          </w:tcPr>
          <w:p w14:paraId="01E99424" w14:textId="77777777" w:rsidR="00340884" w:rsidRPr="00BF4888" w:rsidRDefault="00340884" w:rsidP="00340884">
            <w:pPr>
              <w:spacing w:before="20" w:after="20"/>
              <w:rPr>
                <w:rFonts w:ascii="Arial" w:hAnsi="Arial" w:cs="Arial"/>
              </w:rPr>
            </w:pPr>
            <w:r w:rsidRPr="00BF4888">
              <w:rPr>
                <w:rFonts w:ascii="Arial" w:hAnsi="Arial" w:cs="Arial"/>
              </w:rPr>
              <w:t>Utility Gas</w:t>
            </w:r>
          </w:p>
        </w:tc>
        <w:tc>
          <w:tcPr>
            <w:tcW w:w="1544" w:type="dxa"/>
            <w:vAlign w:val="center"/>
          </w:tcPr>
          <w:p w14:paraId="78E4DE20" w14:textId="3802A820" w:rsidR="00340884" w:rsidRPr="00BF4888" w:rsidRDefault="00340884" w:rsidP="00340884">
            <w:pPr>
              <w:spacing w:before="20" w:after="20"/>
              <w:jc w:val="center"/>
              <w:rPr>
                <w:rFonts w:ascii="Arial" w:hAnsi="Arial" w:cs="Arial"/>
              </w:rPr>
            </w:pPr>
            <w:r w:rsidRPr="00BF4888">
              <w:rPr>
                <w:rFonts w:ascii="Arial" w:hAnsi="Arial" w:cs="Arial"/>
                <w:color w:val="000000"/>
              </w:rPr>
              <w:t>$1,530</w:t>
            </w:r>
          </w:p>
        </w:tc>
        <w:tc>
          <w:tcPr>
            <w:tcW w:w="1543" w:type="dxa"/>
            <w:vAlign w:val="center"/>
          </w:tcPr>
          <w:p w14:paraId="7F2A628A" w14:textId="5403EE5F" w:rsidR="00340884" w:rsidRPr="00BF4888" w:rsidRDefault="00340884" w:rsidP="00340884">
            <w:pPr>
              <w:spacing w:before="20" w:after="20"/>
              <w:jc w:val="center"/>
              <w:rPr>
                <w:rFonts w:ascii="Arial" w:hAnsi="Arial" w:cs="Arial"/>
              </w:rPr>
            </w:pPr>
            <w:r w:rsidRPr="00BF4888">
              <w:rPr>
                <w:rFonts w:ascii="Arial" w:hAnsi="Arial" w:cs="Arial"/>
                <w:color w:val="000000"/>
              </w:rPr>
              <w:t>$1,314</w:t>
            </w:r>
          </w:p>
        </w:tc>
        <w:tc>
          <w:tcPr>
            <w:tcW w:w="1544" w:type="dxa"/>
            <w:vAlign w:val="center"/>
          </w:tcPr>
          <w:p w14:paraId="18135513" w14:textId="35DC8C0D" w:rsidR="00340884" w:rsidRPr="00BF4888" w:rsidRDefault="00340884" w:rsidP="00340884">
            <w:pPr>
              <w:spacing w:before="20" w:after="20"/>
              <w:jc w:val="center"/>
              <w:rPr>
                <w:rFonts w:ascii="Arial" w:hAnsi="Arial" w:cs="Arial"/>
              </w:rPr>
            </w:pPr>
            <w:r w:rsidRPr="00BF4888">
              <w:rPr>
                <w:rFonts w:ascii="Arial" w:hAnsi="Arial" w:cs="Arial"/>
                <w:color w:val="000000"/>
              </w:rPr>
              <w:t>$2,844</w:t>
            </w:r>
          </w:p>
        </w:tc>
      </w:tr>
      <w:tr w:rsidR="00340884" w:rsidRPr="00BF4888" w14:paraId="5156D5CF" w14:textId="77777777" w:rsidTr="0032267D">
        <w:trPr>
          <w:jc w:val="center"/>
        </w:trPr>
        <w:tc>
          <w:tcPr>
            <w:tcW w:w="2596" w:type="dxa"/>
            <w:vAlign w:val="bottom"/>
          </w:tcPr>
          <w:p w14:paraId="5A4F07AE" w14:textId="77777777" w:rsidR="00340884" w:rsidRPr="00BF4888" w:rsidRDefault="00340884" w:rsidP="00340884">
            <w:pPr>
              <w:spacing w:before="20" w:after="20"/>
              <w:rPr>
                <w:rFonts w:ascii="Arial" w:hAnsi="Arial" w:cs="Arial"/>
              </w:rPr>
            </w:pPr>
            <w:r w:rsidRPr="00BF4888">
              <w:rPr>
                <w:rFonts w:ascii="Arial" w:hAnsi="Arial" w:cs="Arial"/>
              </w:rPr>
              <w:t>Electric</w:t>
            </w:r>
          </w:p>
        </w:tc>
        <w:tc>
          <w:tcPr>
            <w:tcW w:w="1544" w:type="dxa"/>
            <w:vAlign w:val="center"/>
          </w:tcPr>
          <w:p w14:paraId="24E681A5" w14:textId="6B177EC4" w:rsidR="00340884" w:rsidRPr="00BF4888" w:rsidRDefault="00340884" w:rsidP="00340884">
            <w:pPr>
              <w:spacing w:before="20" w:after="20"/>
              <w:jc w:val="center"/>
              <w:rPr>
                <w:rFonts w:ascii="Arial" w:hAnsi="Arial" w:cs="Arial"/>
              </w:rPr>
            </w:pPr>
            <w:r w:rsidRPr="00BF4888">
              <w:rPr>
                <w:rFonts w:ascii="Arial" w:hAnsi="Arial" w:cs="Arial"/>
                <w:color w:val="000000"/>
              </w:rPr>
              <w:t>N/A</w:t>
            </w:r>
          </w:p>
        </w:tc>
        <w:tc>
          <w:tcPr>
            <w:tcW w:w="1543" w:type="dxa"/>
            <w:vAlign w:val="center"/>
          </w:tcPr>
          <w:p w14:paraId="3A084BD7" w14:textId="60EBE02C" w:rsidR="00340884" w:rsidRPr="00BF4888" w:rsidRDefault="00340884" w:rsidP="00340884">
            <w:pPr>
              <w:spacing w:before="20" w:after="20"/>
              <w:jc w:val="center"/>
              <w:rPr>
                <w:rFonts w:ascii="Arial" w:hAnsi="Arial" w:cs="Arial"/>
              </w:rPr>
            </w:pPr>
            <w:r w:rsidRPr="00BF4888">
              <w:rPr>
                <w:rFonts w:ascii="Arial" w:hAnsi="Arial" w:cs="Arial"/>
                <w:color w:val="000000"/>
              </w:rPr>
              <w:t>$1,536</w:t>
            </w:r>
          </w:p>
        </w:tc>
        <w:tc>
          <w:tcPr>
            <w:tcW w:w="1544" w:type="dxa"/>
            <w:vAlign w:val="center"/>
          </w:tcPr>
          <w:p w14:paraId="6B525A15" w14:textId="68F5AAE2" w:rsidR="00340884" w:rsidRPr="00BF4888" w:rsidRDefault="00340884" w:rsidP="00340884">
            <w:pPr>
              <w:spacing w:before="20" w:after="20"/>
              <w:jc w:val="center"/>
              <w:rPr>
                <w:rFonts w:ascii="Arial" w:hAnsi="Arial" w:cs="Arial"/>
              </w:rPr>
            </w:pPr>
            <w:r w:rsidRPr="00BF4888">
              <w:rPr>
                <w:rFonts w:ascii="Arial" w:hAnsi="Arial" w:cs="Arial"/>
                <w:color w:val="000000"/>
              </w:rPr>
              <w:t>$1,536</w:t>
            </w:r>
          </w:p>
        </w:tc>
      </w:tr>
      <w:tr w:rsidR="00340884" w:rsidRPr="00BF4888" w14:paraId="163F22BA" w14:textId="77777777" w:rsidTr="0032267D">
        <w:trPr>
          <w:jc w:val="center"/>
        </w:trPr>
        <w:tc>
          <w:tcPr>
            <w:tcW w:w="2596" w:type="dxa"/>
            <w:vAlign w:val="bottom"/>
          </w:tcPr>
          <w:p w14:paraId="0B553B8C" w14:textId="672D385C" w:rsidR="00340884" w:rsidRPr="00BF4888" w:rsidRDefault="00340884" w:rsidP="00340884">
            <w:pPr>
              <w:spacing w:before="20" w:after="20"/>
              <w:rPr>
                <w:rFonts w:ascii="Arial" w:hAnsi="Arial" w:cs="Arial"/>
              </w:rPr>
            </w:pPr>
            <w:r w:rsidRPr="00BF4888">
              <w:rPr>
                <w:rFonts w:ascii="Arial" w:hAnsi="Arial" w:cs="Arial"/>
              </w:rPr>
              <w:t>Fuel Oil*</w:t>
            </w:r>
          </w:p>
        </w:tc>
        <w:tc>
          <w:tcPr>
            <w:tcW w:w="1544" w:type="dxa"/>
            <w:vAlign w:val="center"/>
          </w:tcPr>
          <w:p w14:paraId="5FDA1910" w14:textId="58F89E7A" w:rsidR="00340884" w:rsidRPr="00BF4888" w:rsidRDefault="00340884" w:rsidP="00340884">
            <w:pPr>
              <w:spacing w:before="20" w:after="20"/>
              <w:jc w:val="center"/>
              <w:rPr>
                <w:rFonts w:ascii="Arial" w:hAnsi="Arial" w:cs="Arial"/>
              </w:rPr>
            </w:pPr>
            <w:r w:rsidRPr="00BF4888">
              <w:rPr>
                <w:rFonts w:ascii="Arial" w:hAnsi="Arial" w:cs="Arial"/>
                <w:color w:val="000000"/>
              </w:rPr>
              <w:t>$1,319</w:t>
            </w:r>
          </w:p>
        </w:tc>
        <w:tc>
          <w:tcPr>
            <w:tcW w:w="1543" w:type="dxa"/>
            <w:vAlign w:val="center"/>
          </w:tcPr>
          <w:p w14:paraId="4D006549" w14:textId="54E499C4" w:rsidR="00340884" w:rsidRPr="00BF4888" w:rsidRDefault="00340884" w:rsidP="00340884">
            <w:pPr>
              <w:spacing w:before="20" w:after="20"/>
              <w:jc w:val="center"/>
              <w:rPr>
                <w:rFonts w:ascii="Arial" w:hAnsi="Arial" w:cs="Arial"/>
              </w:rPr>
            </w:pPr>
            <w:r w:rsidRPr="00BF4888">
              <w:rPr>
                <w:rFonts w:ascii="Arial" w:hAnsi="Arial" w:cs="Arial"/>
                <w:color w:val="000000"/>
              </w:rPr>
              <w:t>$1,669</w:t>
            </w:r>
          </w:p>
        </w:tc>
        <w:tc>
          <w:tcPr>
            <w:tcW w:w="1544" w:type="dxa"/>
            <w:vAlign w:val="center"/>
          </w:tcPr>
          <w:p w14:paraId="233A7FA2" w14:textId="33A989FA" w:rsidR="00340884" w:rsidRPr="00BF4888" w:rsidRDefault="00340884" w:rsidP="00340884">
            <w:pPr>
              <w:spacing w:before="20" w:after="20"/>
              <w:jc w:val="center"/>
              <w:rPr>
                <w:rFonts w:ascii="Arial" w:hAnsi="Arial" w:cs="Arial"/>
              </w:rPr>
            </w:pPr>
            <w:r w:rsidRPr="00BF4888">
              <w:rPr>
                <w:rFonts w:ascii="Arial" w:hAnsi="Arial" w:cs="Arial"/>
                <w:color w:val="000000"/>
              </w:rPr>
              <w:t>$2,988</w:t>
            </w:r>
          </w:p>
        </w:tc>
      </w:tr>
    </w:tbl>
    <w:p w14:paraId="0F23E7E1" w14:textId="6393CBE9" w:rsidR="005E1278" w:rsidRPr="00BF4888" w:rsidRDefault="000517CE" w:rsidP="00340884">
      <w:pPr>
        <w:spacing w:after="0" w:line="240" w:lineRule="auto"/>
        <w:ind w:left="1080" w:right="900"/>
        <w:contextualSpacing/>
        <w:rPr>
          <w:rFonts w:ascii="Arial" w:hAnsi="Arial" w:cs="Arial"/>
          <w:sz w:val="18"/>
          <w:szCs w:val="16"/>
        </w:rPr>
      </w:pPr>
      <w:r w:rsidRPr="00BF4888">
        <w:rPr>
          <w:rFonts w:ascii="Arial" w:hAnsi="Arial" w:cs="Arial"/>
          <w:sz w:val="18"/>
          <w:szCs w:val="16"/>
        </w:rPr>
        <w:t>Source: 201</w:t>
      </w:r>
      <w:r w:rsidR="00340884" w:rsidRPr="00BF4888">
        <w:rPr>
          <w:rFonts w:ascii="Arial" w:hAnsi="Arial" w:cs="Arial"/>
          <w:sz w:val="18"/>
          <w:szCs w:val="16"/>
        </w:rPr>
        <w:t>4</w:t>
      </w:r>
      <w:r w:rsidRPr="00BF4888">
        <w:rPr>
          <w:rFonts w:ascii="Arial" w:hAnsi="Arial" w:cs="Arial"/>
          <w:sz w:val="18"/>
          <w:szCs w:val="16"/>
        </w:rPr>
        <w:t>-201</w:t>
      </w:r>
      <w:r w:rsidR="00340884" w:rsidRPr="00BF4888">
        <w:rPr>
          <w:rFonts w:ascii="Arial" w:hAnsi="Arial" w:cs="Arial"/>
          <w:sz w:val="18"/>
          <w:szCs w:val="16"/>
        </w:rPr>
        <w:t>8</w:t>
      </w:r>
      <w:r w:rsidRPr="00BF4888">
        <w:rPr>
          <w:rFonts w:ascii="Arial" w:hAnsi="Arial" w:cs="Arial"/>
          <w:sz w:val="18"/>
          <w:szCs w:val="16"/>
        </w:rPr>
        <w:t xml:space="preserve"> ACS; average energy bills are based on a sample of households who pay both their heating fuel and electric bill directly</w:t>
      </w:r>
      <w:r w:rsidR="00AE0C78">
        <w:rPr>
          <w:rFonts w:ascii="Arial" w:hAnsi="Arial" w:cs="Arial"/>
          <w:sz w:val="18"/>
          <w:szCs w:val="16"/>
        </w:rPr>
        <w:t>.</w:t>
      </w:r>
      <w:r w:rsidRPr="00BF4888">
        <w:rPr>
          <w:rFonts w:ascii="Arial" w:hAnsi="Arial" w:cs="Arial"/>
          <w:sz w:val="18"/>
          <w:szCs w:val="16"/>
        </w:rPr>
        <w:t xml:space="preserve"> *</w:t>
      </w:r>
      <w:r w:rsidR="00AE0C78">
        <w:rPr>
          <w:rFonts w:ascii="Arial" w:hAnsi="Arial" w:cs="Arial"/>
          <w:sz w:val="18"/>
          <w:szCs w:val="16"/>
        </w:rPr>
        <w:t>S</w:t>
      </w:r>
      <w:r w:rsidRPr="00BF4888">
        <w:rPr>
          <w:rFonts w:ascii="Arial" w:hAnsi="Arial" w:cs="Arial"/>
          <w:sz w:val="18"/>
          <w:szCs w:val="16"/>
        </w:rPr>
        <w:t>mall sample size</w:t>
      </w:r>
      <w:r w:rsidR="00AE0C78">
        <w:rPr>
          <w:rFonts w:ascii="Arial" w:hAnsi="Arial" w:cs="Arial"/>
          <w:sz w:val="18"/>
          <w:szCs w:val="16"/>
        </w:rPr>
        <w:t>.</w:t>
      </w:r>
    </w:p>
    <w:p w14:paraId="5D0A8511" w14:textId="77777777" w:rsidR="005D67CE" w:rsidRPr="00BF4888" w:rsidRDefault="005D67CE" w:rsidP="00A414F1">
      <w:pPr>
        <w:spacing w:after="0" w:line="240" w:lineRule="auto"/>
        <w:contextualSpacing/>
        <w:jc w:val="both"/>
        <w:rPr>
          <w:rFonts w:ascii="Arial" w:hAnsi="Arial" w:cs="Arial"/>
        </w:rPr>
      </w:pPr>
    </w:p>
    <w:p w14:paraId="6F835FF4" w14:textId="00CC7697" w:rsidR="002A6263" w:rsidRPr="00BF4888" w:rsidRDefault="005E1278" w:rsidP="00A414F1">
      <w:pPr>
        <w:spacing w:after="0" w:line="240" w:lineRule="auto"/>
        <w:contextualSpacing/>
        <w:jc w:val="both"/>
        <w:rPr>
          <w:rFonts w:ascii="Arial" w:hAnsi="Arial" w:cs="Arial"/>
        </w:rPr>
      </w:pPr>
      <w:r w:rsidRPr="00BF4888">
        <w:rPr>
          <w:rFonts w:ascii="Arial" w:hAnsi="Arial" w:cs="Arial"/>
        </w:rPr>
        <w:t xml:space="preserve">However, the LIHEAP program targets the households with the highest </w:t>
      </w:r>
      <w:r w:rsidRPr="00BF4888">
        <w:rPr>
          <w:rFonts w:ascii="Arial" w:hAnsi="Arial" w:cs="Arial"/>
          <w:b/>
          <w:i/>
        </w:rPr>
        <w:t>burden</w:t>
      </w:r>
      <w:r w:rsidRPr="00BF4888">
        <w:rPr>
          <w:rFonts w:ascii="Arial" w:hAnsi="Arial" w:cs="Arial"/>
        </w:rPr>
        <w:t xml:space="preserve"> rather than the households with the highest bills. Table </w:t>
      </w:r>
      <w:r w:rsidR="007A4752" w:rsidRPr="00BF4888">
        <w:rPr>
          <w:rFonts w:ascii="Arial" w:hAnsi="Arial" w:cs="Arial"/>
        </w:rPr>
        <w:t>3.</w:t>
      </w:r>
      <w:r w:rsidR="00985AE9" w:rsidRPr="00BF4888">
        <w:rPr>
          <w:rFonts w:ascii="Arial" w:hAnsi="Arial" w:cs="Arial"/>
        </w:rPr>
        <w:t>23</w:t>
      </w:r>
      <w:r w:rsidRPr="00BF4888">
        <w:rPr>
          <w:rFonts w:ascii="Arial" w:hAnsi="Arial" w:cs="Arial"/>
        </w:rPr>
        <w:t xml:space="preserve"> shows the estimated average burden for households </w:t>
      </w:r>
      <w:r w:rsidRPr="00BF4888">
        <w:rPr>
          <w:rFonts w:ascii="Arial" w:hAnsi="Arial" w:cs="Arial"/>
        </w:rPr>
        <w:lastRenderedPageBreak/>
        <w:t xml:space="preserve">by main heating fuel. </w:t>
      </w:r>
      <w:r w:rsidR="00C131DD" w:rsidRPr="00BF4888">
        <w:rPr>
          <w:rFonts w:ascii="Arial" w:hAnsi="Arial" w:cs="Arial"/>
        </w:rPr>
        <w:t>Fuel oil main heat households have comparable average energy bills to natural gas main heat households, but much lower income.  As a result, the average energy burden is highest for fuel oil main heat households</w:t>
      </w:r>
      <w:r w:rsidR="00E02F66">
        <w:rPr>
          <w:rFonts w:ascii="Arial" w:hAnsi="Arial" w:cs="Arial"/>
        </w:rPr>
        <w:t>,</w:t>
      </w:r>
      <w:r w:rsidR="008208CE" w:rsidRPr="00BF4888">
        <w:rPr>
          <w:rFonts w:ascii="Arial" w:hAnsi="Arial" w:cs="Arial"/>
        </w:rPr>
        <w:t xml:space="preserve"> about </w:t>
      </w:r>
      <w:r w:rsidR="002436E6" w:rsidRPr="00BF4888">
        <w:rPr>
          <w:rFonts w:ascii="Arial" w:hAnsi="Arial" w:cs="Arial"/>
        </w:rPr>
        <w:t>19</w:t>
      </w:r>
      <w:r w:rsidR="00F84ECA">
        <w:rPr>
          <w:rFonts w:ascii="Arial" w:hAnsi="Arial" w:cs="Arial"/>
        </w:rPr>
        <w:t xml:space="preserve"> percent</w:t>
      </w:r>
      <w:r w:rsidR="008208CE" w:rsidRPr="00BF4888">
        <w:rPr>
          <w:rFonts w:ascii="Arial" w:hAnsi="Arial" w:cs="Arial"/>
        </w:rPr>
        <w:t>.</w:t>
      </w:r>
      <w:r w:rsidR="00C131DD" w:rsidRPr="00BF4888">
        <w:rPr>
          <w:rFonts w:ascii="Arial" w:hAnsi="Arial" w:cs="Arial"/>
        </w:rPr>
        <w:t xml:space="preserve"> </w:t>
      </w:r>
      <w:r w:rsidR="008208CE" w:rsidRPr="00BF4888">
        <w:rPr>
          <w:rFonts w:ascii="Arial" w:hAnsi="Arial" w:cs="Arial"/>
        </w:rPr>
        <w:t xml:space="preserve"> Energy burden for</w:t>
      </w:r>
      <w:r w:rsidR="00C131DD" w:rsidRPr="00BF4888">
        <w:rPr>
          <w:rFonts w:ascii="Arial" w:hAnsi="Arial" w:cs="Arial"/>
        </w:rPr>
        <w:t xml:space="preserve"> natural gas main heat households</w:t>
      </w:r>
      <w:r w:rsidR="008208CE" w:rsidRPr="00BF4888">
        <w:rPr>
          <w:rFonts w:ascii="Arial" w:hAnsi="Arial" w:cs="Arial"/>
        </w:rPr>
        <w:t xml:space="preserve"> was slightly lower</w:t>
      </w:r>
      <w:r w:rsidR="00E02F66">
        <w:rPr>
          <w:rFonts w:ascii="Arial" w:hAnsi="Arial" w:cs="Arial"/>
        </w:rPr>
        <w:t>,</w:t>
      </w:r>
      <w:r w:rsidR="008208CE" w:rsidRPr="00BF4888">
        <w:rPr>
          <w:rFonts w:ascii="Arial" w:hAnsi="Arial" w:cs="Arial"/>
        </w:rPr>
        <w:t xml:space="preserve"> about </w:t>
      </w:r>
      <w:r w:rsidR="002436E6" w:rsidRPr="00BF4888">
        <w:rPr>
          <w:rFonts w:ascii="Arial" w:hAnsi="Arial" w:cs="Arial"/>
        </w:rPr>
        <w:t>14</w:t>
      </w:r>
      <w:r w:rsidR="00F84ECA">
        <w:rPr>
          <w:rFonts w:ascii="Arial" w:hAnsi="Arial" w:cs="Arial"/>
        </w:rPr>
        <w:t xml:space="preserve"> percent</w:t>
      </w:r>
      <w:r w:rsidR="00E02F66">
        <w:rPr>
          <w:rFonts w:ascii="Arial" w:hAnsi="Arial" w:cs="Arial"/>
        </w:rPr>
        <w:t>,</w:t>
      </w:r>
      <w:r w:rsidR="008208CE" w:rsidRPr="00BF4888">
        <w:rPr>
          <w:rFonts w:ascii="Arial" w:hAnsi="Arial" w:cs="Arial"/>
        </w:rPr>
        <w:t xml:space="preserve"> and for </w:t>
      </w:r>
      <w:r w:rsidR="00C131DD" w:rsidRPr="00BF4888">
        <w:rPr>
          <w:rFonts w:ascii="Arial" w:hAnsi="Arial" w:cs="Arial"/>
        </w:rPr>
        <w:t>electric main heat households</w:t>
      </w:r>
      <w:r w:rsidR="008208CE" w:rsidRPr="00BF4888">
        <w:rPr>
          <w:rFonts w:ascii="Arial" w:hAnsi="Arial" w:cs="Arial"/>
        </w:rPr>
        <w:t xml:space="preserve">, energy burden was about </w:t>
      </w:r>
      <w:r w:rsidR="00F84ECA">
        <w:rPr>
          <w:rFonts w:ascii="Arial" w:hAnsi="Arial" w:cs="Arial"/>
        </w:rPr>
        <w:t>nine percent</w:t>
      </w:r>
      <w:r w:rsidR="00C131DD" w:rsidRPr="00BF4888">
        <w:rPr>
          <w:rFonts w:ascii="Arial" w:hAnsi="Arial" w:cs="Arial"/>
        </w:rPr>
        <w:t>.</w:t>
      </w:r>
    </w:p>
    <w:p w14:paraId="075E46C1" w14:textId="77777777" w:rsidR="005D67CE" w:rsidRPr="00BF4888" w:rsidRDefault="005D67CE" w:rsidP="00A414F1">
      <w:pPr>
        <w:spacing w:after="0" w:line="240" w:lineRule="auto"/>
        <w:contextualSpacing/>
        <w:jc w:val="both"/>
        <w:rPr>
          <w:rFonts w:ascii="Arial" w:hAnsi="Arial" w:cs="Arial"/>
        </w:rPr>
      </w:pPr>
    </w:p>
    <w:p w14:paraId="1E04FCD8" w14:textId="479E76C9"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7A4752" w:rsidRPr="00BF4888">
        <w:rPr>
          <w:rFonts w:ascii="Arial" w:hAnsi="Arial" w:cs="Arial"/>
          <w:b/>
        </w:rPr>
        <w:t>3.</w:t>
      </w:r>
      <w:r w:rsidR="00985AE9" w:rsidRPr="00BF4888">
        <w:rPr>
          <w:rFonts w:ascii="Arial" w:hAnsi="Arial" w:cs="Arial"/>
          <w:b/>
        </w:rPr>
        <w:t>23</w:t>
      </w:r>
      <w:r w:rsidRPr="00BF4888">
        <w:rPr>
          <w:rFonts w:ascii="Arial" w:hAnsi="Arial" w:cs="Arial"/>
          <w:b/>
        </w:rPr>
        <w:t xml:space="preserve"> - Mean Energy Bills and Burden by Main Heating Fuel</w:t>
      </w:r>
    </w:p>
    <w:p w14:paraId="45E510A1"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511"/>
        <w:gridCol w:w="1544"/>
        <w:gridCol w:w="1543"/>
        <w:gridCol w:w="1692"/>
      </w:tblGrid>
      <w:tr w:rsidR="005E1278" w:rsidRPr="00BF4888" w14:paraId="64D29791" w14:textId="77777777" w:rsidTr="00340884">
        <w:trPr>
          <w:jc w:val="center"/>
        </w:trPr>
        <w:tc>
          <w:tcPr>
            <w:tcW w:w="2511" w:type="dxa"/>
            <w:vAlign w:val="bottom"/>
          </w:tcPr>
          <w:p w14:paraId="40649ED8" w14:textId="77777777" w:rsidR="005E1278" w:rsidRPr="00BF4888" w:rsidRDefault="005E1278" w:rsidP="00340884">
            <w:pPr>
              <w:spacing w:before="20" w:after="20"/>
              <w:rPr>
                <w:rFonts w:ascii="Arial" w:hAnsi="Arial" w:cs="Arial"/>
                <w:b/>
              </w:rPr>
            </w:pPr>
            <w:r w:rsidRPr="00BF4888">
              <w:rPr>
                <w:rFonts w:ascii="Arial" w:hAnsi="Arial" w:cs="Arial"/>
                <w:b/>
              </w:rPr>
              <w:t>Main Heating Fuel</w:t>
            </w:r>
          </w:p>
        </w:tc>
        <w:tc>
          <w:tcPr>
            <w:tcW w:w="1544" w:type="dxa"/>
            <w:vAlign w:val="bottom"/>
          </w:tcPr>
          <w:p w14:paraId="6F2E9D08"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Bills</w:t>
            </w:r>
          </w:p>
        </w:tc>
        <w:tc>
          <w:tcPr>
            <w:tcW w:w="1543" w:type="dxa"/>
            <w:vAlign w:val="bottom"/>
          </w:tcPr>
          <w:p w14:paraId="6A4B3091" w14:textId="77777777" w:rsidR="005E1278" w:rsidRPr="00BF4888" w:rsidRDefault="005E1278" w:rsidP="00340884">
            <w:pPr>
              <w:spacing w:before="20" w:after="20"/>
              <w:jc w:val="center"/>
              <w:rPr>
                <w:rFonts w:ascii="Arial" w:hAnsi="Arial" w:cs="Arial"/>
                <w:b/>
              </w:rPr>
            </w:pPr>
            <w:r w:rsidRPr="00BF4888">
              <w:rPr>
                <w:rFonts w:ascii="Arial" w:hAnsi="Arial" w:cs="Arial"/>
                <w:b/>
              </w:rPr>
              <w:t>Mean Income</w:t>
            </w:r>
          </w:p>
        </w:tc>
        <w:tc>
          <w:tcPr>
            <w:tcW w:w="1692" w:type="dxa"/>
            <w:vAlign w:val="bottom"/>
          </w:tcPr>
          <w:p w14:paraId="619323D5"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Burden</w:t>
            </w:r>
          </w:p>
        </w:tc>
      </w:tr>
      <w:tr w:rsidR="00340884" w:rsidRPr="00BF4888" w14:paraId="03DC4DA2" w14:textId="77777777" w:rsidTr="00340884">
        <w:trPr>
          <w:jc w:val="center"/>
        </w:trPr>
        <w:tc>
          <w:tcPr>
            <w:tcW w:w="2511" w:type="dxa"/>
            <w:vAlign w:val="bottom"/>
          </w:tcPr>
          <w:p w14:paraId="7E0D72CF" w14:textId="77777777" w:rsidR="00340884" w:rsidRPr="00BF4888" w:rsidRDefault="00340884" w:rsidP="00340884">
            <w:pPr>
              <w:spacing w:before="20" w:after="20"/>
              <w:rPr>
                <w:rFonts w:ascii="Arial" w:hAnsi="Arial" w:cs="Arial"/>
              </w:rPr>
            </w:pPr>
            <w:r w:rsidRPr="00BF4888">
              <w:rPr>
                <w:rFonts w:ascii="Arial" w:hAnsi="Arial" w:cs="Arial"/>
              </w:rPr>
              <w:t>Utility Gas</w:t>
            </w:r>
          </w:p>
        </w:tc>
        <w:tc>
          <w:tcPr>
            <w:tcW w:w="1544" w:type="dxa"/>
            <w:vAlign w:val="center"/>
          </w:tcPr>
          <w:p w14:paraId="64FA66EF" w14:textId="27C6CC04" w:rsidR="00340884" w:rsidRPr="00BF4888" w:rsidRDefault="00340884" w:rsidP="00340884">
            <w:pPr>
              <w:spacing w:before="20" w:after="20"/>
              <w:jc w:val="center"/>
              <w:rPr>
                <w:rFonts w:ascii="Arial" w:hAnsi="Arial" w:cs="Arial"/>
              </w:rPr>
            </w:pPr>
            <w:r w:rsidRPr="00BF4888">
              <w:rPr>
                <w:rFonts w:ascii="Arial" w:hAnsi="Arial" w:cs="Arial"/>
                <w:color w:val="000000"/>
              </w:rPr>
              <w:t>$2,844</w:t>
            </w:r>
          </w:p>
        </w:tc>
        <w:tc>
          <w:tcPr>
            <w:tcW w:w="1543" w:type="dxa"/>
            <w:vAlign w:val="center"/>
          </w:tcPr>
          <w:p w14:paraId="754BC2DA" w14:textId="1B66FCCE" w:rsidR="00340884" w:rsidRPr="00BF4888" w:rsidRDefault="00340884" w:rsidP="00340884">
            <w:pPr>
              <w:spacing w:before="20" w:after="20"/>
              <w:jc w:val="center"/>
              <w:rPr>
                <w:rFonts w:ascii="Arial" w:hAnsi="Arial" w:cs="Arial"/>
              </w:rPr>
            </w:pPr>
            <w:r w:rsidRPr="00BF4888">
              <w:rPr>
                <w:rFonts w:ascii="Arial" w:hAnsi="Arial" w:cs="Arial"/>
                <w:color w:val="000000"/>
              </w:rPr>
              <w:t>$20,231</w:t>
            </w:r>
          </w:p>
        </w:tc>
        <w:tc>
          <w:tcPr>
            <w:tcW w:w="1692" w:type="dxa"/>
            <w:vAlign w:val="center"/>
          </w:tcPr>
          <w:p w14:paraId="767F11D7" w14:textId="1CBF63D0"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14%</w:t>
            </w:r>
          </w:p>
        </w:tc>
      </w:tr>
      <w:tr w:rsidR="00340884" w:rsidRPr="00BF4888" w14:paraId="5DE40413" w14:textId="77777777" w:rsidTr="00340884">
        <w:trPr>
          <w:jc w:val="center"/>
        </w:trPr>
        <w:tc>
          <w:tcPr>
            <w:tcW w:w="2511" w:type="dxa"/>
            <w:vAlign w:val="bottom"/>
          </w:tcPr>
          <w:p w14:paraId="359B0250" w14:textId="77777777" w:rsidR="00340884" w:rsidRPr="00BF4888" w:rsidRDefault="00340884" w:rsidP="00340884">
            <w:pPr>
              <w:spacing w:before="20" w:after="20"/>
              <w:rPr>
                <w:rFonts w:ascii="Arial" w:hAnsi="Arial" w:cs="Arial"/>
              </w:rPr>
            </w:pPr>
            <w:r w:rsidRPr="00BF4888">
              <w:rPr>
                <w:rFonts w:ascii="Arial" w:hAnsi="Arial" w:cs="Arial"/>
              </w:rPr>
              <w:t>Electric</w:t>
            </w:r>
          </w:p>
        </w:tc>
        <w:tc>
          <w:tcPr>
            <w:tcW w:w="1544" w:type="dxa"/>
            <w:vAlign w:val="center"/>
          </w:tcPr>
          <w:p w14:paraId="16B49553" w14:textId="108D77EB" w:rsidR="00340884" w:rsidRPr="00BF4888" w:rsidRDefault="00340884" w:rsidP="00340884">
            <w:pPr>
              <w:spacing w:before="20" w:after="20"/>
              <w:jc w:val="center"/>
              <w:rPr>
                <w:rFonts w:ascii="Arial" w:hAnsi="Arial" w:cs="Arial"/>
              </w:rPr>
            </w:pPr>
            <w:r w:rsidRPr="00BF4888">
              <w:rPr>
                <w:rFonts w:ascii="Arial" w:hAnsi="Arial" w:cs="Arial"/>
                <w:color w:val="000000"/>
              </w:rPr>
              <w:t>$1,536</w:t>
            </w:r>
          </w:p>
        </w:tc>
        <w:tc>
          <w:tcPr>
            <w:tcW w:w="1543" w:type="dxa"/>
            <w:vAlign w:val="center"/>
          </w:tcPr>
          <w:p w14:paraId="28D157F6" w14:textId="5AB2E0CD" w:rsidR="00340884" w:rsidRPr="00BF4888" w:rsidRDefault="00340884" w:rsidP="00340884">
            <w:pPr>
              <w:spacing w:before="20" w:after="20"/>
              <w:jc w:val="center"/>
              <w:rPr>
                <w:rFonts w:ascii="Arial" w:hAnsi="Arial" w:cs="Arial"/>
              </w:rPr>
            </w:pPr>
            <w:r w:rsidRPr="00BF4888">
              <w:rPr>
                <w:rFonts w:ascii="Arial" w:hAnsi="Arial" w:cs="Arial"/>
                <w:color w:val="000000"/>
              </w:rPr>
              <w:t>$17,697</w:t>
            </w:r>
          </w:p>
        </w:tc>
        <w:tc>
          <w:tcPr>
            <w:tcW w:w="1692" w:type="dxa"/>
            <w:vAlign w:val="center"/>
          </w:tcPr>
          <w:p w14:paraId="022844CC" w14:textId="76000670"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9%</w:t>
            </w:r>
          </w:p>
        </w:tc>
      </w:tr>
      <w:tr w:rsidR="00340884" w:rsidRPr="00BF4888" w14:paraId="7B18F205" w14:textId="77777777" w:rsidTr="00340884">
        <w:trPr>
          <w:jc w:val="center"/>
        </w:trPr>
        <w:tc>
          <w:tcPr>
            <w:tcW w:w="2511" w:type="dxa"/>
            <w:vAlign w:val="bottom"/>
          </w:tcPr>
          <w:p w14:paraId="0F7D2F10" w14:textId="77777777" w:rsidR="00340884" w:rsidRPr="00BF4888" w:rsidRDefault="00340884" w:rsidP="00340884">
            <w:pPr>
              <w:spacing w:before="20" w:after="20"/>
              <w:rPr>
                <w:rFonts w:ascii="Arial" w:hAnsi="Arial" w:cs="Arial"/>
              </w:rPr>
            </w:pPr>
            <w:r w:rsidRPr="00BF4888">
              <w:rPr>
                <w:rFonts w:ascii="Arial" w:hAnsi="Arial" w:cs="Arial"/>
              </w:rPr>
              <w:t>Fuel Oil*</w:t>
            </w:r>
          </w:p>
        </w:tc>
        <w:tc>
          <w:tcPr>
            <w:tcW w:w="1544" w:type="dxa"/>
            <w:vAlign w:val="center"/>
          </w:tcPr>
          <w:p w14:paraId="50834158" w14:textId="1E3E2A45" w:rsidR="00340884" w:rsidRPr="00BF4888" w:rsidRDefault="00340884" w:rsidP="00340884">
            <w:pPr>
              <w:spacing w:before="20" w:after="20"/>
              <w:jc w:val="center"/>
              <w:rPr>
                <w:rFonts w:ascii="Arial" w:hAnsi="Arial" w:cs="Arial"/>
              </w:rPr>
            </w:pPr>
            <w:r w:rsidRPr="00BF4888">
              <w:rPr>
                <w:rFonts w:ascii="Arial" w:hAnsi="Arial" w:cs="Arial"/>
                <w:color w:val="000000"/>
              </w:rPr>
              <w:t>$2,988</w:t>
            </w:r>
          </w:p>
        </w:tc>
        <w:tc>
          <w:tcPr>
            <w:tcW w:w="1543" w:type="dxa"/>
            <w:vAlign w:val="center"/>
          </w:tcPr>
          <w:p w14:paraId="566EA037" w14:textId="51E85FDF" w:rsidR="00340884" w:rsidRPr="00BF4888" w:rsidRDefault="00340884" w:rsidP="00340884">
            <w:pPr>
              <w:spacing w:before="20" w:after="20"/>
              <w:jc w:val="center"/>
              <w:rPr>
                <w:rFonts w:ascii="Arial" w:hAnsi="Arial" w:cs="Arial"/>
              </w:rPr>
            </w:pPr>
            <w:r w:rsidRPr="00BF4888">
              <w:rPr>
                <w:rFonts w:ascii="Arial" w:hAnsi="Arial" w:cs="Arial"/>
                <w:color w:val="000000"/>
              </w:rPr>
              <w:t>$15,520</w:t>
            </w:r>
          </w:p>
        </w:tc>
        <w:tc>
          <w:tcPr>
            <w:tcW w:w="1692" w:type="dxa"/>
            <w:vAlign w:val="center"/>
          </w:tcPr>
          <w:p w14:paraId="6D053040" w14:textId="318B721A"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19%</w:t>
            </w:r>
          </w:p>
        </w:tc>
      </w:tr>
    </w:tbl>
    <w:p w14:paraId="0709A3E1" w14:textId="6FE9B6F8" w:rsidR="005E1278" w:rsidRPr="00BF4888" w:rsidRDefault="005E1278" w:rsidP="00A414F1">
      <w:pPr>
        <w:spacing w:after="0" w:line="240" w:lineRule="auto"/>
        <w:ind w:left="1020" w:right="900"/>
        <w:contextualSpacing/>
        <w:rPr>
          <w:rFonts w:ascii="Arial" w:hAnsi="Arial" w:cs="Arial"/>
          <w:sz w:val="18"/>
          <w:szCs w:val="16"/>
        </w:rPr>
      </w:pPr>
      <w:r w:rsidRPr="00BF4888">
        <w:rPr>
          <w:rFonts w:ascii="Arial" w:hAnsi="Arial" w:cs="Arial"/>
          <w:sz w:val="18"/>
          <w:szCs w:val="16"/>
        </w:rPr>
        <w:t xml:space="preserve">Source: </w:t>
      </w:r>
      <w:r w:rsidR="00ED6AC3" w:rsidRPr="00BF4888">
        <w:rPr>
          <w:rFonts w:ascii="Arial" w:hAnsi="Arial" w:cs="Arial"/>
          <w:sz w:val="18"/>
          <w:szCs w:val="16"/>
        </w:rPr>
        <w:t>201</w:t>
      </w:r>
      <w:r w:rsidR="00340884" w:rsidRPr="00BF4888">
        <w:rPr>
          <w:rFonts w:ascii="Arial" w:hAnsi="Arial" w:cs="Arial"/>
          <w:sz w:val="18"/>
          <w:szCs w:val="16"/>
        </w:rPr>
        <w:t>4</w:t>
      </w:r>
      <w:r w:rsidR="00ED6AC3" w:rsidRPr="00BF4888">
        <w:rPr>
          <w:rFonts w:ascii="Arial" w:hAnsi="Arial" w:cs="Arial"/>
          <w:sz w:val="18"/>
          <w:szCs w:val="16"/>
        </w:rPr>
        <w:t>-201</w:t>
      </w:r>
      <w:r w:rsidR="00340884" w:rsidRPr="00BF4888">
        <w:rPr>
          <w:rFonts w:ascii="Arial" w:hAnsi="Arial" w:cs="Arial"/>
          <w:sz w:val="18"/>
          <w:szCs w:val="16"/>
        </w:rPr>
        <w:t>8</w:t>
      </w:r>
      <w:r w:rsidR="00ED6AC3" w:rsidRPr="00BF4888">
        <w:rPr>
          <w:rFonts w:ascii="Arial" w:hAnsi="Arial" w:cs="Arial"/>
          <w:sz w:val="18"/>
          <w:szCs w:val="16"/>
        </w:rPr>
        <w:t xml:space="preserve"> ACS</w:t>
      </w:r>
      <w:r w:rsidR="00EA3055" w:rsidRPr="00BF4888">
        <w:rPr>
          <w:rFonts w:ascii="Arial" w:hAnsi="Arial" w:cs="Arial"/>
          <w:sz w:val="18"/>
          <w:szCs w:val="16"/>
        </w:rPr>
        <w:t xml:space="preserve">; average </w:t>
      </w:r>
      <w:r w:rsidR="000517CE" w:rsidRPr="00BF4888">
        <w:rPr>
          <w:rFonts w:ascii="Arial" w:hAnsi="Arial" w:cs="Arial"/>
          <w:sz w:val="18"/>
          <w:szCs w:val="16"/>
        </w:rPr>
        <w:t xml:space="preserve">energy </w:t>
      </w:r>
      <w:r w:rsidR="00EA3055" w:rsidRPr="00BF4888">
        <w:rPr>
          <w:rFonts w:ascii="Arial" w:hAnsi="Arial" w:cs="Arial"/>
          <w:sz w:val="18"/>
          <w:szCs w:val="16"/>
        </w:rPr>
        <w:t>bills are based on a sample of households who pay both their heating fuel and elec</w:t>
      </w:r>
      <w:r w:rsidR="000517CE" w:rsidRPr="00BF4888">
        <w:rPr>
          <w:rFonts w:ascii="Arial" w:hAnsi="Arial" w:cs="Arial"/>
          <w:sz w:val="18"/>
          <w:szCs w:val="16"/>
        </w:rPr>
        <w:t>tric bill directly</w:t>
      </w:r>
      <w:r w:rsidR="00E02F66">
        <w:rPr>
          <w:rFonts w:ascii="Arial" w:hAnsi="Arial" w:cs="Arial"/>
          <w:sz w:val="18"/>
          <w:szCs w:val="16"/>
        </w:rPr>
        <w:t>.</w:t>
      </w:r>
      <w:r w:rsidR="002A6263" w:rsidRPr="00BF4888">
        <w:rPr>
          <w:rFonts w:ascii="Arial" w:hAnsi="Arial" w:cs="Arial"/>
          <w:sz w:val="18"/>
          <w:szCs w:val="16"/>
        </w:rPr>
        <w:t xml:space="preserve"> </w:t>
      </w:r>
      <w:r w:rsidRPr="00BF4888">
        <w:rPr>
          <w:rFonts w:ascii="Arial" w:hAnsi="Arial" w:cs="Arial"/>
          <w:sz w:val="18"/>
          <w:szCs w:val="16"/>
        </w:rPr>
        <w:t>*</w:t>
      </w:r>
      <w:r w:rsidR="00E02F66">
        <w:rPr>
          <w:rFonts w:ascii="Arial" w:hAnsi="Arial" w:cs="Arial"/>
          <w:sz w:val="18"/>
          <w:szCs w:val="16"/>
        </w:rPr>
        <w:t>S</w:t>
      </w:r>
      <w:r w:rsidRPr="00BF4888">
        <w:rPr>
          <w:rFonts w:ascii="Arial" w:hAnsi="Arial" w:cs="Arial"/>
          <w:sz w:val="18"/>
          <w:szCs w:val="16"/>
        </w:rPr>
        <w:t>mall sample size</w:t>
      </w:r>
      <w:r w:rsidR="00E02F66">
        <w:rPr>
          <w:rFonts w:ascii="Arial" w:hAnsi="Arial" w:cs="Arial"/>
          <w:sz w:val="18"/>
          <w:szCs w:val="16"/>
        </w:rPr>
        <w:t>.</w:t>
      </w:r>
    </w:p>
    <w:p w14:paraId="6042A1B9" w14:textId="77777777" w:rsidR="005D67CE" w:rsidRPr="00BF4888" w:rsidRDefault="005D67CE" w:rsidP="00A414F1">
      <w:pPr>
        <w:spacing w:after="0" w:line="240" w:lineRule="auto"/>
        <w:contextualSpacing/>
        <w:jc w:val="both"/>
        <w:rPr>
          <w:rFonts w:ascii="Arial" w:hAnsi="Arial" w:cs="Arial"/>
        </w:rPr>
      </w:pPr>
    </w:p>
    <w:p w14:paraId="17E09E2C" w14:textId="2682A3C0" w:rsidR="005E1278" w:rsidRPr="00BF4888" w:rsidRDefault="005E1278" w:rsidP="00A414F1">
      <w:pPr>
        <w:spacing w:after="0" w:line="240" w:lineRule="auto"/>
        <w:contextualSpacing/>
        <w:jc w:val="both"/>
        <w:rPr>
          <w:rFonts w:ascii="Arial" w:hAnsi="Arial" w:cs="Arial"/>
        </w:rPr>
      </w:pPr>
      <w:r w:rsidRPr="00BF4888">
        <w:rPr>
          <w:rFonts w:ascii="Arial" w:hAnsi="Arial" w:cs="Arial"/>
        </w:rPr>
        <w:t>The benefit matrix used by the District of Columbia</w:t>
      </w:r>
      <w:r w:rsidR="00E02F66">
        <w:rPr>
          <w:rFonts w:ascii="Arial" w:hAnsi="Arial" w:cs="Arial"/>
        </w:rPr>
        <w:t>’s</w:t>
      </w:r>
      <w:r w:rsidRPr="00BF4888">
        <w:rPr>
          <w:rFonts w:ascii="Arial" w:hAnsi="Arial" w:cs="Arial"/>
        </w:rPr>
        <w:t xml:space="preserve"> LIHEAP program also varies the benefit by housing unit type. Table </w:t>
      </w:r>
      <w:r w:rsidR="007A4752" w:rsidRPr="00BF4888">
        <w:rPr>
          <w:rFonts w:ascii="Arial" w:hAnsi="Arial" w:cs="Arial"/>
        </w:rPr>
        <w:t>3.</w:t>
      </w:r>
      <w:r w:rsidR="00985AE9" w:rsidRPr="00BF4888">
        <w:rPr>
          <w:rFonts w:ascii="Arial" w:hAnsi="Arial" w:cs="Arial"/>
        </w:rPr>
        <w:t>24</w:t>
      </w:r>
      <w:r w:rsidRPr="00BF4888">
        <w:rPr>
          <w:rFonts w:ascii="Arial" w:hAnsi="Arial" w:cs="Arial"/>
        </w:rPr>
        <w:t xml:space="preserve"> shows the mean energy bills and burden by main heating fuel for </w:t>
      </w:r>
      <w:r w:rsidR="00536B6A">
        <w:rPr>
          <w:rFonts w:ascii="Arial" w:hAnsi="Arial" w:cs="Arial"/>
        </w:rPr>
        <w:t>single-family</w:t>
      </w:r>
      <w:r w:rsidRPr="00BF4888">
        <w:rPr>
          <w:rFonts w:ascii="Arial" w:hAnsi="Arial" w:cs="Arial"/>
        </w:rPr>
        <w:t xml:space="preserve"> homes. Average energy bills for </w:t>
      </w:r>
      <w:r w:rsidR="00536B6A">
        <w:rPr>
          <w:rFonts w:ascii="Arial" w:hAnsi="Arial" w:cs="Arial"/>
        </w:rPr>
        <w:t>households in single-family</w:t>
      </w:r>
      <w:r w:rsidRPr="00BF4888">
        <w:rPr>
          <w:rFonts w:ascii="Arial" w:hAnsi="Arial" w:cs="Arial"/>
        </w:rPr>
        <w:t xml:space="preserve"> homes are higher than the average shown in Table </w:t>
      </w:r>
      <w:r w:rsidR="007A4752" w:rsidRPr="00BF4888">
        <w:rPr>
          <w:rFonts w:ascii="Arial" w:hAnsi="Arial" w:cs="Arial"/>
        </w:rPr>
        <w:t>3.</w:t>
      </w:r>
      <w:r w:rsidR="00985AE9" w:rsidRPr="00BF4888">
        <w:rPr>
          <w:rFonts w:ascii="Arial" w:hAnsi="Arial" w:cs="Arial"/>
        </w:rPr>
        <w:t>23</w:t>
      </w:r>
      <w:r w:rsidR="00C131DD" w:rsidRPr="00BF4888">
        <w:rPr>
          <w:rFonts w:ascii="Arial" w:hAnsi="Arial" w:cs="Arial"/>
        </w:rPr>
        <w:t>, but because their average income is also higher, their energy burden is about</w:t>
      </w:r>
      <w:r w:rsidR="0015728B" w:rsidRPr="00BF4888">
        <w:rPr>
          <w:rFonts w:ascii="Arial" w:hAnsi="Arial" w:cs="Arial"/>
        </w:rPr>
        <w:t xml:space="preserve"> the same as for the</w:t>
      </w:r>
      <w:r w:rsidR="00C131DD" w:rsidRPr="00BF4888">
        <w:rPr>
          <w:rFonts w:ascii="Arial" w:hAnsi="Arial" w:cs="Arial"/>
        </w:rPr>
        <w:t xml:space="preserve"> average</w:t>
      </w:r>
      <w:r w:rsidR="0015728B" w:rsidRPr="00BF4888">
        <w:rPr>
          <w:rFonts w:ascii="Arial" w:hAnsi="Arial" w:cs="Arial"/>
        </w:rPr>
        <w:t xml:space="preserve"> household</w:t>
      </w:r>
      <w:r w:rsidRPr="00BF4888">
        <w:rPr>
          <w:rFonts w:ascii="Arial" w:hAnsi="Arial" w:cs="Arial"/>
        </w:rPr>
        <w:t>.</w:t>
      </w:r>
    </w:p>
    <w:p w14:paraId="65E4CA56" w14:textId="77777777" w:rsidR="005D67CE" w:rsidRPr="00BF4888" w:rsidRDefault="005D67CE" w:rsidP="00A414F1">
      <w:pPr>
        <w:spacing w:after="0" w:line="240" w:lineRule="auto"/>
        <w:contextualSpacing/>
        <w:jc w:val="both"/>
        <w:rPr>
          <w:rFonts w:ascii="Arial" w:hAnsi="Arial" w:cs="Arial"/>
        </w:rPr>
      </w:pPr>
    </w:p>
    <w:p w14:paraId="1F20B0A3" w14:textId="2A3EA2A7"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7A4752" w:rsidRPr="00BF4888">
        <w:rPr>
          <w:rFonts w:ascii="Arial" w:hAnsi="Arial" w:cs="Arial"/>
          <w:b/>
        </w:rPr>
        <w:t>3.</w:t>
      </w:r>
      <w:r w:rsidR="00985AE9" w:rsidRPr="00BF4888">
        <w:rPr>
          <w:rFonts w:ascii="Arial" w:hAnsi="Arial" w:cs="Arial"/>
          <w:b/>
        </w:rPr>
        <w:t>24</w:t>
      </w:r>
      <w:r w:rsidRPr="00BF4888">
        <w:rPr>
          <w:rFonts w:ascii="Arial" w:hAnsi="Arial" w:cs="Arial"/>
          <w:b/>
        </w:rPr>
        <w:t xml:space="preserve"> - Mean Energy Bills and Burden by Main Heating Fuel </w:t>
      </w:r>
      <w:r w:rsidR="00536B6A">
        <w:rPr>
          <w:rFonts w:ascii="Arial" w:hAnsi="Arial" w:cs="Arial"/>
          <w:b/>
        </w:rPr>
        <w:t>–</w:t>
      </w:r>
      <w:r w:rsidRPr="00BF4888">
        <w:rPr>
          <w:rFonts w:ascii="Arial" w:hAnsi="Arial" w:cs="Arial"/>
          <w:b/>
        </w:rPr>
        <w:t xml:space="preserve"> Single</w:t>
      </w:r>
      <w:r w:rsidR="00536B6A">
        <w:rPr>
          <w:rFonts w:ascii="Arial" w:hAnsi="Arial" w:cs="Arial"/>
          <w:b/>
        </w:rPr>
        <w:t>-</w:t>
      </w:r>
      <w:r w:rsidRPr="00BF4888">
        <w:rPr>
          <w:rFonts w:ascii="Arial" w:hAnsi="Arial" w:cs="Arial"/>
          <w:b/>
        </w:rPr>
        <w:t>Family Homes</w:t>
      </w:r>
    </w:p>
    <w:p w14:paraId="6736238A"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596"/>
        <w:gridCol w:w="1544"/>
        <w:gridCol w:w="1543"/>
        <w:gridCol w:w="1692"/>
      </w:tblGrid>
      <w:tr w:rsidR="005E1278" w:rsidRPr="00BF4888" w14:paraId="28C20747" w14:textId="77777777" w:rsidTr="000517CE">
        <w:trPr>
          <w:jc w:val="center"/>
        </w:trPr>
        <w:tc>
          <w:tcPr>
            <w:tcW w:w="2596" w:type="dxa"/>
            <w:vAlign w:val="bottom"/>
          </w:tcPr>
          <w:p w14:paraId="44252EF6" w14:textId="77777777" w:rsidR="005E1278" w:rsidRPr="00BF4888" w:rsidRDefault="005E1278" w:rsidP="00340884">
            <w:pPr>
              <w:spacing w:before="20" w:after="20"/>
              <w:rPr>
                <w:rFonts w:ascii="Arial" w:hAnsi="Arial" w:cs="Arial"/>
                <w:b/>
              </w:rPr>
            </w:pPr>
            <w:r w:rsidRPr="00BF4888">
              <w:rPr>
                <w:rFonts w:ascii="Arial" w:hAnsi="Arial" w:cs="Arial"/>
                <w:b/>
              </w:rPr>
              <w:t>Main Heating Fuel</w:t>
            </w:r>
          </w:p>
        </w:tc>
        <w:tc>
          <w:tcPr>
            <w:tcW w:w="1544" w:type="dxa"/>
            <w:vAlign w:val="bottom"/>
          </w:tcPr>
          <w:p w14:paraId="618773B9"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Bills</w:t>
            </w:r>
          </w:p>
        </w:tc>
        <w:tc>
          <w:tcPr>
            <w:tcW w:w="1543" w:type="dxa"/>
            <w:vAlign w:val="bottom"/>
          </w:tcPr>
          <w:p w14:paraId="246F70AD" w14:textId="77777777" w:rsidR="005E1278" w:rsidRPr="00BF4888" w:rsidRDefault="005E1278" w:rsidP="00340884">
            <w:pPr>
              <w:spacing w:before="20" w:after="20"/>
              <w:jc w:val="center"/>
              <w:rPr>
                <w:rFonts w:ascii="Arial" w:hAnsi="Arial" w:cs="Arial"/>
                <w:b/>
              </w:rPr>
            </w:pPr>
            <w:r w:rsidRPr="00BF4888">
              <w:rPr>
                <w:rFonts w:ascii="Arial" w:hAnsi="Arial" w:cs="Arial"/>
                <w:b/>
              </w:rPr>
              <w:t>Mean Income</w:t>
            </w:r>
          </w:p>
        </w:tc>
        <w:tc>
          <w:tcPr>
            <w:tcW w:w="1692" w:type="dxa"/>
            <w:vAlign w:val="bottom"/>
          </w:tcPr>
          <w:p w14:paraId="624268F9"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Burden</w:t>
            </w:r>
          </w:p>
        </w:tc>
      </w:tr>
      <w:tr w:rsidR="00340884" w:rsidRPr="00BF4888" w14:paraId="325A432B" w14:textId="77777777" w:rsidTr="000517CE">
        <w:trPr>
          <w:jc w:val="center"/>
        </w:trPr>
        <w:tc>
          <w:tcPr>
            <w:tcW w:w="2596" w:type="dxa"/>
            <w:vAlign w:val="bottom"/>
          </w:tcPr>
          <w:p w14:paraId="369DFB12" w14:textId="77777777" w:rsidR="00340884" w:rsidRPr="00BF4888" w:rsidRDefault="00340884" w:rsidP="00340884">
            <w:pPr>
              <w:spacing w:before="20" w:after="20"/>
              <w:rPr>
                <w:rFonts w:ascii="Arial" w:hAnsi="Arial" w:cs="Arial"/>
              </w:rPr>
            </w:pPr>
            <w:r w:rsidRPr="00BF4888">
              <w:rPr>
                <w:rFonts w:ascii="Arial" w:hAnsi="Arial" w:cs="Arial"/>
              </w:rPr>
              <w:t>Utility Gas</w:t>
            </w:r>
          </w:p>
        </w:tc>
        <w:tc>
          <w:tcPr>
            <w:tcW w:w="1544" w:type="dxa"/>
            <w:vAlign w:val="center"/>
          </w:tcPr>
          <w:p w14:paraId="65B5B7EE" w14:textId="63AB1F1C" w:rsidR="00340884" w:rsidRPr="00BF4888" w:rsidRDefault="00340884" w:rsidP="00340884">
            <w:pPr>
              <w:spacing w:before="20" w:after="20"/>
              <w:jc w:val="center"/>
              <w:rPr>
                <w:rFonts w:ascii="Arial" w:hAnsi="Arial" w:cs="Arial"/>
              </w:rPr>
            </w:pPr>
            <w:r w:rsidRPr="00BF4888">
              <w:rPr>
                <w:rFonts w:ascii="Arial" w:hAnsi="Arial" w:cs="Arial"/>
                <w:color w:val="000000"/>
              </w:rPr>
              <w:t>$3,271</w:t>
            </w:r>
          </w:p>
        </w:tc>
        <w:tc>
          <w:tcPr>
            <w:tcW w:w="1543" w:type="dxa"/>
            <w:vAlign w:val="center"/>
          </w:tcPr>
          <w:p w14:paraId="075E0FDD" w14:textId="6DCE4801" w:rsidR="00340884" w:rsidRPr="00BF4888" w:rsidRDefault="00340884" w:rsidP="00340884">
            <w:pPr>
              <w:spacing w:before="20" w:after="20"/>
              <w:jc w:val="center"/>
              <w:rPr>
                <w:rFonts w:ascii="Arial" w:hAnsi="Arial" w:cs="Arial"/>
              </w:rPr>
            </w:pPr>
            <w:r w:rsidRPr="00BF4888">
              <w:rPr>
                <w:rFonts w:ascii="Arial" w:hAnsi="Arial" w:cs="Arial"/>
                <w:color w:val="000000"/>
              </w:rPr>
              <w:t>$22,014</w:t>
            </w:r>
          </w:p>
        </w:tc>
        <w:tc>
          <w:tcPr>
            <w:tcW w:w="1692" w:type="dxa"/>
            <w:vAlign w:val="center"/>
          </w:tcPr>
          <w:p w14:paraId="3E934210" w14:textId="787C0DAF"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15%</w:t>
            </w:r>
          </w:p>
        </w:tc>
      </w:tr>
      <w:tr w:rsidR="00340884" w:rsidRPr="00BF4888" w14:paraId="3E7A0999" w14:textId="77777777" w:rsidTr="000517CE">
        <w:trPr>
          <w:jc w:val="center"/>
        </w:trPr>
        <w:tc>
          <w:tcPr>
            <w:tcW w:w="2596" w:type="dxa"/>
            <w:vAlign w:val="bottom"/>
          </w:tcPr>
          <w:p w14:paraId="4BCF9CEA" w14:textId="77777777" w:rsidR="00340884" w:rsidRPr="00BF4888" w:rsidRDefault="00340884" w:rsidP="00340884">
            <w:pPr>
              <w:spacing w:before="20" w:after="20"/>
              <w:rPr>
                <w:rFonts w:ascii="Arial" w:hAnsi="Arial" w:cs="Arial"/>
              </w:rPr>
            </w:pPr>
            <w:r w:rsidRPr="00BF4888">
              <w:rPr>
                <w:rFonts w:ascii="Arial" w:hAnsi="Arial" w:cs="Arial"/>
              </w:rPr>
              <w:t>Electric</w:t>
            </w:r>
          </w:p>
        </w:tc>
        <w:tc>
          <w:tcPr>
            <w:tcW w:w="1544" w:type="dxa"/>
            <w:vAlign w:val="center"/>
          </w:tcPr>
          <w:p w14:paraId="76C3A41B" w14:textId="0640167B" w:rsidR="00340884" w:rsidRPr="00BF4888" w:rsidRDefault="00340884" w:rsidP="00340884">
            <w:pPr>
              <w:spacing w:before="20" w:after="20"/>
              <w:jc w:val="center"/>
              <w:rPr>
                <w:rFonts w:ascii="Arial" w:hAnsi="Arial" w:cs="Arial"/>
              </w:rPr>
            </w:pPr>
            <w:r w:rsidRPr="00BF4888">
              <w:rPr>
                <w:rFonts w:ascii="Arial" w:hAnsi="Arial" w:cs="Arial"/>
                <w:color w:val="000000"/>
              </w:rPr>
              <w:t>$2,213</w:t>
            </w:r>
          </w:p>
        </w:tc>
        <w:tc>
          <w:tcPr>
            <w:tcW w:w="1543" w:type="dxa"/>
            <w:vAlign w:val="center"/>
          </w:tcPr>
          <w:p w14:paraId="4A7B9D9D" w14:textId="39438190" w:rsidR="00340884" w:rsidRPr="00BF4888" w:rsidRDefault="00340884" w:rsidP="00340884">
            <w:pPr>
              <w:spacing w:before="20" w:after="20"/>
              <w:jc w:val="center"/>
              <w:rPr>
                <w:rFonts w:ascii="Arial" w:hAnsi="Arial" w:cs="Arial"/>
              </w:rPr>
            </w:pPr>
            <w:r w:rsidRPr="00BF4888">
              <w:rPr>
                <w:rFonts w:ascii="Arial" w:hAnsi="Arial" w:cs="Arial"/>
                <w:color w:val="000000"/>
              </w:rPr>
              <w:t>$22,751</w:t>
            </w:r>
          </w:p>
        </w:tc>
        <w:tc>
          <w:tcPr>
            <w:tcW w:w="1692" w:type="dxa"/>
            <w:vAlign w:val="center"/>
          </w:tcPr>
          <w:p w14:paraId="035A68FB" w14:textId="2C9D00D9"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10%</w:t>
            </w:r>
          </w:p>
        </w:tc>
      </w:tr>
      <w:tr w:rsidR="00340884" w:rsidRPr="00BF4888" w14:paraId="32145D45" w14:textId="77777777" w:rsidTr="000517CE">
        <w:trPr>
          <w:jc w:val="center"/>
        </w:trPr>
        <w:tc>
          <w:tcPr>
            <w:tcW w:w="2596" w:type="dxa"/>
            <w:vAlign w:val="bottom"/>
          </w:tcPr>
          <w:p w14:paraId="6ACF170F" w14:textId="77777777" w:rsidR="00340884" w:rsidRPr="00BF4888" w:rsidRDefault="00340884" w:rsidP="00340884">
            <w:pPr>
              <w:spacing w:before="20" w:after="20"/>
              <w:rPr>
                <w:rFonts w:ascii="Arial" w:hAnsi="Arial" w:cs="Arial"/>
              </w:rPr>
            </w:pPr>
            <w:r w:rsidRPr="00BF4888">
              <w:rPr>
                <w:rFonts w:ascii="Arial" w:hAnsi="Arial" w:cs="Arial"/>
              </w:rPr>
              <w:t>Fuel Oil*</w:t>
            </w:r>
          </w:p>
        </w:tc>
        <w:tc>
          <w:tcPr>
            <w:tcW w:w="1544" w:type="dxa"/>
            <w:vAlign w:val="center"/>
          </w:tcPr>
          <w:p w14:paraId="25B48A8B" w14:textId="36D55861" w:rsidR="00340884" w:rsidRPr="00BF4888" w:rsidRDefault="00340884" w:rsidP="00340884">
            <w:pPr>
              <w:spacing w:before="20" w:after="20"/>
              <w:jc w:val="center"/>
              <w:rPr>
                <w:rFonts w:ascii="Arial" w:hAnsi="Arial" w:cs="Arial"/>
              </w:rPr>
            </w:pPr>
            <w:r w:rsidRPr="00BF4888">
              <w:rPr>
                <w:rFonts w:ascii="Arial" w:hAnsi="Arial" w:cs="Arial"/>
                <w:color w:val="000000"/>
              </w:rPr>
              <w:t>$2,988</w:t>
            </w:r>
          </w:p>
        </w:tc>
        <w:tc>
          <w:tcPr>
            <w:tcW w:w="1543" w:type="dxa"/>
            <w:vAlign w:val="center"/>
          </w:tcPr>
          <w:p w14:paraId="1A33C626" w14:textId="31AC4799" w:rsidR="00340884" w:rsidRPr="00BF4888" w:rsidRDefault="00340884" w:rsidP="00340884">
            <w:pPr>
              <w:spacing w:before="20" w:after="20"/>
              <w:jc w:val="center"/>
              <w:rPr>
                <w:rFonts w:ascii="Arial" w:hAnsi="Arial" w:cs="Arial"/>
              </w:rPr>
            </w:pPr>
            <w:r w:rsidRPr="00BF4888">
              <w:rPr>
                <w:rFonts w:ascii="Arial" w:hAnsi="Arial" w:cs="Arial"/>
                <w:color w:val="000000"/>
              </w:rPr>
              <w:t>$15,520</w:t>
            </w:r>
          </w:p>
        </w:tc>
        <w:tc>
          <w:tcPr>
            <w:tcW w:w="1692" w:type="dxa"/>
            <w:vAlign w:val="center"/>
          </w:tcPr>
          <w:p w14:paraId="4F455680" w14:textId="5644A808"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19%</w:t>
            </w:r>
          </w:p>
        </w:tc>
      </w:tr>
    </w:tbl>
    <w:p w14:paraId="524AE1B4" w14:textId="1F43320B" w:rsidR="005E1278" w:rsidRPr="00BF4888" w:rsidRDefault="000517CE" w:rsidP="00A414F1">
      <w:pPr>
        <w:spacing w:after="0" w:line="240" w:lineRule="auto"/>
        <w:ind w:left="1020" w:right="900"/>
        <w:contextualSpacing/>
        <w:rPr>
          <w:rFonts w:ascii="Arial" w:hAnsi="Arial" w:cs="Arial"/>
          <w:sz w:val="18"/>
          <w:szCs w:val="16"/>
        </w:rPr>
      </w:pPr>
      <w:r w:rsidRPr="00BF4888">
        <w:rPr>
          <w:rFonts w:ascii="Arial" w:hAnsi="Arial" w:cs="Arial"/>
          <w:sz w:val="18"/>
          <w:szCs w:val="16"/>
        </w:rPr>
        <w:t>Source: 201</w:t>
      </w:r>
      <w:r w:rsidR="00340884" w:rsidRPr="00BF4888">
        <w:rPr>
          <w:rFonts w:ascii="Arial" w:hAnsi="Arial" w:cs="Arial"/>
          <w:sz w:val="18"/>
          <w:szCs w:val="16"/>
        </w:rPr>
        <w:t>4</w:t>
      </w:r>
      <w:r w:rsidRPr="00BF4888">
        <w:rPr>
          <w:rFonts w:ascii="Arial" w:hAnsi="Arial" w:cs="Arial"/>
          <w:sz w:val="18"/>
          <w:szCs w:val="16"/>
        </w:rPr>
        <w:t>-201</w:t>
      </w:r>
      <w:r w:rsidR="00340884" w:rsidRPr="00BF4888">
        <w:rPr>
          <w:rFonts w:ascii="Arial" w:hAnsi="Arial" w:cs="Arial"/>
          <w:sz w:val="18"/>
          <w:szCs w:val="16"/>
        </w:rPr>
        <w:t>8</w:t>
      </w:r>
      <w:r w:rsidRPr="00BF4888">
        <w:rPr>
          <w:rFonts w:ascii="Arial" w:hAnsi="Arial" w:cs="Arial"/>
          <w:sz w:val="18"/>
          <w:szCs w:val="16"/>
        </w:rPr>
        <w:t xml:space="preserve"> ACS; average energy bills are based on a sample of households who pay both their heating fuel and electric bill directly</w:t>
      </w:r>
      <w:r w:rsidR="00E02F66">
        <w:rPr>
          <w:rFonts w:ascii="Arial" w:hAnsi="Arial" w:cs="Arial"/>
          <w:sz w:val="18"/>
          <w:szCs w:val="16"/>
        </w:rPr>
        <w:t>.</w:t>
      </w:r>
      <w:r w:rsidRPr="00BF4888">
        <w:rPr>
          <w:rFonts w:ascii="Arial" w:hAnsi="Arial" w:cs="Arial"/>
          <w:sz w:val="18"/>
          <w:szCs w:val="16"/>
        </w:rPr>
        <w:t xml:space="preserve"> *</w:t>
      </w:r>
      <w:r w:rsidR="00E02F66">
        <w:rPr>
          <w:rFonts w:ascii="Arial" w:hAnsi="Arial" w:cs="Arial"/>
          <w:sz w:val="18"/>
          <w:szCs w:val="16"/>
        </w:rPr>
        <w:t>S</w:t>
      </w:r>
      <w:r w:rsidRPr="00BF4888">
        <w:rPr>
          <w:rFonts w:ascii="Arial" w:hAnsi="Arial" w:cs="Arial"/>
          <w:sz w:val="18"/>
          <w:szCs w:val="16"/>
        </w:rPr>
        <w:t>mall sample size</w:t>
      </w:r>
      <w:r w:rsidR="00E02F66">
        <w:rPr>
          <w:rFonts w:ascii="Arial" w:hAnsi="Arial" w:cs="Arial"/>
          <w:sz w:val="18"/>
          <w:szCs w:val="16"/>
        </w:rPr>
        <w:t>.</w:t>
      </w:r>
    </w:p>
    <w:p w14:paraId="0F3B62B3" w14:textId="77777777" w:rsidR="005D67CE" w:rsidRPr="00BF4888" w:rsidRDefault="005D67CE" w:rsidP="00A414F1">
      <w:pPr>
        <w:spacing w:after="0" w:line="240" w:lineRule="auto"/>
        <w:contextualSpacing/>
        <w:jc w:val="both"/>
        <w:rPr>
          <w:rFonts w:ascii="Arial" w:hAnsi="Arial" w:cs="Arial"/>
        </w:rPr>
      </w:pPr>
    </w:p>
    <w:p w14:paraId="1DC194BA" w14:textId="5BA2C1EA" w:rsidR="005E1278" w:rsidRPr="00BF4888" w:rsidRDefault="005E1278" w:rsidP="00A414F1">
      <w:pPr>
        <w:spacing w:after="0" w:line="240" w:lineRule="auto"/>
        <w:contextualSpacing/>
        <w:jc w:val="both"/>
        <w:rPr>
          <w:rFonts w:ascii="Arial" w:hAnsi="Arial" w:cs="Arial"/>
        </w:rPr>
      </w:pPr>
      <w:r w:rsidRPr="00BF4888">
        <w:rPr>
          <w:rFonts w:ascii="Arial" w:hAnsi="Arial" w:cs="Arial"/>
        </w:rPr>
        <w:t xml:space="preserve">Table </w:t>
      </w:r>
      <w:r w:rsidR="007A4752" w:rsidRPr="00BF4888">
        <w:rPr>
          <w:rFonts w:ascii="Arial" w:hAnsi="Arial" w:cs="Arial"/>
        </w:rPr>
        <w:t>3.</w:t>
      </w:r>
      <w:r w:rsidR="00985AE9" w:rsidRPr="00BF4888">
        <w:rPr>
          <w:rFonts w:ascii="Arial" w:hAnsi="Arial" w:cs="Arial"/>
        </w:rPr>
        <w:t>25</w:t>
      </w:r>
      <w:r w:rsidRPr="00BF4888">
        <w:rPr>
          <w:rFonts w:ascii="Arial" w:hAnsi="Arial" w:cs="Arial"/>
        </w:rPr>
        <w:t xml:space="preserve"> shows the mean energy bills and burden by main heating fuel for small multifamily homes. </w:t>
      </w:r>
      <w:r w:rsidR="0015728B" w:rsidRPr="00BF4888">
        <w:rPr>
          <w:rFonts w:ascii="Arial" w:hAnsi="Arial" w:cs="Arial"/>
        </w:rPr>
        <w:t>Energy</w:t>
      </w:r>
      <w:r w:rsidRPr="00BF4888">
        <w:rPr>
          <w:rFonts w:ascii="Arial" w:hAnsi="Arial" w:cs="Arial"/>
        </w:rPr>
        <w:t xml:space="preserve"> bills for small multifamily homes are lower on average for utility gas main heat homes and higher on average for electric main heat homes than the average shown in Table </w:t>
      </w:r>
      <w:r w:rsidR="007A4752" w:rsidRPr="00BF4888">
        <w:rPr>
          <w:rFonts w:ascii="Arial" w:hAnsi="Arial" w:cs="Arial"/>
        </w:rPr>
        <w:t>3.</w:t>
      </w:r>
      <w:r w:rsidR="00985AE9" w:rsidRPr="00BF4888">
        <w:rPr>
          <w:rFonts w:ascii="Arial" w:hAnsi="Arial" w:cs="Arial"/>
        </w:rPr>
        <w:t>23</w:t>
      </w:r>
      <w:r w:rsidR="00C131DD" w:rsidRPr="00BF4888">
        <w:rPr>
          <w:rFonts w:ascii="Arial" w:hAnsi="Arial" w:cs="Arial"/>
        </w:rPr>
        <w:t xml:space="preserve">, but their average energy burdens are about the same as </w:t>
      </w:r>
      <w:r w:rsidR="0015728B" w:rsidRPr="00BF4888">
        <w:rPr>
          <w:rFonts w:ascii="Arial" w:hAnsi="Arial" w:cs="Arial"/>
        </w:rPr>
        <w:t>those</w:t>
      </w:r>
      <w:r w:rsidR="00C131DD" w:rsidRPr="00BF4888">
        <w:rPr>
          <w:rFonts w:ascii="Arial" w:hAnsi="Arial" w:cs="Arial"/>
        </w:rPr>
        <w:t xml:space="preserve"> shown in Table 3.</w:t>
      </w:r>
      <w:r w:rsidR="00985AE9" w:rsidRPr="00BF4888">
        <w:rPr>
          <w:rFonts w:ascii="Arial" w:hAnsi="Arial" w:cs="Arial"/>
        </w:rPr>
        <w:t>23</w:t>
      </w:r>
      <w:r w:rsidRPr="00BF4888">
        <w:rPr>
          <w:rFonts w:ascii="Arial" w:hAnsi="Arial" w:cs="Arial"/>
        </w:rPr>
        <w:t>.</w:t>
      </w:r>
    </w:p>
    <w:p w14:paraId="441726FB" w14:textId="77777777" w:rsidR="005D67CE" w:rsidRPr="00BF4888" w:rsidRDefault="005D67CE" w:rsidP="00A414F1">
      <w:pPr>
        <w:spacing w:after="0" w:line="240" w:lineRule="auto"/>
        <w:contextualSpacing/>
        <w:jc w:val="both"/>
        <w:rPr>
          <w:rFonts w:ascii="Arial" w:hAnsi="Arial" w:cs="Arial"/>
        </w:rPr>
      </w:pPr>
    </w:p>
    <w:p w14:paraId="26737159" w14:textId="337AC8A0"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7A4752" w:rsidRPr="00BF4888">
        <w:rPr>
          <w:rFonts w:ascii="Arial" w:hAnsi="Arial" w:cs="Arial"/>
          <w:b/>
        </w:rPr>
        <w:t>3.</w:t>
      </w:r>
      <w:r w:rsidR="00985AE9" w:rsidRPr="00BF4888">
        <w:rPr>
          <w:rFonts w:ascii="Arial" w:hAnsi="Arial" w:cs="Arial"/>
          <w:b/>
        </w:rPr>
        <w:t>25</w:t>
      </w:r>
      <w:r w:rsidRPr="00BF4888">
        <w:rPr>
          <w:rFonts w:ascii="Arial" w:hAnsi="Arial" w:cs="Arial"/>
          <w:b/>
        </w:rPr>
        <w:t xml:space="preserve"> - Mean Energy Bills and Burden by Main Heating Fuel - Small Multifamily Homes</w:t>
      </w:r>
    </w:p>
    <w:p w14:paraId="6005D756"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596"/>
        <w:gridCol w:w="1544"/>
        <w:gridCol w:w="1543"/>
        <w:gridCol w:w="1692"/>
      </w:tblGrid>
      <w:tr w:rsidR="005E1278" w:rsidRPr="00BF4888" w14:paraId="246E1747" w14:textId="77777777" w:rsidTr="000517CE">
        <w:trPr>
          <w:jc w:val="center"/>
        </w:trPr>
        <w:tc>
          <w:tcPr>
            <w:tcW w:w="2596" w:type="dxa"/>
            <w:vAlign w:val="bottom"/>
          </w:tcPr>
          <w:p w14:paraId="35D02BA4" w14:textId="77777777" w:rsidR="005E1278" w:rsidRPr="00BF4888" w:rsidRDefault="005E1278" w:rsidP="00340884">
            <w:pPr>
              <w:spacing w:before="20" w:after="20"/>
              <w:rPr>
                <w:rFonts w:ascii="Arial" w:hAnsi="Arial" w:cs="Arial"/>
                <w:b/>
              </w:rPr>
            </w:pPr>
            <w:r w:rsidRPr="00BF4888">
              <w:rPr>
                <w:rFonts w:ascii="Arial" w:hAnsi="Arial" w:cs="Arial"/>
                <w:b/>
              </w:rPr>
              <w:t>Main Heating Fuel</w:t>
            </w:r>
          </w:p>
        </w:tc>
        <w:tc>
          <w:tcPr>
            <w:tcW w:w="1544" w:type="dxa"/>
            <w:vAlign w:val="bottom"/>
          </w:tcPr>
          <w:p w14:paraId="0E26F0EC"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Bills</w:t>
            </w:r>
          </w:p>
        </w:tc>
        <w:tc>
          <w:tcPr>
            <w:tcW w:w="1543" w:type="dxa"/>
            <w:vAlign w:val="bottom"/>
          </w:tcPr>
          <w:p w14:paraId="06F54602" w14:textId="77777777" w:rsidR="005E1278" w:rsidRPr="00BF4888" w:rsidRDefault="005E1278" w:rsidP="00340884">
            <w:pPr>
              <w:spacing w:before="20" w:after="20"/>
              <w:jc w:val="center"/>
              <w:rPr>
                <w:rFonts w:ascii="Arial" w:hAnsi="Arial" w:cs="Arial"/>
                <w:b/>
              </w:rPr>
            </w:pPr>
            <w:r w:rsidRPr="00BF4888">
              <w:rPr>
                <w:rFonts w:ascii="Arial" w:hAnsi="Arial" w:cs="Arial"/>
                <w:b/>
              </w:rPr>
              <w:t>Mean Income</w:t>
            </w:r>
          </w:p>
        </w:tc>
        <w:tc>
          <w:tcPr>
            <w:tcW w:w="1692" w:type="dxa"/>
            <w:vAlign w:val="bottom"/>
          </w:tcPr>
          <w:p w14:paraId="0A8B7E04"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Burden</w:t>
            </w:r>
          </w:p>
        </w:tc>
      </w:tr>
      <w:tr w:rsidR="00340884" w:rsidRPr="00BF4888" w14:paraId="201F2BA8" w14:textId="77777777" w:rsidTr="000517CE">
        <w:trPr>
          <w:jc w:val="center"/>
        </w:trPr>
        <w:tc>
          <w:tcPr>
            <w:tcW w:w="2596" w:type="dxa"/>
            <w:vAlign w:val="bottom"/>
          </w:tcPr>
          <w:p w14:paraId="2E7FBEA2" w14:textId="77777777" w:rsidR="00340884" w:rsidRPr="00BF4888" w:rsidRDefault="00340884" w:rsidP="00340884">
            <w:pPr>
              <w:spacing w:before="20" w:after="20"/>
              <w:rPr>
                <w:rFonts w:ascii="Arial" w:hAnsi="Arial" w:cs="Arial"/>
              </w:rPr>
            </w:pPr>
            <w:r w:rsidRPr="00BF4888">
              <w:rPr>
                <w:rFonts w:ascii="Arial" w:hAnsi="Arial" w:cs="Arial"/>
              </w:rPr>
              <w:t>Utility Gas</w:t>
            </w:r>
          </w:p>
        </w:tc>
        <w:tc>
          <w:tcPr>
            <w:tcW w:w="1544" w:type="dxa"/>
            <w:vAlign w:val="center"/>
          </w:tcPr>
          <w:p w14:paraId="75C11D66" w14:textId="2D5B627F" w:rsidR="00340884" w:rsidRPr="00BF4888" w:rsidRDefault="00340884" w:rsidP="00340884">
            <w:pPr>
              <w:spacing w:before="20" w:after="20"/>
              <w:jc w:val="center"/>
              <w:rPr>
                <w:rFonts w:ascii="Arial" w:hAnsi="Arial" w:cs="Arial"/>
              </w:rPr>
            </w:pPr>
            <w:r w:rsidRPr="00BF4888">
              <w:rPr>
                <w:rFonts w:ascii="Arial" w:hAnsi="Arial" w:cs="Arial"/>
                <w:color w:val="000000"/>
              </w:rPr>
              <w:t>$2,655</w:t>
            </w:r>
          </w:p>
        </w:tc>
        <w:tc>
          <w:tcPr>
            <w:tcW w:w="1543" w:type="dxa"/>
            <w:vAlign w:val="center"/>
          </w:tcPr>
          <w:p w14:paraId="0C91B603" w14:textId="6C7EE84D" w:rsidR="00340884" w:rsidRPr="00BF4888" w:rsidRDefault="00340884" w:rsidP="00340884">
            <w:pPr>
              <w:spacing w:before="20" w:after="20"/>
              <w:jc w:val="center"/>
              <w:rPr>
                <w:rFonts w:ascii="Arial" w:hAnsi="Arial" w:cs="Arial"/>
              </w:rPr>
            </w:pPr>
            <w:r w:rsidRPr="00BF4888">
              <w:rPr>
                <w:rFonts w:ascii="Arial" w:hAnsi="Arial" w:cs="Arial"/>
                <w:color w:val="000000"/>
              </w:rPr>
              <w:t>$18,475</w:t>
            </w:r>
          </w:p>
        </w:tc>
        <w:tc>
          <w:tcPr>
            <w:tcW w:w="1692" w:type="dxa"/>
            <w:vAlign w:val="center"/>
          </w:tcPr>
          <w:p w14:paraId="4D00508E" w14:textId="74607B0A"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14%</w:t>
            </w:r>
          </w:p>
        </w:tc>
      </w:tr>
      <w:tr w:rsidR="00340884" w:rsidRPr="00BF4888" w14:paraId="00DF82FE" w14:textId="77777777" w:rsidTr="000517CE">
        <w:trPr>
          <w:jc w:val="center"/>
        </w:trPr>
        <w:tc>
          <w:tcPr>
            <w:tcW w:w="2596" w:type="dxa"/>
            <w:vAlign w:val="bottom"/>
          </w:tcPr>
          <w:p w14:paraId="66DA9E3A" w14:textId="77777777" w:rsidR="00340884" w:rsidRPr="00BF4888" w:rsidRDefault="00340884" w:rsidP="00340884">
            <w:pPr>
              <w:spacing w:before="20" w:after="20"/>
              <w:rPr>
                <w:rFonts w:ascii="Arial" w:hAnsi="Arial" w:cs="Arial"/>
              </w:rPr>
            </w:pPr>
            <w:r w:rsidRPr="00BF4888">
              <w:rPr>
                <w:rFonts w:ascii="Arial" w:hAnsi="Arial" w:cs="Arial"/>
              </w:rPr>
              <w:t>Electric</w:t>
            </w:r>
          </w:p>
        </w:tc>
        <w:tc>
          <w:tcPr>
            <w:tcW w:w="1544" w:type="dxa"/>
            <w:vAlign w:val="center"/>
          </w:tcPr>
          <w:p w14:paraId="6BF4FADF" w14:textId="25DE5C5C" w:rsidR="00340884" w:rsidRPr="00BF4888" w:rsidRDefault="00340884" w:rsidP="00340884">
            <w:pPr>
              <w:spacing w:before="20" w:after="20"/>
              <w:jc w:val="center"/>
              <w:rPr>
                <w:rFonts w:ascii="Arial" w:hAnsi="Arial" w:cs="Arial"/>
              </w:rPr>
            </w:pPr>
            <w:r w:rsidRPr="00BF4888">
              <w:rPr>
                <w:rFonts w:ascii="Arial" w:hAnsi="Arial" w:cs="Arial"/>
                <w:color w:val="000000"/>
              </w:rPr>
              <w:t>$1,934</w:t>
            </w:r>
          </w:p>
        </w:tc>
        <w:tc>
          <w:tcPr>
            <w:tcW w:w="1543" w:type="dxa"/>
            <w:vAlign w:val="center"/>
          </w:tcPr>
          <w:p w14:paraId="30493B1E" w14:textId="5E89EE11" w:rsidR="00340884" w:rsidRPr="00BF4888" w:rsidRDefault="00340884" w:rsidP="00340884">
            <w:pPr>
              <w:spacing w:before="20" w:after="20"/>
              <w:jc w:val="center"/>
              <w:rPr>
                <w:rFonts w:ascii="Arial" w:hAnsi="Arial" w:cs="Arial"/>
              </w:rPr>
            </w:pPr>
            <w:r w:rsidRPr="00BF4888">
              <w:rPr>
                <w:rFonts w:ascii="Arial" w:hAnsi="Arial" w:cs="Arial"/>
                <w:color w:val="000000"/>
              </w:rPr>
              <w:t>$19,183</w:t>
            </w:r>
          </w:p>
        </w:tc>
        <w:tc>
          <w:tcPr>
            <w:tcW w:w="1692" w:type="dxa"/>
            <w:vAlign w:val="center"/>
          </w:tcPr>
          <w:p w14:paraId="046DBC5A" w14:textId="0B08A4EF"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10%</w:t>
            </w:r>
          </w:p>
        </w:tc>
      </w:tr>
      <w:tr w:rsidR="00340884" w:rsidRPr="00BF4888" w14:paraId="38EDF061" w14:textId="77777777" w:rsidTr="0032267D">
        <w:trPr>
          <w:jc w:val="center"/>
        </w:trPr>
        <w:tc>
          <w:tcPr>
            <w:tcW w:w="2596" w:type="dxa"/>
            <w:vAlign w:val="bottom"/>
          </w:tcPr>
          <w:p w14:paraId="19B109E4" w14:textId="0CE15641" w:rsidR="00340884" w:rsidRPr="00BF4888" w:rsidRDefault="00340884" w:rsidP="00340884">
            <w:pPr>
              <w:spacing w:before="20" w:after="20"/>
              <w:rPr>
                <w:rFonts w:ascii="Arial" w:hAnsi="Arial" w:cs="Arial"/>
              </w:rPr>
            </w:pPr>
            <w:r w:rsidRPr="00BF4888">
              <w:rPr>
                <w:rFonts w:ascii="Arial" w:hAnsi="Arial" w:cs="Arial"/>
              </w:rPr>
              <w:t>Fuel Oil</w:t>
            </w:r>
          </w:p>
        </w:tc>
        <w:tc>
          <w:tcPr>
            <w:tcW w:w="1544" w:type="dxa"/>
            <w:vAlign w:val="center"/>
          </w:tcPr>
          <w:p w14:paraId="37D52B79" w14:textId="17CB0106" w:rsidR="00340884" w:rsidRPr="00BF4888" w:rsidRDefault="00340884" w:rsidP="00340884">
            <w:pPr>
              <w:spacing w:before="20" w:after="20"/>
              <w:jc w:val="center"/>
              <w:rPr>
                <w:rFonts w:ascii="Arial" w:hAnsi="Arial" w:cs="Arial"/>
              </w:rPr>
            </w:pPr>
            <w:r w:rsidRPr="00BF4888">
              <w:rPr>
                <w:rFonts w:ascii="Arial" w:hAnsi="Arial" w:cs="Arial"/>
                <w:color w:val="000000"/>
              </w:rPr>
              <w:t>N/A</w:t>
            </w:r>
          </w:p>
        </w:tc>
        <w:tc>
          <w:tcPr>
            <w:tcW w:w="1543" w:type="dxa"/>
            <w:vAlign w:val="center"/>
          </w:tcPr>
          <w:p w14:paraId="07F1966B" w14:textId="43E9FA4D" w:rsidR="00340884" w:rsidRPr="00BF4888" w:rsidRDefault="00340884" w:rsidP="00340884">
            <w:pPr>
              <w:spacing w:before="20" w:after="20"/>
              <w:jc w:val="center"/>
              <w:rPr>
                <w:rFonts w:ascii="Arial" w:hAnsi="Arial" w:cs="Arial"/>
              </w:rPr>
            </w:pPr>
            <w:r w:rsidRPr="00BF4888">
              <w:rPr>
                <w:rFonts w:ascii="Arial" w:hAnsi="Arial" w:cs="Arial"/>
                <w:color w:val="000000"/>
              </w:rPr>
              <w:t>N/A</w:t>
            </w:r>
          </w:p>
        </w:tc>
        <w:tc>
          <w:tcPr>
            <w:tcW w:w="1692" w:type="dxa"/>
            <w:vAlign w:val="center"/>
          </w:tcPr>
          <w:p w14:paraId="5A242D62" w14:textId="2A62A2D2"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N/A</w:t>
            </w:r>
          </w:p>
        </w:tc>
      </w:tr>
    </w:tbl>
    <w:p w14:paraId="328D5AC1" w14:textId="66823C97" w:rsidR="000517CE" w:rsidRPr="00BF4888" w:rsidRDefault="000517CE" w:rsidP="00A414F1">
      <w:pPr>
        <w:spacing w:after="0" w:line="240" w:lineRule="auto"/>
        <w:ind w:left="1020" w:right="900"/>
        <w:contextualSpacing/>
        <w:rPr>
          <w:rFonts w:ascii="Arial" w:hAnsi="Arial" w:cs="Arial"/>
          <w:sz w:val="18"/>
          <w:szCs w:val="16"/>
        </w:rPr>
      </w:pPr>
      <w:r w:rsidRPr="00BF4888">
        <w:rPr>
          <w:rFonts w:ascii="Arial" w:hAnsi="Arial" w:cs="Arial"/>
          <w:sz w:val="18"/>
          <w:szCs w:val="16"/>
        </w:rPr>
        <w:t>Source: 201</w:t>
      </w:r>
      <w:r w:rsidR="00340884" w:rsidRPr="00BF4888">
        <w:rPr>
          <w:rFonts w:ascii="Arial" w:hAnsi="Arial" w:cs="Arial"/>
          <w:sz w:val="18"/>
          <w:szCs w:val="16"/>
        </w:rPr>
        <w:t>4</w:t>
      </w:r>
      <w:r w:rsidRPr="00BF4888">
        <w:rPr>
          <w:rFonts w:ascii="Arial" w:hAnsi="Arial" w:cs="Arial"/>
          <w:sz w:val="18"/>
          <w:szCs w:val="16"/>
        </w:rPr>
        <w:t>-201</w:t>
      </w:r>
      <w:r w:rsidR="00340884" w:rsidRPr="00BF4888">
        <w:rPr>
          <w:rFonts w:ascii="Arial" w:hAnsi="Arial" w:cs="Arial"/>
          <w:sz w:val="18"/>
          <w:szCs w:val="16"/>
        </w:rPr>
        <w:t>8</w:t>
      </w:r>
      <w:r w:rsidRPr="00BF4888">
        <w:rPr>
          <w:rFonts w:ascii="Arial" w:hAnsi="Arial" w:cs="Arial"/>
          <w:sz w:val="18"/>
          <w:szCs w:val="16"/>
        </w:rPr>
        <w:t xml:space="preserve"> ACS; average energy bills are based on a sample of households who pay both their heating fuel and electric bill directly</w:t>
      </w:r>
      <w:r w:rsidR="00E02F66">
        <w:rPr>
          <w:rFonts w:ascii="Arial" w:hAnsi="Arial" w:cs="Arial"/>
          <w:sz w:val="18"/>
          <w:szCs w:val="16"/>
        </w:rPr>
        <w:t>.</w:t>
      </w:r>
      <w:r w:rsidRPr="00BF4888">
        <w:rPr>
          <w:rFonts w:ascii="Arial" w:hAnsi="Arial" w:cs="Arial"/>
          <w:sz w:val="18"/>
          <w:szCs w:val="16"/>
        </w:rPr>
        <w:t xml:space="preserve"> </w:t>
      </w:r>
      <w:r w:rsidR="00340884" w:rsidRPr="00BF4888">
        <w:rPr>
          <w:rFonts w:ascii="Arial" w:hAnsi="Arial" w:cs="Arial"/>
          <w:sz w:val="18"/>
          <w:szCs w:val="16"/>
        </w:rPr>
        <w:t>N/A = no sample cases in 2014-2018 ACS</w:t>
      </w:r>
      <w:r w:rsidR="00E02F66">
        <w:rPr>
          <w:rFonts w:ascii="Arial" w:hAnsi="Arial" w:cs="Arial"/>
          <w:sz w:val="18"/>
          <w:szCs w:val="16"/>
        </w:rPr>
        <w:t>.</w:t>
      </w:r>
    </w:p>
    <w:p w14:paraId="3AAF1922" w14:textId="77777777" w:rsidR="00340884" w:rsidRPr="00BF4888" w:rsidRDefault="00340884" w:rsidP="00A414F1">
      <w:pPr>
        <w:spacing w:after="0" w:line="240" w:lineRule="auto"/>
        <w:contextualSpacing/>
        <w:jc w:val="both"/>
        <w:rPr>
          <w:rFonts w:ascii="Arial" w:hAnsi="Arial" w:cs="Arial"/>
        </w:rPr>
      </w:pPr>
    </w:p>
    <w:p w14:paraId="6F40B442" w14:textId="39D23D3E" w:rsidR="002A6263" w:rsidRPr="00BF4888" w:rsidRDefault="005E1278" w:rsidP="00A414F1">
      <w:pPr>
        <w:spacing w:after="0" w:line="240" w:lineRule="auto"/>
        <w:contextualSpacing/>
        <w:jc w:val="both"/>
        <w:rPr>
          <w:rFonts w:ascii="Arial" w:hAnsi="Arial" w:cs="Arial"/>
        </w:rPr>
      </w:pPr>
      <w:r w:rsidRPr="00BF4888">
        <w:rPr>
          <w:rFonts w:ascii="Arial" w:hAnsi="Arial" w:cs="Arial"/>
        </w:rPr>
        <w:lastRenderedPageBreak/>
        <w:t xml:space="preserve">Table </w:t>
      </w:r>
      <w:r w:rsidR="007A4752" w:rsidRPr="00BF4888">
        <w:rPr>
          <w:rFonts w:ascii="Arial" w:hAnsi="Arial" w:cs="Arial"/>
        </w:rPr>
        <w:t>3.</w:t>
      </w:r>
      <w:r w:rsidR="00985AE9" w:rsidRPr="00BF4888">
        <w:rPr>
          <w:rFonts w:ascii="Arial" w:hAnsi="Arial" w:cs="Arial"/>
        </w:rPr>
        <w:t>26</w:t>
      </w:r>
      <w:r w:rsidRPr="00BF4888">
        <w:rPr>
          <w:rFonts w:ascii="Arial" w:hAnsi="Arial" w:cs="Arial"/>
        </w:rPr>
        <w:t xml:space="preserve"> shows the mean energy bills and burden by main heating fuel for large multifamily homes. Average energy bills and burdens for large multifamily homes are lower on average than the average shown in Table </w:t>
      </w:r>
      <w:r w:rsidR="007A4752" w:rsidRPr="00BF4888">
        <w:rPr>
          <w:rFonts w:ascii="Arial" w:hAnsi="Arial" w:cs="Arial"/>
        </w:rPr>
        <w:t>3.</w:t>
      </w:r>
      <w:r w:rsidR="00985AE9" w:rsidRPr="00BF4888">
        <w:rPr>
          <w:rFonts w:ascii="Arial" w:hAnsi="Arial" w:cs="Arial"/>
        </w:rPr>
        <w:t>23</w:t>
      </w:r>
      <w:r w:rsidRPr="00BF4888">
        <w:rPr>
          <w:rFonts w:ascii="Arial" w:hAnsi="Arial" w:cs="Arial"/>
        </w:rPr>
        <w:t>.</w:t>
      </w:r>
    </w:p>
    <w:p w14:paraId="20503586" w14:textId="64980401" w:rsidR="005E1278" w:rsidRPr="00BF4888" w:rsidRDefault="005E1278" w:rsidP="00856694">
      <w:pPr>
        <w:spacing w:before="180" w:after="180" w:line="240" w:lineRule="auto"/>
        <w:jc w:val="center"/>
        <w:rPr>
          <w:rFonts w:ascii="Arial" w:hAnsi="Arial" w:cs="Arial"/>
          <w:bCs/>
        </w:rPr>
      </w:pPr>
      <w:r w:rsidRPr="00BF4888">
        <w:rPr>
          <w:rFonts w:ascii="Arial" w:hAnsi="Arial" w:cs="Arial"/>
          <w:b/>
        </w:rPr>
        <w:t xml:space="preserve">Table </w:t>
      </w:r>
      <w:r w:rsidR="007A4752" w:rsidRPr="00BF4888">
        <w:rPr>
          <w:rFonts w:ascii="Arial" w:hAnsi="Arial" w:cs="Arial"/>
          <w:b/>
        </w:rPr>
        <w:t>3.</w:t>
      </w:r>
      <w:r w:rsidR="00985AE9" w:rsidRPr="00BF4888">
        <w:rPr>
          <w:rFonts w:ascii="Arial" w:hAnsi="Arial" w:cs="Arial"/>
          <w:b/>
        </w:rPr>
        <w:t>26</w:t>
      </w:r>
      <w:r w:rsidRPr="00BF4888">
        <w:rPr>
          <w:rFonts w:ascii="Arial" w:hAnsi="Arial" w:cs="Arial"/>
          <w:b/>
        </w:rPr>
        <w:t xml:space="preserve"> - Mean Energy Bills and Burden by Main Heating Fuel - Large Multifamily Homes</w:t>
      </w:r>
    </w:p>
    <w:tbl>
      <w:tblPr>
        <w:tblStyle w:val="TableGrid"/>
        <w:tblW w:w="0" w:type="auto"/>
        <w:jc w:val="center"/>
        <w:tblLook w:val="04A0" w:firstRow="1" w:lastRow="0" w:firstColumn="1" w:lastColumn="0" w:noHBand="0" w:noVBand="1"/>
      </w:tblPr>
      <w:tblGrid>
        <w:gridCol w:w="2596"/>
        <w:gridCol w:w="1544"/>
        <w:gridCol w:w="1543"/>
        <w:gridCol w:w="1692"/>
      </w:tblGrid>
      <w:tr w:rsidR="005E1278" w:rsidRPr="00BF4888" w14:paraId="1BC20A93" w14:textId="77777777" w:rsidTr="000517CE">
        <w:trPr>
          <w:jc w:val="center"/>
        </w:trPr>
        <w:tc>
          <w:tcPr>
            <w:tcW w:w="2596" w:type="dxa"/>
            <w:vAlign w:val="bottom"/>
          </w:tcPr>
          <w:p w14:paraId="40221EBC" w14:textId="77777777" w:rsidR="005E1278" w:rsidRPr="00BF4888" w:rsidRDefault="005E1278" w:rsidP="00340884">
            <w:pPr>
              <w:spacing w:before="20" w:after="20"/>
              <w:rPr>
                <w:rFonts w:ascii="Arial" w:hAnsi="Arial" w:cs="Arial"/>
                <w:b/>
              </w:rPr>
            </w:pPr>
            <w:r w:rsidRPr="00BF4888">
              <w:rPr>
                <w:rFonts w:ascii="Arial" w:hAnsi="Arial" w:cs="Arial"/>
                <w:b/>
              </w:rPr>
              <w:t>Main Heating Fuel</w:t>
            </w:r>
          </w:p>
        </w:tc>
        <w:tc>
          <w:tcPr>
            <w:tcW w:w="1544" w:type="dxa"/>
            <w:vAlign w:val="bottom"/>
          </w:tcPr>
          <w:p w14:paraId="7801EFF4"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Bills</w:t>
            </w:r>
          </w:p>
        </w:tc>
        <w:tc>
          <w:tcPr>
            <w:tcW w:w="1543" w:type="dxa"/>
            <w:vAlign w:val="bottom"/>
          </w:tcPr>
          <w:p w14:paraId="7D5F65CA" w14:textId="77777777" w:rsidR="005E1278" w:rsidRPr="00BF4888" w:rsidRDefault="005E1278" w:rsidP="00340884">
            <w:pPr>
              <w:spacing w:before="20" w:after="20"/>
              <w:jc w:val="center"/>
              <w:rPr>
                <w:rFonts w:ascii="Arial" w:hAnsi="Arial" w:cs="Arial"/>
                <w:b/>
              </w:rPr>
            </w:pPr>
            <w:r w:rsidRPr="00BF4888">
              <w:rPr>
                <w:rFonts w:ascii="Arial" w:hAnsi="Arial" w:cs="Arial"/>
                <w:b/>
              </w:rPr>
              <w:t>Mean Income</w:t>
            </w:r>
          </w:p>
        </w:tc>
        <w:tc>
          <w:tcPr>
            <w:tcW w:w="1692" w:type="dxa"/>
            <w:vAlign w:val="bottom"/>
          </w:tcPr>
          <w:p w14:paraId="4FD0E3DA"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Burden</w:t>
            </w:r>
          </w:p>
        </w:tc>
      </w:tr>
      <w:tr w:rsidR="00340884" w:rsidRPr="00BF4888" w14:paraId="67EC0313" w14:textId="77777777" w:rsidTr="000517CE">
        <w:trPr>
          <w:jc w:val="center"/>
        </w:trPr>
        <w:tc>
          <w:tcPr>
            <w:tcW w:w="2596" w:type="dxa"/>
            <w:vAlign w:val="bottom"/>
          </w:tcPr>
          <w:p w14:paraId="7E1C5DD9" w14:textId="77777777" w:rsidR="00340884" w:rsidRPr="00BF4888" w:rsidRDefault="00340884" w:rsidP="00340884">
            <w:pPr>
              <w:spacing w:before="20" w:after="20"/>
              <w:rPr>
                <w:rFonts w:ascii="Arial" w:hAnsi="Arial" w:cs="Arial"/>
              </w:rPr>
            </w:pPr>
            <w:r w:rsidRPr="00BF4888">
              <w:rPr>
                <w:rFonts w:ascii="Arial" w:hAnsi="Arial" w:cs="Arial"/>
              </w:rPr>
              <w:t>Utility Gas</w:t>
            </w:r>
          </w:p>
        </w:tc>
        <w:tc>
          <w:tcPr>
            <w:tcW w:w="1544" w:type="dxa"/>
            <w:vAlign w:val="center"/>
          </w:tcPr>
          <w:p w14:paraId="214953BB" w14:textId="518444E5" w:rsidR="00340884" w:rsidRPr="00BF4888" w:rsidRDefault="00340884" w:rsidP="00340884">
            <w:pPr>
              <w:spacing w:before="20" w:after="20"/>
              <w:jc w:val="center"/>
              <w:rPr>
                <w:rFonts w:ascii="Arial" w:hAnsi="Arial" w:cs="Arial"/>
              </w:rPr>
            </w:pPr>
            <w:r w:rsidRPr="00BF4888">
              <w:rPr>
                <w:rFonts w:ascii="Arial" w:hAnsi="Arial" w:cs="Arial"/>
                <w:color w:val="000000"/>
              </w:rPr>
              <w:t>$2,041</w:t>
            </w:r>
          </w:p>
        </w:tc>
        <w:tc>
          <w:tcPr>
            <w:tcW w:w="1543" w:type="dxa"/>
            <w:vAlign w:val="center"/>
          </w:tcPr>
          <w:p w14:paraId="151DF731" w14:textId="752AFF80" w:rsidR="00340884" w:rsidRPr="00BF4888" w:rsidRDefault="00340884" w:rsidP="00340884">
            <w:pPr>
              <w:spacing w:before="20" w:after="20"/>
              <w:jc w:val="center"/>
              <w:rPr>
                <w:rFonts w:ascii="Arial" w:hAnsi="Arial" w:cs="Arial"/>
              </w:rPr>
            </w:pPr>
            <w:r w:rsidRPr="00BF4888">
              <w:rPr>
                <w:rFonts w:ascii="Arial" w:hAnsi="Arial" w:cs="Arial"/>
                <w:color w:val="000000"/>
              </w:rPr>
              <w:t>$17,547</w:t>
            </w:r>
          </w:p>
        </w:tc>
        <w:tc>
          <w:tcPr>
            <w:tcW w:w="1692" w:type="dxa"/>
            <w:vAlign w:val="center"/>
          </w:tcPr>
          <w:p w14:paraId="39A0C681" w14:textId="21436906"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12%</w:t>
            </w:r>
          </w:p>
        </w:tc>
      </w:tr>
      <w:tr w:rsidR="00340884" w:rsidRPr="00BF4888" w14:paraId="75C155A4" w14:textId="77777777" w:rsidTr="000517CE">
        <w:trPr>
          <w:jc w:val="center"/>
        </w:trPr>
        <w:tc>
          <w:tcPr>
            <w:tcW w:w="2596" w:type="dxa"/>
            <w:vAlign w:val="bottom"/>
          </w:tcPr>
          <w:p w14:paraId="643EE34A" w14:textId="77777777" w:rsidR="00340884" w:rsidRPr="00BF4888" w:rsidRDefault="00340884" w:rsidP="00340884">
            <w:pPr>
              <w:spacing w:before="20" w:after="20"/>
              <w:rPr>
                <w:rFonts w:ascii="Arial" w:hAnsi="Arial" w:cs="Arial"/>
              </w:rPr>
            </w:pPr>
            <w:r w:rsidRPr="00BF4888">
              <w:rPr>
                <w:rFonts w:ascii="Arial" w:hAnsi="Arial" w:cs="Arial"/>
              </w:rPr>
              <w:t>Electric</w:t>
            </w:r>
          </w:p>
        </w:tc>
        <w:tc>
          <w:tcPr>
            <w:tcW w:w="1544" w:type="dxa"/>
            <w:vAlign w:val="center"/>
          </w:tcPr>
          <w:p w14:paraId="5BA28398" w14:textId="5A53E912" w:rsidR="00340884" w:rsidRPr="00BF4888" w:rsidRDefault="00340884" w:rsidP="00340884">
            <w:pPr>
              <w:spacing w:before="20" w:after="20"/>
              <w:jc w:val="center"/>
              <w:rPr>
                <w:rFonts w:ascii="Arial" w:hAnsi="Arial" w:cs="Arial"/>
              </w:rPr>
            </w:pPr>
            <w:r w:rsidRPr="00BF4888">
              <w:rPr>
                <w:rFonts w:ascii="Arial" w:hAnsi="Arial" w:cs="Arial"/>
                <w:color w:val="000000"/>
              </w:rPr>
              <w:t>$1,359</w:t>
            </w:r>
          </w:p>
        </w:tc>
        <w:tc>
          <w:tcPr>
            <w:tcW w:w="1543" w:type="dxa"/>
            <w:vAlign w:val="center"/>
          </w:tcPr>
          <w:p w14:paraId="049F45C6" w14:textId="6021363F" w:rsidR="00340884" w:rsidRPr="00BF4888" w:rsidRDefault="00340884" w:rsidP="00340884">
            <w:pPr>
              <w:spacing w:before="20" w:after="20"/>
              <w:jc w:val="center"/>
              <w:rPr>
                <w:rFonts w:ascii="Arial" w:hAnsi="Arial" w:cs="Arial"/>
              </w:rPr>
            </w:pPr>
            <w:r w:rsidRPr="00BF4888">
              <w:rPr>
                <w:rFonts w:ascii="Arial" w:hAnsi="Arial" w:cs="Arial"/>
                <w:color w:val="000000"/>
              </w:rPr>
              <w:t>$16,609</w:t>
            </w:r>
          </w:p>
        </w:tc>
        <w:tc>
          <w:tcPr>
            <w:tcW w:w="1692" w:type="dxa"/>
            <w:vAlign w:val="center"/>
          </w:tcPr>
          <w:p w14:paraId="6D447174" w14:textId="54FDD338"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8%</w:t>
            </w:r>
          </w:p>
        </w:tc>
      </w:tr>
      <w:tr w:rsidR="00340884" w:rsidRPr="00BF4888" w14:paraId="774D54C4" w14:textId="77777777" w:rsidTr="0032267D">
        <w:trPr>
          <w:jc w:val="center"/>
        </w:trPr>
        <w:tc>
          <w:tcPr>
            <w:tcW w:w="2596" w:type="dxa"/>
            <w:vAlign w:val="bottom"/>
          </w:tcPr>
          <w:p w14:paraId="14FF6101" w14:textId="7D98EFA5" w:rsidR="00340884" w:rsidRPr="00BF4888" w:rsidRDefault="00340884" w:rsidP="00340884">
            <w:pPr>
              <w:spacing w:before="20" w:after="20"/>
              <w:rPr>
                <w:rFonts w:ascii="Arial" w:hAnsi="Arial" w:cs="Arial"/>
              </w:rPr>
            </w:pPr>
            <w:r w:rsidRPr="00BF4888">
              <w:rPr>
                <w:rFonts w:ascii="Arial" w:hAnsi="Arial" w:cs="Arial"/>
              </w:rPr>
              <w:t>Fuel Oil</w:t>
            </w:r>
          </w:p>
        </w:tc>
        <w:tc>
          <w:tcPr>
            <w:tcW w:w="1544" w:type="dxa"/>
            <w:vAlign w:val="center"/>
          </w:tcPr>
          <w:p w14:paraId="2439108C" w14:textId="29D4026C" w:rsidR="00340884" w:rsidRPr="00BF4888" w:rsidRDefault="00340884" w:rsidP="00340884">
            <w:pPr>
              <w:spacing w:before="20" w:after="20"/>
              <w:jc w:val="center"/>
              <w:rPr>
                <w:rFonts w:ascii="Arial" w:hAnsi="Arial" w:cs="Arial"/>
              </w:rPr>
            </w:pPr>
            <w:r w:rsidRPr="00BF4888">
              <w:rPr>
                <w:rFonts w:ascii="Arial" w:hAnsi="Arial" w:cs="Arial"/>
                <w:color w:val="000000"/>
              </w:rPr>
              <w:t>N/A</w:t>
            </w:r>
          </w:p>
        </w:tc>
        <w:tc>
          <w:tcPr>
            <w:tcW w:w="1543" w:type="dxa"/>
            <w:vAlign w:val="center"/>
          </w:tcPr>
          <w:p w14:paraId="3C3C92A4" w14:textId="1EE46172" w:rsidR="00340884" w:rsidRPr="00BF4888" w:rsidRDefault="00340884" w:rsidP="00340884">
            <w:pPr>
              <w:spacing w:before="20" w:after="20"/>
              <w:jc w:val="center"/>
              <w:rPr>
                <w:rFonts w:ascii="Arial" w:hAnsi="Arial" w:cs="Arial"/>
              </w:rPr>
            </w:pPr>
            <w:r w:rsidRPr="00BF4888">
              <w:rPr>
                <w:rFonts w:ascii="Arial" w:hAnsi="Arial" w:cs="Arial"/>
                <w:color w:val="000000"/>
              </w:rPr>
              <w:t>N/A</w:t>
            </w:r>
          </w:p>
        </w:tc>
        <w:tc>
          <w:tcPr>
            <w:tcW w:w="1692" w:type="dxa"/>
            <w:vAlign w:val="center"/>
          </w:tcPr>
          <w:p w14:paraId="7AD277DD" w14:textId="21AE332D"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N/A</w:t>
            </w:r>
          </w:p>
        </w:tc>
      </w:tr>
    </w:tbl>
    <w:p w14:paraId="5B9D1467" w14:textId="19C8149E" w:rsidR="000517CE" w:rsidRPr="00BF4888" w:rsidRDefault="000517CE" w:rsidP="00A414F1">
      <w:pPr>
        <w:spacing w:after="0" w:line="240" w:lineRule="auto"/>
        <w:ind w:left="1020" w:right="900"/>
        <w:contextualSpacing/>
        <w:rPr>
          <w:rFonts w:ascii="Arial" w:hAnsi="Arial" w:cs="Arial"/>
          <w:sz w:val="18"/>
          <w:szCs w:val="16"/>
        </w:rPr>
      </w:pPr>
      <w:r w:rsidRPr="00BF4888">
        <w:rPr>
          <w:rFonts w:ascii="Arial" w:hAnsi="Arial" w:cs="Arial"/>
          <w:sz w:val="18"/>
          <w:szCs w:val="16"/>
        </w:rPr>
        <w:t>Source: 201</w:t>
      </w:r>
      <w:r w:rsidR="00340884" w:rsidRPr="00BF4888">
        <w:rPr>
          <w:rFonts w:ascii="Arial" w:hAnsi="Arial" w:cs="Arial"/>
          <w:sz w:val="18"/>
          <w:szCs w:val="16"/>
        </w:rPr>
        <w:t>4</w:t>
      </w:r>
      <w:r w:rsidRPr="00BF4888">
        <w:rPr>
          <w:rFonts w:ascii="Arial" w:hAnsi="Arial" w:cs="Arial"/>
          <w:sz w:val="18"/>
          <w:szCs w:val="16"/>
        </w:rPr>
        <w:t>-201</w:t>
      </w:r>
      <w:r w:rsidR="00340884" w:rsidRPr="00BF4888">
        <w:rPr>
          <w:rFonts w:ascii="Arial" w:hAnsi="Arial" w:cs="Arial"/>
          <w:sz w:val="18"/>
          <w:szCs w:val="16"/>
        </w:rPr>
        <w:t>8</w:t>
      </w:r>
      <w:r w:rsidRPr="00BF4888">
        <w:rPr>
          <w:rFonts w:ascii="Arial" w:hAnsi="Arial" w:cs="Arial"/>
          <w:sz w:val="18"/>
          <w:szCs w:val="16"/>
        </w:rPr>
        <w:t xml:space="preserve"> ACS; average energy bills are based on a sample of households who pay both their heating fuel and electric bill directly</w:t>
      </w:r>
      <w:r w:rsidR="00816F33">
        <w:rPr>
          <w:rFonts w:ascii="Arial" w:hAnsi="Arial" w:cs="Arial"/>
          <w:sz w:val="18"/>
          <w:szCs w:val="16"/>
        </w:rPr>
        <w:t>.</w:t>
      </w:r>
      <w:r w:rsidR="00340884" w:rsidRPr="00BF4888">
        <w:rPr>
          <w:rFonts w:ascii="Arial" w:hAnsi="Arial" w:cs="Arial"/>
          <w:sz w:val="18"/>
          <w:szCs w:val="16"/>
        </w:rPr>
        <w:t xml:space="preserve"> N/A = no sample cases in 2014-2018 ACS</w:t>
      </w:r>
      <w:r w:rsidR="00816F33">
        <w:rPr>
          <w:rFonts w:ascii="Arial" w:hAnsi="Arial" w:cs="Arial"/>
          <w:sz w:val="18"/>
          <w:szCs w:val="16"/>
        </w:rPr>
        <w:t>.</w:t>
      </w:r>
    </w:p>
    <w:p w14:paraId="5A920982" w14:textId="77777777" w:rsidR="005D67CE" w:rsidRPr="00BF4888" w:rsidRDefault="005D67CE" w:rsidP="00A414F1">
      <w:pPr>
        <w:spacing w:after="0" w:line="240" w:lineRule="auto"/>
        <w:contextualSpacing/>
        <w:jc w:val="both"/>
        <w:rPr>
          <w:rFonts w:ascii="Arial" w:hAnsi="Arial" w:cs="Arial"/>
        </w:rPr>
      </w:pPr>
    </w:p>
    <w:p w14:paraId="2E9009FC" w14:textId="4094863D" w:rsidR="005E1278" w:rsidRPr="00BF4888" w:rsidRDefault="005E1278" w:rsidP="00A414F1">
      <w:pPr>
        <w:spacing w:after="0" w:line="240" w:lineRule="auto"/>
        <w:contextualSpacing/>
        <w:jc w:val="both"/>
        <w:rPr>
          <w:rFonts w:ascii="Arial" w:hAnsi="Arial" w:cs="Arial"/>
        </w:rPr>
      </w:pPr>
      <w:r w:rsidRPr="00BF4888">
        <w:rPr>
          <w:rFonts w:ascii="Arial" w:hAnsi="Arial" w:cs="Arial"/>
        </w:rPr>
        <w:t xml:space="preserve">Two other factors are included in the LIHEAP benefit matrix </w:t>
      </w:r>
      <w:r w:rsidR="002436E6" w:rsidRPr="00BF4888">
        <w:rPr>
          <w:rFonts w:ascii="Arial" w:hAnsi="Arial" w:cs="Arial"/>
        </w:rPr>
        <w:t>–</w:t>
      </w:r>
      <w:r w:rsidRPr="00BF4888">
        <w:rPr>
          <w:rFonts w:ascii="Arial" w:hAnsi="Arial" w:cs="Arial"/>
        </w:rPr>
        <w:t xml:space="preserve"> household size and income. Table </w:t>
      </w:r>
      <w:r w:rsidR="00EC1392" w:rsidRPr="00BF4888">
        <w:rPr>
          <w:rFonts w:ascii="Arial" w:hAnsi="Arial" w:cs="Arial"/>
        </w:rPr>
        <w:t>3.</w:t>
      </w:r>
      <w:r w:rsidR="00985AE9" w:rsidRPr="00BF4888">
        <w:rPr>
          <w:rFonts w:ascii="Arial" w:hAnsi="Arial" w:cs="Arial"/>
        </w:rPr>
        <w:t>27</w:t>
      </w:r>
      <w:r w:rsidRPr="00BF4888">
        <w:rPr>
          <w:rFonts w:ascii="Arial" w:hAnsi="Arial" w:cs="Arial"/>
        </w:rPr>
        <w:t xml:space="preserve"> shows the distribution of energy bills and burden for utility gas</w:t>
      </w:r>
      <w:r w:rsidR="00194914">
        <w:rPr>
          <w:rFonts w:ascii="Arial" w:hAnsi="Arial" w:cs="Arial"/>
        </w:rPr>
        <w:t xml:space="preserve"> main heat</w:t>
      </w:r>
      <w:r w:rsidRPr="00BF4888">
        <w:rPr>
          <w:rFonts w:ascii="Arial" w:hAnsi="Arial" w:cs="Arial"/>
        </w:rPr>
        <w:t xml:space="preserve"> households by household size</w:t>
      </w:r>
      <w:r w:rsidR="00816F33">
        <w:rPr>
          <w:rFonts w:ascii="Arial" w:hAnsi="Arial" w:cs="Arial"/>
        </w:rPr>
        <w:t>;</w:t>
      </w:r>
      <w:r w:rsidRPr="00BF4888">
        <w:rPr>
          <w:rFonts w:ascii="Arial" w:hAnsi="Arial" w:cs="Arial"/>
        </w:rPr>
        <w:t xml:space="preserve"> Table </w:t>
      </w:r>
      <w:r w:rsidR="00EC1392" w:rsidRPr="00BF4888">
        <w:rPr>
          <w:rFonts w:ascii="Arial" w:hAnsi="Arial" w:cs="Arial"/>
        </w:rPr>
        <w:t>3.</w:t>
      </w:r>
      <w:r w:rsidR="00985AE9" w:rsidRPr="00BF4888">
        <w:rPr>
          <w:rFonts w:ascii="Arial" w:hAnsi="Arial" w:cs="Arial"/>
        </w:rPr>
        <w:t>28</w:t>
      </w:r>
      <w:r w:rsidRPr="00BF4888">
        <w:rPr>
          <w:rFonts w:ascii="Arial" w:hAnsi="Arial" w:cs="Arial"/>
        </w:rPr>
        <w:t xml:space="preserve"> shows the distribution of energy bills and burden by poverty group.  Table </w:t>
      </w:r>
      <w:r w:rsidR="00EC1392" w:rsidRPr="00BF4888">
        <w:rPr>
          <w:rFonts w:ascii="Arial" w:hAnsi="Arial" w:cs="Arial"/>
        </w:rPr>
        <w:t>3.</w:t>
      </w:r>
      <w:r w:rsidR="00985AE9" w:rsidRPr="00BF4888">
        <w:rPr>
          <w:rFonts w:ascii="Arial" w:hAnsi="Arial" w:cs="Arial"/>
        </w:rPr>
        <w:t>27</w:t>
      </w:r>
      <w:r w:rsidRPr="00BF4888">
        <w:rPr>
          <w:rFonts w:ascii="Arial" w:hAnsi="Arial" w:cs="Arial"/>
        </w:rPr>
        <w:t xml:space="preserve"> shows that both energy bills and income </w:t>
      </w:r>
      <w:r w:rsidR="00A70B41" w:rsidRPr="00BF4888">
        <w:rPr>
          <w:rFonts w:ascii="Arial" w:hAnsi="Arial" w:cs="Arial"/>
        </w:rPr>
        <w:t>are higher for households with more members</w:t>
      </w:r>
      <w:r w:rsidRPr="00BF4888">
        <w:rPr>
          <w:rFonts w:ascii="Arial" w:hAnsi="Arial" w:cs="Arial"/>
        </w:rPr>
        <w:t xml:space="preserve">. The net result is that mean energy burden is highest for one-person households. Table </w:t>
      </w:r>
      <w:r w:rsidR="00EC1392" w:rsidRPr="00BF4888">
        <w:rPr>
          <w:rFonts w:ascii="Arial" w:hAnsi="Arial" w:cs="Arial"/>
        </w:rPr>
        <w:t>3.</w:t>
      </w:r>
      <w:r w:rsidR="00985AE9" w:rsidRPr="00BF4888">
        <w:rPr>
          <w:rFonts w:ascii="Arial" w:hAnsi="Arial" w:cs="Arial"/>
        </w:rPr>
        <w:t>28</w:t>
      </w:r>
      <w:r w:rsidRPr="00BF4888">
        <w:rPr>
          <w:rFonts w:ascii="Arial" w:hAnsi="Arial" w:cs="Arial"/>
        </w:rPr>
        <w:t xml:space="preserve"> shows households in the lowest poverty group have </w:t>
      </w:r>
      <w:r w:rsidR="00C131DD" w:rsidRPr="00BF4888">
        <w:rPr>
          <w:rFonts w:ascii="Arial" w:hAnsi="Arial" w:cs="Arial"/>
        </w:rPr>
        <w:t xml:space="preserve">average energy bills about equal to those in the highest poverty group, but because of </w:t>
      </w:r>
      <w:r w:rsidR="0015728B" w:rsidRPr="00BF4888">
        <w:rPr>
          <w:rFonts w:ascii="Arial" w:hAnsi="Arial" w:cs="Arial"/>
        </w:rPr>
        <w:t xml:space="preserve">the </w:t>
      </w:r>
      <w:r w:rsidR="00C131DD" w:rsidRPr="00BF4888">
        <w:rPr>
          <w:rFonts w:ascii="Arial" w:hAnsi="Arial" w:cs="Arial"/>
        </w:rPr>
        <w:t>income differential, the</w:t>
      </w:r>
      <w:r w:rsidRPr="00BF4888">
        <w:rPr>
          <w:rFonts w:ascii="Arial" w:hAnsi="Arial" w:cs="Arial"/>
        </w:rPr>
        <w:t xml:space="preserve"> average energy burden is far higher for households with income below the Poverty Line than it is for households with income above the Poverty Line.</w:t>
      </w:r>
    </w:p>
    <w:p w14:paraId="6A97235B" w14:textId="77777777" w:rsidR="005D67CE" w:rsidRPr="00BF4888" w:rsidRDefault="005D67CE" w:rsidP="00A414F1">
      <w:pPr>
        <w:spacing w:after="0" w:line="240" w:lineRule="auto"/>
        <w:contextualSpacing/>
        <w:jc w:val="both"/>
        <w:rPr>
          <w:rFonts w:ascii="Arial" w:hAnsi="Arial" w:cs="Arial"/>
        </w:rPr>
      </w:pPr>
    </w:p>
    <w:p w14:paraId="66DBC636" w14:textId="58E9EEE4"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EC1392" w:rsidRPr="00BF4888">
        <w:rPr>
          <w:rFonts w:ascii="Arial" w:hAnsi="Arial" w:cs="Arial"/>
          <w:b/>
        </w:rPr>
        <w:t>3.</w:t>
      </w:r>
      <w:r w:rsidR="00985AE9" w:rsidRPr="00BF4888">
        <w:rPr>
          <w:rFonts w:ascii="Arial" w:hAnsi="Arial" w:cs="Arial"/>
          <w:b/>
        </w:rPr>
        <w:t>27</w:t>
      </w:r>
      <w:r w:rsidRPr="00BF4888">
        <w:rPr>
          <w:rFonts w:ascii="Arial" w:hAnsi="Arial" w:cs="Arial"/>
          <w:b/>
        </w:rPr>
        <w:t xml:space="preserve"> - Mean Energy Bills and Burden by Household Size - Utility Gas Main Heat</w:t>
      </w:r>
    </w:p>
    <w:p w14:paraId="4AAB4BAF"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596"/>
        <w:gridCol w:w="1544"/>
        <w:gridCol w:w="1543"/>
        <w:gridCol w:w="1692"/>
      </w:tblGrid>
      <w:tr w:rsidR="005E1278" w:rsidRPr="00BF4888" w14:paraId="3D44F9D6" w14:textId="77777777" w:rsidTr="000517CE">
        <w:trPr>
          <w:tblHeader/>
          <w:jc w:val="center"/>
        </w:trPr>
        <w:tc>
          <w:tcPr>
            <w:tcW w:w="2596" w:type="dxa"/>
            <w:vAlign w:val="bottom"/>
          </w:tcPr>
          <w:p w14:paraId="184FF244" w14:textId="77777777" w:rsidR="005E1278" w:rsidRPr="00BF4888" w:rsidRDefault="005E1278" w:rsidP="00340884">
            <w:pPr>
              <w:spacing w:before="20" w:after="20"/>
              <w:rPr>
                <w:rFonts w:ascii="Arial" w:hAnsi="Arial" w:cs="Arial"/>
                <w:b/>
              </w:rPr>
            </w:pPr>
            <w:r w:rsidRPr="00BF4888">
              <w:rPr>
                <w:rFonts w:ascii="Arial" w:hAnsi="Arial" w:cs="Arial"/>
                <w:b/>
              </w:rPr>
              <w:t>Household Size</w:t>
            </w:r>
          </w:p>
        </w:tc>
        <w:tc>
          <w:tcPr>
            <w:tcW w:w="1544" w:type="dxa"/>
            <w:vAlign w:val="bottom"/>
          </w:tcPr>
          <w:p w14:paraId="4E0DDCB7"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Bills</w:t>
            </w:r>
          </w:p>
        </w:tc>
        <w:tc>
          <w:tcPr>
            <w:tcW w:w="1543" w:type="dxa"/>
            <w:vAlign w:val="bottom"/>
          </w:tcPr>
          <w:p w14:paraId="04D9334C" w14:textId="77777777" w:rsidR="005E1278" w:rsidRPr="00BF4888" w:rsidRDefault="005E1278" w:rsidP="00340884">
            <w:pPr>
              <w:spacing w:before="20" w:after="20"/>
              <w:jc w:val="center"/>
              <w:rPr>
                <w:rFonts w:ascii="Arial" w:hAnsi="Arial" w:cs="Arial"/>
                <w:b/>
              </w:rPr>
            </w:pPr>
            <w:r w:rsidRPr="00BF4888">
              <w:rPr>
                <w:rFonts w:ascii="Arial" w:hAnsi="Arial" w:cs="Arial"/>
                <w:b/>
              </w:rPr>
              <w:t>Mean Income</w:t>
            </w:r>
          </w:p>
        </w:tc>
        <w:tc>
          <w:tcPr>
            <w:tcW w:w="1692" w:type="dxa"/>
            <w:vAlign w:val="bottom"/>
          </w:tcPr>
          <w:p w14:paraId="1B91A3C8"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Burden</w:t>
            </w:r>
          </w:p>
        </w:tc>
      </w:tr>
      <w:tr w:rsidR="00340884" w:rsidRPr="00BF4888" w14:paraId="61174400" w14:textId="77777777" w:rsidTr="000517CE">
        <w:trPr>
          <w:jc w:val="center"/>
        </w:trPr>
        <w:tc>
          <w:tcPr>
            <w:tcW w:w="2596" w:type="dxa"/>
            <w:vAlign w:val="bottom"/>
          </w:tcPr>
          <w:p w14:paraId="1A3159D7" w14:textId="77777777" w:rsidR="00340884" w:rsidRPr="00BF4888" w:rsidRDefault="00340884" w:rsidP="00340884">
            <w:pPr>
              <w:spacing w:before="20" w:after="20"/>
              <w:rPr>
                <w:rFonts w:ascii="Arial" w:hAnsi="Arial" w:cs="Arial"/>
              </w:rPr>
            </w:pPr>
            <w:r w:rsidRPr="00BF4888">
              <w:rPr>
                <w:rFonts w:ascii="Arial" w:hAnsi="Arial" w:cs="Arial"/>
              </w:rPr>
              <w:t>One Person</w:t>
            </w:r>
          </w:p>
        </w:tc>
        <w:tc>
          <w:tcPr>
            <w:tcW w:w="1544" w:type="dxa"/>
            <w:vAlign w:val="center"/>
          </w:tcPr>
          <w:p w14:paraId="72505170" w14:textId="2D308434" w:rsidR="00340884" w:rsidRPr="00BF4888" w:rsidRDefault="00340884" w:rsidP="00340884">
            <w:pPr>
              <w:spacing w:before="20" w:after="20"/>
              <w:jc w:val="center"/>
              <w:rPr>
                <w:rFonts w:ascii="Arial" w:hAnsi="Arial" w:cs="Arial"/>
              </w:rPr>
            </w:pPr>
            <w:r w:rsidRPr="00BF4888">
              <w:rPr>
                <w:rFonts w:ascii="Arial" w:hAnsi="Arial" w:cs="Arial"/>
                <w:color w:val="000000"/>
              </w:rPr>
              <w:t>$2,501</w:t>
            </w:r>
          </w:p>
        </w:tc>
        <w:tc>
          <w:tcPr>
            <w:tcW w:w="1543" w:type="dxa"/>
            <w:vAlign w:val="center"/>
          </w:tcPr>
          <w:p w14:paraId="0E5128B5" w14:textId="0888AC01" w:rsidR="00340884" w:rsidRPr="00BF4888" w:rsidRDefault="00340884" w:rsidP="00340884">
            <w:pPr>
              <w:spacing w:before="20" w:after="20"/>
              <w:jc w:val="center"/>
              <w:rPr>
                <w:rFonts w:ascii="Arial" w:hAnsi="Arial" w:cs="Arial"/>
              </w:rPr>
            </w:pPr>
            <w:r w:rsidRPr="00BF4888">
              <w:rPr>
                <w:rFonts w:ascii="Arial" w:hAnsi="Arial" w:cs="Arial"/>
                <w:color w:val="000000"/>
              </w:rPr>
              <w:t>$14,340</w:t>
            </w:r>
          </w:p>
        </w:tc>
        <w:tc>
          <w:tcPr>
            <w:tcW w:w="1692" w:type="dxa"/>
            <w:vAlign w:val="center"/>
          </w:tcPr>
          <w:p w14:paraId="5A935456" w14:textId="4F715140"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17%</w:t>
            </w:r>
          </w:p>
        </w:tc>
      </w:tr>
      <w:tr w:rsidR="00340884" w:rsidRPr="00BF4888" w14:paraId="6C88DE4C" w14:textId="77777777" w:rsidTr="000517CE">
        <w:trPr>
          <w:jc w:val="center"/>
        </w:trPr>
        <w:tc>
          <w:tcPr>
            <w:tcW w:w="2596" w:type="dxa"/>
            <w:vAlign w:val="bottom"/>
          </w:tcPr>
          <w:p w14:paraId="5498AF42" w14:textId="77777777" w:rsidR="00340884" w:rsidRPr="00BF4888" w:rsidRDefault="00340884" w:rsidP="00340884">
            <w:pPr>
              <w:spacing w:before="20" w:after="20"/>
              <w:rPr>
                <w:rFonts w:ascii="Arial" w:hAnsi="Arial" w:cs="Arial"/>
              </w:rPr>
            </w:pPr>
            <w:r w:rsidRPr="00BF4888">
              <w:rPr>
                <w:rFonts w:ascii="Arial" w:hAnsi="Arial" w:cs="Arial"/>
              </w:rPr>
              <w:t>Two People</w:t>
            </w:r>
          </w:p>
        </w:tc>
        <w:tc>
          <w:tcPr>
            <w:tcW w:w="1544" w:type="dxa"/>
            <w:vAlign w:val="center"/>
          </w:tcPr>
          <w:p w14:paraId="0088491A" w14:textId="394C84A6" w:rsidR="00340884" w:rsidRPr="00BF4888" w:rsidRDefault="00340884" w:rsidP="00340884">
            <w:pPr>
              <w:spacing w:before="20" w:after="20"/>
              <w:jc w:val="center"/>
              <w:rPr>
                <w:rFonts w:ascii="Arial" w:hAnsi="Arial" w:cs="Arial"/>
              </w:rPr>
            </w:pPr>
            <w:r w:rsidRPr="00BF4888">
              <w:rPr>
                <w:rFonts w:ascii="Arial" w:hAnsi="Arial" w:cs="Arial"/>
                <w:color w:val="000000"/>
              </w:rPr>
              <w:t>$2,679</w:t>
            </w:r>
          </w:p>
        </w:tc>
        <w:tc>
          <w:tcPr>
            <w:tcW w:w="1543" w:type="dxa"/>
            <w:vAlign w:val="center"/>
          </w:tcPr>
          <w:p w14:paraId="076920EC" w14:textId="4789B244" w:rsidR="00340884" w:rsidRPr="00BF4888" w:rsidRDefault="00340884" w:rsidP="00340884">
            <w:pPr>
              <w:spacing w:before="20" w:after="20"/>
              <w:jc w:val="center"/>
              <w:rPr>
                <w:rFonts w:ascii="Arial" w:hAnsi="Arial" w:cs="Arial"/>
              </w:rPr>
            </w:pPr>
            <w:r w:rsidRPr="00BF4888">
              <w:rPr>
                <w:rFonts w:ascii="Arial" w:hAnsi="Arial" w:cs="Arial"/>
                <w:color w:val="000000"/>
              </w:rPr>
              <w:t>$20,178</w:t>
            </w:r>
          </w:p>
        </w:tc>
        <w:tc>
          <w:tcPr>
            <w:tcW w:w="1692" w:type="dxa"/>
            <w:vAlign w:val="center"/>
          </w:tcPr>
          <w:p w14:paraId="6720B33B" w14:textId="4A8A4598"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13%</w:t>
            </w:r>
          </w:p>
        </w:tc>
      </w:tr>
      <w:tr w:rsidR="00340884" w:rsidRPr="00BF4888" w14:paraId="4EE5C454" w14:textId="77777777" w:rsidTr="000517CE">
        <w:trPr>
          <w:jc w:val="center"/>
        </w:trPr>
        <w:tc>
          <w:tcPr>
            <w:tcW w:w="2596" w:type="dxa"/>
            <w:vAlign w:val="bottom"/>
          </w:tcPr>
          <w:p w14:paraId="59C4F581" w14:textId="77777777" w:rsidR="00340884" w:rsidRPr="00BF4888" w:rsidRDefault="00340884" w:rsidP="00340884">
            <w:pPr>
              <w:spacing w:before="20" w:after="20"/>
              <w:rPr>
                <w:rFonts w:ascii="Arial" w:hAnsi="Arial" w:cs="Arial"/>
              </w:rPr>
            </w:pPr>
            <w:r w:rsidRPr="00BF4888">
              <w:rPr>
                <w:rFonts w:ascii="Arial" w:hAnsi="Arial" w:cs="Arial"/>
              </w:rPr>
              <w:t>Three or More People</w:t>
            </w:r>
          </w:p>
        </w:tc>
        <w:tc>
          <w:tcPr>
            <w:tcW w:w="1544" w:type="dxa"/>
            <w:vAlign w:val="center"/>
          </w:tcPr>
          <w:p w14:paraId="740B4547" w14:textId="5814335C" w:rsidR="00340884" w:rsidRPr="00BF4888" w:rsidRDefault="00340884" w:rsidP="00340884">
            <w:pPr>
              <w:spacing w:before="20" w:after="20"/>
              <w:jc w:val="center"/>
              <w:rPr>
                <w:rFonts w:ascii="Arial" w:hAnsi="Arial" w:cs="Arial"/>
              </w:rPr>
            </w:pPr>
            <w:r w:rsidRPr="00BF4888">
              <w:rPr>
                <w:rFonts w:ascii="Arial" w:hAnsi="Arial" w:cs="Arial"/>
                <w:color w:val="000000"/>
              </w:rPr>
              <w:t xml:space="preserve">$3,431 </w:t>
            </w:r>
          </w:p>
        </w:tc>
        <w:tc>
          <w:tcPr>
            <w:tcW w:w="1543" w:type="dxa"/>
            <w:vAlign w:val="center"/>
          </w:tcPr>
          <w:p w14:paraId="6F6DB8D0" w14:textId="03D698FD" w:rsidR="00340884" w:rsidRPr="00BF4888" w:rsidRDefault="00340884" w:rsidP="00340884">
            <w:pPr>
              <w:spacing w:before="20" w:after="20"/>
              <w:jc w:val="center"/>
              <w:rPr>
                <w:rFonts w:ascii="Arial" w:hAnsi="Arial" w:cs="Arial"/>
              </w:rPr>
            </w:pPr>
            <w:r w:rsidRPr="00BF4888">
              <w:rPr>
                <w:rFonts w:ascii="Arial" w:hAnsi="Arial" w:cs="Arial"/>
                <w:color w:val="000000"/>
              </w:rPr>
              <w:t>$28,333</w:t>
            </w:r>
          </w:p>
        </w:tc>
        <w:tc>
          <w:tcPr>
            <w:tcW w:w="1692" w:type="dxa"/>
            <w:vAlign w:val="center"/>
          </w:tcPr>
          <w:p w14:paraId="5F5805DC" w14:textId="5F597F47"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12%</w:t>
            </w:r>
          </w:p>
        </w:tc>
      </w:tr>
    </w:tbl>
    <w:p w14:paraId="5FA9AA92" w14:textId="5AB7CC3E" w:rsidR="005E1278" w:rsidRPr="00BF4888" w:rsidRDefault="000517CE" w:rsidP="00A414F1">
      <w:pPr>
        <w:spacing w:after="0" w:line="240" w:lineRule="auto"/>
        <w:ind w:left="1020" w:right="900"/>
        <w:contextualSpacing/>
        <w:rPr>
          <w:rFonts w:ascii="Arial" w:hAnsi="Arial" w:cs="Arial"/>
          <w:sz w:val="18"/>
          <w:szCs w:val="16"/>
        </w:rPr>
      </w:pPr>
      <w:r w:rsidRPr="00BF4888">
        <w:rPr>
          <w:rFonts w:ascii="Arial" w:hAnsi="Arial" w:cs="Arial"/>
          <w:sz w:val="18"/>
          <w:szCs w:val="16"/>
        </w:rPr>
        <w:t>Source: 201</w:t>
      </w:r>
      <w:r w:rsidR="00340884" w:rsidRPr="00BF4888">
        <w:rPr>
          <w:rFonts w:ascii="Arial" w:hAnsi="Arial" w:cs="Arial"/>
          <w:sz w:val="18"/>
          <w:szCs w:val="16"/>
        </w:rPr>
        <w:t>4</w:t>
      </w:r>
      <w:r w:rsidRPr="00BF4888">
        <w:rPr>
          <w:rFonts w:ascii="Arial" w:hAnsi="Arial" w:cs="Arial"/>
          <w:sz w:val="18"/>
          <w:szCs w:val="16"/>
        </w:rPr>
        <w:t>-201</w:t>
      </w:r>
      <w:r w:rsidR="00340884" w:rsidRPr="00BF4888">
        <w:rPr>
          <w:rFonts w:ascii="Arial" w:hAnsi="Arial" w:cs="Arial"/>
          <w:sz w:val="18"/>
          <w:szCs w:val="16"/>
        </w:rPr>
        <w:t>8</w:t>
      </w:r>
      <w:r w:rsidRPr="00BF4888">
        <w:rPr>
          <w:rFonts w:ascii="Arial" w:hAnsi="Arial" w:cs="Arial"/>
          <w:sz w:val="18"/>
          <w:szCs w:val="16"/>
        </w:rPr>
        <w:t xml:space="preserve"> ACS; average energy bills are based on a sample of households who pay both their heating fuel and electric bill directl</w:t>
      </w:r>
      <w:r w:rsidR="00340884" w:rsidRPr="00BF4888">
        <w:rPr>
          <w:rFonts w:ascii="Arial" w:hAnsi="Arial" w:cs="Arial"/>
          <w:sz w:val="18"/>
          <w:szCs w:val="16"/>
        </w:rPr>
        <w:t>y</w:t>
      </w:r>
      <w:r w:rsidR="00816F33">
        <w:rPr>
          <w:rFonts w:ascii="Arial" w:hAnsi="Arial" w:cs="Arial"/>
          <w:sz w:val="18"/>
          <w:szCs w:val="16"/>
        </w:rPr>
        <w:t>.</w:t>
      </w:r>
    </w:p>
    <w:p w14:paraId="20E9F106" w14:textId="77777777" w:rsidR="00340884" w:rsidRPr="00BF4888" w:rsidRDefault="00340884" w:rsidP="00A414F1">
      <w:pPr>
        <w:spacing w:after="0" w:line="240" w:lineRule="auto"/>
        <w:contextualSpacing/>
        <w:jc w:val="center"/>
        <w:rPr>
          <w:rFonts w:ascii="Arial" w:hAnsi="Arial" w:cs="Arial"/>
          <w:bCs/>
        </w:rPr>
      </w:pPr>
    </w:p>
    <w:p w14:paraId="0B019E00" w14:textId="50FEF6D5" w:rsidR="005E1278" w:rsidRPr="00BF4888" w:rsidRDefault="005E1278" w:rsidP="00A414F1">
      <w:pPr>
        <w:spacing w:after="0" w:line="240" w:lineRule="auto"/>
        <w:contextualSpacing/>
        <w:jc w:val="center"/>
        <w:rPr>
          <w:rFonts w:ascii="Arial" w:hAnsi="Arial" w:cs="Arial"/>
          <w:bCs/>
        </w:rPr>
      </w:pPr>
      <w:r w:rsidRPr="00BF4888">
        <w:rPr>
          <w:rFonts w:ascii="Arial" w:hAnsi="Arial" w:cs="Arial"/>
          <w:b/>
        </w:rPr>
        <w:t xml:space="preserve">Table </w:t>
      </w:r>
      <w:r w:rsidR="00EC1392" w:rsidRPr="00BF4888">
        <w:rPr>
          <w:rFonts w:ascii="Arial" w:hAnsi="Arial" w:cs="Arial"/>
          <w:b/>
        </w:rPr>
        <w:t>3.</w:t>
      </w:r>
      <w:r w:rsidR="00985AE9" w:rsidRPr="00BF4888">
        <w:rPr>
          <w:rFonts w:ascii="Arial" w:hAnsi="Arial" w:cs="Arial"/>
          <w:b/>
        </w:rPr>
        <w:t>28</w:t>
      </w:r>
      <w:r w:rsidRPr="00BF4888">
        <w:rPr>
          <w:rFonts w:ascii="Arial" w:hAnsi="Arial" w:cs="Arial"/>
          <w:b/>
        </w:rPr>
        <w:t xml:space="preserve"> - Mean Energy Bills and Burden by Poverty Group - Utility Gas Main Heat</w:t>
      </w:r>
    </w:p>
    <w:p w14:paraId="514DFA8F" w14:textId="77777777" w:rsidR="005D67CE" w:rsidRPr="00BF4888" w:rsidRDefault="005D67CE"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596"/>
        <w:gridCol w:w="1544"/>
        <w:gridCol w:w="1543"/>
        <w:gridCol w:w="1692"/>
      </w:tblGrid>
      <w:tr w:rsidR="005E1278" w:rsidRPr="00BF4888" w14:paraId="27EF51F4" w14:textId="77777777" w:rsidTr="000517CE">
        <w:trPr>
          <w:jc w:val="center"/>
        </w:trPr>
        <w:tc>
          <w:tcPr>
            <w:tcW w:w="2596" w:type="dxa"/>
            <w:vAlign w:val="bottom"/>
          </w:tcPr>
          <w:p w14:paraId="58171C3F" w14:textId="77777777" w:rsidR="005E1278" w:rsidRPr="00BF4888" w:rsidRDefault="005E1278" w:rsidP="00340884">
            <w:pPr>
              <w:spacing w:before="20" w:after="20"/>
              <w:rPr>
                <w:rFonts w:ascii="Arial" w:hAnsi="Arial" w:cs="Arial"/>
                <w:b/>
              </w:rPr>
            </w:pPr>
            <w:r w:rsidRPr="00BF4888">
              <w:rPr>
                <w:rFonts w:ascii="Arial" w:hAnsi="Arial" w:cs="Arial"/>
                <w:b/>
              </w:rPr>
              <w:t>Poverty Group</w:t>
            </w:r>
          </w:p>
        </w:tc>
        <w:tc>
          <w:tcPr>
            <w:tcW w:w="1544" w:type="dxa"/>
            <w:vAlign w:val="bottom"/>
          </w:tcPr>
          <w:p w14:paraId="09A38A36"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Bills</w:t>
            </w:r>
          </w:p>
        </w:tc>
        <w:tc>
          <w:tcPr>
            <w:tcW w:w="1543" w:type="dxa"/>
            <w:vAlign w:val="bottom"/>
          </w:tcPr>
          <w:p w14:paraId="61F9ED9E" w14:textId="77777777" w:rsidR="005E1278" w:rsidRPr="00BF4888" w:rsidRDefault="005E1278" w:rsidP="00340884">
            <w:pPr>
              <w:spacing w:before="20" w:after="20"/>
              <w:jc w:val="center"/>
              <w:rPr>
                <w:rFonts w:ascii="Arial" w:hAnsi="Arial" w:cs="Arial"/>
                <w:b/>
              </w:rPr>
            </w:pPr>
            <w:r w:rsidRPr="00BF4888">
              <w:rPr>
                <w:rFonts w:ascii="Arial" w:hAnsi="Arial" w:cs="Arial"/>
                <w:b/>
              </w:rPr>
              <w:t>Mean Income</w:t>
            </w:r>
          </w:p>
        </w:tc>
        <w:tc>
          <w:tcPr>
            <w:tcW w:w="1692" w:type="dxa"/>
            <w:vAlign w:val="bottom"/>
          </w:tcPr>
          <w:p w14:paraId="4C1DA27C" w14:textId="77777777" w:rsidR="005E1278" w:rsidRPr="00BF4888" w:rsidRDefault="005E1278" w:rsidP="00340884">
            <w:pPr>
              <w:spacing w:before="20" w:after="20"/>
              <w:jc w:val="center"/>
              <w:rPr>
                <w:rFonts w:ascii="Arial" w:hAnsi="Arial" w:cs="Arial"/>
                <w:b/>
              </w:rPr>
            </w:pPr>
            <w:r w:rsidRPr="00BF4888">
              <w:rPr>
                <w:rFonts w:ascii="Arial" w:hAnsi="Arial" w:cs="Arial"/>
                <w:b/>
              </w:rPr>
              <w:t>Mean Energy Burden</w:t>
            </w:r>
          </w:p>
        </w:tc>
      </w:tr>
      <w:tr w:rsidR="00340884" w:rsidRPr="00BF4888" w14:paraId="7508C2D5" w14:textId="77777777" w:rsidTr="000517CE">
        <w:trPr>
          <w:jc w:val="center"/>
        </w:trPr>
        <w:tc>
          <w:tcPr>
            <w:tcW w:w="2596" w:type="dxa"/>
            <w:vAlign w:val="bottom"/>
          </w:tcPr>
          <w:p w14:paraId="2327CE7E" w14:textId="77777777" w:rsidR="00340884" w:rsidRPr="00BF4888" w:rsidRDefault="00340884" w:rsidP="00340884">
            <w:pPr>
              <w:spacing w:before="20" w:after="20"/>
              <w:rPr>
                <w:rFonts w:ascii="Arial" w:hAnsi="Arial" w:cs="Arial"/>
              </w:rPr>
            </w:pPr>
            <w:r w:rsidRPr="00BF4888">
              <w:rPr>
                <w:rFonts w:ascii="Arial" w:hAnsi="Arial" w:cs="Arial"/>
              </w:rPr>
              <w:t>At or below 75%</w:t>
            </w:r>
          </w:p>
        </w:tc>
        <w:tc>
          <w:tcPr>
            <w:tcW w:w="1544" w:type="dxa"/>
            <w:vAlign w:val="center"/>
          </w:tcPr>
          <w:p w14:paraId="49296AE0" w14:textId="5F03B7F1" w:rsidR="00340884" w:rsidRPr="00BF4888" w:rsidRDefault="00340884" w:rsidP="00340884">
            <w:pPr>
              <w:spacing w:before="20" w:after="20"/>
              <w:jc w:val="center"/>
              <w:rPr>
                <w:rFonts w:ascii="Arial" w:hAnsi="Arial" w:cs="Arial"/>
              </w:rPr>
            </w:pPr>
            <w:r w:rsidRPr="00BF4888">
              <w:rPr>
                <w:rFonts w:ascii="Arial" w:hAnsi="Arial" w:cs="Arial"/>
                <w:color w:val="000000"/>
              </w:rPr>
              <w:t>$2,905</w:t>
            </w:r>
          </w:p>
        </w:tc>
        <w:tc>
          <w:tcPr>
            <w:tcW w:w="1543" w:type="dxa"/>
            <w:vAlign w:val="center"/>
          </w:tcPr>
          <w:p w14:paraId="54F5E891" w14:textId="7E3B58E8" w:rsidR="00340884" w:rsidRPr="00BF4888" w:rsidRDefault="00340884" w:rsidP="00340884">
            <w:pPr>
              <w:spacing w:before="20" w:after="20"/>
              <w:jc w:val="center"/>
              <w:rPr>
                <w:rFonts w:ascii="Arial" w:hAnsi="Arial" w:cs="Arial"/>
              </w:rPr>
            </w:pPr>
            <w:r w:rsidRPr="00BF4888">
              <w:rPr>
                <w:rFonts w:ascii="Arial" w:hAnsi="Arial" w:cs="Arial"/>
                <w:color w:val="000000"/>
              </w:rPr>
              <w:t>$5,781</w:t>
            </w:r>
          </w:p>
        </w:tc>
        <w:tc>
          <w:tcPr>
            <w:tcW w:w="1692" w:type="dxa"/>
            <w:vAlign w:val="center"/>
          </w:tcPr>
          <w:p w14:paraId="78E7F0AB" w14:textId="5B952F08"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50%</w:t>
            </w:r>
          </w:p>
        </w:tc>
      </w:tr>
      <w:tr w:rsidR="00340884" w:rsidRPr="00BF4888" w14:paraId="6B384C25" w14:textId="77777777" w:rsidTr="000517CE">
        <w:trPr>
          <w:jc w:val="center"/>
        </w:trPr>
        <w:tc>
          <w:tcPr>
            <w:tcW w:w="2596" w:type="dxa"/>
            <w:vAlign w:val="bottom"/>
          </w:tcPr>
          <w:p w14:paraId="6C27692D" w14:textId="77777777" w:rsidR="00340884" w:rsidRPr="00BF4888" w:rsidRDefault="00340884" w:rsidP="00340884">
            <w:pPr>
              <w:spacing w:before="20" w:after="20"/>
              <w:rPr>
                <w:rFonts w:ascii="Arial" w:hAnsi="Arial" w:cs="Arial"/>
              </w:rPr>
            </w:pPr>
            <w:r w:rsidRPr="00BF4888">
              <w:rPr>
                <w:rFonts w:ascii="Arial" w:hAnsi="Arial" w:cs="Arial"/>
              </w:rPr>
              <w:t>76% to 100%</w:t>
            </w:r>
          </w:p>
        </w:tc>
        <w:tc>
          <w:tcPr>
            <w:tcW w:w="1544" w:type="dxa"/>
            <w:vAlign w:val="center"/>
          </w:tcPr>
          <w:p w14:paraId="3EFAD0AB" w14:textId="2CB485CC" w:rsidR="00340884" w:rsidRPr="00BF4888" w:rsidRDefault="00340884" w:rsidP="00340884">
            <w:pPr>
              <w:spacing w:before="20" w:after="20"/>
              <w:jc w:val="center"/>
              <w:rPr>
                <w:rFonts w:ascii="Arial" w:hAnsi="Arial" w:cs="Arial"/>
              </w:rPr>
            </w:pPr>
            <w:r w:rsidRPr="00BF4888">
              <w:rPr>
                <w:rFonts w:ascii="Arial" w:hAnsi="Arial" w:cs="Arial"/>
                <w:color w:val="000000"/>
              </w:rPr>
              <w:t>$3,047</w:t>
            </w:r>
          </w:p>
        </w:tc>
        <w:tc>
          <w:tcPr>
            <w:tcW w:w="1543" w:type="dxa"/>
            <w:vAlign w:val="center"/>
          </w:tcPr>
          <w:p w14:paraId="37240A8F" w14:textId="45CEC57A" w:rsidR="00340884" w:rsidRPr="00BF4888" w:rsidRDefault="00340884" w:rsidP="00340884">
            <w:pPr>
              <w:spacing w:before="20" w:after="20"/>
              <w:jc w:val="center"/>
              <w:rPr>
                <w:rFonts w:ascii="Arial" w:hAnsi="Arial" w:cs="Arial"/>
              </w:rPr>
            </w:pPr>
            <w:r w:rsidRPr="00BF4888">
              <w:rPr>
                <w:rFonts w:ascii="Arial" w:hAnsi="Arial" w:cs="Arial"/>
                <w:color w:val="000000"/>
              </w:rPr>
              <w:t>$14,823</w:t>
            </w:r>
          </w:p>
        </w:tc>
        <w:tc>
          <w:tcPr>
            <w:tcW w:w="1692" w:type="dxa"/>
            <w:vAlign w:val="center"/>
          </w:tcPr>
          <w:p w14:paraId="7CB5F300" w14:textId="1EBEF739"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21%</w:t>
            </w:r>
          </w:p>
        </w:tc>
      </w:tr>
      <w:tr w:rsidR="00340884" w:rsidRPr="00BF4888" w14:paraId="4262778B" w14:textId="77777777" w:rsidTr="000517CE">
        <w:trPr>
          <w:jc w:val="center"/>
        </w:trPr>
        <w:tc>
          <w:tcPr>
            <w:tcW w:w="2596" w:type="dxa"/>
            <w:vAlign w:val="bottom"/>
          </w:tcPr>
          <w:p w14:paraId="69CE1F1A" w14:textId="77777777" w:rsidR="00340884" w:rsidRPr="00BF4888" w:rsidRDefault="00340884" w:rsidP="00340884">
            <w:pPr>
              <w:spacing w:before="20" w:after="20"/>
              <w:rPr>
                <w:rFonts w:ascii="Arial" w:hAnsi="Arial" w:cs="Arial"/>
              </w:rPr>
            </w:pPr>
            <w:r w:rsidRPr="00BF4888">
              <w:rPr>
                <w:rFonts w:ascii="Arial" w:hAnsi="Arial" w:cs="Arial"/>
              </w:rPr>
              <w:t>101% or More</w:t>
            </w:r>
          </w:p>
        </w:tc>
        <w:tc>
          <w:tcPr>
            <w:tcW w:w="1544" w:type="dxa"/>
            <w:vAlign w:val="center"/>
          </w:tcPr>
          <w:p w14:paraId="238C056F" w14:textId="247DB682" w:rsidR="00340884" w:rsidRPr="00BF4888" w:rsidRDefault="00340884" w:rsidP="00340884">
            <w:pPr>
              <w:spacing w:before="20" w:after="20"/>
              <w:jc w:val="center"/>
              <w:rPr>
                <w:rFonts w:ascii="Arial" w:hAnsi="Arial" w:cs="Arial"/>
              </w:rPr>
            </w:pPr>
            <w:r w:rsidRPr="00BF4888">
              <w:rPr>
                <w:rFonts w:ascii="Arial" w:hAnsi="Arial" w:cs="Arial"/>
                <w:color w:val="000000"/>
              </w:rPr>
              <w:t>$2,770</w:t>
            </w:r>
          </w:p>
        </w:tc>
        <w:tc>
          <w:tcPr>
            <w:tcW w:w="1543" w:type="dxa"/>
            <w:vAlign w:val="center"/>
          </w:tcPr>
          <w:p w14:paraId="4DB936C2" w14:textId="287AA347" w:rsidR="00340884" w:rsidRPr="00BF4888" w:rsidRDefault="00340884" w:rsidP="00340884">
            <w:pPr>
              <w:spacing w:before="20" w:after="20"/>
              <w:jc w:val="center"/>
              <w:rPr>
                <w:rFonts w:ascii="Arial" w:hAnsi="Arial" w:cs="Arial"/>
              </w:rPr>
            </w:pPr>
            <w:r w:rsidRPr="00BF4888">
              <w:rPr>
                <w:rFonts w:ascii="Arial" w:hAnsi="Arial" w:cs="Arial"/>
                <w:color w:val="000000"/>
              </w:rPr>
              <w:t>$28,884</w:t>
            </w:r>
          </w:p>
        </w:tc>
        <w:tc>
          <w:tcPr>
            <w:tcW w:w="1692" w:type="dxa"/>
            <w:vAlign w:val="center"/>
          </w:tcPr>
          <w:p w14:paraId="55769C99" w14:textId="3C1511CD" w:rsidR="00340884" w:rsidRPr="00BF4888" w:rsidRDefault="00340884" w:rsidP="00340884">
            <w:pPr>
              <w:spacing w:before="20" w:after="20"/>
              <w:jc w:val="center"/>
              <w:rPr>
                <w:rFonts w:ascii="Arial" w:hAnsi="Arial" w:cs="Arial"/>
                <w:color w:val="000000"/>
              </w:rPr>
            </w:pPr>
            <w:r w:rsidRPr="00BF4888">
              <w:rPr>
                <w:rFonts w:ascii="Arial" w:hAnsi="Arial" w:cs="Arial"/>
                <w:color w:val="000000"/>
              </w:rPr>
              <w:t>10%</w:t>
            </w:r>
          </w:p>
        </w:tc>
      </w:tr>
    </w:tbl>
    <w:p w14:paraId="456AE3A7" w14:textId="5823586A" w:rsidR="000517CE" w:rsidRPr="00BF4888" w:rsidRDefault="000517CE" w:rsidP="00A414F1">
      <w:pPr>
        <w:spacing w:after="0" w:line="240" w:lineRule="auto"/>
        <w:ind w:left="1020" w:right="900"/>
        <w:contextualSpacing/>
        <w:rPr>
          <w:rFonts w:ascii="Arial" w:hAnsi="Arial" w:cs="Arial"/>
          <w:sz w:val="18"/>
          <w:szCs w:val="16"/>
        </w:rPr>
      </w:pPr>
      <w:r w:rsidRPr="00BF4888">
        <w:rPr>
          <w:rFonts w:ascii="Arial" w:hAnsi="Arial" w:cs="Arial"/>
          <w:sz w:val="18"/>
          <w:szCs w:val="16"/>
        </w:rPr>
        <w:t>Source: 201</w:t>
      </w:r>
      <w:r w:rsidR="00340884" w:rsidRPr="00BF4888">
        <w:rPr>
          <w:rFonts w:ascii="Arial" w:hAnsi="Arial" w:cs="Arial"/>
          <w:sz w:val="18"/>
          <w:szCs w:val="16"/>
        </w:rPr>
        <w:t>4</w:t>
      </w:r>
      <w:r w:rsidRPr="00BF4888">
        <w:rPr>
          <w:rFonts w:ascii="Arial" w:hAnsi="Arial" w:cs="Arial"/>
          <w:sz w:val="18"/>
          <w:szCs w:val="16"/>
        </w:rPr>
        <w:t>-201</w:t>
      </w:r>
      <w:r w:rsidR="00340884" w:rsidRPr="00BF4888">
        <w:rPr>
          <w:rFonts w:ascii="Arial" w:hAnsi="Arial" w:cs="Arial"/>
          <w:sz w:val="18"/>
          <w:szCs w:val="16"/>
        </w:rPr>
        <w:t>8</w:t>
      </w:r>
      <w:r w:rsidRPr="00BF4888">
        <w:rPr>
          <w:rFonts w:ascii="Arial" w:hAnsi="Arial" w:cs="Arial"/>
          <w:sz w:val="18"/>
          <w:szCs w:val="16"/>
        </w:rPr>
        <w:t xml:space="preserve"> ACS; average energy bills are based on a sample of households who pay both their heating fuel and electric bill directly</w:t>
      </w:r>
      <w:r w:rsidR="00816F33">
        <w:rPr>
          <w:rFonts w:ascii="Arial" w:hAnsi="Arial" w:cs="Arial"/>
          <w:sz w:val="18"/>
          <w:szCs w:val="16"/>
        </w:rPr>
        <w:t>.</w:t>
      </w:r>
    </w:p>
    <w:p w14:paraId="7AD76D58" w14:textId="77777777" w:rsidR="005D67CE" w:rsidRPr="00BF4888" w:rsidRDefault="005D67CE" w:rsidP="00A414F1">
      <w:pPr>
        <w:spacing w:after="0" w:line="240" w:lineRule="auto"/>
        <w:contextualSpacing/>
        <w:jc w:val="both"/>
        <w:rPr>
          <w:rFonts w:ascii="Arial" w:eastAsia="Arial" w:hAnsi="Arial" w:cs="Arial"/>
        </w:rPr>
      </w:pPr>
    </w:p>
    <w:p w14:paraId="73AF17DC" w14:textId="3EEE2B4A" w:rsidR="002A06FC"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These statistics furnish valuable information with respect to energy bills, income, and energy burden. However, these statistics are based on self-reported data and group averages. In the next section, data from energy suppliers and the LIHEAP database will be used to develop more detailed information on the performance of the District of Columbia</w:t>
      </w:r>
      <w:r w:rsidR="00816F33">
        <w:rPr>
          <w:rFonts w:ascii="Arial" w:eastAsia="Arial" w:hAnsi="Arial" w:cs="Arial"/>
        </w:rPr>
        <w:t>’s</w:t>
      </w:r>
      <w:r w:rsidRPr="00BF4888">
        <w:rPr>
          <w:rFonts w:ascii="Arial" w:eastAsia="Arial" w:hAnsi="Arial" w:cs="Arial"/>
        </w:rPr>
        <w:t xml:space="preserve"> LIHEAP program on benefit targeting.</w:t>
      </w:r>
    </w:p>
    <w:p w14:paraId="2ABACCF9" w14:textId="77777777" w:rsidR="00C70167" w:rsidRPr="00BF4888" w:rsidRDefault="00C70167" w:rsidP="00A414F1">
      <w:pPr>
        <w:spacing w:after="0" w:line="240" w:lineRule="auto"/>
        <w:contextualSpacing/>
        <w:jc w:val="both"/>
        <w:rPr>
          <w:rFonts w:ascii="Arial" w:eastAsia="Arial" w:hAnsi="Arial" w:cs="Arial"/>
        </w:rPr>
        <w:sectPr w:rsidR="00C70167" w:rsidRPr="00BF4888" w:rsidSect="00D51FD4">
          <w:headerReference w:type="default" r:id="rId24"/>
          <w:footerReference w:type="default" r:id="rId25"/>
          <w:pgSz w:w="12240" w:h="15840"/>
          <w:pgMar w:top="1440" w:right="1440" w:bottom="1440" w:left="1440" w:header="720" w:footer="720" w:gutter="0"/>
          <w:pgNumType w:start="1"/>
          <w:cols w:space="720"/>
          <w:docGrid w:linePitch="360"/>
        </w:sectPr>
      </w:pPr>
    </w:p>
    <w:p w14:paraId="6D50A3E3" w14:textId="27C84A2E" w:rsidR="00A414F1" w:rsidRPr="00BF4888" w:rsidRDefault="00233633" w:rsidP="00787D4F">
      <w:pPr>
        <w:pStyle w:val="Heading1"/>
      </w:pPr>
      <w:bookmarkStart w:id="16" w:name="_Toc50622451"/>
      <w:r w:rsidRPr="00BF4888">
        <w:lastRenderedPageBreak/>
        <w:t xml:space="preserve">Section 4 – </w:t>
      </w:r>
      <w:r w:rsidR="00242931" w:rsidRPr="00BF4888">
        <w:t>Benefit Targeting Analysis</w:t>
      </w:r>
      <w:bookmarkEnd w:id="16"/>
    </w:p>
    <w:p w14:paraId="2C5A3B4E" w14:textId="6C74A3BB" w:rsidR="00FC6B3C" w:rsidRPr="00BF4888" w:rsidRDefault="00D04218" w:rsidP="00A414F1">
      <w:pPr>
        <w:spacing w:after="0" w:line="240" w:lineRule="auto"/>
        <w:contextualSpacing/>
        <w:jc w:val="both"/>
        <w:rPr>
          <w:rFonts w:ascii="Arial" w:hAnsi="Arial" w:cs="Arial"/>
        </w:rPr>
      </w:pPr>
      <w:r w:rsidRPr="00BF4888">
        <w:rPr>
          <w:rFonts w:ascii="Arial" w:hAnsi="Arial" w:cs="Arial"/>
        </w:rPr>
        <w:t xml:space="preserve">This section of the </w:t>
      </w:r>
      <w:r w:rsidR="001371BC" w:rsidRPr="00BF4888">
        <w:rPr>
          <w:rFonts w:ascii="Arial" w:hAnsi="Arial" w:cs="Arial"/>
        </w:rPr>
        <w:t xml:space="preserve">report </w:t>
      </w:r>
      <w:r w:rsidRPr="00BF4888">
        <w:rPr>
          <w:rFonts w:ascii="Arial" w:hAnsi="Arial" w:cs="Arial"/>
        </w:rPr>
        <w:t>furnishes information on an analysis of LIHEAP benefit targeting</w:t>
      </w:r>
      <w:r w:rsidR="0087749A" w:rsidRPr="00BF4888">
        <w:rPr>
          <w:rFonts w:ascii="Arial" w:hAnsi="Arial" w:cs="Arial"/>
        </w:rPr>
        <w:t xml:space="preserve"> using available data sources</w:t>
      </w:r>
      <w:r w:rsidRPr="00BF4888">
        <w:rPr>
          <w:rFonts w:ascii="Arial" w:hAnsi="Arial" w:cs="Arial"/>
        </w:rPr>
        <w:t>.</w:t>
      </w:r>
    </w:p>
    <w:p w14:paraId="51BA204A" w14:textId="77777777" w:rsidR="00A414F1" w:rsidRPr="00BF4888" w:rsidRDefault="00A414F1" w:rsidP="00A414F1">
      <w:pPr>
        <w:spacing w:after="0" w:line="240" w:lineRule="auto"/>
        <w:contextualSpacing/>
        <w:jc w:val="both"/>
        <w:rPr>
          <w:rFonts w:ascii="Tahoma" w:hAnsi="Tahoma" w:cs="Tahoma"/>
          <w:sz w:val="20"/>
          <w:szCs w:val="20"/>
        </w:rPr>
      </w:pPr>
    </w:p>
    <w:p w14:paraId="72693275" w14:textId="6C758B53" w:rsidR="00D04218" w:rsidRPr="00BF4888" w:rsidRDefault="00D04218" w:rsidP="00A414F1">
      <w:pPr>
        <w:spacing w:after="0" w:line="240" w:lineRule="auto"/>
        <w:contextualSpacing/>
        <w:jc w:val="both"/>
        <w:rPr>
          <w:rFonts w:ascii="Arial" w:hAnsi="Arial" w:cs="Arial"/>
        </w:rPr>
      </w:pPr>
      <w:r w:rsidRPr="00BF4888">
        <w:rPr>
          <w:rFonts w:ascii="Arial" w:hAnsi="Arial" w:cs="Arial"/>
        </w:rPr>
        <w:t>It includes information on:</w:t>
      </w:r>
    </w:p>
    <w:p w14:paraId="746EE430" w14:textId="77777777" w:rsidR="00A414F1" w:rsidRPr="00BF4888" w:rsidRDefault="00A414F1" w:rsidP="00A414F1">
      <w:pPr>
        <w:spacing w:after="0" w:line="240" w:lineRule="auto"/>
        <w:contextualSpacing/>
        <w:jc w:val="both"/>
        <w:rPr>
          <w:rFonts w:ascii="Arial" w:hAnsi="Arial" w:cs="Arial"/>
        </w:rPr>
      </w:pPr>
    </w:p>
    <w:p w14:paraId="48C195A2" w14:textId="5D34FB26" w:rsidR="00D04218" w:rsidRPr="00BF4888" w:rsidRDefault="00D04218" w:rsidP="00A414F1">
      <w:pPr>
        <w:pStyle w:val="ListParagraph"/>
        <w:numPr>
          <w:ilvl w:val="0"/>
          <w:numId w:val="2"/>
        </w:numPr>
        <w:spacing w:after="0" w:line="240" w:lineRule="auto"/>
        <w:ind w:left="778"/>
        <w:jc w:val="both"/>
        <w:rPr>
          <w:rFonts w:ascii="Arial" w:hAnsi="Arial" w:cs="Arial"/>
        </w:rPr>
      </w:pPr>
      <w:r w:rsidRPr="00BF4888">
        <w:rPr>
          <w:rFonts w:ascii="Arial" w:hAnsi="Arial" w:cs="Arial"/>
        </w:rPr>
        <w:t>Gross Energy Burden for LIHEAP Participants</w:t>
      </w:r>
    </w:p>
    <w:p w14:paraId="5493C86E" w14:textId="77777777" w:rsidR="00A414F1" w:rsidRPr="00BF4888" w:rsidRDefault="00A414F1" w:rsidP="00A414F1">
      <w:pPr>
        <w:pStyle w:val="ListParagraph"/>
        <w:spacing w:after="0" w:line="240" w:lineRule="auto"/>
        <w:ind w:left="778"/>
        <w:jc w:val="both"/>
        <w:rPr>
          <w:rFonts w:ascii="Arial" w:hAnsi="Arial" w:cs="Arial"/>
        </w:rPr>
      </w:pPr>
    </w:p>
    <w:p w14:paraId="45964DAE" w14:textId="447D05D1" w:rsidR="00D04218" w:rsidRPr="00BF4888" w:rsidRDefault="00D04218" w:rsidP="00A414F1">
      <w:pPr>
        <w:pStyle w:val="ListParagraph"/>
        <w:numPr>
          <w:ilvl w:val="0"/>
          <w:numId w:val="2"/>
        </w:numPr>
        <w:spacing w:after="0" w:line="240" w:lineRule="auto"/>
        <w:ind w:left="778"/>
        <w:jc w:val="both"/>
        <w:rPr>
          <w:rFonts w:ascii="Arial" w:hAnsi="Arial" w:cs="Arial"/>
        </w:rPr>
      </w:pPr>
      <w:r w:rsidRPr="00BF4888">
        <w:rPr>
          <w:rFonts w:ascii="Arial" w:hAnsi="Arial" w:cs="Arial"/>
        </w:rPr>
        <w:t>Net Energy Burden for LIHEAP Participants</w:t>
      </w:r>
    </w:p>
    <w:p w14:paraId="0B55054F" w14:textId="77777777" w:rsidR="00A414F1" w:rsidRPr="00BF4888" w:rsidRDefault="00A414F1" w:rsidP="00A414F1">
      <w:pPr>
        <w:pStyle w:val="ListParagraph"/>
        <w:spacing w:after="0" w:line="240" w:lineRule="auto"/>
        <w:ind w:left="778"/>
        <w:jc w:val="both"/>
        <w:rPr>
          <w:rFonts w:ascii="Arial" w:hAnsi="Arial" w:cs="Arial"/>
        </w:rPr>
      </w:pPr>
    </w:p>
    <w:p w14:paraId="322EE048" w14:textId="4BCC8BA4" w:rsidR="00D04218" w:rsidRPr="00BF4888" w:rsidRDefault="00D04218" w:rsidP="00A414F1">
      <w:pPr>
        <w:pStyle w:val="ListParagraph"/>
        <w:numPr>
          <w:ilvl w:val="0"/>
          <w:numId w:val="2"/>
        </w:numPr>
        <w:spacing w:after="0" w:line="240" w:lineRule="auto"/>
        <w:ind w:left="778"/>
        <w:jc w:val="both"/>
        <w:rPr>
          <w:rFonts w:ascii="Arial" w:hAnsi="Arial" w:cs="Arial"/>
        </w:rPr>
      </w:pPr>
      <w:r w:rsidRPr="00BF4888">
        <w:rPr>
          <w:rFonts w:ascii="Arial" w:hAnsi="Arial" w:cs="Arial"/>
        </w:rPr>
        <w:t xml:space="preserve">Estimates of LIHEAP Performance Measures for </w:t>
      </w:r>
      <w:r w:rsidR="00CB2508" w:rsidRPr="00BF4888">
        <w:rPr>
          <w:rFonts w:ascii="Arial" w:hAnsi="Arial" w:cs="Arial"/>
        </w:rPr>
        <w:t>DOEE</w:t>
      </w:r>
      <w:r w:rsidRPr="00BF4888">
        <w:rPr>
          <w:rFonts w:ascii="Arial" w:hAnsi="Arial" w:cs="Arial"/>
        </w:rPr>
        <w:t>'s Program.</w:t>
      </w:r>
    </w:p>
    <w:p w14:paraId="63E6CBE4" w14:textId="77777777" w:rsidR="00A414F1" w:rsidRPr="00BF4888" w:rsidRDefault="00A414F1" w:rsidP="00A414F1">
      <w:pPr>
        <w:spacing w:after="0" w:line="240" w:lineRule="auto"/>
        <w:contextualSpacing/>
        <w:jc w:val="both"/>
        <w:rPr>
          <w:rFonts w:ascii="Arial" w:hAnsi="Arial" w:cs="Arial"/>
        </w:rPr>
      </w:pPr>
    </w:p>
    <w:p w14:paraId="4B5EFC5A" w14:textId="2828CC96" w:rsidR="00D04218" w:rsidRPr="00BF4888" w:rsidRDefault="00D04218" w:rsidP="00A414F1">
      <w:pPr>
        <w:spacing w:after="0" w:line="240" w:lineRule="auto"/>
        <w:contextualSpacing/>
        <w:jc w:val="both"/>
        <w:rPr>
          <w:rFonts w:ascii="Arial" w:hAnsi="Arial" w:cs="Arial"/>
        </w:rPr>
      </w:pPr>
      <w:r w:rsidRPr="00BF4888">
        <w:rPr>
          <w:rFonts w:ascii="Arial" w:hAnsi="Arial" w:cs="Arial"/>
        </w:rPr>
        <w:t xml:space="preserve">This research furnishes a detailed analysis of the outcomes of </w:t>
      </w:r>
      <w:r w:rsidR="00CB2508" w:rsidRPr="00BF4888">
        <w:rPr>
          <w:rFonts w:ascii="Arial" w:hAnsi="Arial" w:cs="Arial"/>
        </w:rPr>
        <w:t>DOEE</w:t>
      </w:r>
      <w:r w:rsidRPr="00BF4888">
        <w:rPr>
          <w:rFonts w:ascii="Arial" w:hAnsi="Arial" w:cs="Arial"/>
        </w:rPr>
        <w:t xml:space="preserve">'s benefit determination </w:t>
      </w:r>
      <w:r w:rsidR="0003414B" w:rsidRPr="00BF4888">
        <w:rPr>
          <w:rFonts w:ascii="Arial" w:hAnsi="Arial" w:cs="Arial"/>
        </w:rPr>
        <w:t>procedures and</w:t>
      </w:r>
      <w:r w:rsidRPr="00BF4888">
        <w:rPr>
          <w:rFonts w:ascii="Arial" w:hAnsi="Arial" w:cs="Arial"/>
        </w:rPr>
        <w:t xml:space="preserve"> furnishes </w:t>
      </w:r>
      <w:r w:rsidR="00CB2508" w:rsidRPr="00BF4888">
        <w:rPr>
          <w:rFonts w:ascii="Arial" w:hAnsi="Arial" w:cs="Arial"/>
        </w:rPr>
        <w:t>DOEE</w:t>
      </w:r>
      <w:r w:rsidRPr="00BF4888">
        <w:rPr>
          <w:rFonts w:ascii="Arial" w:hAnsi="Arial" w:cs="Arial"/>
        </w:rPr>
        <w:t xml:space="preserve"> with options for changing the program outcomes should that be needed.</w:t>
      </w:r>
    </w:p>
    <w:p w14:paraId="403D5967" w14:textId="77777777" w:rsidR="00A414F1" w:rsidRPr="00BF4888" w:rsidRDefault="00A414F1" w:rsidP="00A414F1">
      <w:pPr>
        <w:spacing w:after="0" w:line="240" w:lineRule="auto"/>
        <w:contextualSpacing/>
        <w:jc w:val="both"/>
        <w:rPr>
          <w:rFonts w:ascii="Arial" w:hAnsi="Arial" w:cs="Arial"/>
        </w:rPr>
      </w:pPr>
    </w:p>
    <w:p w14:paraId="1603EC81" w14:textId="09268754" w:rsidR="00D04218" w:rsidRPr="00BF4888" w:rsidRDefault="0087749A" w:rsidP="00A414F1">
      <w:pPr>
        <w:spacing w:after="0" w:line="240" w:lineRule="auto"/>
        <w:contextualSpacing/>
        <w:rPr>
          <w:rFonts w:ascii="Arial" w:hAnsi="Arial" w:cs="Arial"/>
          <w:b/>
        </w:rPr>
      </w:pPr>
      <w:r w:rsidRPr="00BF4888">
        <w:rPr>
          <w:rFonts w:ascii="Arial" w:hAnsi="Arial" w:cs="Arial"/>
          <w:b/>
        </w:rPr>
        <w:t xml:space="preserve">4.1 </w:t>
      </w:r>
      <w:r w:rsidR="00D04218" w:rsidRPr="00BF4888">
        <w:rPr>
          <w:rFonts w:ascii="Arial" w:hAnsi="Arial" w:cs="Arial"/>
          <w:b/>
        </w:rPr>
        <w:t>Data Sources</w:t>
      </w:r>
    </w:p>
    <w:p w14:paraId="4A40EE12" w14:textId="77777777" w:rsidR="00A414F1" w:rsidRPr="00BF4888" w:rsidRDefault="00A414F1" w:rsidP="00A414F1">
      <w:pPr>
        <w:spacing w:after="0" w:line="240" w:lineRule="auto"/>
        <w:contextualSpacing/>
        <w:jc w:val="both"/>
        <w:rPr>
          <w:rFonts w:ascii="Arial" w:hAnsi="Arial" w:cs="Arial"/>
        </w:rPr>
      </w:pPr>
    </w:p>
    <w:p w14:paraId="2F94C23E" w14:textId="37F9F737" w:rsidR="00D04218" w:rsidRPr="00BF4888" w:rsidRDefault="00D04218" w:rsidP="00A414F1">
      <w:pPr>
        <w:spacing w:after="0" w:line="240" w:lineRule="auto"/>
        <w:contextualSpacing/>
        <w:jc w:val="both"/>
        <w:rPr>
          <w:rFonts w:ascii="Arial" w:hAnsi="Arial" w:cs="Arial"/>
        </w:rPr>
      </w:pPr>
      <w:r w:rsidRPr="00BF4888">
        <w:rPr>
          <w:rFonts w:ascii="Arial" w:hAnsi="Arial" w:cs="Arial"/>
        </w:rPr>
        <w:t>To complete this task, we used the following data sources:</w:t>
      </w:r>
    </w:p>
    <w:p w14:paraId="0B8DC82F" w14:textId="77777777" w:rsidR="00A414F1" w:rsidRPr="00BF4888" w:rsidRDefault="00A414F1" w:rsidP="00A414F1">
      <w:pPr>
        <w:spacing w:after="0" w:line="240" w:lineRule="auto"/>
        <w:contextualSpacing/>
        <w:jc w:val="both"/>
        <w:rPr>
          <w:rFonts w:ascii="Arial" w:hAnsi="Arial" w:cs="Arial"/>
        </w:rPr>
      </w:pPr>
    </w:p>
    <w:p w14:paraId="26CC5B3F" w14:textId="60470B96" w:rsidR="00D04218" w:rsidRPr="00BF4888" w:rsidRDefault="00D04218" w:rsidP="00A414F1">
      <w:pPr>
        <w:pStyle w:val="ListParagraph"/>
        <w:numPr>
          <w:ilvl w:val="0"/>
          <w:numId w:val="1"/>
        </w:numPr>
        <w:spacing w:after="0" w:line="240" w:lineRule="auto"/>
        <w:jc w:val="both"/>
        <w:rPr>
          <w:rFonts w:ascii="Arial" w:hAnsi="Arial" w:cs="Arial"/>
        </w:rPr>
      </w:pPr>
      <w:r w:rsidRPr="00BF4888">
        <w:rPr>
          <w:rFonts w:ascii="Arial" w:hAnsi="Arial" w:cs="Arial"/>
        </w:rPr>
        <w:t xml:space="preserve">LIHEAP Program Data </w:t>
      </w:r>
      <w:r w:rsidR="00EA6EF0">
        <w:rPr>
          <w:rFonts w:ascii="Arial" w:hAnsi="Arial" w:cs="Arial"/>
        </w:rPr>
        <w:t>–</w:t>
      </w:r>
      <w:r w:rsidRPr="00BF4888">
        <w:rPr>
          <w:rFonts w:ascii="Arial" w:hAnsi="Arial" w:cs="Arial"/>
        </w:rPr>
        <w:t xml:space="preserve"> We received </w:t>
      </w:r>
      <w:r w:rsidR="0015728B" w:rsidRPr="00BF4888">
        <w:rPr>
          <w:rFonts w:ascii="Arial" w:hAnsi="Arial" w:cs="Arial"/>
        </w:rPr>
        <w:t>data on LIHEAP program participants from the</w:t>
      </w:r>
      <w:r w:rsidRPr="00BF4888">
        <w:rPr>
          <w:rFonts w:ascii="Arial" w:hAnsi="Arial" w:cs="Arial"/>
        </w:rPr>
        <w:t xml:space="preserve"> District of Columbia for FY </w:t>
      </w:r>
      <w:r w:rsidR="0003414B" w:rsidRPr="00BF4888">
        <w:rPr>
          <w:rFonts w:ascii="Arial" w:hAnsi="Arial" w:cs="Arial"/>
        </w:rPr>
        <w:t>201</w:t>
      </w:r>
      <w:r w:rsidR="00CF2D70" w:rsidRPr="00BF4888">
        <w:rPr>
          <w:rFonts w:ascii="Arial" w:hAnsi="Arial" w:cs="Arial"/>
        </w:rPr>
        <w:t>9</w:t>
      </w:r>
      <w:r w:rsidRPr="00BF4888">
        <w:rPr>
          <w:rFonts w:ascii="Arial" w:hAnsi="Arial" w:cs="Arial"/>
        </w:rPr>
        <w:t>.</w:t>
      </w:r>
      <w:r w:rsidR="00CF2D70" w:rsidRPr="00BF4888">
        <w:rPr>
          <w:rFonts w:ascii="Arial" w:hAnsi="Arial" w:cs="Arial"/>
        </w:rPr>
        <w:t xml:space="preserve">  As with the 2018 Study, the data file included all LIHEAP program participants regardless of funding source (local or federal grant).</w:t>
      </w:r>
    </w:p>
    <w:p w14:paraId="56736148" w14:textId="77777777" w:rsidR="00A414F1" w:rsidRPr="00BF4888" w:rsidRDefault="00A414F1" w:rsidP="00A414F1">
      <w:pPr>
        <w:pStyle w:val="ListParagraph"/>
        <w:spacing w:after="0" w:line="240" w:lineRule="auto"/>
        <w:jc w:val="both"/>
        <w:rPr>
          <w:rFonts w:ascii="Arial" w:hAnsi="Arial" w:cs="Arial"/>
        </w:rPr>
      </w:pPr>
    </w:p>
    <w:p w14:paraId="08D543B3" w14:textId="78882067" w:rsidR="00D04218" w:rsidRPr="00BF4888" w:rsidRDefault="00D04218" w:rsidP="00A414F1">
      <w:pPr>
        <w:pStyle w:val="ListParagraph"/>
        <w:numPr>
          <w:ilvl w:val="0"/>
          <w:numId w:val="1"/>
        </w:numPr>
        <w:spacing w:after="0" w:line="240" w:lineRule="auto"/>
        <w:jc w:val="both"/>
        <w:rPr>
          <w:rFonts w:ascii="Arial" w:hAnsi="Arial" w:cs="Arial"/>
        </w:rPr>
      </w:pPr>
      <w:r w:rsidRPr="00BF4888">
        <w:rPr>
          <w:rFonts w:ascii="Arial" w:hAnsi="Arial" w:cs="Arial"/>
        </w:rPr>
        <w:t xml:space="preserve">Washington Gas Usage and </w:t>
      </w:r>
      <w:r w:rsidR="0003414B" w:rsidRPr="00BF4888">
        <w:rPr>
          <w:rFonts w:ascii="Arial" w:hAnsi="Arial" w:cs="Arial"/>
        </w:rPr>
        <w:t>Bill</w:t>
      </w:r>
      <w:r w:rsidR="00EA6EF0">
        <w:rPr>
          <w:rFonts w:ascii="Arial" w:hAnsi="Arial" w:cs="Arial"/>
        </w:rPr>
        <w:t>ing</w:t>
      </w:r>
      <w:r w:rsidRPr="00BF4888">
        <w:rPr>
          <w:rFonts w:ascii="Arial" w:hAnsi="Arial" w:cs="Arial"/>
        </w:rPr>
        <w:t xml:space="preserve"> Data </w:t>
      </w:r>
      <w:r w:rsidR="00EA6EF0">
        <w:rPr>
          <w:rFonts w:ascii="Arial" w:hAnsi="Arial" w:cs="Arial"/>
        </w:rPr>
        <w:t>–</w:t>
      </w:r>
      <w:r w:rsidRPr="00BF4888">
        <w:rPr>
          <w:rFonts w:ascii="Arial" w:hAnsi="Arial" w:cs="Arial"/>
        </w:rPr>
        <w:t xml:space="preserve"> We received a </w:t>
      </w:r>
      <w:r w:rsidR="0015728B" w:rsidRPr="00BF4888">
        <w:rPr>
          <w:rFonts w:ascii="Arial" w:hAnsi="Arial" w:cs="Arial"/>
        </w:rPr>
        <w:t>data file</w:t>
      </w:r>
      <w:r w:rsidRPr="00BF4888">
        <w:rPr>
          <w:rFonts w:ascii="Arial" w:hAnsi="Arial" w:cs="Arial"/>
        </w:rPr>
        <w:t xml:space="preserve"> from Washington Gas that furnished information on the </w:t>
      </w:r>
      <w:r w:rsidR="0003414B" w:rsidRPr="00BF4888">
        <w:rPr>
          <w:rFonts w:ascii="Arial" w:hAnsi="Arial" w:cs="Arial"/>
        </w:rPr>
        <w:t>201</w:t>
      </w:r>
      <w:r w:rsidR="00CF2D70" w:rsidRPr="00BF4888">
        <w:rPr>
          <w:rFonts w:ascii="Arial" w:hAnsi="Arial" w:cs="Arial"/>
        </w:rPr>
        <w:t>9</w:t>
      </w:r>
      <w:r w:rsidR="0003414B" w:rsidRPr="00BF4888">
        <w:rPr>
          <w:rFonts w:ascii="Arial" w:hAnsi="Arial" w:cs="Arial"/>
        </w:rPr>
        <w:t xml:space="preserve"> annual </w:t>
      </w:r>
      <w:r w:rsidRPr="00BF4888">
        <w:rPr>
          <w:rFonts w:ascii="Arial" w:hAnsi="Arial" w:cs="Arial"/>
        </w:rPr>
        <w:t xml:space="preserve">gas usage and </w:t>
      </w:r>
      <w:r w:rsidR="0003414B" w:rsidRPr="00BF4888">
        <w:rPr>
          <w:rFonts w:ascii="Arial" w:hAnsi="Arial" w:cs="Arial"/>
        </w:rPr>
        <w:t>bills</w:t>
      </w:r>
      <w:r w:rsidRPr="00BF4888">
        <w:rPr>
          <w:rFonts w:ascii="Arial" w:hAnsi="Arial" w:cs="Arial"/>
        </w:rPr>
        <w:t xml:space="preserve"> for </w:t>
      </w:r>
      <w:r w:rsidR="0015728B" w:rsidRPr="00BF4888">
        <w:rPr>
          <w:rFonts w:ascii="Arial" w:hAnsi="Arial" w:cs="Arial"/>
        </w:rPr>
        <w:t xml:space="preserve">LIHEAP </w:t>
      </w:r>
      <w:r w:rsidRPr="00BF4888">
        <w:rPr>
          <w:rFonts w:ascii="Arial" w:hAnsi="Arial" w:cs="Arial"/>
        </w:rPr>
        <w:t>clients</w:t>
      </w:r>
      <w:r w:rsidR="0003414B" w:rsidRPr="00BF4888">
        <w:rPr>
          <w:rFonts w:ascii="Arial" w:hAnsi="Arial" w:cs="Arial"/>
        </w:rPr>
        <w:t xml:space="preserve"> in FY 201</w:t>
      </w:r>
      <w:r w:rsidR="00CF2D70" w:rsidRPr="00BF4888">
        <w:rPr>
          <w:rFonts w:ascii="Arial" w:hAnsi="Arial" w:cs="Arial"/>
        </w:rPr>
        <w:t>9</w:t>
      </w:r>
      <w:r w:rsidRPr="00BF4888">
        <w:rPr>
          <w:rFonts w:ascii="Arial" w:hAnsi="Arial" w:cs="Arial"/>
        </w:rPr>
        <w:t xml:space="preserve"> who use Washington Gas for their main heating fuel.</w:t>
      </w:r>
      <w:r w:rsidR="0003414B" w:rsidRPr="00BF4888">
        <w:rPr>
          <w:rFonts w:ascii="Arial" w:hAnsi="Arial" w:cs="Arial"/>
        </w:rPr>
        <w:t xml:space="preserve">  For households that received the RES discount, the gas bill data reflect the net gas charges for these households.</w:t>
      </w:r>
    </w:p>
    <w:p w14:paraId="64F873BE" w14:textId="77777777" w:rsidR="00A414F1" w:rsidRPr="00BF4888" w:rsidRDefault="00A414F1" w:rsidP="00A414F1">
      <w:pPr>
        <w:pStyle w:val="ListParagraph"/>
        <w:spacing w:after="0" w:line="240" w:lineRule="auto"/>
        <w:jc w:val="both"/>
        <w:rPr>
          <w:rFonts w:ascii="Arial" w:hAnsi="Arial" w:cs="Arial"/>
        </w:rPr>
      </w:pPr>
    </w:p>
    <w:p w14:paraId="176250CF" w14:textId="30938B94" w:rsidR="0003414B" w:rsidRPr="00BF4888" w:rsidRDefault="0003414B" w:rsidP="00A414F1">
      <w:pPr>
        <w:pStyle w:val="ListParagraph"/>
        <w:numPr>
          <w:ilvl w:val="0"/>
          <w:numId w:val="1"/>
        </w:numPr>
        <w:spacing w:after="0" w:line="240" w:lineRule="auto"/>
        <w:jc w:val="both"/>
        <w:rPr>
          <w:rFonts w:ascii="Arial" w:hAnsi="Arial" w:cs="Arial"/>
        </w:rPr>
      </w:pPr>
      <w:r w:rsidRPr="00BF4888">
        <w:rPr>
          <w:rFonts w:ascii="Arial" w:hAnsi="Arial" w:cs="Arial"/>
        </w:rPr>
        <w:t>Pepco Electric Usage and Bill</w:t>
      </w:r>
      <w:r w:rsidR="00EA6EF0">
        <w:rPr>
          <w:rFonts w:ascii="Arial" w:hAnsi="Arial" w:cs="Arial"/>
        </w:rPr>
        <w:t>ing</w:t>
      </w:r>
      <w:r w:rsidRPr="00BF4888">
        <w:rPr>
          <w:rFonts w:ascii="Arial" w:hAnsi="Arial" w:cs="Arial"/>
        </w:rPr>
        <w:t xml:space="preserve"> Data </w:t>
      </w:r>
      <w:r w:rsidR="00EA6EF0">
        <w:rPr>
          <w:rFonts w:ascii="Arial" w:hAnsi="Arial" w:cs="Arial"/>
        </w:rPr>
        <w:t>–</w:t>
      </w:r>
      <w:r w:rsidRPr="00BF4888">
        <w:rPr>
          <w:rFonts w:ascii="Arial" w:hAnsi="Arial" w:cs="Arial"/>
        </w:rPr>
        <w:t xml:space="preserve"> We received a </w:t>
      </w:r>
      <w:r w:rsidR="0015728B" w:rsidRPr="00BF4888">
        <w:rPr>
          <w:rFonts w:ascii="Arial" w:hAnsi="Arial" w:cs="Arial"/>
        </w:rPr>
        <w:t>data file</w:t>
      </w:r>
      <w:r w:rsidRPr="00BF4888">
        <w:rPr>
          <w:rFonts w:ascii="Arial" w:hAnsi="Arial" w:cs="Arial"/>
        </w:rPr>
        <w:t xml:space="preserve"> from Pepco that furnished information on the 201</w:t>
      </w:r>
      <w:r w:rsidR="00CF2D70" w:rsidRPr="00BF4888">
        <w:rPr>
          <w:rFonts w:ascii="Arial" w:hAnsi="Arial" w:cs="Arial"/>
        </w:rPr>
        <w:t>9</w:t>
      </w:r>
      <w:r w:rsidRPr="00BF4888">
        <w:rPr>
          <w:rFonts w:ascii="Arial" w:hAnsi="Arial" w:cs="Arial"/>
        </w:rPr>
        <w:t xml:space="preserve"> monthly electric usage and bills for LIHEAP clients in FY 201</w:t>
      </w:r>
      <w:r w:rsidR="00CF2D70" w:rsidRPr="00BF4888">
        <w:rPr>
          <w:rFonts w:ascii="Arial" w:hAnsi="Arial" w:cs="Arial"/>
        </w:rPr>
        <w:t>9</w:t>
      </w:r>
      <w:r w:rsidRPr="00BF4888">
        <w:rPr>
          <w:rFonts w:ascii="Arial" w:hAnsi="Arial" w:cs="Arial"/>
        </w:rPr>
        <w:t xml:space="preserve"> who use Pepco to provide their electric (regardless of </w:t>
      </w:r>
      <w:r w:rsidR="0015728B" w:rsidRPr="00BF4888">
        <w:rPr>
          <w:rFonts w:ascii="Arial" w:hAnsi="Arial" w:cs="Arial"/>
        </w:rPr>
        <w:t xml:space="preserve">their </w:t>
      </w:r>
      <w:r w:rsidRPr="00BF4888">
        <w:rPr>
          <w:rFonts w:ascii="Arial" w:hAnsi="Arial" w:cs="Arial"/>
        </w:rPr>
        <w:t xml:space="preserve">main heating fuel).  For households that received the RAD discount, the electric bill data reflect </w:t>
      </w:r>
      <w:r w:rsidR="0015728B" w:rsidRPr="00BF4888">
        <w:rPr>
          <w:rFonts w:ascii="Arial" w:hAnsi="Arial" w:cs="Arial"/>
        </w:rPr>
        <w:t xml:space="preserve">the </w:t>
      </w:r>
      <w:r w:rsidRPr="00BF4888">
        <w:rPr>
          <w:rFonts w:ascii="Arial" w:hAnsi="Arial" w:cs="Arial"/>
        </w:rPr>
        <w:t>net electric charges for these households.</w:t>
      </w:r>
    </w:p>
    <w:p w14:paraId="5672F08F" w14:textId="77777777" w:rsidR="00A414F1" w:rsidRPr="00BF4888" w:rsidRDefault="00A414F1" w:rsidP="00A414F1">
      <w:pPr>
        <w:spacing w:after="0" w:line="240" w:lineRule="auto"/>
        <w:contextualSpacing/>
        <w:jc w:val="both"/>
        <w:rPr>
          <w:rFonts w:ascii="Arial" w:hAnsi="Arial" w:cs="Arial"/>
        </w:rPr>
      </w:pPr>
    </w:p>
    <w:p w14:paraId="7892EC43" w14:textId="6D147FDF" w:rsidR="00C20A67" w:rsidRPr="00BF4888" w:rsidRDefault="00D04218" w:rsidP="00A414F1">
      <w:pPr>
        <w:spacing w:after="0" w:line="240" w:lineRule="auto"/>
        <w:contextualSpacing/>
        <w:jc w:val="both"/>
        <w:rPr>
          <w:rFonts w:ascii="Arial" w:hAnsi="Arial" w:cs="Arial"/>
        </w:rPr>
      </w:pPr>
      <w:r w:rsidRPr="00BF4888">
        <w:rPr>
          <w:rFonts w:ascii="Arial" w:hAnsi="Arial" w:cs="Arial"/>
        </w:rPr>
        <w:t xml:space="preserve">These data sources furnish the information needed to do in-depth targeting analysis of clients. </w:t>
      </w:r>
      <w:r w:rsidR="0015728B" w:rsidRPr="00BF4888">
        <w:rPr>
          <w:rFonts w:ascii="Arial" w:hAnsi="Arial" w:cs="Arial"/>
        </w:rPr>
        <w:t>Usage</w:t>
      </w:r>
      <w:r w:rsidR="0003414B" w:rsidRPr="00BF4888">
        <w:rPr>
          <w:rFonts w:ascii="Arial" w:hAnsi="Arial" w:cs="Arial"/>
        </w:rPr>
        <w:t xml:space="preserve"> and bill</w:t>
      </w:r>
      <w:r w:rsidR="00EA6EF0">
        <w:rPr>
          <w:rFonts w:ascii="Arial" w:hAnsi="Arial" w:cs="Arial"/>
        </w:rPr>
        <w:t>ing</w:t>
      </w:r>
      <w:r w:rsidR="0003414B" w:rsidRPr="00BF4888">
        <w:rPr>
          <w:rFonts w:ascii="Arial" w:hAnsi="Arial" w:cs="Arial"/>
        </w:rPr>
        <w:t xml:space="preserve"> data were not obtained for LIHEAP clients using delivered fuels.  </w:t>
      </w:r>
      <w:r w:rsidR="0015728B" w:rsidRPr="00BF4888">
        <w:rPr>
          <w:rFonts w:ascii="Arial" w:hAnsi="Arial" w:cs="Arial"/>
        </w:rPr>
        <w:t xml:space="preserve">However, almost all LIHEAP clients in the District of Columbia use natural gas or electric as their main heating fuel.  </w:t>
      </w:r>
      <w:r w:rsidR="0003414B" w:rsidRPr="00BF4888">
        <w:rPr>
          <w:rFonts w:ascii="Arial" w:hAnsi="Arial" w:cs="Arial"/>
        </w:rPr>
        <w:t>Therefore, the</w:t>
      </w:r>
      <w:r w:rsidRPr="00BF4888">
        <w:rPr>
          <w:rFonts w:ascii="Arial" w:hAnsi="Arial" w:cs="Arial"/>
        </w:rPr>
        <w:t xml:space="preserve"> data used are sufficient to illustrate the benefit targeting achievements and issues with the District of Columbia</w:t>
      </w:r>
      <w:r w:rsidR="00EA6EF0">
        <w:rPr>
          <w:rFonts w:ascii="Arial" w:hAnsi="Arial" w:cs="Arial"/>
        </w:rPr>
        <w:t>’s</w:t>
      </w:r>
      <w:r w:rsidRPr="00BF4888">
        <w:rPr>
          <w:rFonts w:ascii="Arial" w:hAnsi="Arial" w:cs="Arial"/>
        </w:rPr>
        <w:t xml:space="preserve"> LIHEAP Program.</w:t>
      </w:r>
    </w:p>
    <w:p w14:paraId="5C7CC52D" w14:textId="77777777" w:rsidR="00A414F1" w:rsidRPr="00BF4888" w:rsidRDefault="00A414F1" w:rsidP="00A414F1">
      <w:pPr>
        <w:spacing w:after="0" w:line="240" w:lineRule="auto"/>
        <w:contextualSpacing/>
        <w:jc w:val="both"/>
        <w:rPr>
          <w:rFonts w:ascii="Arial" w:hAnsi="Arial" w:cs="Arial"/>
        </w:rPr>
      </w:pPr>
    </w:p>
    <w:p w14:paraId="0C1CD688" w14:textId="467A799C" w:rsidR="00176F55" w:rsidRPr="00BF4888" w:rsidRDefault="00176F55" w:rsidP="00A414F1">
      <w:pPr>
        <w:spacing w:after="0" w:line="240" w:lineRule="auto"/>
        <w:contextualSpacing/>
        <w:jc w:val="both"/>
        <w:rPr>
          <w:rFonts w:ascii="Arial" w:hAnsi="Arial" w:cs="Arial"/>
        </w:rPr>
      </w:pPr>
      <w:r w:rsidRPr="00BF4888">
        <w:rPr>
          <w:rFonts w:ascii="Arial" w:hAnsi="Arial" w:cs="Arial"/>
        </w:rPr>
        <w:t xml:space="preserve">In the following analyses of energy burden, data processing steps were taken to remove outliers from the data.  These steps were consistent with </w:t>
      </w:r>
      <w:r w:rsidR="00EA6EF0">
        <w:rPr>
          <w:rFonts w:ascii="Arial" w:hAnsi="Arial" w:cs="Arial"/>
        </w:rPr>
        <w:t xml:space="preserve">those used for </w:t>
      </w:r>
      <w:r w:rsidRPr="00BF4888">
        <w:rPr>
          <w:rFonts w:ascii="Arial" w:hAnsi="Arial" w:cs="Arial"/>
        </w:rPr>
        <w:t>the previous energy burden report</w:t>
      </w:r>
      <w:r w:rsidR="009706B3" w:rsidRPr="00BF4888">
        <w:rPr>
          <w:rFonts w:ascii="Arial" w:hAnsi="Arial" w:cs="Arial"/>
        </w:rPr>
        <w:t>s</w:t>
      </w:r>
      <w:r w:rsidRPr="00BF4888">
        <w:rPr>
          <w:rFonts w:ascii="Arial" w:hAnsi="Arial" w:cs="Arial"/>
        </w:rPr>
        <w:t xml:space="preserve"> conducted in 2014</w:t>
      </w:r>
      <w:r w:rsidR="009706B3" w:rsidRPr="00BF4888">
        <w:rPr>
          <w:rFonts w:ascii="Arial" w:hAnsi="Arial" w:cs="Arial"/>
        </w:rPr>
        <w:t xml:space="preserve"> and 2018</w:t>
      </w:r>
      <w:r w:rsidRPr="00BF4888">
        <w:rPr>
          <w:rFonts w:ascii="Arial" w:hAnsi="Arial" w:cs="Arial"/>
        </w:rPr>
        <w:t>.  This included removing households with very low or very high annual income (less than $2,000 or greater than 400% of poverty)</w:t>
      </w:r>
      <w:r w:rsidR="00222187" w:rsidRPr="00BF4888">
        <w:rPr>
          <w:rFonts w:ascii="Arial" w:hAnsi="Arial" w:cs="Arial"/>
        </w:rPr>
        <w:t>.</w:t>
      </w:r>
      <w:r w:rsidR="00222187" w:rsidRPr="00BF4888">
        <w:rPr>
          <w:rStyle w:val="FootnoteReference"/>
          <w:rFonts w:ascii="Arial" w:hAnsi="Arial" w:cs="Arial"/>
        </w:rPr>
        <w:footnoteReference w:id="10"/>
      </w:r>
      <w:r w:rsidR="00222187" w:rsidRPr="00BF4888">
        <w:rPr>
          <w:rFonts w:ascii="Arial" w:hAnsi="Arial" w:cs="Arial"/>
        </w:rPr>
        <w:t xml:space="preserve">  In addition, </w:t>
      </w:r>
      <w:r w:rsidRPr="00BF4888">
        <w:rPr>
          <w:rFonts w:ascii="Arial" w:hAnsi="Arial" w:cs="Arial"/>
        </w:rPr>
        <w:t xml:space="preserve">households </w:t>
      </w:r>
      <w:r w:rsidRPr="00BF4888">
        <w:rPr>
          <w:rFonts w:ascii="Arial" w:hAnsi="Arial" w:cs="Arial"/>
        </w:rPr>
        <w:lastRenderedPageBreak/>
        <w:t xml:space="preserve">with very high or very low </w:t>
      </w:r>
      <w:r w:rsidR="00222187" w:rsidRPr="00BF4888">
        <w:rPr>
          <w:rFonts w:ascii="Arial" w:hAnsi="Arial" w:cs="Arial"/>
        </w:rPr>
        <w:t>gas</w:t>
      </w:r>
      <w:r w:rsidRPr="00BF4888">
        <w:rPr>
          <w:rFonts w:ascii="Arial" w:hAnsi="Arial" w:cs="Arial"/>
        </w:rPr>
        <w:t xml:space="preserve"> or </w:t>
      </w:r>
      <w:r w:rsidR="00222187" w:rsidRPr="00BF4888">
        <w:rPr>
          <w:rFonts w:ascii="Arial" w:hAnsi="Arial" w:cs="Arial"/>
        </w:rPr>
        <w:t>electric</w:t>
      </w:r>
      <w:r w:rsidRPr="00BF4888">
        <w:rPr>
          <w:rFonts w:ascii="Arial" w:hAnsi="Arial" w:cs="Arial"/>
        </w:rPr>
        <w:t xml:space="preserve"> usage</w:t>
      </w:r>
      <w:r w:rsidR="00222187" w:rsidRPr="00BF4888">
        <w:rPr>
          <w:rFonts w:ascii="Arial" w:hAnsi="Arial" w:cs="Arial"/>
        </w:rPr>
        <w:t xml:space="preserve"> were removed</w:t>
      </w:r>
      <w:r w:rsidRPr="00BF4888">
        <w:rPr>
          <w:rFonts w:ascii="Arial" w:hAnsi="Arial" w:cs="Arial"/>
        </w:rPr>
        <w:t>.</w:t>
      </w:r>
      <w:r w:rsidRPr="00BF4888">
        <w:rPr>
          <w:rStyle w:val="FootnoteReference"/>
          <w:rFonts w:ascii="Arial" w:hAnsi="Arial" w:cs="Arial"/>
        </w:rPr>
        <w:footnoteReference w:id="11"/>
      </w:r>
      <w:r w:rsidRPr="00BF4888">
        <w:rPr>
          <w:rFonts w:ascii="Arial" w:hAnsi="Arial" w:cs="Arial"/>
        </w:rPr>
        <w:t xml:space="preserve">  </w:t>
      </w:r>
      <w:r w:rsidR="00222187" w:rsidRPr="00BF4888">
        <w:rPr>
          <w:rFonts w:ascii="Arial" w:hAnsi="Arial" w:cs="Arial"/>
        </w:rPr>
        <w:t>Table 4.1 shows the number of gas main heat households included in the analysis</w:t>
      </w:r>
      <w:r w:rsidR="00EA6EF0">
        <w:rPr>
          <w:rFonts w:ascii="Arial" w:hAnsi="Arial" w:cs="Arial"/>
        </w:rPr>
        <w:t xml:space="preserve">; </w:t>
      </w:r>
      <w:r w:rsidR="00222187" w:rsidRPr="00BF4888">
        <w:rPr>
          <w:rFonts w:ascii="Arial" w:hAnsi="Arial" w:cs="Arial"/>
        </w:rPr>
        <w:t>Table 4.2 shows the number of electric main heat households included in the analysis.</w:t>
      </w:r>
    </w:p>
    <w:p w14:paraId="144318E9" w14:textId="77777777" w:rsidR="00A414F1" w:rsidRPr="00BF4888" w:rsidRDefault="00A414F1" w:rsidP="00A414F1">
      <w:pPr>
        <w:spacing w:after="0" w:line="240" w:lineRule="auto"/>
        <w:contextualSpacing/>
        <w:jc w:val="both"/>
        <w:rPr>
          <w:rFonts w:ascii="Arial" w:hAnsi="Arial" w:cs="Arial"/>
        </w:rPr>
      </w:pPr>
    </w:p>
    <w:p w14:paraId="13C22CE4" w14:textId="6D1F4DA7" w:rsidR="00222187" w:rsidRPr="00BF4888" w:rsidRDefault="00222187" w:rsidP="00A414F1">
      <w:pPr>
        <w:spacing w:after="0" w:line="240" w:lineRule="auto"/>
        <w:contextualSpacing/>
        <w:jc w:val="center"/>
        <w:rPr>
          <w:rFonts w:ascii="Arial" w:hAnsi="Arial" w:cs="Arial"/>
          <w:b/>
        </w:rPr>
      </w:pPr>
      <w:r w:rsidRPr="00BF4888">
        <w:rPr>
          <w:rFonts w:ascii="Arial" w:hAnsi="Arial" w:cs="Arial"/>
          <w:b/>
        </w:rPr>
        <w:t>Table 4.1</w:t>
      </w:r>
      <w:r w:rsidR="0047261D" w:rsidRPr="00BF4888">
        <w:rPr>
          <w:rFonts w:ascii="Arial" w:hAnsi="Arial" w:cs="Arial"/>
          <w:b/>
        </w:rPr>
        <w:t xml:space="preserve"> - Attrition Analysis for Natural Gas Main Heat Clients</w:t>
      </w:r>
    </w:p>
    <w:p w14:paraId="64F2E38C"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tblLook w:val="04A0" w:firstRow="1" w:lastRow="0" w:firstColumn="1" w:lastColumn="0" w:noHBand="0" w:noVBand="1"/>
      </w:tblPr>
      <w:tblGrid>
        <w:gridCol w:w="6835"/>
        <w:gridCol w:w="1257"/>
        <w:gridCol w:w="1258"/>
      </w:tblGrid>
      <w:tr w:rsidR="00222187" w:rsidRPr="00BF4888" w14:paraId="4B562954" w14:textId="77777777" w:rsidTr="0047261D">
        <w:tc>
          <w:tcPr>
            <w:tcW w:w="6835" w:type="dxa"/>
          </w:tcPr>
          <w:p w14:paraId="494BA240" w14:textId="77777777" w:rsidR="00222187" w:rsidRPr="00BF4888" w:rsidRDefault="00222187" w:rsidP="00BD527A">
            <w:pPr>
              <w:spacing w:before="20" w:after="20"/>
              <w:jc w:val="center"/>
              <w:rPr>
                <w:rFonts w:ascii="Arial" w:hAnsi="Arial" w:cs="Arial"/>
              </w:rPr>
            </w:pPr>
          </w:p>
        </w:tc>
        <w:tc>
          <w:tcPr>
            <w:tcW w:w="1257" w:type="dxa"/>
          </w:tcPr>
          <w:p w14:paraId="759C42B2" w14:textId="0B4EE555" w:rsidR="00222187" w:rsidRPr="00BF4888" w:rsidRDefault="00222187" w:rsidP="00BD527A">
            <w:pPr>
              <w:spacing w:before="20" w:after="20"/>
              <w:jc w:val="center"/>
              <w:rPr>
                <w:rFonts w:ascii="Arial" w:hAnsi="Arial" w:cs="Arial"/>
                <w:b/>
              </w:rPr>
            </w:pPr>
            <w:r w:rsidRPr="00BF4888">
              <w:rPr>
                <w:rFonts w:ascii="Arial" w:hAnsi="Arial" w:cs="Arial"/>
                <w:b/>
              </w:rPr>
              <w:t>Number</w:t>
            </w:r>
          </w:p>
        </w:tc>
        <w:tc>
          <w:tcPr>
            <w:tcW w:w="1258" w:type="dxa"/>
          </w:tcPr>
          <w:p w14:paraId="06B79184" w14:textId="57E9CCB6" w:rsidR="00222187" w:rsidRPr="00BF4888" w:rsidRDefault="00222187" w:rsidP="00BD527A">
            <w:pPr>
              <w:spacing w:before="20" w:after="20"/>
              <w:jc w:val="center"/>
              <w:rPr>
                <w:rFonts w:ascii="Arial" w:hAnsi="Arial" w:cs="Arial"/>
                <w:b/>
              </w:rPr>
            </w:pPr>
            <w:r w:rsidRPr="00BF4888">
              <w:rPr>
                <w:rFonts w:ascii="Arial" w:hAnsi="Arial" w:cs="Arial"/>
                <w:b/>
              </w:rPr>
              <w:t>Percent</w:t>
            </w:r>
          </w:p>
        </w:tc>
      </w:tr>
      <w:tr w:rsidR="00222187" w:rsidRPr="00BF4888" w14:paraId="3039AAEF" w14:textId="77777777" w:rsidTr="0047261D">
        <w:tc>
          <w:tcPr>
            <w:tcW w:w="6835" w:type="dxa"/>
          </w:tcPr>
          <w:p w14:paraId="437C5415" w14:textId="1B3D46C7" w:rsidR="00222187" w:rsidRPr="00BF4888" w:rsidRDefault="00222187" w:rsidP="00BD527A">
            <w:pPr>
              <w:spacing w:before="20" w:after="20"/>
              <w:rPr>
                <w:rFonts w:ascii="Arial" w:hAnsi="Arial" w:cs="Arial"/>
              </w:rPr>
            </w:pPr>
            <w:r w:rsidRPr="00BF4888">
              <w:rPr>
                <w:rFonts w:ascii="Arial" w:hAnsi="Arial" w:cs="Arial"/>
              </w:rPr>
              <w:t>Households using natural gas main heat</w:t>
            </w:r>
          </w:p>
        </w:tc>
        <w:tc>
          <w:tcPr>
            <w:tcW w:w="1257" w:type="dxa"/>
            <w:vAlign w:val="center"/>
          </w:tcPr>
          <w:p w14:paraId="13B277EF" w14:textId="441D4D5E" w:rsidR="00222187" w:rsidRPr="00BF4888" w:rsidRDefault="009706B3" w:rsidP="00BD527A">
            <w:pPr>
              <w:spacing w:before="20" w:after="20"/>
              <w:jc w:val="center"/>
              <w:rPr>
                <w:rFonts w:ascii="Arial" w:hAnsi="Arial" w:cs="Arial"/>
              </w:rPr>
            </w:pPr>
            <w:r w:rsidRPr="00BF4888">
              <w:rPr>
                <w:rFonts w:ascii="Arial" w:hAnsi="Arial" w:cs="Arial"/>
              </w:rPr>
              <w:t>8,916</w:t>
            </w:r>
          </w:p>
        </w:tc>
        <w:tc>
          <w:tcPr>
            <w:tcW w:w="1258" w:type="dxa"/>
            <w:vAlign w:val="center"/>
          </w:tcPr>
          <w:p w14:paraId="40AFB82F" w14:textId="2F605375" w:rsidR="00222187" w:rsidRPr="00BF4888" w:rsidRDefault="00222187" w:rsidP="00BD527A">
            <w:pPr>
              <w:spacing w:before="20" w:after="20"/>
              <w:jc w:val="center"/>
              <w:rPr>
                <w:rFonts w:ascii="Arial" w:hAnsi="Arial" w:cs="Arial"/>
              </w:rPr>
            </w:pPr>
            <w:r w:rsidRPr="00BF4888">
              <w:rPr>
                <w:rFonts w:ascii="Arial" w:hAnsi="Arial" w:cs="Arial"/>
              </w:rPr>
              <w:t>100%</w:t>
            </w:r>
          </w:p>
        </w:tc>
      </w:tr>
      <w:tr w:rsidR="009706B3" w:rsidRPr="00BF4888" w14:paraId="1969CF85" w14:textId="77777777" w:rsidTr="000E761E">
        <w:tc>
          <w:tcPr>
            <w:tcW w:w="6835" w:type="dxa"/>
          </w:tcPr>
          <w:p w14:paraId="1B4B88D7" w14:textId="58D893AE" w:rsidR="009706B3" w:rsidRPr="00BF4888" w:rsidRDefault="009706B3" w:rsidP="00BD527A">
            <w:pPr>
              <w:spacing w:before="20" w:after="20"/>
              <w:rPr>
                <w:rFonts w:ascii="Arial" w:hAnsi="Arial" w:cs="Arial"/>
              </w:rPr>
            </w:pPr>
            <w:r w:rsidRPr="00BF4888">
              <w:rPr>
                <w:rFonts w:ascii="Arial" w:hAnsi="Arial" w:cs="Arial"/>
              </w:rPr>
              <w:t>Excluding income outliers</w:t>
            </w:r>
          </w:p>
        </w:tc>
        <w:tc>
          <w:tcPr>
            <w:tcW w:w="1257" w:type="dxa"/>
            <w:vAlign w:val="center"/>
          </w:tcPr>
          <w:p w14:paraId="3BCD6F3B" w14:textId="6E2C0D6D" w:rsidR="009706B3" w:rsidRPr="00BF4888" w:rsidRDefault="009706B3" w:rsidP="00BD527A">
            <w:pPr>
              <w:spacing w:before="20" w:after="20"/>
              <w:jc w:val="center"/>
              <w:rPr>
                <w:rFonts w:ascii="Arial" w:hAnsi="Arial" w:cs="Arial"/>
              </w:rPr>
            </w:pPr>
            <w:r w:rsidRPr="00BF4888">
              <w:rPr>
                <w:rFonts w:ascii="Arial" w:hAnsi="Arial" w:cs="Arial"/>
              </w:rPr>
              <w:t>7,701</w:t>
            </w:r>
          </w:p>
        </w:tc>
        <w:tc>
          <w:tcPr>
            <w:tcW w:w="1258" w:type="dxa"/>
            <w:vAlign w:val="bottom"/>
          </w:tcPr>
          <w:p w14:paraId="5330FD14" w14:textId="4E498BF9" w:rsidR="009706B3" w:rsidRPr="00BF4888" w:rsidRDefault="009706B3" w:rsidP="00BD527A">
            <w:pPr>
              <w:spacing w:before="20" w:after="20"/>
              <w:jc w:val="center"/>
              <w:rPr>
                <w:rFonts w:ascii="Arial" w:hAnsi="Arial" w:cs="Arial"/>
              </w:rPr>
            </w:pPr>
            <w:r w:rsidRPr="00BF4888">
              <w:rPr>
                <w:rFonts w:ascii="Arial" w:hAnsi="Arial" w:cs="Arial"/>
                <w:color w:val="000000"/>
              </w:rPr>
              <w:t>86%</w:t>
            </w:r>
          </w:p>
        </w:tc>
      </w:tr>
      <w:tr w:rsidR="009706B3" w:rsidRPr="00BF4888" w14:paraId="05EFC72F" w14:textId="77777777" w:rsidTr="000E761E">
        <w:tc>
          <w:tcPr>
            <w:tcW w:w="6835" w:type="dxa"/>
          </w:tcPr>
          <w:p w14:paraId="2F5F4DB8" w14:textId="02A15F6F" w:rsidR="009706B3" w:rsidRPr="00BF4888" w:rsidRDefault="009706B3" w:rsidP="00BD527A">
            <w:pPr>
              <w:spacing w:before="20" w:after="20"/>
              <w:rPr>
                <w:rFonts w:ascii="Arial" w:hAnsi="Arial" w:cs="Arial"/>
              </w:rPr>
            </w:pPr>
            <w:r w:rsidRPr="00BF4888">
              <w:rPr>
                <w:rFonts w:ascii="Arial" w:hAnsi="Arial" w:cs="Arial"/>
              </w:rPr>
              <w:t>With gas bill data</w:t>
            </w:r>
          </w:p>
        </w:tc>
        <w:tc>
          <w:tcPr>
            <w:tcW w:w="1257" w:type="dxa"/>
            <w:vAlign w:val="center"/>
          </w:tcPr>
          <w:p w14:paraId="76355CD7" w14:textId="49A1E3F9" w:rsidR="009706B3" w:rsidRPr="00BF4888" w:rsidRDefault="009706B3" w:rsidP="00BD527A">
            <w:pPr>
              <w:spacing w:before="20" w:after="20"/>
              <w:jc w:val="center"/>
              <w:rPr>
                <w:rFonts w:ascii="Arial" w:hAnsi="Arial" w:cs="Arial"/>
              </w:rPr>
            </w:pPr>
            <w:r w:rsidRPr="00BF4888">
              <w:rPr>
                <w:rFonts w:ascii="Arial" w:hAnsi="Arial" w:cs="Arial"/>
              </w:rPr>
              <w:t>7,370</w:t>
            </w:r>
          </w:p>
        </w:tc>
        <w:tc>
          <w:tcPr>
            <w:tcW w:w="1258" w:type="dxa"/>
            <w:vAlign w:val="bottom"/>
          </w:tcPr>
          <w:p w14:paraId="78378B81" w14:textId="680CED38" w:rsidR="009706B3" w:rsidRPr="00BF4888" w:rsidRDefault="009706B3" w:rsidP="00BD527A">
            <w:pPr>
              <w:spacing w:before="20" w:after="20"/>
              <w:jc w:val="center"/>
              <w:rPr>
                <w:rFonts w:ascii="Arial" w:hAnsi="Arial" w:cs="Arial"/>
              </w:rPr>
            </w:pPr>
            <w:r w:rsidRPr="00BF4888">
              <w:rPr>
                <w:rFonts w:ascii="Arial" w:hAnsi="Arial" w:cs="Arial"/>
                <w:color w:val="000000"/>
              </w:rPr>
              <w:t>83%</w:t>
            </w:r>
          </w:p>
        </w:tc>
      </w:tr>
      <w:tr w:rsidR="009706B3" w:rsidRPr="00BF4888" w14:paraId="3C4E2E5D" w14:textId="77777777" w:rsidTr="000E761E">
        <w:tc>
          <w:tcPr>
            <w:tcW w:w="6835" w:type="dxa"/>
          </w:tcPr>
          <w:p w14:paraId="5D603463" w14:textId="37254BAF" w:rsidR="009706B3" w:rsidRPr="00BF4888" w:rsidRDefault="009706B3" w:rsidP="00BD527A">
            <w:pPr>
              <w:spacing w:before="20" w:after="20"/>
              <w:rPr>
                <w:rFonts w:ascii="Arial" w:hAnsi="Arial" w:cs="Arial"/>
              </w:rPr>
            </w:pPr>
            <w:r w:rsidRPr="00BF4888">
              <w:rPr>
                <w:rFonts w:ascii="Arial" w:hAnsi="Arial" w:cs="Arial"/>
              </w:rPr>
              <w:t>With annual gas bill data</w:t>
            </w:r>
            <w:r w:rsidRPr="00BF4888">
              <w:rPr>
                <w:rStyle w:val="FootnoteReference"/>
                <w:rFonts w:ascii="Arial" w:hAnsi="Arial" w:cs="Arial"/>
              </w:rPr>
              <w:footnoteReference w:id="12"/>
            </w:r>
          </w:p>
        </w:tc>
        <w:tc>
          <w:tcPr>
            <w:tcW w:w="1257" w:type="dxa"/>
            <w:vAlign w:val="center"/>
          </w:tcPr>
          <w:p w14:paraId="4EC6AEB4" w14:textId="7062CAC9" w:rsidR="009706B3" w:rsidRPr="00BF4888" w:rsidRDefault="009706B3" w:rsidP="00BD527A">
            <w:pPr>
              <w:spacing w:before="20" w:after="20"/>
              <w:jc w:val="center"/>
              <w:rPr>
                <w:rFonts w:ascii="Arial" w:hAnsi="Arial" w:cs="Arial"/>
              </w:rPr>
            </w:pPr>
            <w:r w:rsidRPr="00BF4888">
              <w:rPr>
                <w:rFonts w:ascii="Arial" w:hAnsi="Arial" w:cs="Arial"/>
              </w:rPr>
              <w:t>5,972</w:t>
            </w:r>
          </w:p>
        </w:tc>
        <w:tc>
          <w:tcPr>
            <w:tcW w:w="1258" w:type="dxa"/>
            <w:vAlign w:val="bottom"/>
          </w:tcPr>
          <w:p w14:paraId="37290915" w14:textId="29ED6E70" w:rsidR="009706B3" w:rsidRPr="00BF4888" w:rsidRDefault="009706B3" w:rsidP="00BD527A">
            <w:pPr>
              <w:spacing w:before="20" w:after="20"/>
              <w:jc w:val="center"/>
              <w:rPr>
                <w:rFonts w:ascii="Arial" w:hAnsi="Arial" w:cs="Arial"/>
              </w:rPr>
            </w:pPr>
            <w:r w:rsidRPr="00BF4888">
              <w:rPr>
                <w:rFonts w:ascii="Arial" w:hAnsi="Arial" w:cs="Arial"/>
                <w:color w:val="000000"/>
              </w:rPr>
              <w:t>67%</w:t>
            </w:r>
          </w:p>
        </w:tc>
      </w:tr>
      <w:tr w:rsidR="009706B3" w:rsidRPr="00BF4888" w14:paraId="294EE450" w14:textId="77777777" w:rsidTr="000E761E">
        <w:tc>
          <w:tcPr>
            <w:tcW w:w="6835" w:type="dxa"/>
          </w:tcPr>
          <w:p w14:paraId="5AB8F82A" w14:textId="7870D205" w:rsidR="009706B3" w:rsidRPr="00BF4888" w:rsidRDefault="009706B3" w:rsidP="00BD527A">
            <w:pPr>
              <w:spacing w:before="20" w:after="20"/>
              <w:rPr>
                <w:rFonts w:ascii="Arial" w:hAnsi="Arial" w:cs="Arial"/>
              </w:rPr>
            </w:pPr>
            <w:r w:rsidRPr="00BF4888">
              <w:rPr>
                <w:rFonts w:ascii="Arial" w:hAnsi="Arial" w:cs="Arial"/>
              </w:rPr>
              <w:t>With any electric bill data</w:t>
            </w:r>
          </w:p>
        </w:tc>
        <w:tc>
          <w:tcPr>
            <w:tcW w:w="1257" w:type="dxa"/>
            <w:vAlign w:val="center"/>
          </w:tcPr>
          <w:p w14:paraId="051555E7" w14:textId="5890479F" w:rsidR="009706B3" w:rsidRPr="00BF4888" w:rsidRDefault="009706B3" w:rsidP="00BD527A">
            <w:pPr>
              <w:spacing w:before="20" w:after="20"/>
              <w:jc w:val="center"/>
              <w:rPr>
                <w:rFonts w:ascii="Arial" w:hAnsi="Arial" w:cs="Arial"/>
              </w:rPr>
            </w:pPr>
            <w:r w:rsidRPr="00BF4888">
              <w:rPr>
                <w:rFonts w:ascii="Arial" w:hAnsi="Arial" w:cs="Arial"/>
              </w:rPr>
              <w:t>5,480</w:t>
            </w:r>
          </w:p>
        </w:tc>
        <w:tc>
          <w:tcPr>
            <w:tcW w:w="1258" w:type="dxa"/>
            <w:vAlign w:val="bottom"/>
          </w:tcPr>
          <w:p w14:paraId="1E8D2EF3" w14:textId="1E48361F" w:rsidR="009706B3" w:rsidRPr="00BF4888" w:rsidRDefault="009706B3" w:rsidP="00BD527A">
            <w:pPr>
              <w:spacing w:before="20" w:after="20"/>
              <w:jc w:val="center"/>
              <w:rPr>
                <w:rFonts w:ascii="Arial" w:hAnsi="Arial" w:cs="Arial"/>
              </w:rPr>
            </w:pPr>
            <w:r w:rsidRPr="00BF4888">
              <w:rPr>
                <w:rFonts w:ascii="Arial" w:hAnsi="Arial" w:cs="Arial"/>
                <w:color w:val="000000"/>
              </w:rPr>
              <w:t>61%</w:t>
            </w:r>
          </w:p>
        </w:tc>
      </w:tr>
      <w:tr w:rsidR="009706B3" w:rsidRPr="00BF4888" w14:paraId="3A5BC2E3" w14:textId="77777777" w:rsidTr="000E761E">
        <w:tc>
          <w:tcPr>
            <w:tcW w:w="6835" w:type="dxa"/>
          </w:tcPr>
          <w:p w14:paraId="5299A834" w14:textId="1DDD7AD5" w:rsidR="009706B3" w:rsidRPr="00BF4888" w:rsidRDefault="009706B3" w:rsidP="00BD527A">
            <w:pPr>
              <w:spacing w:before="20" w:after="20"/>
              <w:rPr>
                <w:rFonts w:ascii="Arial" w:hAnsi="Arial" w:cs="Arial"/>
              </w:rPr>
            </w:pPr>
            <w:r w:rsidRPr="00BF4888">
              <w:rPr>
                <w:rFonts w:ascii="Arial" w:hAnsi="Arial" w:cs="Arial"/>
              </w:rPr>
              <w:t>With annual electric bill data</w:t>
            </w:r>
            <w:bookmarkStart w:id="17" w:name="_Ref525571109"/>
            <w:r w:rsidRPr="00BF4888">
              <w:rPr>
                <w:rStyle w:val="FootnoteReference"/>
                <w:rFonts w:ascii="Arial" w:hAnsi="Arial" w:cs="Arial"/>
              </w:rPr>
              <w:footnoteReference w:id="13"/>
            </w:r>
            <w:bookmarkEnd w:id="17"/>
          </w:p>
        </w:tc>
        <w:tc>
          <w:tcPr>
            <w:tcW w:w="1257" w:type="dxa"/>
            <w:vAlign w:val="center"/>
          </w:tcPr>
          <w:p w14:paraId="6BD6B63E" w14:textId="09D39D8C" w:rsidR="009706B3" w:rsidRPr="00BF4888" w:rsidRDefault="009706B3" w:rsidP="00BD527A">
            <w:pPr>
              <w:spacing w:before="20" w:after="20"/>
              <w:jc w:val="center"/>
              <w:rPr>
                <w:rFonts w:ascii="Arial" w:hAnsi="Arial" w:cs="Arial"/>
              </w:rPr>
            </w:pPr>
            <w:r w:rsidRPr="00BF4888">
              <w:rPr>
                <w:rFonts w:ascii="Arial" w:hAnsi="Arial" w:cs="Arial"/>
              </w:rPr>
              <w:t>5,358</w:t>
            </w:r>
          </w:p>
        </w:tc>
        <w:tc>
          <w:tcPr>
            <w:tcW w:w="1258" w:type="dxa"/>
            <w:vAlign w:val="bottom"/>
          </w:tcPr>
          <w:p w14:paraId="271A632F" w14:textId="643900C7" w:rsidR="009706B3" w:rsidRPr="00BF4888" w:rsidRDefault="009706B3" w:rsidP="00BD527A">
            <w:pPr>
              <w:spacing w:before="20" w:after="20"/>
              <w:jc w:val="center"/>
              <w:rPr>
                <w:rFonts w:ascii="Arial" w:hAnsi="Arial" w:cs="Arial"/>
              </w:rPr>
            </w:pPr>
            <w:r w:rsidRPr="00BF4888">
              <w:rPr>
                <w:rFonts w:ascii="Arial" w:hAnsi="Arial" w:cs="Arial"/>
                <w:color w:val="000000"/>
              </w:rPr>
              <w:t>60%</w:t>
            </w:r>
          </w:p>
        </w:tc>
      </w:tr>
      <w:tr w:rsidR="009706B3" w:rsidRPr="00BF4888" w14:paraId="7737E15C" w14:textId="77777777" w:rsidTr="000E761E">
        <w:tc>
          <w:tcPr>
            <w:tcW w:w="6835" w:type="dxa"/>
          </w:tcPr>
          <w:p w14:paraId="6D505CDF" w14:textId="47EC6837" w:rsidR="009706B3" w:rsidRPr="00BF4888" w:rsidRDefault="009706B3" w:rsidP="00BD527A">
            <w:pPr>
              <w:spacing w:before="20" w:after="20"/>
              <w:rPr>
                <w:rFonts w:ascii="Arial" w:hAnsi="Arial" w:cs="Arial"/>
              </w:rPr>
            </w:pPr>
            <w:r w:rsidRPr="00BF4888">
              <w:rPr>
                <w:rFonts w:ascii="Arial" w:hAnsi="Arial" w:cs="Arial"/>
              </w:rPr>
              <w:t>With gas usage outliers removed (therms = 0 and top/bottom 1%)</w:t>
            </w:r>
          </w:p>
        </w:tc>
        <w:tc>
          <w:tcPr>
            <w:tcW w:w="1257" w:type="dxa"/>
            <w:vAlign w:val="center"/>
          </w:tcPr>
          <w:p w14:paraId="3F07D21F" w14:textId="20A37384" w:rsidR="009706B3" w:rsidRPr="00BF4888" w:rsidRDefault="009706B3" w:rsidP="00BD527A">
            <w:pPr>
              <w:spacing w:before="20" w:after="20"/>
              <w:jc w:val="center"/>
              <w:rPr>
                <w:rFonts w:ascii="Arial" w:hAnsi="Arial" w:cs="Arial"/>
              </w:rPr>
            </w:pPr>
            <w:r w:rsidRPr="00BF4888">
              <w:rPr>
                <w:rFonts w:ascii="Arial" w:hAnsi="Arial" w:cs="Arial"/>
              </w:rPr>
              <w:t>5,250</w:t>
            </w:r>
          </w:p>
        </w:tc>
        <w:tc>
          <w:tcPr>
            <w:tcW w:w="1258" w:type="dxa"/>
            <w:vAlign w:val="bottom"/>
          </w:tcPr>
          <w:p w14:paraId="2A14B386" w14:textId="18E077BA" w:rsidR="009706B3" w:rsidRPr="00BF4888" w:rsidRDefault="009706B3" w:rsidP="00BD527A">
            <w:pPr>
              <w:spacing w:before="20" w:after="20"/>
              <w:jc w:val="center"/>
              <w:rPr>
                <w:rFonts w:ascii="Arial" w:hAnsi="Arial" w:cs="Arial"/>
              </w:rPr>
            </w:pPr>
            <w:r w:rsidRPr="00BF4888">
              <w:rPr>
                <w:rFonts w:ascii="Arial" w:hAnsi="Arial" w:cs="Arial"/>
                <w:color w:val="000000"/>
              </w:rPr>
              <w:t>59%</w:t>
            </w:r>
          </w:p>
        </w:tc>
      </w:tr>
      <w:tr w:rsidR="009706B3" w:rsidRPr="00BF4888" w14:paraId="5B305EE9" w14:textId="77777777" w:rsidTr="000E761E">
        <w:tc>
          <w:tcPr>
            <w:tcW w:w="6835" w:type="dxa"/>
          </w:tcPr>
          <w:p w14:paraId="35CD83C7" w14:textId="2BD7B074" w:rsidR="009706B3" w:rsidRPr="00BF4888" w:rsidRDefault="009706B3" w:rsidP="00BD527A">
            <w:pPr>
              <w:spacing w:before="20" w:after="20"/>
              <w:rPr>
                <w:rFonts w:ascii="Arial" w:hAnsi="Arial" w:cs="Arial"/>
              </w:rPr>
            </w:pPr>
            <w:r w:rsidRPr="00BF4888">
              <w:rPr>
                <w:rFonts w:ascii="Arial" w:hAnsi="Arial" w:cs="Arial"/>
              </w:rPr>
              <w:t>With electric usage outliers removed (kWh = 0 and top/bottom 1%)</w:t>
            </w:r>
          </w:p>
        </w:tc>
        <w:tc>
          <w:tcPr>
            <w:tcW w:w="1257" w:type="dxa"/>
            <w:vAlign w:val="center"/>
          </w:tcPr>
          <w:p w14:paraId="28453ECA" w14:textId="306039D1" w:rsidR="009706B3" w:rsidRPr="00BF4888" w:rsidRDefault="009706B3" w:rsidP="00BD527A">
            <w:pPr>
              <w:spacing w:before="20" w:after="20"/>
              <w:jc w:val="center"/>
              <w:rPr>
                <w:rFonts w:ascii="Arial" w:hAnsi="Arial" w:cs="Arial"/>
              </w:rPr>
            </w:pPr>
            <w:r w:rsidRPr="00BF4888">
              <w:rPr>
                <w:rFonts w:ascii="Arial" w:hAnsi="Arial" w:cs="Arial"/>
              </w:rPr>
              <w:t>5,144</w:t>
            </w:r>
          </w:p>
        </w:tc>
        <w:tc>
          <w:tcPr>
            <w:tcW w:w="1258" w:type="dxa"/>
            <w:vAlign w:val="bottom"/>
          </w:tcPr>
          <w:p w14:paraId="03868887" w14:textId="0AC450DC" w:rsidR="009706B3" w:rsidRPr="00BF4888" w:rsidRDefault="009706B3" w:rsidP="00BD527A">
            <w:pPr>
              <w:spacing w:before="20" w:after="20"/>
              <w:jc w:val="center"/>
              <w:rPr>
                <w:rFonts w:ascii="Arial" w:hAnsi="Arial" w:cs="Arial"/>
              </w:rPr>
            </w:pPr>
            <w:r w:rsidRPr="00BF4888">
              <w:rPr>
                <w:rFonts w:ascii="Arial" w:hAnsi="Arial" w:cs="Arial"/>
                <w:color w:val="000000"/>
              </w:rPr>
              <w:t>58%</w:t>
            </w:r>
          </w:p>
        </w:tc>
      </w:tr>
    </w:tbl>
    <w:p w14:paraId="6AC706A2" w14:textId="7BE29B49" w:rsidR="0047261D" w:rsidRPr="00BF4888" w:rsidRDefault="00C2427B"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9706B3" w:rsidRPr="00BF4888">
        <w:rPr>
          <w:rFonts w:ascii="Arial" w:hAnsi="Arial" w:cs="Arial"/>
          <w:sz w:val="18"/>
          <w:szCs w:val="18"/>
        </w:rPr>
        <w:t>9</w:t>
      </w:r>
      <w:r w:rsidRPr="00BF4888">
        <w:rPr>
          <w:rFonts w:ascii="Arial" w:hAnsi="Arial" w:cs="Arial"/>
          <w:sz w:val="18"/>
          <w:szCs w:val="18"/>
        </w:rPr>
        <w:t xml:space="preserve"> LIHEAP Data, 201</w:t>
      </w:r>
      <w:r w:rsidR="009706B3" w:rsidRPr="00BF4888">
        <w:rPr>
          <w:rFonts w:ascii="Arial" w:hAnsi="Arial" w:cs="Arial"/>
          <w:sz w:val="18"/>
          <w:szCs w:val="18"/>
        </w:rPr>
        <w:t>9</w:t>
      </w:r>
      <w:r w:rsidRPr="00BF4888">
        <w:rPr>
          <w:rFonts w:ascii="Arial" w:hAnsi="Arial" w:cs="Arial"/>
          <w:sz w:val="18"/>
          <w:szCs w:val="18"/>
        </w:rPr>
        <w:t xml:space="preserve"> Washington Gas Data, 201</w:t>
      </w:r>
      <w:r w:rsidR="009706B3" w:rsidRPr="00BF4888">
        <w:rPr>
          <w:rFonts w:ascii="Arial" w:hAnsi="Arial" w:cs="Arial"/>
          <w:sz w:val="18"/>
          <w:szCs w:val="18"/>
        </w:rPr>
        <w:t>9</w:t>
      </w:r>
      <w:r w:rsidRPr="00BF4888">
        <w:rPr>
          <w:rFonts w:ascii="Arial" w:hAnsi="Arial" w:cs="Arial"/>
          <w:sz w:val="18"/>
          <w:szCs w:val="18"/>
        </w:rPr>
        <w:t xml:space="preserve"> Pepco Data</w:t>
      </w:r>
      <w:r w:rsidR="00EA6EF0">
        <w:rPr>
          <w:rFonts w:ascii="Arial" w:hAnsi="Arial" w:cs="Arial"/>
          <w:sz w:val="18"/>
          <w:szCs w:val="18"/>
        </w:rPr>
        <w:t>.</w:t>
      </w:r>
    </w:p>
    <w:p w14:paraId="6DF29B29" w14:textId="77777777" w:rsidR="00A414F1" w:rsidRPr="00BF4888" w:rsidRDefault="00A414F1" w:rsidP="00A414F1">
      <w:pPr>
        <w:spacing w:after="0" w:line="240" w:lineRule="auto"/>
        <w:contextualSpacing/>
        <w:jc w:val="center"/>
        <w:rPr>
          <w:rFonts w:ascii="Arial" w:hAnsi="Arial" w:cs="Arial"/>
          <w:bCs/>
        </w:rPr>
      </w:pPr>
    </w:p>
    <w:p w14:paraId="512F2F0E" w14:textId="0F377034" w:rsidR="00222187" w:rsidRPr="00BF4888" w:rsidRDefault="00222187" w:rsidP="00A414F1">
      <w:pPr>
        <w:spacing w:after="0" w:line="240" w:lineRule="auto"/>
        <w:contextualSpacing/>
        <w:jc w:val="center"/>
        <w:rPr>
          <w:rFonts w:ascii="Arial" w:hAnsi="Arial" w:cs="Arial"/>
          <w:bCs/>
        </w:rPr>
      </w:pPr>
      <w:r w:rsidRPr="00BF4888">
        <w:rPr>
          <w:rFonts w:ascii="Arial" w:hAnsi="Arial" w:cs="Arial"/>
          <w:b/>
        </w:rPr>
        <w:t>Table 4.2</w:t>
      </w:r>
      <w:r w:rsidR="0047261D" w:rsidRPr="00BF4888">
        <w:rPr>
          <w:rFonts w:ascii="Arial" w:hAnsi="Arial" w:cs="Arial"/>
          <w:b/>
        </w:rPr>
        <w:t xml:space="preserve"> - Attrition Analysis for Electric Main Heat Clients</w:t>
      </w:r>
    </w:p>
    <w:p w14:paraId="5CD83B8D"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tblLook w:val="04A0" w:firstRow="1" w:lastRow="0" w:firstColumn="1" w:lastColumn="0" w:noHBand="0" w:noVBand="1"/>
      </w:tblPr>
      <w:tblGrid>
        <w:gridCol w:w="6835"/>
        <w:gridCol w:w="1257"/>
        <w:gridCol w:w="1258"/>
      </w:tblGrid>
      <w:tr w:rsidR="0047261D" w:rsidRPr="00BF4888" w14:paraId="6171EE0C" w14:textId="77777777" w:rsidTr="0097161A">
        <w:tc>
          <w:tcPr>
            <w:tcW w:w="6835" w:type="dxa"/>
          </w:tcPr>
          <w:p w14:paraId="7FA5CE73" w14:textId="77777777" w:rsidR="0047261D" w:rsidRPr="00BF4888" w:rsidRDefault="0047261D" w:rsidP="001E1EF3">
            <w:pPr>
              <w:spacing w:before="20" w:after="20"/>
              <w:jc w:val="center"/>
              <w:rPr>
                <w:rFonts w:ascii="Arial" w:hAnsi="Arial" w:cs="Arial"/>
              </w:rPr>
            </w:pPr>
          </w:p>
        </w:tc>
        <w:tc>
          <w:tcPr>
            <w:tcW w:w="1257" w:type="dxa"/>
          </w:tcPr>
          <w:p w14:paraId="16EE131B" w14:textId="77777777" w:rsidR="0047261D" w:rsidRPr="00BF4888" w:rsidRDefault="0047261D" w:rsidP="001E1EF3">
            <w:pPr>
              <w:spacing w:before="20" w:after="20"/>
              <w:jc w:val="center"/>
              <w:rPr>
                <w:rFonts w:ascii="Arial" w:hAnsi="Arial" w:cs="Arial"/>
                <w:b/>
              </w:rPr>
            </w:pPr>
            <w:r w:rsidRPr="00BF4888">
              <w:rPr>
                <w:rFonts w:ascii="Arial" w:hAnsi="Arial" w:cs="Arial"/>
                <w:b/>
              </w:rPr>
              <w:t>Number</w:t>
            </w:r>
          </w:p>
        </w:tc>
        <w:tc>
          <w:tcPr>
            <w:tcW w:w="1258" w:type="dxa"/>
          </w:tcPr>
          <w:p w14:paraId="465FBA11" w14:textId="77777777" w:rsidR="0047261D" w:rsidRPr="00BF4888" w:rsidRDefault="0047261D" w:rsidP="001E1EF3">
            <w:pPr>
              <w:spacing w:before="20" w:after="20"/>
              <w:jc w:val="center"/>
              <w:rPr>
                <w:rFonts w:ascii="Arial" w:hAnsi="Arial" w:cs="Arial"/>
                <w:b/>
              </w:rPr>
            </w:pPr>
            <w:r w:rsidRPr="00BF4888">
              <w:rPr>
                <w:rFonts w:ascii="Arial" w:hAnsi="Arial" w:cs="Arial"/>
                <w:b/>
              </w:rPr>
              <w:t>Percent</w:t>
            </w:r>
          </w:p>
        </w:tc>
      </w:tr>
      <w:tr w:rsidR="0047261D" w:rsidRPr="00BF4888" w14:paraId="7A1981E2" w14:textId="77777777" w:rsidTr="0097161A">
        <w:tc>
          <w:tcPr>
            <w:tcW w:w="6835" w:type="dxa"/>
          </w:tcPr>
          <w:p w14:paraId="6AC63453" w14:textId="01E35210" w:rsidR="0047261D" w:rsidRPr="00BF4888" w:rsidRDefault="0047261D" w:rsidP="001E1EF3">
            <w:pPr>
              <w:spacing w:before="20" w:after="20"/>
              <w:rPr>
                <w:rFonts w:ascii="Arial" w:hAnsi="Arial" w:cs="Arial"/>
              </w:rPr>
            </w:pPr>
            <w:r w:rsidRPr="00BF4888">
              <w:rPr>
                <w:rFonts w:ascii="Arial" w:hAnsi="Arial" w:cs="Arial"/>
              </w:rPr>
              <w:t xml:space="preserve">Households using </w:t>
            </w:r>
            <w:r w:rsidR="00A70B41" w:rsidRPr="00BF4888">
              <w:rPr>
                <w:rFonts w:ascii="Arial" w:hAnsi="Arial" w:cs="Arial"/>
              </w:rPr>
              <w:t>electric</w:t>
            </w:r>
            <w:r w:rsidRPr="00BF4888">
              <w:rPr>
                <w:rFonts w:ascii="Arial" w:hAnsi="Arial" w:cs="Arial"/>
              </w:rPr>
              <w:t xml:space="preserve"> main heat</w:t>
            </w:r>
          </w:p>
        </w:tc>
        <w:tc>
          <w:tcPr>
            <w:tcW w:w="1257" w:type="dxa"/>
            <w:vAlign w:val="center"/>
          </w:tcPr>
          <w:p w14:paraId="50D2388E" w14:textId="637E3AAC" w:rsidR="0047261D" w:rsidRPr="00BF4888" w:rsidRDefault="009706B3" w:rsidP="001E1EF3">
            <w:pPr>
              <w:spacing w:before="20" w:after="20"/>
              <w:jc w:val="center"/>
              <w:rPr>
                <w:rFonts w:ascii="Arial" w:hAnsi="Arial" w:cs="Arial"/>
              </w:rPr>
            </w:pPr>
            <w:r w:rsidRPr="00BF4888">
              <w:rPr>
                <w:rFonts w:ascii="Arial" w:hAnsi="Arial" w:cs="Arial"/>
              </w:rPr>
              <w:t>9,248</w:t>
            </w:r>
          </w:p>
        </w:tc>
        <w:tc>
          <w:tcPr>
            <w:tcW w:w="1258" w:type="dxa"/>
            <w:vAlign w:val="center"/>
          </w:tcPr>
          <w:p w14:paraId="2BD088B6" w14:textId="503CA34D" w:rsidR="0047261D" w:rsidRPr="00BF4888" w:rsidRDefault="0047261D" w:rsidP="001E1EF3">
            <w:pPr>
              <w:spacing w:before="20" w:after="20"/>
              <w:jc w:val="center"/>
              <w:rPr>
                <w:rFonts w:ascii="Arial" w:hAnsi="Arial" w:cs="Arial"/>
              </w:rPr>
            </w:pPr>
            <w:r w:rsidRPr="00BF4888">
              <w:rPr>
                <w:rFonts w:ascii="Arial" w:hAnsi="Arial" w:cs="Arial"/>
              </w:rPr>
              <w:t>100%</w:t>
            </w:r>
          </w:p>
        </w:tc>
      </w:tr>
      <w:tr w:rsidR="009706B3" w:rsidRPr="00BF4888" w14:paraId="0874F36B" w14:textId="77777777" w:rsidTr="000E761E">
        <w:tc>
          <w:tcPr>
            <w:tcW w:w="6835" w:type="dxa"/>
          </w:tcPr>
          <w:p w14:paraId="5A4EFD5D" w14:textId="334631F3" w:rsidR="009706B3" w:rsidRPr="00BF4888" w:rsidRDefault="009706B3" w:rsidP="001E1EF3">
            <w:pPr>
              <w:spacing w:before="20" w:after="20"/>
              <w:rPr>
                <w:rFonts w:ascii="Arial" w:hAnsi="Arial" w:cs="Arial"/>
              </w:rPr>
            </w:pPr>
            <w:r w:rsidRPr="00BF4888">
              <w:rPr>
                <w:rFonts w:ascii="Arial" w:hAnsi="Arial" w:cs="Arial"/>
              </w:rPr>
              <w:t>Excluding income outliers</w:t>
            </w:r>
          </w:p>
        </w:tc>
        <w:tc>
          <w:tcPr>
            <w:tcW w:w="1257" w:type="dxa"/>
            <w:vAlign w:val="center"/>
          </w:tcPr>
          <w:p w14:paraId="235AC68F" w14:textId="3A31190D" w:rsidR="009706B3" w:rsidRPr="00BF4888" w:rsidRDefault="009706B3" w:rsidP="001E1EF3">
            <w:pPr>
              <w:spacing w:before="20" w:after="20"/>
              <w:jc w:val="center"/>
              <w:rPr>
                <w:rFonts w:ascii="Arial" w:hAnsi="Arial" w:cs="Arial"/>
              </w:rPr>
            </w:pPr>
            <w:r w:rsidRPr="00BF4888">
              <w:rPr>
                <w:rFonts w:ascii="Arial" w:hAnsi="Arial" w:cs="Arial"/>
              </w:rPr>
              <w:t>7,965</w:t>
            </w:r>
          </w:p>
        </w:tc>
        <w:tc>
          <w:tcPr>
            <w:tcW w:w="1258" w:type="dxa"/>
            <w:vAlign w:val="bottom"/>
          </w:tcPr>
          <w:p w14:paraId="6C801365" w14:textId="0F6564E4" w:rsidR="009706B3" w:rsidRPr="00BF4888" w:rsidRDefault="009706B3" w:rsidP="001E1EF3">
            <w:pPr>
              <w:spacing w:before="20" w:after="20"/>
              <w:jc w:val="center"/>
              <w:rPr>
                <w:rFonts w:ascii="Arial" w:hAnsi="Arial" w:cs="Arial"/>
              </w:rPr>
            </w:pPr>
            <w:r w:rsidRPr="00BF4888">
              <w:rPr>
                <w:rFonts w:ascii="Arial" w:hAnsi="Arial" w:cs="Arial"/>
                <w:color w:val="000000"/>
              </w:rPr>
              <w:t>86%</w:t>
            </w:r>
          </w:p>
        </w:tc>
      </w:tr>
      <w:tr w:rsidR="009706B3" w:rsidRPr="00BF4888" w14:paraId="77AD0809" w14:textId="77777777" w:rsidTr="000E761E">
        <w:tc>
          <w:tcPr>
            <w:tcW w:w="6835" w:type="dxa"/>
          </w:tcPr>
          <w:p w14:paraId="5F4DE39A" w14:textId="77777777" w:rsidR="009706B3" w:rsidRPr="00BF4888" w:rsidRDefault="009706B3" w:rsidP="001E1EF3">
            <w:pPr>
              <w:spacing w:before="20" w:after="20"/>
              <w:rPr>
                <w:rFonts w:ascii="Arial" w:hAnsi="Arial" w:cs="Arial"/>
              </w:rPr>
            </w:pPr>
            <w:r w:rsidRPr="00BF4888">
              <w:rPr>
                <w:rFonts w:ascii="Arial" w:hAnsi="Arial" w:cs="Arial"/>
              </w:rPr>
              <w:t>With any electric bill data</w:t>
            </w:r>
          </w:p>
        </w:tc>
        <w:tc>
          <w:tcPr>
            <w:tcW w:w="1257" w:type="dxa"/>
            <w:vAlign w:val="center"/>
          </w:tcPr>
          <w:p w14:paraId="4A216A07" w14:textId="024E3EEB" w:rsidR="009706B3" w:rsidRPr="00BF4888" w:rsidRDefault="009706B3" w:rsidP="001E1EF3">
            <w:pPr>
              <w:spacing w:before="20" w:after="20"/>
              <w:jc w:val="center"/>
              <w:rPr>
                <w:rFonts w:ascii="Arial" w:hAnsi="Arial" w:cs="Arial"/>
              </w:rPr>
            </w:pPr>
            <w:r w:rsidRPr="00BF4888">
              <w:rPr>
                <w:rFonts w:ascii="Arial" w:hAnsi="Arial" w:cs="Arial"/>
              </w:rPr>
              <w:t>7,369</w:t>
            </w:r>
          </w:p>
        </w:tc>
        <w:tc>
          <w:tcPr>
            <w:tcW w:w="1258" w:type="dxa"/>
            <w:vAlign w:val="bottom"/>
          </w:tcPr>
          <w:p w14:paraId="7EED7BA3" w14:textId="00EC84B2" w:rsidR="009706B3" w:rsidRPr="00BF4888" w:rsidRDefault="009706B3" w:rsidP="001E1EF3">
            <w:pPr>
              <w:spacing w:before="20" w:after="20"/>
              <w:jc w:val="center"/>
              <w:rPr>
                <w:rFonts w:ascii="Arial" w:hAnsi="Arial" w:cs="Arial"/>
              </w:rPr>
            </w:pPr>
            <w:r w:rsidRPr="00BF4888">
              <w:rPr>
                <w:rFonts w:ascii="Arial" w:hAnsi="Arial" w:cs="Arial"/>
                <w:color w:val="000000"/>
              </w:rPr>
              <w:t>80%</w:t>
            </w:r>
          </w:p>
        </w:tc>
      </w:tr>
      <w:tr w:rsidR="009706B3" w:rsidRPr="00BF4888" w14:paraId="2CA574C8" w14:textId="77777777" w:rsidTr="000E761E">
        <w:tc>
          <w:tcPr>
            <w:tcW w:w="6835" w:type="dxa"/>
          </w:tcPr>
          <w:p w14:paraId="441A29CB" w14:textId="30F56F26" w:rsidR="009706B3" w:rsidRPr="00BF4888" w:rsidRDefault="009706B3" w:rsidP="001E1EF3">
            <w:pPr>
              <w:spacing w:before="20" w:after="20"/>
              <w:rPr>
                <w:rFonts w:ascii="Arial" w:hAnsi="Arial" w:cs="Arial"/>
              </w:rPr>
            </w:pPr>
            <w:r w:rsidRPr="00BF4888">
              <w:rPr>
                <w:rFonts w:ascii="Arial" w:hAnsi="Arial" w:cs="Arial"/>
              </w:rPr>
              <w:t>With annual electric bill data</w:t>
            </w:r>
            <w:r w:rsidRPr="00BF4888">
              <w:rPr>
                <w:rFonts w:ascii="Arial" w:hAnsi="Arial" w:cs="Arial"/>
              </w:rPr>
              <w:fldChar w:fldCharType="begin"/>
            </w:r>
            <w:r w:rsidRPr="00BF4888">
              <w:rPr>
                <w:rFonts w:ascii="Arial" w:hAnsi="Arial" w:cs="Arial"/>
              </w:rPr>
              <w:instrText xml:space="preserve"> NOTEREF _Ref525571109 \f \h  \* MERGEFORMAT </w:instrText>
            </w:r>
            <w:r w:rsidRPr="00BF4888">
              <w:rPr>
                <w:rFonts w:ascii="Arial" w:hAnsi="Arial" w:cs="Arial"/>
              </w:rPr>
            </w:r>
            <w:r w:rsidRPr="00BF4888">
              <w:rPr>
                <w:rFonts w:ascii="Arial" w:hAnsi="Arial" w:cs="Arial"/>
              </w:rPr>
              <w:fldChar w:fldCharType="separate"/>
            </w:r>
            <w:r w:rsidR="00896864" w:rsidRPr="00896864">
              <w:rPr>
                <w:rStyle w:val="FootnoteReference"/>
              </w:rPr>
              <w:t>13</w:t>
            </w:r>
            <w:r w:rsidRPr="00BF4888">
              <w:rPr>
                <w:rFonts w:ascii="Arial" w:hAnsi="Arial" w:cs="Arial"/>
              </w:rPr>
              <w:fldChar w:fldCharType="end"/>
            </w:r>
          </w:p>
        </w:tc>
        <w:tc>
          <w:tcPr>
            <w:tcW w:w="1257" w:type="dxa"/>
            <w:vAlign w:val="center"/>
          </w:tcPr>
          <w:p w14:paraId="3AC23992" w14:textId="10AECD05" w:rsidR="009706B3" w:rsidRPr="00BF4888" w:rsidRDefault="009706B3" w:rsidP="001E1EF3">
            <w:pPr>
              <w:spacing w:before="20" w:after="20"/>
              <w:jc w:val="center"/>
              <w:rPr>
                <w:rFonts w:ascii="Arial" w:hAnsi="Arial" w:cs="Arial"/>
              </w:rPr>
            </w:pPr>
            <w:r w:rsidRPr="00BF4888">
              <w:rPr>
                <w:rFonts w:ascii="Arial" w:hAnsi="Arial" w:cs="Arial"/>
              </w:rPr>
              <w:t>6,397</w:t>
            </w:r>
          </w:p>
        </w:tc>
        <w:tc>
          <w:tcPr>
            <w:tcW w:w="1258" w:type="dxa"/>
            <w:vAlign w:val="bottom"/>
          </w:tcPr>
          <w:p w14:paraId="4827744C" w14:textId="25B064C5" w:rsidR="009706B3" w:rsidRPr="00BF4888" w:rsidRDefault="009706B3" w:rsidP="001E1EF3">
            <w:pPr>
              <w:spacing w:before="20" w:after="20"/>
              <w:jc w:val="center"/>
              <w:rPr>
                <w:rFonts w:ascii="Arial" w:hAnsi="Arial" w:cs="Arial"/>
              </w:rPr>
            </w:pPr>
            <w:r w:rsidRPr="00BF4888">
              <w:rPr>
                <w:rFonts w:ascii="Arial" w:hAnsi="Arial" w:cs="Arial"/>
                <w:color w:val="000000"/>
              </w:rPr>
              <w:t>69%</w:t>
            </w:r>
          </w:p>
        </w:tc>
      </w:tr>
      <w:tr w:rsidR="009706B3" w:rsidRPr="00BF4888" w14:paraId="597367AE" w14:textId="77777777" w:rsidTr="000E761E">
        <w:tc>
          <w:tcPr>
            <w:tcW w:w="6835" w:type="dxa"/>
          </w:tcPr>
          <w:p w14:paraId="0C410E69" w14:textId="77777777" w:rsidR="009706B3" w:rsidRPr="00BF4888" w:rsidRDefault="009706B3" w:rsidP="001E1EF3">
            <w:pPr>
              <w:spacing w:before="20" w:after="20"/>
              <w:rPr>
                <w:rFonts w:ascii="Arial" w:hAnsi="Arial" w:cs="Arial"/>
              </w:rPr>
            </w:pPr>
            <w:r w:rsidRPr="00BF4888">
              <w:rPr>
                <w:rFonts w:ascii="Arial" w:hAnsi="Arial" w:cs="Arial"/>
              </w:rPr>
              <w:t>With electric usage outliers removed (kWh = 0 and top/bottom 1%)</w:t>
            </w:r>
          </w:p>
        </w:tc>
        <w:tc>
          <w:tcPr>
            <w:tcW w:w="1257" w:type="dxa"/>
            <w:vAlign w:val="center"/>
          </w:tcPr>
          <w:p w14:paraId="36D28446" w14:textId="19CCB069" w:rsidR="009706B3" w:rsidRPr="00BF4888" w:rsidRDefault="009706B3" w:rsidP="001E1EF3">
            <w:pPr>
              <w:spacing w:before="20" w:after="20"/>
              <w:jc w:val="center"/>
              <w:rPr>
                <w:rFonts w:ascii="Arial" w:hAnsi="Arial" w:cs="Arial"/>
              </w:rPr>
            </w:pPr>
            <w:r w:rsidRPr="00BF4888">
              <w:rPr>
                <w:rFonts w:ascii="Arial" w:hAnsi="Arial" w:cs="Arial"/>
              </w:rPr>
              <w:t>6,269</w:t>
            </w:r>
          </w:p>
        </w:tc>
        <w:tc>
          <w:tcPr>
            <w:tcW w:w="1258" w:type="dxa"/>
            <w:vAlign w:val="bottom"/>
          </w:tcPr>
          <w:p w14:paraId="452938C3" w14:textId="2B547EEC" w:rsidR="009706B3" w:rsidRPr="00BF4888" w:rsidRDefault="009706B3" w:rsidP="001E1EF3">
            <w:pPr>
              <w:spacing w:before="20" w:after="20"/>
              <w:jc w:val="center"/>
              <w:rPr>
                <w:rFonts w:ascii="Arial" w:hAnsi="Arial" w:cs="Arial"/>
              </w:rPr>
            </w:pPr>
            <w:r w:rsidRPr="00BF4888">
              <w:rPr>
                <w:rFonts w:ascii="Arial" w:hAnsi="Arial" w:cs="Arial"/>
                <w:color w:val="000000"/>
              </w:rPr>
              <w:t>68%</w:t>
            </w:r>
          </w:p>
        </w:tc>
      </w:tr>
    </w:tbl>
    <w:p w14:paraId="3EDB5702" w14:textId="79E25BA4" w:rsidR="0047261D" w:rsidRPr="00BF4888" w:rsidRDefault="00C2427B"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9706B3" w:rsidRPr="00BF4888">
        <w:rPr>
          <w:rFonts w:ascii="Arial" w:hAnsi="Arial" w:cs="Arial"/>
          <w:sz w:val="18"/>
          <w:szCs w:val="18"/>
        </w:rPr>
        <w:t>9</w:t>
      </w:r>
      <w:r w:rsidRPr="00BF4888">
        <w:rPr>
          <w:rFonts w:ascii="Arial" w:hAnsi="Arial" w:cs="Arial"/>
          <w:sz w:val="18"/>
          <w:szCs w:val="18"/>
        </w:rPr>
        <w:t xml:space="preserve"> LIHEAP Data, 201</w:t>
      </w:r>
      <w:r w:rsidR="009706B3" w:rsidRPr="00BF4888">
        <w:rPr>
          <w:rFonts w:ascii="Arial" w:hAnsi="Arial" w:cs="Arial"/>
          <w:sz w:val="18"/>
          <w:szCs w:val="18"/>
        </w:rPr>
        <w:t>9</w:t>
      </w:r>
      <w:r w:rsidRPr="00BF4888">
        <w:rPr>
          <w:rFonts w:ascii="Arial" w:hAnsi="Arial" w:cs="Arial"/>
          <w:sz w:val="18"/>
          <w:szCs w:val="18"/>
        </w:rPr>
        <w:t xml:space="preserve"> Pepco Data</w:t>
      </w:r>
      <w:r w:rsidR="00EA6EF0">
        <w:rPr>
          <w:rFonts w:ascii="Arial" w:hAnsi="Arial" w:cs="Arial"/>
          <w:sz w:val="18"/>
          <w:szCs w:val="18"/>
        </w:rPr>
        <w:t>.</w:t>
      </w:r>
    </w:p>
    <w:p w14:paraId="14572770" w14:textId="77777777" w:rsidR="00A414F1" w:rsidRPr="00BF4888" w:rsidRDefault="00A414F1" w:rsidP="00A414F1">
      <w:pPr>
        <w:spacing w:after="0" w:line="240" w:lineRule="auto"/>
        <w:contextualSpacing/>
        <w:rPr>
          <w:rFonts w:ascii="Arial" w:eastAsia="Arial" w:hAnsi="Arial" w:cs="Arial"/>
        </w:rPr>
      </w:pPr>
    </w:p>
    <w:p w14:paraId="377EB60F" w14:textId="6E71870E" w:rsidR="00D04218" w:rsidRPr="00BF4888" w:rsidRDefault="180BAC3C" w:rsidP="00A414F1">
      <w:pPr>
        <w:spacing w:after="0" w:line="240" w:lineRule="auto"/>
        <w:contextualSpacing/>
        <w:rPr>
          <w:rFonts w:ascii="Arial" w:eastAsia="Arial" w:hAnsi="Arial" w:cs="Arial"/>
          <w:b/>
          <w:bCs/>
        </w:rPr>
      </w:pPr>
      <w:r w:rsidRPr="00BF4888">
        <w:rPr>
          <w:rFonts w:ascii="Arial" w:eastAsia="Arial" w:hAnsi="Arial" w:cs="Arial"/>
          <w:b/>
          <w:bCs/>
        </w:rPr>
        <w:t>4.2 Group Energy Burden for LIHEAP Clients with Gas Main Heat</w:t>
      </w:r>
    </w:p>
    <w:p w14:paraId="40D0EC41" w14:textId="77777777" w:rsidR="00A414F1" w:rsidRPr="00BF4888" w:rsidRDefault="00A414F1" w:rsidP="00A414F1">
      <w:pPr>
        <w:spacing w:after="0" w:line="240" w:lineRule="auto"/>
        <w:contextualSpacing/>
        <w:jc w:val="both"/>
        <w:rPr>
          <w:rFonts w:ascii="Arial" w:eastAsia="Arial" w:hAnsi="Arial" w:cs="Arial"/>
        </w:rPr>
      </w:pPr>
    </w:p>
    <w:p w14:paraId="131B30B3" w14:textId="2A045374" w:rsidR="00D04218" w:rsidRPr="00BF4888" w:rsidRDefault="00D04218" w:rsidP="00A414F1">
      <w:pPr>
        <w:spacing w:after="0" w:line="240" w:lineRule="auto"/>
        <w:contextualSpacing/>
        <w:jc w:val="both"/>
        <w:rPr>
          <w:rFonts w:ascii="Arial" w:eastAsia="Arial" w:hAnsi="Arial" w:cs="Arial"/>
        </w:rPr>
      </w:pPr>
      <w:r w:rsidRPr="00BF4888">
        <w:rPr>
          <w:rFonts w:ascii="Arial" w:eastAsia="Arial" w:hAnsi="Arial" w:cs="Arial"/>
        </w:rPr>
        <w:t>We merged data from the LIHEAP database with the Washington Gas records</w:t>
      </w:r>
      <w:r w:rsidR="0084154D" w:rsidRPr="00BF4888">
        <w:rPr>
          <w:rFonts w:ascii="Arial" w:eastAsia="Arial" w:hAnsi="Arial" w:cs="Arial"/>
        </w:rPr>
        <w:t xml:space="preserve"> and Pepco records</w:t>
      </w:r>
      <w:r w:rsidRPr="00BF4888">
        <w:rPr>
          <w:rFonts w:ascii="Arial" w:eastAsia="Arial" w:hAnsi="Arial" w:cs="Arial"/>
        </w:rPr>
        <w:t xml:space="preserve"> for LIHEAP clients who use natural gas as their main heating fuel to develop information on the gross and net energy burden for </w:t>
      </w:r>
      <w:r w:rsidR="0084154D" w:rsidRPr="00BF4888">
        <w:rPr>
          <w:rFonts w:ascii="Arial" w:eastAsia="Arial" w:hAnsi="Arial" w:cs="Arial"/>
        </w:rPr>
        <w:t xml:space="preserve">these </w:t>
      </w:r>
      <w:r w:rsidRPr="00BF4888">
        <w:rPr>
          <w:rFonts w:ascii="Arial" w:eastAsia="Arial" w:hAnsi="Arial" w:cs="Arial"/>
        </w:rPr>
        <w:t xml:space="preserve">clients. These data show the extent to which the LIHEAP program </w:t>
      </w:r>
      <w:r w:rsidR="002F649A" w:rsidRPr="00BF4888">
        <w:rPr>
          <w:rFonts w:ascii="Arial" w:eastAsia="Arial" w:hAnsi="Arial" w:cs="Arial"/>
        </w:rPr>
        <w:t>helps make</w:t>
      </w:r>
      <w:r w:rsidRPr="00BF4888">
        <w:rPr>
          <w:rFonts w:ascii="Arial" w:eastAsia="Arial" w:hAnsi="Arial" w:cs="Arial"/>
        </w:rPr>
        <w:t xml:space="preserve"> gas </w:t>
      </w:r>
      <w:r w:rsidR="0084154D" w:rsidRPr="00BF4888">
        <w:rPr>
          <w:rFonts w:ascii="Arial" w:eastAsia="Arial" w:hAnsi="Arial" w:cs="Arial"/>
        </w:rPr>
        <w:t xml:space="preserve">and electric </w:t>
      </w:r>
      <w:r w:rsidRPr="00BF4888">
        <w:rPr>
          <w:rFonts w:ascii="Arial" w:eastAsia="Arial" w:hAnsi="Arial" w:cs="Arial"/>
        </w:rPr>
        <w:t xml:space="preserve">bills more affordable for </w:t>
      </w:r>
      <w:r w:rsidR="180BAC3C" w:rsidRPr="00BF4888">
        <w:rPr>
          <w:rFonts w:ascii="Arial" w:eastAsia="Arial" w:hAnsi="Arial" w:cs="Arial"/>
        </w:rPr>
        <w:t>gas main heat</w:t>
      </w:r>
      <w:r w:rsidRPr="00BF4888">
        <w:rPr>
          <w:rFonts w:ascii="Arial" w:eastAsia="Arial" w:hAnsi="Arial" w:cs="Arial"/>
        </w:rPr>
        <w:t xml:space="preserve"> clients.</w:t>
      </w:r>
    </w:p>
    <w:p w14:paraId="03025AD1" w14:textId="77777777" w:rsidR="00A414F1" w:rsidRPr="00BF4888" w:rsidRDefault="00A414F1" w:rsidP="00A414F1">
      <w:pPr>
        <w:spacing w:after="0" w:line="240" w:lineRule="auto"/>
        <w:contextualSpacing/>
        <w:jc w:val="both"/>
        <w:rPr>
          <w:rFonts w:ascii="Arial" w:eastAsia="Arial" w:hAnsi="Arial" w:cs="Arial"/>
        </w:rPr>
      </w:pPr>
    </w:p>
    <w:p w14:paraId="2044F15D" w14:textId="5EC20D6F" w:rsidR="00D04218" w:rsidRPr="00BF4888" w:rsidRDefault="00D04218" w:rsidP="00A414F1">
      <w:pPr>
        <w:spacing w:after="0" w:line="240" w:lineRule="auto"/>
        <w:contextualSpacing/>
        <w:jc w:val="both"/>
        <w:rPr>
          <w:rFonts w:ascii="Arial" w:eastAsia="Arial" w:hAnsi="Arial" w:cs="Arial"/>
        </w:rPr>
      </w:pPr>
      <w:r w:rsidRPr="00BF4888">
        <w:rPr>
          <w:rFonts w:ascii="Arial" w:eastAsia="Arial" w:hAnsi="Arial" w:cs="Arial"/>
        </w:rPr>
        <w:t xml:space="preserve">Table </w:t>
      </w:r>
      <w:r w:rsidR="00C27BCB" w:rsidRPr="00BF4888">
        <w:rPr>
          <w:rFonts w:ascii="Arial" w:eastAsia="Arial" w:hAnsi="Arial" w:cs="Arial"/>
        </w:rPr>
        <w:t>4.</w:t>
      </w:r>
      <w:r w:rsidR="0047261D" w:rsidRPr="00BF4888">
        <w:rPr>
          <w:rFonts w:ascii="Arial" w:eastAsia="Arial" w:hAnsi="Arial" w:cs="Arial"/>
        </w:rPr>
        <w:t>3</w:t>
      </w:r>
      <w:r w:rsidRPr="00BF4888">
        <w:rPr>
          <w:rFonts w:ascii="Arial" w:eastAsia="Arial" w:hAnsi="Arial" w:cs="Arial"/>
        </w:rPr>
        <w:t xml:space="preserve"> shows</w:t>
      </w:r>
      <w:r w:rsidR="002F593F" w:rsidRPr="00BF4888">
        <w:rPr>
          <w:rFonts w:ascii="Arial" w:eastAsia="Arial" w:hAnsi="Arial" w:cs="Arial"/>
        </w:rPr>
        <w:t xml:space="preserve"> group average </w:t>
      </w:r>
      <w:r w:rsidRPr="00BF4888">
        <w:rPr>
          <w:rFonts w:ascii="Arial" w:eastAsia="Arial" w:hAnsi="Arial" w:cs="Arial"/>
        </w:rPr>
        <w:t xml:space="preserve">gross and </w:t>
      </w:r>
      <w:r w:rsidR="002F593F" w:rsidRPr="00BF4888">
        <w:rPr>
          <w:rFonts w:ascii="Arial" w:eastAsia="Arial" w:hAnsi="Arial" w:cs="Arial"/>
        </w:rPr>
        <w:t xml:space="preserve">group average </w:t>
      </w:r>
      <w:r w:rsidRPr="00BF4888">
        <w:rPr>
          <w:rFonts w:ascii="Arial" w:eastAsia="Arial" w:hAnsi="Arial" w:cs="Arial"/>
        </w:rPr>
        <w:t xml:space="preserve">net gas energy burden for </w:t>
      </w:r>
      <w:r w:rsidR="00074C67" w:rsidRPr="00BF4888">
        <w:rPr>
          <w:rFonts w:ascii="Arial" w:eastAsia="Arial" w:hAnsi="Arial" w:cs="Arial"/>
        </w:rPr>
        <w:t>natural gas main heat</w:t>
      </w:r>
      <w:r w:rsidRPr="00BF4888">
        <w:rPr>
          <w:rFonts w:ascii="Arial" w:eastAsia="Arial" w:hAnsi="Arial" w:cs="Arial"/>
        </w:rPr>
        <w:t xml:space="preserve"> clients by income level. For each income group, the table shows the mean income, the mean gas bill, and the mean group gas energy burden (gross).</w:t>
      </w:r>
      <w:r w:rsidRPr="00BF4888">
        <w:rPr>
          <w:rStyle w:val="FootnoteReference"/>
          <w:rFonts w:ascii="Arial" w:eastAsia="Arial" w:hAnsi="Arial" w:cs="Arial"/>
        </w:rPr>
        <w:footnoteReference w:id="14"/>
      </w:r>
      <w:r w:rsidRPr="00BF4888">
        <w:rPr>
          <w:rFonts w:ascii="Arial" w:eastAsia="Arial" w:hAnsi="Arial" w:cs="Arial"/>
        </w:rPr>
        <w:t xml:space="preserve"> The </w:t>
      </w:r>
      <w:r w:rsidRPr="00BF4888">
        <w:rPr>
          <w:rFonts w:ascii="Arial" w:eastAsia="Arial" w:hAnsi="Arial" w:cs="Arial"/>
          <w:i/>
          <w:iCs/>
        </w:rPr>
        <w:t>gross</w:t>
      </w:r>
      <w:r w:rsidRPr="00BF4888">
        <w:rPr>
          <w:rFonts w:ascii="Arial" w:eastAsia="Arial" w:hAnsi="Arial" w:cs="Arial"/>
        </w:rPr>
        <w:t xml:space="preserve"> energy burden is the burden clients would have faced if they had not received LIHEAP. The table also shows the mean LIHEAP benefit received by those clients (both regular benefits and crisis benefits) and the resulting</w:t>
      </w:r>
      <w:r w:rsidR="002F593F" w:rsidRPr="00BF4888">
        <w:rPr>
          <w:rFonts w:ascii="Arial" w:eastAsia="Arial" w:hAnsi="Arial" w:cs="Arial"/>
        </w:rPr>
        <w:t xml:space="preserve"> mean group</w:t>
      </w:r>
      <w:r w:rsidRPr="00BF4888">
        <w:rPr>
          <w:rFonts w:ascii="Arial" w:eastAsia="Arial" w:hAnsi="Arial" w:cs="Arial"/>
        </w:rPr>
        <w:t xml:space="preserve"> </w:t>
      </w:r>
      <w:r w:rsidRPr="00BF4888">
        <w:rPr>
          <w:rFonts w:ascii="Arial" w:eastAsia="Arial" w:hAnsi="Arial" w:cs="Arial"/>
          <w:i/>
          <w:iCs/>
        </w:rPr>
        <w:t>net</w:t>
      </w:r>
      <w:r w:rsidRPr="00BF4888">
        <w:rPr>
          <w:rFonts w:ascii="Arial" w:eastAsia="Arial" w:hAnsi="Arial" w:cs="Arial"/>
        </w:rPr>
        <w:t xml:space="preserve"> energy burden. The </w:t>
      </w:r>
      <w:r w:rsidRPr="00BF4888">
        <w:rPr>
          <w:rFonts w:ascii="Arial" w:eastAsia="Arial" w:hAnsi="Arial" w:cs="Arial"/>
          <w:i/>
          <w:iCs/>
        </w:rPr>
        <w:t>net</w:t>
      </w:r>
      <w:r w:rsidRPr="00BF4888">
        <w:rPr>
          <w:rFonts w:ascii="Arial" w:eastAsia="Arial" w:hAnsi="Arial" w:cs="Arial"/>
        </w:rPr>
        <w:t xml:space="preserve"> energy burden is the burden that the client faces after receiving LIHEAP.</w:t>
      </w:r>
    </w:p>
    <w:p w14:paraId="42117CDE" w14:textId="77777777" w:rsidR="00A414F1" w:rsidRPr="00BF4888" w:rsidRDefault="00A414F1" w:rsidP="00A414F1">
      <w:pPr>
        <w:spacing w:after="0" w:line="240" w:lineRule="auto"/>
        <w:contextualSpacing/>
        <w:jc w:val="both"/>
        <w:rPr>
          <w:rFonts w:ascii="Arial" w:eastAsia="Arial" w:hAnsi="Arial" w:cs="Arial"/>
        </w:rPr>
      </w:pPr>
    </w:p>
    <w:p w14:paraId="38063199" w14:textId="33F03365" w:rsidR="00D04218" w:rsidRPr="00BF4888" w:rsidRDefault="00D04218" w:rsidP="00A414F1">
      <w:pPr>
        <w:spacing w:after="0" w:line="240" w:lineRule="auto"/>
        <w:contextualSpacing/>
        <w:jc w:val="center"/>
        <w:rPr>
          <w:rFonts w:ascii="Arial" w:hAnsi="Arial" w:cs="Arial"/>
          <w:b/>
        </w:rPr>
      </w:pPr>
      <w:r w:rsidRPr="00BF4888">
        <w:rPr>
          <w:rFonts w:ascii="Arial" w:hAnsi="Arial" w:cs="Arial"/>
          <w:b/>
        </w:rPr>
        <w:lastRenderedPageBreak/>
        <w:t xml:space="preserve">Table </w:t>
      </w:r>
      <w:r w:rsidR="00C27BCB" w:rsidRPr="00BF4888">
        <w:rPr>
          <w:rFonts w:ascii="Arial" w:hAnsi="Arial" w:cs="Arial"/>
          <w:b/>
        </w:rPr>
        <w:t>4.</w:t>
      </w:r>
      <w:r w:rsidR="0047261D" w:rsidRPr="00BF4888">
        <w:rPr>
          <w:rFonts w:ascii="Arial" w:hAnsi="Arial" w:cs="Arial"/>
          <w:b/>
        </w:rPr>
        <w:t>3</w:t>
      </w:r>
      <w:r w:rsidRPr="00BF4888">
        <w:rPr>
          <w:rFonts w:ascii="Arial" w:hAnsi="Arial" w:cs="Arial"/>
          <w:b/>
        </w:rPr>
        <w:t xml:space="preserve"> - Gross and Net Gas Energy Burden by Income Level</w:t>
      </w:r>
      <w:r w:rsidR="00074C67" w:rsidRPr="00BF4888">
        <w:rPr>
          <w:rFonts w:ascii="Arial" w:hAnsi="Arial" w:cs="Arial"/>
          <w:b/>
        </w:rPr>
        <w:t xml:space="preserve"> - Gas Main Heat Clients</w:t>
      </w:r>
    </w:p>
    <w:p w14:paraId="20F083AF"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79"/>
        <w:gridCol w:w="1457"/>
        <w:gridCol w:w="1443"/>
        <w:gridCol w:w="1456"/>
        <w:gridCol w:w="1459"/>
        <w:gridCol w:w="1456"/>
      </w:tblGrid>
      <w:tr w:rsidR="00D04218" w:rsidRPr="00BF4888" w14:paraId="295BF9FA" w14:textId="77777777" w:rsidTr="00103F9D">
        <w:trPr>
          <w:jc w:val="center"/>
        </w:trPr>
        <w:tc>
          <w:tcPr>
            <w:tcW w:w="2079" w:type="dxa"/>
            <w:vAlign w:val="bottom"/>
          </w:tcPr>
          <w:p w14:paraId="60A98E33" w14:textId="77777777" w:rsidR="00D04218" w:rsidRPr="00BF4888" w:rsidRDefault="00D04218" w:rsidP="001E1EF3">
            <w:pPr>
              <w:spacing w:before="20" w:after="20"/>
              <w:rPr>
                <w:rFonts w:ascii="Arial" w:hAnsi="Arial" w:cs="Arial"/>
                <w:b/>
              </w:rPr>
            </w:pPr>
            <w:r w:rsidRPr="00BF4888">
              <w:rPr>
                <w:rFonts w:ascii="Arial" w:hAnsi="Arial" w:cs="Arial"/>
                <w:b/>
              </w:rPr>
              <w:t>Income Group</w:t>
            </w:r>
          </w:p>
        </w:tc>
        <w:tc>
          <w:tcPr>
            <w:tcW w:w="1457" w:type="dxa"/>
            <w:vAlign w:val="bottom"/>
          </w:tcPr>
          <w:p w14:paraId="63C12FA3" w14:textId="77777777" w:rsidR="00D04218" w:rsidRPr="00BF4888" w:rsidRDefault="00D04218" w:rsidP="001E1EF3">
            <w:pPr>
              <w:spacing w:before="20" w:after="20"/>
              <w:jc w:val="center"/>
              <w:rPr>
                <w:rFonts w:ascii="Arial" w:hAnsi="Arial" w:cs="Arial"/>
                <w:b/>
              </w:rPr>
            </w:pPr>
            <w:r w:rsidRPr="00BF4888">
              <w:rPr>
                <w:rFonts w:ascii="Arial" w:hAnsi="Arial" w:cs="Arial"/>
                <w:b/>
              </w:rPr>
              <w:t>Mean Income</w:t>
            </w:r>
          </w:p>
        </w:tc>
        <w:tc>
          <w:tcPr>
            <w:tcW w:w="1443" w:type="dxa"/>
            <w:vAlign w:val="bottom"/>
          </w:tcPr>
          <w:p w14:paraId="054D7CC0" w14:textId="77777777" w:rsidR="00D04218" w:rsidRPr="00BF4888" w:rsidRDefault="00D04218" w:rsidP="001E1EF3">
            <w:pPr>
              <w:spacing w:before="20" w:after="20"/>
              <w:jc w:val="center"/>
              <w:rPr>
                <w:rFonts w:ascii="Arial" w:hAnsi="Arial" w:cs="Arial"/>
                <w:b/>
              </w:rPr>
            </w:pPr>
            <w:r w:rsidRPr="00BF4888">
              <w:rPr>
                <w:rFonts w:ascii="Arial" w:hAnsi="Arial" w:cs="Arial"/>
                <w:b/>
              </w:rPr>
              <w:t>Mean Gas Bill</w:t>
            </w:r>
          </w:p>
        </w:tc>
        <w:tc>
          <w:tcPr>
            <w:tcW w:w="1456" w:type="dxa"/>
            <w:vAlign w:val="bottom"/>
          </w:tcPr>
          <w:p w14:paraId="08B780E2" w14:textId="77777777" w:rsidR="00D04218" w:rsidRPr="00BF4888" w:rsidRDefault="00D04218" w:rsidP="001E1EF3">
            <w:pPr>
              <w:spacing w:before="20" w:after="20"/>
              <w:jc w:val="center"/>
              <w:rPr>
                <w:rFonts w:ascii="Arial" w:hAnsi="Arial" w:cs="Arial"/>
                <w:b/>
              </w:rPr>
            </w:pPr>
            <w:r w:rsidRPr="00BF4888">
              <w:rPr>
                <w:rFonts w:ascii="Arial" w:hAnsi="Arial" w:cs="Arial"/>
                <w:b/>
              </w:rPr>
              <w:t>Mean Gross Gas Burden</w:t>
            </w:r>
          </w:p>
        </w:tc>
        <w:tc>
          <w:tcPr>
            <w:tcW w:w="1459" w:type="dxa"/>
            <w:vAlign w:val="bottom"/>
          </w:tcPr>
          <w:p w14:paraId="02D81B3F" w14:textId="77777777" w:rsidR="00D04218" w:rsidRPr="00BF4888" w:rsidRDefault="00D04218" w:rsidP="001E1EF3">
            <w:pPr>
              <w:spacing w:before="20" w:after="20"/>
              <w:jc w:val="center"/>
              <w:rPr>
                <w:rFonts w:ascii="Arial" w:hAnsi="Arial" w:cs="Arial"/>
                <w:b/>
              </w:rPr>
            </w:pPr>
            <w:r w:rsidRPr="00BF4888">
              <w:rPr>
                <w:rFonts w:ascii="Arial" w:hAnsi="Arial" w:cs="Arial"/>
                <w:b/>
              </w:rPr>
              <w:t>Mean LIHEAP Benefit</w:t>
            </w:r>
          </w:p>
        </w:tc>
        <w:tc>
          <w:tcPr>
            <w:tcW w:w="1456" w:type="dxa"/>
            <w:vAlign w:val="bottom"/>
          </w:tcPr>
          <w:p w14:paraId="3799FBC1" w14:textId="77777777" w:rsidR="00D04218" w:rsidRPr="00BF4888" w:rsidRDefault="00D04218" w:rsidP="001E1EF3">
            <w:pPr>
              <w:spacing w:before="20" w:after="20"/>
              <w:jc w:val="center"/>
              <w:rPr>
                <w:rFonts w:ascii="Arial" w:hAnsi="Arial" w:cs="Arial"/>
                <w:b/>
              </w:rPr>
            </w:pPr>
            <w:r w:rsidRPr="00BF4888">
              <w:rPr>
                <w:rFonts w:ascii="Arial" w:hAnsi="Arial" w:cs="Arial"/>
                <w:b/>
              </w:rPr>
              <w:t>Mean Net Gas Burden</w:t>
            </w:r>
          </w:p>
        </w:tc>
      </w:tr>
      <w:tr w:rsidR="00103F9D" w:rsidRPr="00BF4888" w14:paraId="5A55AC94" w14:textId="77777777" w:rsidTr="00103F9D">
        <w:trPr>
          <w:jc w:val="center"/>
        </w:trPr>
        <w:tc>
          <w:tcPr>
            <w:tcW w:w="2079" w:type="dxa"/>
            <w:vAlign w:val="bottom"/>
          </w:tcPr>
          <w:p w14:paraId="4891B4A7" w14:textId="77777777" w:rsidR="00103F9D" w:rsidRPr="00BF4888" w:rsidRDefault="00103F9D" w:rsidP="001E1EF3">
            <w:pPr>
              <w:spacing w:before="20" w:after="20"/>
              <w:rPr>
                <w:rFonts w:ascii="Arial" w:hAnsi="Arial" w:cs="Arial"/>
              </w:rPr>
            </w:pPr>
            <w:r w:rsidRPr="00BF4888">
              <w:rPr>
                <w:rFonts w:ascii="Arial" w:hAnsi="Arial" w:cs="Arial"/>
              </w:rPr>
              <w:t>Less than $5,000</w:t>
            </w:r>
          </w:p>
        </w:tc>
        <w:tc>
          <w:tcPr>
            <w:tcW w:w="1457" w:type="dxa"/>
            <w:vAlign w:val="bottom"/>
          </w:tcPr>
          <w:p w14:paraId="18CC336D" w14:textId="67813F00"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$3,763</w:t>
            </w:r>
          </w:p>
        </w:tc>
        <w:tc>
          <w:tcPr>
            <w:tcW w:w="1443" w:type="dxa"/>
            <w:vAlign w:val="bottom"/>
          </w:tcPr>
          <w:p w14:paraId="6CDD9E62" w14:textId="08C34D81"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$696</w:t>
            </w:r>
          </w:p>
        </w:tc>
        <w:tc>
          <w:tcPr>
            <w:tcW w:w="1456" w:type="dxa"/>
            <w:vAlign w:val="bottom"/>
          </w:tcPr>
          <w:p w14:paraId="0D1201E0" w14:textId="3BC3F0C7"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19%</w:t>
            </w:r>
          </w:p>
        </w:tc>
        <w:tc>
          <w:tcPr>
            <w:tcW w:w="1459" w:type="dxa"/>
            <w:vAlign w:val="bottom"/>
          </w:tcPr>
          <w:p w14:paraId="06DEB3FD" w14:textId="72BD660F"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$1,401</w:t>
            </w:r>
          </w:p>
        </w:tc>
        <w:tc>
          <w:tcPr>
            <w:tcW w:w="1456" w:type="dxa"/>
            <w:vAlign w:val="bottom"/>
          </w:tcPr>
          <w:p w14:paraId="28AB9A92" w14:textId="34133F32"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-19%</w:t>
            </w:r>
          </w:p>
        </w:tc>
      </w:tr>
      <w:tr w:rsidR="00103F9D" w:rsidRPr="00BF4888" w14:paraId="0092172D" w14:textId="77777777" w:rsidTr="00103F9D">
        <w:trPr>
          <w:jc w:val="center"/>
        </w:trPr>
        <w:tc>
          <w:tcPr>
            <w:tcW w:w="2079" w:type="dxa"/>
            <w:vAlign w:val="bottom"/>
          </w:tcPr>
          <w:p w14:paraId="23CA85EE" w14:textId="77777777" w:rsidR="00103F9D" w:rsidRPr="00BF4888" w:rsidRDefault="00103F9D" w:rsidP="001E1EF3">
            <w:pPr>
              <w:spacing w:before="20" w:after="20"/>
              <w:rPr>
                <w:rFonts w:ascii="Arial" w:hAnsi="Arial" w:cs="Arial"/>
              </w:rPr>
            </w:pPr>
            <w:r w:rsidRPr="00BF4888">
              <w:rPr>
                <w:rFonts w:ascii="Arial" w:hAnsi="Arial" w:cs="Arial"/>
              </w:rPr>
              <w:t>$5,000-&lt;$10,000</w:t>
            </w:r>
          </w:p>
        </w:tc>
        <w:tc>
          <w:tcPr>
            <w:tcW w:w="1457" w:type="dxa"/>
            <w:vAlign w:val="bottom"/>
          </w:tcPr>
          <w:p w14:paraId="2B80BEF9" w14:textId="1142B9FA"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$8,291</w:t>
            </w:r>
          </w:p>
        </w:tc>
        <w:tc>
          <w:tcPr>
            <w:tcW w:w="1443" w:type="dxa"/>
            <w:vAlign w:val="bottom"/>
          </w:tcPr>
          <w:p w14:paraId="052B2330" w14:textId="4651CF19"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$678</w:t>
            </w:r>
          </w:p>
        </w:tc>
        <w:tc>
          <w:tcPr>
            <w:tcW w:w="1456" w:type="dxa"/>
            <w:vAlign w:val="bottom"/>
          </w:tcPr>
          <w:p w14:paraId="62F19BE9" w14:textId="75E9B67A"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8%</w:t>
            </w:r>
          </w:p>
        </w:tc>
        <w:tc>
          <w:tcPr>
            <w:tcW w:w="1459" w:type="dxa"/>
            <w:vAlign w:val="bottom"/>
          </w:tcPr>
          <w:p w14:paraId="69F731AD" w14:textId="04B58CE0"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$1,141</w:t>
            </w:r>
          </w:p>
        </w:tc>
        <w:tc>
          <w:tcPr>
            <w:tcW w:w="1456" w:type="dxa"/>
            <w:vAlign w:val="bottom"/>
          </w:tcPr>
          <w:p w14:paraId="4B39B99A" w14:textId="080F3BF7"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-6%</w:t>
            </w:r>
          </w:p>
        </w:tc>
      </w:tr>
      <w:tr w:rsidR="00103F9D" w:rsidRPr="00BF4888" w14:paraId="1E6FCA83" w14:textId="77777777" w:rsidTr="00103F9D">
        <w:trPr>
          <w:jc w:val="center"/>
        </w:trPr>
        <w:tc>
          <w:tcPr>
            <w:tcW w:w="2079" w:type="dxa"/>
            <w:vAlign w:val="bottom"/>
          </w:tcPr>
          <w:p w14:paraId="7F8FBEBC" w14:textId="77777777" w:rsidR="00103F9D" w:rsidRPr="00BF4888" w:rsidRDefault="00103F9D" w:rsidP="001E1EF3">
            <w:pPr>
              <w:spacing w:before="20" w:after="20"/>
              <w:rPr>
                <w:rFonts w:ascii="Arial" w:hAnsi="Arial" w:cs="Arial"/>
              </w:rPr>
            </w:pPr>
            <w:r w:rsidRPr="00BF4888">
              <w:rPr>
                <w:rFonts w:ascii="Arial" w:hAnsi="Arial" w:cs="Arial"/>
              </w:rPr>
              <w:t>$10,000-&lt;$15,000</w:t>
            </w:r>
          </w:p>
        </w:tc>
        <w:tc>
          <w:tcPr>
            <w:tcW w:w="1457" w:type="dxa"/>
            <w:vAlign w:val="bottom"/>
          </w:tcPr>
          <w:p w14:paraId="489524A3" w14:textId="762E614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$12,537</w:t>
            </w:r>
          </w:p>
        </w:tc>
        <w:tc>
          <w:tcPr>
            <w:tcW w:w="1443" w:type="dxa"/>
            <w:vAlign w:val="bottom"/>
          </w:tcPr>
          <w:p w14:paraId="1CAB6DA3" w14:textId="56344B52"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$752</w:t>
            </w:r>
          </w:p>
        </w:tc>
        <w:tc>
          <w:tcPr>
            <w:tcW w:w="1456" w:type="dxa"/>
            <w:vAlign w:val="bottom"/>
          </w:tcPr>
          <w:p w14:paraId="7799D9AF" w14:textId="6D45936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6%</w:t>
            </w:r>
          </w:p>
        </w:tc>
        <w:tc>
          <w:tcPr>
            <w:tcW w:w="1459" w:type="dxa"/>
            <w:vAlign w:val="bottom"/>
          </w:tcPr>
          <w:p w14:paraId="6440F5C0" w14:textId="7D60657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$975</w:t>
            </w:r>
          </w:p>
        </w:tc>
        <w:tc>
          <w:tcPr>
            <w:tcW w:w="1456" w:type="dxa"/>
            <w:vAlign w:val="bottom"/>
          </w:tcPr>
          <w:p w14:paraId="2B20A53C" w14:textId="792D472F"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-2%</w:t>
            </w:r>
          </w:p>
        </w:tc>
      </w:tr>
      <w:tr w:rsidR="00103F9D" w:rsidRPr="00BF4888" w14:paraId="190DD302" w14:textId="77777777" w:rsidTr="00103F9D">
        <w:trPr>
          <w:jc w:val="center"/>
        </w:trPr>
        <w:tc>
          <w:tcPr>
            <w:tcW w:w="2079" w:type="dxa"/>
            <w:vAlign w:val="bottom"/>
          </w:tcPr>
          <w:p w14:paraId="41B8C3A7" w14:textId="77777777" w:rsidR="00103F9D" w:rsidRPr="00BF4888" w:rsidRDefault="00103F9D" w:rsidP="001E1EF3">
            <w:pPr>
              <w:spacing w:before="20" w:after="20"/>
              <w:rPr>
                <w:rFonts w:ascii="Arial" w:hAnsi="Arial" w:cs="Arial"/>
              </w:rPr>
            </w:pPr>
            <w:r w:rsidRPr="00BF4888">
              <w:rPr>
                <w:rFonts w:ascii="Arial" w:hAnsi="Arial" w:cs="Arial"/>
              </w:rPr>
              <w:t>$15,000-&lt;$20,000</w:t>
            </w:r>
          </w:p>
        </w:tc>
        <w:tc>
          <w:tcPr>
            <w:tcW w:w="1457" w:type="dxa"/>
            <w:vAlign w:val="bottom"/>
          </w:tcPr>
          <w:p w14:paraId="6836C31E" w14:textId="72DFD73B"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$17,341</w:t>
            </w:r>
          </w:p>
        </w:tc>
        <w:tc>
          <w:tcPr>
            <w:tcW w:w="1443" w:type="dxa"/>
            <w:vAlign w:val="bottom"/>
          </w:tcPr>
          <w:p w14:paraId="17E853DB" w14:textId="0B6DD511"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$787</w:t>
            </w:r>
          </w:p>
        </w:tc>
        <w:tc>
          <w:tcPr>
            <w:tcW w:w="1456" w:type="dxa"/>
            <w:vAlign w:val="bottom"/>
          </w:tcPr>
          <w:p w14:paraId="46E5B8FF" w14:textId="2F7E01B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5%</w:t>
            </w:r>
          </w:p>
        </w:tc>
        <w:tc>
          <w:tcPr>
            <w:tcW w:w="1459" w:type="dxa"/>
            <w:vAlign w:val="bottom"/>
          </w:tcPr>
          <w:p w14:paraId="75F6F091" w14:textId="7861AA58"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$825</w:t>
            </w:r>
          </w:p>
        </w:tc>
        <w:tc>
          <w:tcPr>
            <w:tcW w:w="1456" w:type="dxa"/>
            <w:vAlign w:val="bottom"/>
          </w:tcPr>
          <w:p w14:paraId="1D77D407" w14:textId="496C1063"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0%</w:t>
            </w:r>
          </w:p>
        </w:tc>
      </w:tr>
      <w:tr w:rsidR="00103F9D" w:rsidRPr="00BF4888" w14:paraId="09944F55" w14:textId="77777777" w:rsidTr="00103F9D">
        <w:trPr>
          <w:jc w:val="center"/>
        </w:trPr>
        <w:tc>
          <w:tcPr>
            <w:tcW w:w="2079" w:type="dxa"/>
            <w:vAlign w:val="bottom"/>
          </w:tcPr>
          <w:p w14:paraId="4264ABA0" w14:textId="77777777" w:rsidR="00103F9D" w:rsidRPr="00BF4888" w:rsidRDefault="00103F9D" w:rsidP="001E1EF3">
            <w:pPr>
              <w:spacing w:before="20" w:after="20"/>
              <w:rPr>
                <w:rFonts w:ascii="Arial" w:hAnsi="Arial" w:cs="Arial"/>
              </w:rPr>
            </w:pPr>
            <w:r w:rsidRPr="00BF4888">
              <w:rPr>
                <w:rFonts w:ascii="Arial" w:hAnsi="Arial" w:cs="Arial"/>
              </w:rPr>
              <w:t>$20,000 or More</w:t>
            </w:r>
          </w:p>
        </w:tc>
        <w:tc>
          <w:tcPr>
            <w:tcW w:w="1457" w:type="dxa"/>
            <w:vAlign w:val="bottom"/>
          </w:tcPr>
          <w:p w14:paraId="2B18DFEF" w14:textId="6E63ED6D"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$30,398</w:t>
            </w:r>
          </w:p>
        </w:tc>
        <w:tc>
          <w:tcPr>
            <w:tcW w:w="1443" w:type="dxa"/>
            <w:vAlign w:val="bottom"/>
          </w:tcPr>
          <w:p w14:paraId="7453A040" w14:textId="14866428"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$825</w:t>
            </w:r>
          </w:p>
        </w:tc>
        <w:tc>
          <w:tcPr>
            <w:tcW w:w="1456" w:type="dxa"/>
            <w:vAlign w:val="bottom"/>
          </w:tcPr>
          <w:p w14:paraId="47379B94" w14:textId="2A70D752"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3%</w:t>
            </w:r>
          </w:p>
        </w:tc>
        <w:tc>
          <w:tcPr>
            <w:tcW w:w="1459" w:type="dxa"/>
            <w:vAlign w:val="bottom"/>
          </w:tcPr>
          <w:p w14:paraId="3B585EFF" w14:textId="35CD11B2"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$797</w:t>
            </w:r>
          </w:p>
        </w:tc>
        <w:tc>
          <w:tcPr>
            <w:tcW w:w="1456" w:type="dxa"/>
            <w:vAlign w:val="bottom"/>
          </w:tcPr>
          <w:p w14:paraId="48413B7F" w14:textId="25AD930B"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0%</w:t>
            </w:r>
          </w:p>
        </w:tc>
      </w:tr>
      <w:tr w:rsidR="00103F9D" w:rsidRPr="00BF4888" w14:paraId="7BBF1BAD" w14:textId="77777777" w:rsidTr="00103F9D">
        <w:trPr>
          <w:jc w:val="center"/>
        </w:trPr>
        <w:tc>
          <w:tcPr>
            <w:tcW w:w="2079" w:type="dxa"/>
            <w:vAlign w:val="bottom"/>
          </w:tcPr>
          <w:p w14:paraId="19B41B57" w14:textId="77777777" w:rsidR="00103F9D" w:rsidRPr="00BF4888" w:rsidRDefault="00103F9D" w:rsidP="001E1EF3">
            <w:pPr>
              <w:spacing w:before="20" w:after="20"/>
              <w:rPr>
                <w:rFonts w:ascii="Arial" w:hAnsi="Arial" w:cs="Arial"/>
              </w:rPr>
            </w:pPr>
            <w:r w:rsidRPr="00BF4888">
              <w:rPr>
                <w:rFonts w:ascii="Arial" w:hAnsi="Arial" w:cs="Arial"/>
              </w:rPr>
              <w:t>TOTAL</w:t>
            </w:r>
          </w:p>
        </w:tc>
        <w:tc>
          <w:tcPr>
            <w:tcW w:w="1457" w:type="dxa"/>
            <w:vAlign w:val="bottom"/>
          </w:tcPr>
          <w:p w14:paraId="2D899992" w14:textId="7929AA50" w:rsidR="00103F9D" w:rsidRPr="00BF4888" w:rsidRDefault="00103F9D" w:rsidP="001E1EF3">
            <w:pPr>
              <w:spacing w:before="20" w:after="20"/>
              <w:jc w:val="center"/>
              <w:rPr>
                <w:rFonts w:ascii="Arial" w:hAnsi="Arial" w:cs="Arial"/>
              </w:rPr>
            </w:pPr>
            <w:r w:rsidRPr="00BF4888">
              <w:rPr>
                <w:rFonts w:ascii="Arial" w:hAnsi="Arial" w:cs="Arial"/>
                <w:color w:val="000000"/>
              </w:rPr>
              <w:t>$16,226</w:t>
            </w:r>
          </w:p>
        </w:tc>
        <w:tc>
          <w:tcPr>
            <w:tcW w:w="1443" w:type="dxa"/>
            <w:vAlign w:val="bottom"/>
          </w:tcPr>
          <w:p w14:paraId="12D53C06" w14:textId="646714A3" w:rsidR="00103F9D" w:rsidRPr="00BF4888" w:rsidRDefault="00103F9D" w:rsidP="001E1EF3">
            <w:pPr>
              <w:spacing w:before="20" w:after="20"/>
              <w:jc w:val="center"/>
              <w:rPr>
                <w:rFonts w:ascii="Arial" w:hAnsi="Arial" w:cs="Arial"/>
              </w:rPr>
            </w:pPr>
            <w:r w:rsidRPr="00BF4888">
              <w:rPr>
                <w:rFonts w:ascii="Arial" w:hAnsi="Arial" w:cs="Arial"/>
                <w:color w:val="000000"/>
              </w:rPr>
              <w:t>$750</w:t>
            </w:r>
          </w:p>
        </w:tc>
        <w:tc>
          <w:tcPr>
            <w:tcW w:w="1456" w:type="dxa"/>
            <w:vAlign w:val="bottom"/>
          </w:tcPr>
          <w:p w14:paraId="196C7EAF" w14:textId="5C043C2D" w:rsidR="00103F9D" w:rsidRPr="00BF4888" w:rsidRDefault="00103F9D" w:rsidP="001E1EF3">
            <w:pPr>
              <w:spacing w:before="20" w:after="20"/>
              <w:jc w:val="center"/>
              <w:rPr>
                <w:rFonts w:ascii="Arial" w:hAnsi="Arial" w:cs="Arial"/>
              </w:rPr>
            </w:pPr>
            <w:r w:rsidRPr="00BF4888">
              <w:rPr>
                <w:rFonts w:ascii="Arial" w:hAnsi="Arial" w:cs="Arial"/>
                <w:color w:val="000000"/>
              </w:rPr>
              <w:t>5%</w:t>
            </w:r>
          </w:p>
        </w:tc>
        <w:tc>
          <w:tcPr>
            <w:tcW w:w="1459" w:type="dxa"/>
            <w:vAlign w:val="bottom"/>
          </w:tcPr>
          <w:p w14:paraId="7244C481" w14:textId="0174C82B" w:rsidR="00103F9D" w:rsidRPr="00BF4888" w:rsidRDefault="00103F9D" w:rsidP="001E1EF3">
            <w:pPr>
              <w:spacing w:before="20" w:after="20"/>
              <w:jc w:val="center"/>
              <w:rPr>
                <w:rFonts w:ascii="Arial" w:hAnsi="Arial" w:cs="Arial"/>
              </w:rPr>
            </w:pPr>
            <w:r w:rsidRPr="00BF4888">
              <w:rPr>
                <w:rFonts w:ascii="Arial" w:hAnsi="Arial" w:cs="Arial"/>
                <w:color w:val="000000"/>
              </w:rPr>
              <w:t>$982</w:t>
            </w:r>
          </w:p>
        </w:tc>
        <w:tc>
          <w:tcPr>
            <w:tcW w:w="1456" w:type="dxa"/>
            <w:vAlign w:val="bottom"/>
          </w:tcPr>
          <w:p w14:paraId="53338D43" w14:textId="5CD36A24" w:rsidR="00103F9D" w:rsidRPr="00BF4888" w:rsidRDefault="00103F9D" w:rsidP="001E1EF3">
            <w:pPr>
              <w:spacing w:before="20" w:after="20"/>
              <w:jc w:val="center"/>
              <w:rPr>
                <w:rFonts w:ascii="Arial" w:hAnsi="Arial" w:cs="Arial"/>
              </w:rPr>
            </w:pPr>
            <w:r w:rsidRPr="00BF4888">
              <w:rPr>
                <w:rFonts w:ascii="Arial" w:hAnsi="Arial" w:cs="Arial"/>
                <w:color w:val="000000"/>
              </w:rPr>
              <w:t>-1%</w:t>
            </w:r>
          </w:p>
        </w:tc>
      </w:tr>
    </w:tbl>
    <w:p w14:paraId="6D95C1F8" w14:textId="558A43C6" w:rsidR="00D04218" w:rsidRPr="00BF4888" w:rsidRDefault="00D04218"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103F9D" w:rsidRPr="00BF4888">
        <w:rPr>
          <w:rFonts w:ascii="Arial" w:hAnsi="Arial" w:cs="Arial"/>
          <w:sz w:val="18"/>
          <w:szCs w:val="18"/>
        </w:rPr>
        <w:t xml:space="preserve">9 </w:t>
      </w:r>
      <w:r w:rsidRPr="00BF4888">
        <w:rPr>
          <w:rFonts w:ascii="Arial" w:hAnsi="Arial" w:cs="Arial"/>
          <w:sz w:val="18"/>
          <w:szCs w:val="18"/>
        </w:rPr>
        <w:t xml:space="preserve">LIHEAP Data, </w:t>
      </w:r>
      <w:r w:rsidR="00B447B9" w:rsidRPr="00BF4888">
        <w:rPr>
          <w:rFonts w:ascii="Arial" w:hAnsi="Arial" w:cs="Arial"/>
          <w:sz w:val="18"/>
          <w:szCs w:val="18"/>
        </w:rPr>
        <w:t>201</w:t>
      </w:r>
      <w:r w:rsidR="00103F9D" w:rsidRPr="00BF4888">
        <w:rPr>
          <w:rFonts w:ascii="Arial" w:hAnsi="Arial" w:cs="Arial"/>
          <w:sz w:val="18"/>
          <w:szCs w:val="18"/>
        </w:rPr>
        <w:t>9</w:t>
      </w:r>
      <w:r w:rsidRPr="00BF4888">
        <w:rPr>
          <w:rFonts w:ascii="Arial" w:hAnsi="Arial" w:cs="Arial"/>
          <w:sz w:val="18"/>
          <w:szCs w:val="18"/>
        </w:rPr>
        <w:t xml:space="preserve"> Washington Gas Data</w:t>
      </w:r>
      <w:r w:rsidR="00816F33">
        <w:rPr>
          <w:rFonts w:ascii="Arial" w:hAnsi="Arial" w:cs="Arial"/>
          <w:sz w:val="18"/>
          <w:szCs w:val="18"/>
        </w:rPr>
        <w:t>.</w:t>
      </w:r>
    </w:p>
    <w:p w14:paraId="6ACC0E6F" w14:textId="77777777" w:rsidR="00A414F1" w:rsidRPr="00BF4888" w:rsidRDefault="00A414F1" w:rsidP="00A414F1">
      <w:pPr>
        <w:spacing w:after="0" w:line="240" w:lineRule="auto"/>
        <w:contextualSpacing/>
        <w:jc w:val="both"/>
        <w:rPr>
          <w:rFonts w:ascii="Arial" w:eastAsia="Arial" w:hAnsi="Arial" w:cs="Arial"/>
        </w:rPr>
      </w:pPr>
    </w:p>
    <w:p w14:paraId="253F2654" w14:textId="40AE65AC" w:rsidR="00D04218"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47261D" w:rsidRPr="00BF4888">
        <w:rPr>
          <w:rFonts w:ascii="Arial" w:eastAsia="Arial" w:hAnsi="Arial" w:cs="Arial"/>
        </w:rPr>
        <w:t xml:space="preserve">3 </w:t>
      </w:r>
      <w:r w:rsidRPr="00BF4888">
        <w:rPr>
          <w:rFonts w:ascii="Arial" w:eastAsia="Arial" w:hAnsi="Arial" w:cs="Arial"/>
        </w:rPr>
        <w:t xml:space="preserve">shows that the lowest income households have the highest </w:t>
      </w:r>
      <w:r w:rsidR="00074C67" w:rsidRPr="00BF4888">
        <w:rPr>
          <w:rFonts w:ascii="Arial" w:eastAsia="Arial" w:hAnsi="Arial" w:cs="Arial"/>
        </w:rPr>
        <w:t xml:space="preserve">gross main heating fuel </w:t>
      </w:r>
      <w:r w:rsidRPr="00BF4888">
        <w:rPr>
          <w:rFonts w:ascii="Arial" w:eastAsia="Arial" w:hAnsi="Arial" w:cs="Arial"/>
        </w:rPr>
        <w:t xml:space="preserve">energy burden; households with less than $5,000 in income would pay about </w:t>
      </w:r>
      <w:r w:rsidR="00EA65A3" w:rsidRPr="00BF4888">
        <w:rPr>
          <w:rFonts w:ascii="Arial" w:eastAsia="Arial" w:hAnsi="Arial" w:cs="Arial"/>
        </w:rPr>
        <w:t>19</w:t>
      </w:r>
      <w:r w:rsidRPr="00BF4888">
        <w:rPr>
          <w:rFonts w:ascii="Arial" w:eastAsia="Arial" w:hAnsi="Arial" w:cs="Arial"/>
        </w:rPr>
        <w:t>% of their income for energy if they did not receive LIHEAP (i.e., gross energy burden). However, those households received an average benefit of $</w:t>
      </w:r>
      <w:r w:rsidR="0066119A" w:rsidRPr="00BF4888">
        <w:rPr>
          <w:rFonts w:ascii="Arial" w:eastAsia="Arial" w:hAnsi="Arial" w:cs="Arial"/>
        </w:rPr>
        <w:t>1,401</w:t>
      </w:r>
      <w:r w:rsidRPr="00BF4888">
        <w:rPr>
          <w:rFonts w:ascii="Arial" w:eastAsia="Arial" w:hAnsi="Arial" w:cs="Arial"/>
        </w:rPr>
        <w:t xml:space="preserve"> in FY 201</w:t>
      </w:r>
      <w:r w:rsidR="0066119A" w:rsidRPr="00BF4888">
        <w:rPr>
          <w:rFonts w:ascii="Arial" w:eastAsia="Arial" w:hAnsi="Arial" w:cs="Arial"/>
        </w:rPr>
        <w:t>9</w:t>
      </w:r>
      <w:r w:rsidRPr="00BF4888">
        <w:rPr>
          <w:rFonts w:ascii="Arial" w:eastAsia="Arial" w:hAnsi="Arial" w:cs="Arial"/>
        </w:rPr>
        <w:t>.  Because this amount is greater than their average gas bill, the resulting net energy burden is negative (-</w:t>
      </w:r>
      <w:r w:rsidR="0066119A" w:rsidRPr="00BF4888">
        <w:rPr>
          <w:rFonts w:ascii="Arial" w:eastAsia="Arial" w:hAnsi="Arial" w:cs="Arial"/>
        </w:rPr>
        <w:t>19</w:t>
      </w:r>
      <w:r w:rsidRPr="00BF4888">
        <w:rPr>
          <w:rFonts w:ascii="Arial" w:eastAsia="Arial" w:hAnsi="Arial" w:cs="Arial"/>
        </w:rPr>
        <w:t>%). In FY 201</w:t>
      </w:r>
      <w:r w:rsidR="0066119A" w:rsidRPr="00BF4888">
        <w:rPr>
          <w:rFonts w:ascii="Arial" w:eastAsia="Arial" w:hAnsi="Arial" w:cs="Arial"/>
        </w:rPr>
        <w:t>9</w:t>
      </w:r>
      <w:r w:rsidRPr="00BF4888">
        <w:rPr>
          <w:rFonts w:ascii="Arial" w:eastAsia="Arial" w:hAnsi="Arial" w:cs="Arial"/>
        </w:rPr>
        <w:t xml:space="preserve">, the LIHEAP program reduced energy burden for the lowest income group by </w:t>
      </w:r>
      <w:r w:rsidR="0066119A" w:rsidRPr="00BF4888">
        <w:rPr>
          <w:rFonts w:ascii="Arial" w:eastAsia="Arial" w:hAnsi="Arial" w:cs="Arial"/>
        </w:rPr>
        <w:t>200</w:t>
      </w:r>
      <w:r w:rsidRPr="00BF4888">
        <w:rPr>
          <w:rFonts w:ascii="Arial" w:eastAsia="Arial" w:hAnsi="Arial" w:cs="Arial"/>
        </w:rPr>
        <w:t>% (computed as (1</w:t>
      </w:r>
      <w:r w:rsidR="0066119A" w:rsidRPr="00BF4888">
        <w:rPr>
          <w:rFonts w:ascii="Arial" w:eastAsia="Arial" w:hAnsi="Arial" w:cs="Arial"/>
        </w:rPr>
        <w:t>9</w:t>
      </w:r>
      <w:r w:rsidRPr="00BF4888">
        <w:rPr>
          <w:rFonts w:ascii="Arial" w:eastAsia="Arial" w:hAnsi="Arial" w:cs="Arial"/>
        </w:rPr>
        <w:t>%-(-</w:t>
      </w:r>
      <w:r w:rsidR="0066119A" w:rsidRPr="00BF4888">
        <w:rPr>
          <w:rFonts w:ascii="Arial" w:eastAsia="Arial" w:hAnsi="Arial" w:cs="Arial"/>
        </w:rPr>
        <w:t>19</w:t>
      </w:r>
      <w:r w:rsidRPr="00BF4888">
        <w:rPr>
          <w:rFonts w:ascii="Arial" w:eastAsia="Arial" w:hAnsi="Arial" w:cs="Arial"/>
        </w:rPr>
        <w:t>%))/</w:t>
      </w:r>
      <w:r w:rsidR="0066119A" w:rsidRPr="00BF4888">
        <w:rPr>
          <w:rFonts w:ascii="Arial" w:eastAsia="Arial" w:hAnsi="Arial" w:cs="Arial"/>
        </w:rPr>
        <w:t>19</w:t>
      </w:r>
      <w:r w:rsidRPr="00BF4888">
        <w:rPr>
          <w:rFonts w:ascii="Arial" w:eastAsia="Arial" w:hAnsi="Arial" w:cs="Arial"/>
        </w:rPr>
        <w:t>%).</w:t>
      </w:r>
    </w:p>
    <w:p w14:paraId="4BDD179E" w14:textId="77777777" w:rsidR="00A414F1" w:rsidRPr="00BF4888" w:rsidRDefault="00A414F1" w:rsidP="00A414F1">
      <w:pPr>
        <w:spacing w:after="0" w:line="240" w:lineRule="auto"/>
        <w:contextualSpacing/>
        <w:jc w:val="both"/>
        <w:rPr>
          <w:rFonts w:ascii="Arial" w:eastAsia="Arial" w:hAnsi="Arial" w:cs="Arial"/>
        </w:rPr>
      </w:pPr>
    </w:p>
    <w:p w14:paraId="532CC1CE" w14:textId="5F721120" w:rsidR="0066119A"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47261D" w:rsidRPr="00BF4888">
        <w:rPr>
          <w:rFonts w:ascii="Arial" w:eastAsia="Arial" w:hAnsi="Arial" w:cs="Arial"/>
        </w:rPr>
        <w:t xml:space="preserve">3 </w:t>
      </w:r>
      <w:r w:rsidR="00EF34B3" w:rsidRPr="00BF4888">
        <w:rPr>
          <w:rFonts w:ascii="Arial" w:eastAsia="Arial" w:hAnsi="Arial" w:cs="Arial"/>
        </w:rPr>
        <w:t xml:space="preserve">also </w:t>
      </w:r>
      <w:r w:rsidRPr="00BF4888">
        <w:rPr>
          <w:rFonts w:ascii="Arial" w:eastAsia="Arial" w:hAnsi="Arial" w:cs="Arial"/>
        </w:rPr>
        <w:t>shows that the gross gas burden was highest for the lowest income group and that</w:t>
      </w:r>
      <w:r w:rsidR="00EA6EF0">
        <w:rPr>
          <w:rFonts w:ascii="Arial" w:eastAsia="Arial" w:hAnsi="Arial" w:cs="Arial"/>
        </w:rPr>
        <w:t>,</w:t>
      </w:r>
      <w:r w:rsidRPr="00BF4888">
        <w:rPr>
          <w:rFonts w:ascii="Arial" w:eastAsia="Arial" w:hAnsi="Arial" w:cs="Arial"/>
        </w:rPr>
        <w:t xml:space="preserve"> after LIHEAP, the net gas burden for each income group was </w:t>
      </w:r>
      <w:r w:rsidR="0066119A" w:rsidRPr="00BF4888">
        <w:rPr>
          <w:rFonts w:ascii="Arial" w:eastAsia="Arial" w:hAnsi="Arial" w:cs="Arial"/>
        </w:rPr>
        <w:t>zero percent or less</w:t>
      </w:r>
      <w:r w:rsidRPr="00BF4888">
        <w:rPr>
          <w:rFonts w:ascii="Arial" w:eastAsia="Arial" w:hAnsi="Arial" w:cs="Arial"/>
        </w:rPr>
        <w:t xml:space="preserve">. It is important to understand that this is not the total energy burden faced by these clients. Note that the LIHEAP program, by statute, is focused on </w:t>
      </w:r>
      <w:r w:rsidRPr="00BF4888">
        <w:rPr>
          <w:rFonts w:ascii="Arial" w:eastAsia="Arial" w:hAnsi="Arial" w:cs="Arial"/>
          <w:i/>
          <w:iCs/>
        </w:rPr>
        <w:t>home energy</w:t>
      </w:r>
      <w:r w:rsidRPr="00BF4888">
        <w:rPr>
          <w:rFonts w:ascii="Arial" w:eastAsia="Arial" w:hAnsi="Arial" w:cs="Arial"/>
        </w:rPr>
        <w:t xml:space="preserve">. Home energy is defined by the LIHEAP program as energy used for home heating and home cooling. However, state and local policymakers usually focus on total energy </w:t>
      </w:r>
      <w:r w:rsidR="00A32381" w:rsidRPr="00BF4888">
        <w:rPr>
          <w:rFonts w:ascii="Arial" w:eastAsia="Arial" w:hAnsi="Arial" w:cs="Arial"/>
        </w:rPr>
        <w:t>burden since</w:t>
      </w:r>
      <w:r w:rsidRPr="00BF4888">
        <w:rPr>
          <w:rFonts w:ascii="Arial" w:eastAsia="Arial" w:hAnsi="Arial" w:cs="Arial"/>
        </w:rPr>
        <w:t xml:space="preserve"> a client needs to pay his</w:t>
      </w:r>
      <w:r w:rsidR="00EA6EF0">
        <w:rPr>
          <w:rFonts w:ascii="Arial" w:eastAsia="Arial" w:hAnsi="Arial" w:cs="Arial"/>
        </w:rPr>
        <w:t xml:space="preserve"> or </w:t>
      </w:r>
      <w:r w:rsidRPr="00BF4888">
        <w:rPr>
          <w:rFonts w:ascii="Arial" w:eastAsia="Arial" w:hAnsi="Arial" w:cs="Arial"/>
        </w:rPr>
        <w:t>her total energy bill to maintain service.</w:t>
      </w:r>
      <w:r w:rsidR="0066119A" w:rsidRPr="00BF4888">
        <w:rPr>
          <w:rFonts w:ascii="Arial" w:eastAsia="Arial" w:hAnsi="Arial" w:cs="Arial"/>
        </w:rPr>
        <w:t xml:space="preserve">  Because the revised benefit matrix that was implemented for the FY 2019 program year focused on total energy burden, the average benefits paid to clients heating with natural gas are higher than their gas bills alone.</w:t>
      </w:r>
    </w:p>
    <w:p w14:paraId="568CB49E" w14:textId="77777777" w:rsidR="00A414F1" w:rsidRPr="00BF4888" w:rsidRDefault="00A414F1" w:rsidP="00A414F1">
      <w:pPr>
        <w:spacing w:after="0" w:line="240" w:lineRule="auto"/>
        <w:contextualSpacing/>
        <w:jc w:val="both"/>
        <w:rPr>
          <w:rFonts w:ascii="Arial" w:eastAsia="Arial" w:hAnsi="Arial" w:cs="Arial"/>
        </w:rPr>
      </w:pPr>
    </w:p>
    <w:p w14:paraId="12BCE8E7" w14:textId="3607D2EA" w:rsidR="00BD527A"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In Table 4.</w:t>
      </w:r>
      <w:r w:rsidR="0047261D" w:rsidRPr="00BF4888">
        <w:rPr>
          <w:rFonts w:ascii="Arial" w:eastAsia="Arial" w:hAnsi="Arial" w:cs="Arial"/>
        </w:rPr>
        <w:t>4</w:t>
      </w:r>
      <w:r w:rsidR="00816F33">
        <w:rPr>
          <w:rFonts w:ascii="Arial" w:eastAsia="Arial" w:hAnsi="Arial" w:cs="Arial"/>
        </w:rPr>
        <w:t>A</w:t>
      </w:r>
      <w:r w:rsidRPr="00BF4888">
        <w:rPr>
          <w:rFonts w:ascii="Arial" w:eastAsia="Arial" w:hAnsi="Arial" w:cs="Arial"/>
        </w:rPr>
        <w:t xml:space="preserve"> and subsequent tables for natural gas main heat clients, we add the gas bills obtained from Washington Gas to the electric bills obtained from Pepco to determine the total energy bill and burden</w:t>
      </w:r>
      <w:r w:rsidR="00BD527A" w:rsidRPr="00BF4888">
        <w:rPr>
          <w:rFonts w:ascii="Arial" w:eastAsia="Arial" w:hAnsi="Arial" w:cs="Arial"/>
        </w:rPr>
        <w:t xml:space="preserve"> for gas main heat clients.  Table</w:t>
      </w:r>
      <w:r w:rsidR="00816F33">
        <w:rPr>
          <w:rFonts w:ascii="Arial" w:eastAsia="Arial" w:hAnsi="Arial" w:cs="Arial"/>
        </w:rPr>
        <w:t>s</w:t>
      </w:r>
      <w:r w:rsidR="00BD527A" w:rsidRPr="00BF4888">
        <w:rPr>
          <w:rFonts w:ascii="Arial" w:eastAsia="Arial" w:hAnsi="Arial" w:cs="Arial"/>
        </w:rPr>
        <w:t xml:space="preserve"> 4.4</w:t>
      </w:r>
      <w:r w:rsidR="00816F33">
        <w:rPr>
          <w:rFonts w:ascii="Arial" w:eastAsia="Arial" w:hAnsi="Arial" w:cs="Arial"/>
        </w:rPr>
        <w:t xml:space="preserve">A through 4.4E are </w:t>
      </w:r>
      <w:r w:rsidR="00BD527A" w:rsidRPr="00BF4888">
        <w:rPr>
          <w:rFonts w:ascii="Arial" w:eastAsia="Arial" w:hAnsi="Arial" w:cs="Arial"/>
        </w:rPr>
        <w:t xml:space="preserve">broken down by Income Group (Table 4.4A), Poverty Group (Table 4.4B), Housing Type (Table 4.4C), </w:t>
      </w:r>
      <w:r w:rsidR="00A32381" w:rsidRPr="00BF4888">
        <w:rPr>
          <w:rFonts w:ascii="Arial" w:eastAsia="Arial" w:hAnsi="Arial" w:cs="Arial"/>
        </w:rPr>
        <w:t>Household</w:t>
      </w:r>
      <w:r w:rsidR="00BD527A" w:rsidRPr="00BF4888">
        <w:rPr>
          <w:rFonts w:ascii="Arial" w:eastAsia="Arial" w:hAnsi="Arial" w:cs="Arial"/>
        </w:rPr>
        <w:t xml:space="preserve"> Size (Table 4.4D), and Vulnerable Group (Table 4.4E).</w:t>
      </w:r>
    </w:p>
    <w:p w14:paraId="4A3C8336" w14:textId="77777777" w:rsidR="00BD527A" w:rsidRPr="00BF4888" w:rsidRDefault="00BD527A" w:rsidP="00A414F1">
      <w:pPr>
        <w:spacing w:after="0" w:line="240" w:lineRule="auto"/>
        <w:contextualSpacing/>
        <w:jc w:val="both"/>
        <w:rPr>
          <w:rFonts w:ascii="Arial" w:eastAsia="Arial" w:hAnsi="Arial" w:cs="Arial"/>
        </w:rPr>
      </w:pPr>
    </w:p>
    <w:p w14:paraId="16DD90C3" w14:textId="77CA22A6" w:rsidR="00D04218"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47261D" w:rsidRPr="00BF4888">
        <w:rPr>
          <w:rFonts w:ascii="Arial" w:eastAsia="Arial" w:hAnsi="Arial" w:cs="Arial"/>
        </w:rPr>
        <w:t>4</w:t>
      </w:r>
      <w:r w:rsidR="00BD527A" w:rsidRPr="00BF4888">
        <w:rPr>
          <w:rFonts w:ascii="Arial" w:eastAsia="Arial" w:hAnsi="Arial" w:cs="Arial"/>
        </w:rPr>
        <w:t>A</w:t>
      </w:r>
      <w:r w:rsidRPr="00BF4888">
        <w:rPr>
          <w:rFonts w:ascii="Arial" w:eastAsia="Arial" w:hAnsi="Arial" w:cs="Arial"/>
        </w:rPr>
        <w:t xml:space="preserve"> shows that the gross total energy burden </w:t>
      </w:r>
      <w:r w:rsidR="00BD527A" w:rsidRPr="00BF4888">
        <w:rPr>
          <w:rFonts w:ascii="Arial" w:eastAsia="Arial" w:hAnsi="Arial" w:cs="Arial"/>
        </w:rPr>
        <w:t xml:space="preserve">by income group </w:t>
      </w:r>
      <w:r w:rsidRPr="00BF4888">
        <w:rPr>
          <w:rFonts w:ascii="Arial" w:eastAsia="Arial" w:hAnsi="Arial" w:cs="Arial"/>
        </w:rPr>
        <w:t>for gas main heat LIHEAP clients</w:t>
      </w:r>
      <w:r w:rsidR="00BD527A" w:rsidRPr="00BF4888">
        <w:rPr>
          <w:rFonts w:ascii="Arial" w:eastAsia="Arial" w:hAnsi="Arial" w:cs="Arial"/>
        </w:rPr>
        <w:t xml:space="preserve">.  Overall, the </w:t>
      </w:r>
      <w:r w:rsidR="005E48ED" w:rsidRPr="00BF4888">
        <w:rPr>
          <w:rFonts w:ascii="Arial" w:eastAsia="Arial" w:hAnsi="Arial" w:cs="Arial"/>
        </w:rPr>
        <w:t xml:space="preserve">group average </w:t>
      </w:r>
      <w:r w:rsidR="00BD527A" w:rsidRPr="00BF4888">
        <w:rPr>
          <w:rFonts w:ascii="Arial" w:eastAsia="Arial" w:hAnsi="Arial" w:cs="Arial"/>
        </w:rPr>
        <w:t xml:space="preserve">gross total energy burden for gas main heat clients </w:t>
      </w:r>
      <w:r w:rsidR="00A32381" w:rsidRPr="00BF4888">
        <w:rPr>
          <w:rFonts w:ascii="Arial" w:eastAsia="Arial" w:hAnsi="Arial" w:cs="Arial"/>
        </w:rPr>
        <w:t xml:space="preserve">is </w:t>
      </w:r>
      <w:r w:rsidR="005E48ED" w:rsidRPr="00BF4888">
        <w:rPr>
          <w:rFonts w:ascii="Arial" w:eastAsia="Arial" w:hAnsi="Arial" w:cs="Arial"/>
        </w:rPr>
        <w:t>10 percent</w:t>
      </w:r>
      <w:r w:rsidR="00A32381" w:rsidRPr="00BF4888">
        <w:rPr>
          <w:rFonts w:ascii="Arial" w:eastAsia="Arial" w:hAnsi="Arial" w:cs="Arial"/>
        </w:rPr>
        <w:t>,</w:t>
      </w:r>
      <w:r w:rsidRPr="00BF4888">
        <w:rPr>
          <w:rFonts w:ascii="Arial" w:eastAsia="Arial" w:hAnsi="Arial" w:cs="Arial"/>
        </w:rPr>
        <w:t xml:space="preserve"> and the </w:t>
      </w:r>
      <w:r w:rsidR="00BD527A" w:rsidRPr="00BF4888">
        <w:rPr>
          <w:rFonts w:ascii="Arial" w:eastAsia="Arial" w:hAnsi="Arial" w:cs="Arial"/>
        </w:rPr>
        <w:t xml:space="preserve">LIHEAP </w:t>
      </w:r>
      <w:r w:rsidRPr="00BF4888">
        <w:rPr>
          <w:rFonts w:ascii="Arial" w:eastAsia="Arial" w:hAnsi="Arial" w:cs="Arial"/>
        </w:rPr>
        <w:t xml:space="preserve">program is able to reduce that to a </w:t>
      </w:r>
      <w:r w:rsidR="005E48ED" w:rsidRPr="00BF4888">
        <w:rPr>
          <w:rFonts w:ascii="Arial" w:eastAsia="Arial" w:hAnsi="Arial" w:cs="Arial"/>
        </w:rPr>
        <w:t xml:space="preserve">group average </w:t>
      </w:r>
      <w:r w:rsidRPr="00BF4888">
        <w:rPr>
          <w:rFonts w:ascii="Arial" w:eastAsia="Arial" w:hAnsi="Arial" w:cs="Arial"/>
        </w:rPr>
        <w:t xml:space="preserve">net </w:t>
      </w:r>
      <w:r w:rsidR="005E48ED" w:rsidRPr="00BF4888">
        <w:rPr>
          <w:rFonts w:ascii="Arial" w:eastAsia="Arial" w:hAnsi="Arial" w:cs="Arial"/>
        </w:rPr>
        <w:t xml:space="preserve">total energy </w:t>
      </w:r>
      <w:r w:rsidRPr="00BF4888">
        <w:rPr>
          <w:rFonts w:ascii="Arial" w:eastAsia="Arial" w:hAnsi="Arial" w:cs="Arial"/>
        </w:rPr>
        <w:t xml:space="preserve">burden of </w:t>
      </w:r>
      <w:r w:rsidR="005E48ED" w:rsidRPr="00BF4888">
        <w:rPr>
          <w:rFonts w:ascii="Arial" w:eastAsia="Arial" w:hAnsi="Arial" w:cs="Arial"/>
        </w:rPr>
        <w:t>four percent</w:t>
      </w:r>
      <w:r w:rsidRPr="00BF4888">
        <w:rPr>
          <w:rFonts w:ascii="Arial" w:eastAsia="Arial" w:hAnsi="Arial" w:cs="Arial"/>
        </w:rPr>
        <w:t xml:space="preserve">. For the lowest income households, the </w:t>
      </w:r>
      <w:r w:rsidR="005E48ED" w:rsidRPr="00BF4888">
        <w:rPr>
          <w:rFonts w:ascii="Arial" w:eastAsia="Arial" w:hAnsi="Arial" w:cs="Arial"/>
        </w:rPr>
        <w:t xml:space="preserve">total energy </w:t>
      </w:r>
      <w:r w:rsidRPr="00BF4888">
        <w:rPr>
          <w:rFonts w:ascii="Arial" w:eastAsia="Arial" w:hAnsi="Arial" w:cs="Arial"/>
        </w:rPr>
        <w:t xml:space="preserve">net total energy burden </w:t>
      </w:r>
      <w:r w:rsidR="0066119A" w:rsidRPr="00BF4888">
        <w:rPr>
          <w:rFonts w:ascii="Arial" w:eastAsia="Arial" w:hAnsi="Arial" w:cs="Arial"/>
        </w:rPr>
        <w:t>also is</w:t>
      </w:r>
      <w:r w:rsidRPr="00BF4888">
        <w:rPr>
          <w:rFonts w:ascii="Arial" w:eastAsia="Arial" w:hAnsi="Arial" w:cs="Arial"/>
        </w:rPr>
        <w:t xml:space="preserve"> </w:t>
      </w:r>
      <w:r w:rsidR="005E48ED" w:rsidRPr="00BF4888">
        <w:rPr>
          <w:rFonts w:ascii="Arial" w:eastAsia="Arial" w:hAnsi="Arial" w:cs="Arial"/>
        </w:rPr>
        <w:t>four percent</w:t>
      </w:r>
      <w:r w:rsidR="0066119A" w:rsidRPr="00BF4888">
        <w:rPr>
          <w:rFonts w:ascii="Arial" w:eastAsia="Arial" w:hAnsi="Arial" w:cs="Arial"/>
        </w:rPr>
        <w:t xml:space="preserve"> despite </w:t>
      </w:r>
      <w:r w:rsidR="005E48ED" w:rsidRPr="00BF4888">
        <w:rPr>
          <w:rFonts w:ascii="Arial" w:eastAsia="Arial" w:hAnsi="Arial" w:cs="Arial"/>
        </w:rPr>
        <w:t xml:space="preserve">total </w:t>
      </w:r>
      <w:r w:rsidR="0066119A" w:rsidRPr="00BF4888">
        <w:rPr>
          <w:rFonts w:ascii="Arial" w:eastAsia="Arial" w:hAnsi="Arial" w:cs="Arial"/>
        </w:rPr>
        <w:t>gross energy burden being 41</w:t>
      </w:r>
      <w:r w:rsidR="005E48ED" w:rsidRPr="00BF4888">
        <w:rPr>
          <w:rFonts w:ascii="Arial" w:eastAsia="Arial" w:hAnsi="Arial" w:cs="Arial"/>
        </w:rPr>
        <w:t xml:space="preserve"> percent</w:t>
      </w:r>
      <w:r w:rsidRPr="00BF4888">
        <w:rPr>
          <w:rFonts w:ascii="Arial" w:eastAsia="Arial" w:hAnsi="Arial" w:cs="Arial"/>
        </w:rPr>
        <w:t>.</w:t>
      </w:r>
    </w:p>
    <w:p w14:paraId="44BFD824" w14:textId="77777777" w:rsidR="00A414F1" w:rsidRPr="00BF4888" w:rsidRDefault="00A414F1" w:rsidP="00A414F1">
      <w:pPr>
        <w:spacing w:after="0" w:line="240" w:lineRule="auto"/>
        <w:contextualSpacing/>
        <w:jc w:val="both"/>
        <w:rPr>
          <w:rFonts w:ascii="Arial" w:eastAsia="Arial" w:hAnsi="Arial" w:cs="Arial"/>
        </w:rPr>
      </w:pPr>
    </w:p>
    <w:p w14:paraId="4931DF94" w14:textId="77777777" w:rsidR="000F6003" w:rsidRPr="00BF4888" w:rsidRDefault="000F6003">
      <w:pPr>
        <w:rPr>
          <w:rFonts w:ascii="Arial" w:hAnsi="Arial" w:cs="Arial"/>
          <w:b/>
        </w:rPr>
      </w:pPr>
      <w:r w:rsidRPr="00BF4888">
        <w:rPr>
          <w:rFonts w:ascii="Arial" w:hAnsi="Arial" w:cs="Arial"/>
          <w:b/>
        </w:rPr>
        <w:br w:type="page"/>
      </w:r>
    </w:p>
    <w:p w14:paraId="4D075498" w14:textId="2C6F6992" w:rsidR="00D04218" w:rsidRPr="00BF4888" w:rsidRDefault="00D04218" w:rsidP="00A414F1">
      <w:pPr>
        <w:spacing w:after="0" w:line="240" w:lineRule="auto"/>
        <w:contextualSpacing/>
        <w:jc w:val="center"/>
        <w:rPr>
          <w:rFonts w:ascii="Arial" w:hAnsi="Arial" w:cs="Arial"/>
          <w:b/>
        </w:rPr>
      </w:pPr>
      <w:r w:rsidRPr="00BF4888">
        <w:rPr>
          <w:rFonts w:ascii="Arial" w:hAnsi="Arial" w:cs="Arial"/>
          <w:b/>
        </w:rPr>
        <w:lastRenderedPageBreak/>
        <w:t xml:space="preserve">Table </w:t>
      </w:r>
      <w:r w:rsidR="00C27BCB" w:rsidRPr="00BF4888">
        <w:rPr>
          <w:rFonts w:ascii="Arial" w:hAnsi="Arial" w:cs="Arial"/>
          <w:b/>
        </w:rPr>
        <w:t>4.</w:t>
      </w:r>
      <w:r w:rsidR="0047261D" w:rsidRPr="00BF4888">
        <w:rPr>
          <w:rFonts w:ascii="Arial" w:hAnsi="Arial" w:cs="Arial"/>
          <w:b/>
        </w:rPr>
        <w:t>4</w:t>
      </w:r>
      <w:r w:rsidR="00C2065C" w:rsidRPr="00BF4888">
        <w:rPr>
          <w:rFonts w:ascii="Arial" w:hAnsi="Arial" w:cs="Arial"/>
          <w:b/>
        </w:rPr>
        <w:t>A</w:t>
      </w:r>
      <w:r w:rsidRPr="00BF4888">
        <w:rPr>
          <w:rFonts w:ascii="Arial" w:hAnsi="Arial" w:cs="Arial"/>
          <w:b/>
        </w:rPr>
        <w:t xml:space="preserve"> - Gross and Net Total Energy Burden by Income Level</w:t>
      </w:r>
      <w:r w:rsidR="00074C67" w:rsidRPr="00BF4888">
        <w:rPr>
          <w:rFonts w:ascii="Arial" w:hAnsi="Arial" w:cs="Arial"/>
          <w:b/>
        </w:rPr>
        <w:t xml:space="preserve"> - Gas Main Heat Clients</w:t>
      </w:r>
    </w:p>
    <w:p w14:paraId="6CC693E6"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65"/>
        <w:gridCol w:w="1605"/>
        <w:gridCol w:w="1440"/>
        <w:gridCol w:w="1440"/>
        <w:gridCol w:w="1440"/>
        <w:gridCol w:w="1329"/>
      </w:tblGrid>
      <w:tr w:rsidR="00D04218" w:rsidRPr="00BF4888" w14:paraId="087BFA24" w14:textId="77777777" w:rsidTr="00C70167">
        <w:trPr>
          <w:tblHeader/>
          <w:jc w:val="center"/>
        </w:trPr>
        <w:tc>
          <w:tcPr>
            <w:tcW w:w="2065" w:type="dxa"/>
            <w:vAlign w:val="bottom"/>
          </w:tcPr>
          <w:p w14:paraId="2D451733" w14:textId="77777777" w:rsidR="00D04218" w:rsidRPr="00BF4888" w:rsidRDefault="00D04218" w:rsidP="001E1EF3">
            <w:pPr>
              <w:spacing w:before="20" w:after="20"/>
              <w:rPr>
                <w:rFonts w:ascii="Arial" w:hAnsi="Arial" w:cs="Arial"/>
                <w:b/>
              </w:rPr>
            </w:pPr>
            <w:bookmarkStart w:id="18" w:name="_Hlk516664854"/>
            <w:r w:rsidRPr="00BF4888">
              <w:rPr>
                <w:rFonts w:ascii="Arial" w:hAnsi="Arial" w:cs="Arial"/>
                <w:b/>
              </w:rPr>
              <w:t>Income Group</w:t>
            </w:r>
          </w:p>
        </w:tc>
        <w:tc>
          <w:tcPr>
            <w:tcW w:w="1605" w:type="dxa"/>
            <w:vAlign w:val="bottom"/>
          </w:tcPr>
          <w:p w14:paraId="4E97BA0C" w14:textId="77777777" w:rsidR="00D04218" w:rsidRPr="00BF4888" w:rsidRDefault="00D04218" w:rsidP="001E1EF3">
            <w:pPr>
              <w:spacing w:before="20" w:after="20"/>
              <w:jc w:val="center"/>
              <w:rPr>
                <w:rFonts w:ascii="Arial" w:hAnsi="Arial" w:cs="Arial"/>
                <w:b/>
              </w:rPr>
            </w:pPr>
            <w:r w:rsidRPr="00BF4888">
              <w:rPr>
                <w:rFonts w:ascii="Arial" w:hAnsi="Arial" w:cs="Arial"/>
                <w:b/>
              </w:rPr>
              <w:t>Mean Income</w:t>
            </w:r>
          </w:p>
        </w:tc>
        <w:tc>
          <w:tcPr>
            <w:tcW w:w="1440" w:type="dxa"/>
            <w:vAlign w:val="bottom"/>
          </w:tcPr>
          <w:p w14:paraId="2DC932E1" w14:textId="77777777" w:rsidR="00D04218" w:rsidRPr="00BF4888" w:rsidRDefault="00D04218" w:rsidP="001E1EF3">
            <w:pPr>
              <w:spacing w:before="20" w:after="20"/>
              <w:jc w:val="center"/>
              <w:rPr>
                <w:rFonts w:ascii="Arial" w:hAnsi="Arial" w:cs="Arial"/>
                <w:b/>
              </w:rPr>
            </w:pPr>
            <w:r w:rsidRPr="00BF4888">
              <w:rPr>
                <w:rFonts w:ascii="Arial" w:hAnsi="Arial" w:cs="Arial"/>
                <w:b/>
              </w:rPr>
              <w:t>Mean Total Energy Bill</w:t>
            </w:r>
          </w:p>
        </w:tc>
        <w:tc>
          <w:tcPr>
            <w:tcW w:w="1440" w:type="dxa"/>
            <w:vAlign w:val="bottom"/>
          </w:tcPr>
          <w:p w14:paraId="1AB1B762" w14:textId="56E0D6EF" w:rsidR="00D04218" w:rsidRPr="00BF4888" w:rsidRDefault="00D04218" w:rsidP="001E1EF3">
            <w:pPr>
              <w:spacing w:before="20" w:after="20"/>
              <w:jc w:val="center"/>
              <w:rPr>
                <w:rFonts w:ascii="Arial" w:hAnsi="Arial" w:cs="Arial"/>
                <w:b/>
              </w:rPr>
            </w:pPr>
            <w:r w:rsidRPr="00BF4888">
              <w:rPr>
                <w:rFonts w:ascii="Arial" w:hAnsi="Arial" w:cs="Arial"/>
                <w:b/>
              </w:rPr>
              <w:t>Mean Gross</w:t>
            </w:r>
            <w:r w:rsidR="004A7FA4" w:rsidRPr="00BF4888">
              <w:rPr>
                <w:rFonts w:ascii="Arial" w:hAnsi="Arial" w:cs="Arial"/>
                <w:b/>
              </w:rPr>
              <w:t xml:space="preserve"> Energy</w:t>
            </w:r>
            <w:r w:rsidRPr="00BF4888">
              <w:rPr>
                <w:rFonts w:ascii="Arial" w:hAnsi="Arial" w:cs="Arial"/>
                <w:b/>
              </w:rPr>
              <w:t xml:space="preserve"> Burden</w:t>
            </w:r>
          </w:p>
        </w:tc>
        <w:tc>
          <w:tcPr>
            <w:tcW w:w="1440" w:type="dxa"/>
            <w:vAlign w:val="bottom"/>
          </w:tcPr>
          <w:p w14:paraId="2ED4F5AE" w14:textId="77777777" w:rsidR="00D04218" w:rsidRPr="00BF4888" w:rsidRDefault="00D04218" w:rsidP="001E1EF3">
            <w:pPr>
              <w:spacing w:before="20" w:after="20"/>
              <w:jc w:val="center"/>
              <w:rPr>
                <w:rFonts w:ascii="Arial" w:hAnsi="Arial" w:cs="Arial"/>
                <w:b/>
              </w:rPr>
            </w:pPr>
            <w:r w:rsidRPr="00BF4888">
              <w:rPr>
                <w:rFonts w:ascii="Arial" w:hAnsi="Arial" w:cs="Arial"/>
                <w:b/>
              </w:rPr>
              <w:t>Mean LIHEAP Benefit</w:t>
            </w:r>
          </w:p>
        </w:tc>
        <w:tc>
          <w:tcPr>
            <w:tcW w:w="1329" w:type="dxa"/>
            <w:vAlign w:val="bottom"/>
          </w:tcPr>
          <w:p w14:paraId="3AE1EE33" w14:textId="74EC0285" w:rsidR="00D04218" w:rsidRPr="00BF4888" w:rsidRDefault="00D04218" w:rsidP="001E1EF3">
            <w:pPr>
              <w:spacing w:before="20" w:after="20"/>
              <w:jc w:val="center"/>
              <w:rPr>
                <w:rFonts w:ascii="Arial" w:hAnsi="Arial" w:cs="Arial"/>
                <w:b/>
              </w:rPr>
            </w:pPr>
            <w:r w:rsidRPr="00BF4888">
              <w:rPr>
                <w:rFonts w:ascii="Arial" w:hAnsi="Arial" w:cs="Arial"/>
                <w:b/>
              </w:rPr>
              <w:t>Mean Net</w:t>
            </w:r>
            <w:r w:rsidR="004A7FA4" w:rsidRPr="00BF4888">
              <w:rPr>
                <w:rFonts w:ascii="Arial" w:hAnsi="Arial" w:cs="Arial"/>
                <w:b/>
              </w:rPr>
              <w:t xml:space="preserve"> Energy</w:t>
            </w:r>
            <w:r w:rsidRPr="00BF4888">
              <w:rPr>
                <w:rFonts w:ascii="Arial" w:hAnsi="Arial" w:cs="Arial"/>
                <w:b/>
              </w:rPr>
              <w:t xml:space="preserve"> Burden</w:t>
            </w:r>
          </w:p>
        </w:tc>
      </w:tr>
      <w:tr w:rsidR="00103F9D" w:rsidRPr="00BF4888" w14:paraId="1D3E1E25" w14:textId="77777777" w:rsidTr="000E761E">
        <w:trPr>
          <w:jc w:val="center"/>
        </w:trPr>
        <w:tc>
          <w:tcPr>
            <w:tcW w:w="2065" w:type="dxa"/>
            <w:vAlign w:val="bottom"/>
          </w:tcPr>
          <w:p w14:paraId="1737E1DD" w14:textId="77777777" w:rsidR="00103F9D" w:rsidRPr="00BF4888" w:rsidRDefault="00103F9D" w:rsidP="001E1EF3">
            <w:pPr>
              <w:spacing w:before="20" w:after="20"/>
              <w:rPr>
                <w:rFonts w:ascii="Arial" w:hAnsi="Arial" w:cs="Arial"/>
              </w:rPr>
            </w:pPr>
            <w:bookmarkStart w:id="19" w:name="_Hlk525572637"/>
            <w:r w:rsidRPr="00BF4888">
              <w:rPr>
                <w:rFonts w:ascii="Arial" w:hAnsi="Arial" w:cs="Arial"/>
              </w:rPr>
              <w:t>Less than $5,000</w:t>
            </w:r>
          </w:p>
        </w:tc>
        <w:tc>
          <w:tcPr>
            <w:tcW w:w="1605" w:type="dxa"/>
            <w:vAlign w:val="bottom"/>
          </w:tcPr>
          <w:p w14:paraId="55E0AA42" w14:textId="1806F4D1"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$3,763</w:t>
            </w:r>
          </w:p>
        </w:tc>
        <w:tc>
          <w:tcPr>
            <w:tcW w:w="1440" w:type="dxa"/>
            <w:vAlign w:val="bottom"/>
          </w:tcPr>
          <w:p w14:paraId="26F0910D" w14:textId="0F6E9AB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$1,560</w:t>
            </w:r>
          </w:p>
        </w:tc>
        <w:tc>
          <w:tcPr>
            <w:tcW w:w="1440" w:type="dxa"/>
            <w:vAlign w:val="bottom"/>
          </w:tcPr>
          <w:p w14:paraId="75F968DA" w14:textId="163B9475"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41%</w:t>
            </w:r>
          </w:p>
        </w:tc>
        <w:tc>
          <w:tcPr>
            <w:tcW w:w="1440" w:type="dxa"/>
            <w:vAlign w:val="bottom"/>
          </w:tcPr>
          <w:p w14:paraId="7C3857D2" w14:textId="522B6D20"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$1,401</w:t>
            </w:r>
          </w:p>
        </w:tc>
        <w:tc>
          <w:tcPr>
            <w:tcW w:w="1329" w:type="dxa"/>
            <w:vAlign w:val="bottom"/>
          </w:tcPr>
          <w:p w14:paraId="188E1165" w14:textId="785A4D1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4%</w:t>
            </w:r>
          </w:p>
        </w:tc>
      </w:tr>
      <w:tr w:rsidR="00103F9D" w:rsidRPr="00BF4888" w14:paraId="702CB89E" w14:textId="77777777" w:rsidTr="000E761E">
        <w:trPr>
          <w:jc w:val="center"/>
        </w:trPr>
        <w:tc>
          <w:tcPr>
            <w:tcW w:w="2065" w:type="dxa"/>
            <w:vAlign w:val="bottom"/>
          </w:tcPr>
          <w:p w14:paraId="73172BBC" w14:textId="77777777" w:rsidR="00103F9D" w:rsidRPr="00BF4888" w:rsidRDefault="00103F9D" w:rsidP="001E1EF3">
            <w:pPr>
              <w:spacing w:before="20" w:after="20"/>
              <w:rPr>
                <w:rFonts w:ascii="Arial" w:hAnsi="Arial" w:cs="Arial"/>
              </w:rPr>
            </w:pPr>
            <w:r w:rsidRPr="00BF4888">
              <w:rPr>
                <w:rFonts w:ascii="Arial" w:hAnsi="Arial" w:cs="Arial"/>
              </w:rPr>
              <w:t>$5,000-&lt;$10,000</w:t>
            </w:r>
          </w:p>
        </w:tc>
        <w:tc>
          <w:tcPr>
            <w:tcW w:w="1605" w:type="dxa"/>
            <w:vAlign w:val="bottom"/>
          </w:tcPr>
          <w:p w14:paraId="5AF5B146" w14:textId="75837DE0"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$8,291</w:t>
            </w:r>
          </w:p>
        </w:tc>
        <w:tc>
          <w:tcPr>
            <w:tcW w:w="1440" w:type="dxa"/>
            <w:vAlign w:val="bottom"/>
          </w:tcPr>
          <w:p w14:paraId="1E9EAC83" w14:textId="006FE234"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$1,456</w:t>
            </w:r>
          </w:p>
        </w:tc>
        <w:tc>
          <w:tcPr>
            <w:tcW w:w="1440" w:type="dxa"/>
            <w:vAlign w:val="bottom"/>
          </w:tcPr>
          <w:p w14:paraId="484CEE83" w14:textId="0977DC68"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18%</w:t>
            </w:r>
          </w:p>
        </w:tc>
        <w:tc>
          <w:tcPr>
            <w:tcW w:w="1440" w:type="dxa"/>
            <w:vAlign w:val="bottom"/>
          </w:tcPr>
          <w:p w14:paraId="4A66F806" w14:textId="37E334D7"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$1,141</w:t>
            </w:r>
          </w:p>
        </w:tc>
        <w:tc>
          <w:tcPr>
            <w:tcW w:w="1329" w:type="dxa"/>
            <w:vAlign w:val="bottom"/>
          </w:tcPr>
          <w:p w14:paraId="6B45CF40" w14:textId="12E738BB"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4%</w:t>
            </w:r>
          </w:p>
        </w:tc>
      </w:tr>
      <w:tr w:rsidR="00103F9D" w:rsidRPr="00BF4888" w14:paraId="2FA28B86" w14:textId="77777777" w:rsidTr="000E761E">
        <w:trPr>
          <w:jc w:val="center"/>
        </w:trPr>
        <w:tc>
          <w:tcPr>
            <w:tcW w:w="2065" w:type="dxa"/>
            <w:vAlign w:val="bottom"/>
          </w:tcPr>
          <w:p w14:paraId="7EB374AA" w14:textId="77777777" w:rsidR="00103F9D" w:rsidRPr="00BF4888" w:rsidRDefault="00103F9D" w:rsidP="001E1EF3">
            <w:pPr>
              <w:spacing w:before="20" w:after="20"/>
              <w:rPr>
                <w:rFonts w:ascii="Arial" w:hAnsi="Arial" w:cs="Arial"/>
              </w:rPr>
            </w:pPr>
            <w:r w:rsidRPr="00BF4888">
              <w:rPr>
                <w:rFonts w:ascii="Arial" w:hAnsi="Arial" w:cs="Arial"/>
              </w:rPr>
              <w:t>$10,000-&lt;$15,000</w:t>
            </w:r>
          </w:p>
        </w:tc>
        <w:tc>
          <w:tcPr>
            <w:tcW w:w="1605" w:type="dxa"/>
            <w:vAlign w:val="bottom"/>
          </w:tcPr>
          <w:p w14:paraId="458F93EB" w14:textId="5A4063CC"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$12,537</w:t>
            </w:r>
          </w:p>
        </w:tc>
        <w:tc>
          <w:tcPr>
            <w:tcW w:w="1440" w:type="dxa"/>
            <w:vAlign w:val="bottom"/>
          </w:tcPr>
          <w:p w14:paraId="302A8972" w14:textId="2DBA5EBF"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$1,523</w:t>
            </w:r>
          </w:p>
        </w:tc>
        <w:tc>
          <w:tcPr>
            <w:tcW w:w="1440" w:type="dxa"/>
            <w:vAlign w:val="bottom"/>
          </w:tcPr>
          <w:p w14:paraId="6AE7A38B" w14:textId="3DCB744D"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12%</w:t>
            </w:r>
          </w:p>
        </w:tc>
        <w:tc>
          <w:tcPr>
            <w:tcW w:w="1440" w:type="dxa"/>
            <w:vAlign w:val="bottom"/>
          </w:tcPr>
          <w:p w14:paraId="5379F020" w14:textId="5527DEBC"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$975</w:t>
            </w:r>
          </w:p>
        </w:tc>
        <w:tc>
          <w:tcPr>
            <w:tcW w:w="1329" w:type="dxa"/>
            <w:vAlign w:val="bottom"/>
          </w:tcPr>
          <w:p w14:paraId="07FDD35F" w14:textId="00F8DF63"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4%</w:t>
            </w:r>
          </w:p>
        </w:tc>
      </w:tr>
      <w:tr w:rsidR="00103F9D" w:rsidRPr="00BF4888" w14:paraId="194C9A35" w14:textId="77777777" w:rsidTr="000E761E">
        <w:trPr>
          <w:jc w:val="center"/>
        </w:trPr>
        <w:tc>
          <w:tcPr>
            <w:tcW w:w="2065" w:type="dxa"/>
            <w:vAlign w:val="bottom"/>
          </w:tcPr>
          <w:p w14:paraId="09CF6D5F" w14:textId="77777777" w:rsidR="00103F9D" w:rsidRPr="00BF4888" w:rsidRDefault="00103F9D" w:rsidP="001E1EF3">
            <w:pPr>
              <w:spacing w:before="20" w:after="20"/>
              <w:rPr>
                <w:rFonts w:ascii="Arial" w:hAnsi="Arial" w:cs="Arial"/>
              </w:rPr>
            </w:pPr>
            <w:r w:rsidRPr="00BF4888">
              <w:rPr>
                <w:rFonts w:ascii="Arial" w:hAnsi="Arial" w:cs="Arial"/>
              </w:rPr>
              <w:t>$15,000-&lt;$20,000</w:t>
            </w:r>
          </w:p>
        </w:tc>
        <w:tc>
          <w:tcPr>
            <w:tcW w:w="1605" w:type="dxa"/>
            <w:vAlign w:val="bottom"/>
          </w:tcPr>
          <w:p w14:paraId="75A3993E" w14:textId="693FB69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$17,341</w:t>
            </w:r>
          </w:p>
        </w:tc>
        <w:tc>
          <w:tcPr>
            <w:tcW w:w="1440" w:type="dxa"/>
            <w:vAlign w:val="bottom"/>
          </w:tcPr>
          <w:p w14:paraId="203AE785" w14:textId="303A6578"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$1,609</w:t>
            </w:r>
          </w:p>
        </w:tc>
        <w:tc>
          <w:tcPr>
            <w:tcW w:w="1440" w:type="dxa"/>
            <w:vAlign w:val="bottom"/>
          </w:tcPr>
          <w:p w14:paraId="0ED0A6DF" w14:textId="5BCC9F5A"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9%</w:t>
            </w:r>
          </w:p>
        </w:tc>
        <w:tc>
          <w:tcPr>
            <w:tcW w:w="1440" w:type="dxa"/>
            <w:vAlign w:val="bottom"/>
          </w:tcPr>
          <w:p w14:paraId="759E6C69" w14:textId="24A775BE"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$825</w:t>
            </w:r>
          </w:p>
        </w:tc>
        <w:tc>
          <w:tcPr>
            <w:tcW w:w="1329" w:type="dxa"/>
            <w:vAlign w:val="bottom"/>
          </w:tcPr>
          <w:p w14:paraId="59B1E936" w14:textId="4C2D9A01"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5%</w:t>
            </w:r>
          </w:p>
        </w:tc>
      </w:tr>
      <w:tr w:rsidR="00103F9D" w:rsidRPr="00BF4888" w14:paraId="30366629" w14:textId="77777777" w:rsidTr="000E761E">
        <w:trPr>
          <w:jc w:val="center"/>
        </w:trPr>
        <w:tc>
          <w:tcPr>
            <w:tcW w:w="2065" w:type="dxa"/>
            <w:vAlign w:val="bottom"/>
          </w:tcPr>
          <w:p w14:paraId="2AC491B6" w14:textId="77777777" w:rsidR="00103F9D" w:rsidRPr="00BF4888" w:rsidRDefault="00103F9D" w:rsidP="001E1EF3">
            <w:pPr>
              <w:spacing w:before="20" w:after="20"/>
              <w:rPr>
                <w:rFonts w:ascii="Arial" w:hAnsi="Arial" w:cs="Arial"/>
              </w:rPr>
            </w:pPr>
            <w:r w:rsidRPr="00BF4888">
              <w:rPr>
                <w:rFonts w:ascii="Arial" w:hAnsi="Arial" w:cs="Arial"/>
              </w:rPr>
              <w:t>$20,000 or More</w:t>
            </w:r>
          </w:p>
        </w:tc>
        <w:tc>
          <w:tcPr>
            <w:tcW w:w="1605" w:type="dxa"/>
            <w:vAlign w:val="bottom"/>
          </w:tcPr>
          <w:p w14:paraId="5216BE45" w14:textId="3DE01FF8"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$30,398</w:t>
            </w:r>
          </w:p>
        </w:tc>
        <w:tc>
          <w:tcPr>
            <w:tcW w:w="1440" w:type="dxa"/>
            <w:vAlign w:val="bottom"/>
          </w:tcPr>
          <w:p w14:paraId="4D8E3E06" w14:textId="12D790F6"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$1,735</w:t>
            </w:r>
          </w:p>
        </w:tc>
        <w:tc>
          <w:tcPr>
            <w:tcW w:w="1440" w:type="dxa"/>
            <w:vAlign w:val="bottom"/>
          </w:tcPr>
          <w:p w14:paraId="64EE47AA" w14:textId="37D6B360"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6%</w:t>
            </w:r>
          </w:p>
        </w:tc>
        <w:tc>
          <w:tcPr>
            <w:tcW w:w="1440" w:type="dxa"/>
            <w:vAlign w:val="bottom"/>
          </w:tcPr>
          <w:p w14:paraId="24403CA5" w14:textId="63D16A9E"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$797</w:t>
            </w:r>
          </w:p>
        </w:tc>
        <w:tc>
          <w:tcPr>
            <w:tcW w:w="1329" w:type="dxa"/>
            <w:vAlign w:val="bottom"/>
          </w:tcPr>
          <w:p w14:paraId="4F635165" w14:textId="78CA8483" w:rsidR="00103F9D" w:rsidRPr="00BF4888" w:rsidRDefault="00103F9D" w:rsidP="001E1EF3">
            <w:pPr>
              <w:spacing w:before="20" w:after="20"/>
              <w:jc w:val="center"/>
              <w:rPr>
                <w:rFonts w:ascii="Arial" w:hAnsi="Arial" w:cs="Arial"/>
                <w:color w:val="000000"/>
              </w:rPr>
            </w:pPr>
            <w:r w:rsidRPr="00BF4888">
              <w:rPr>
                <w:rFonts w:ascii="Arial" w:hAnsi="Arial" w:cs="Arial"/>
                <w:color w:val="000000"/>
              </w:rPr>
              <w:t>3%</w:t>
            </w:r>
          </w:p>
        </w:tc>
      </w:tr>
      <w:tr w:rsidR="00103F9D" w:rsidRPr="00BF4888" w14:paraId="733947F7" w14:textId="77777777" w:rsidTr="000E761E">
        <w:trPr>
          <w:jc w:val="center"/>
        </w:trPr>
        <w:tc>
          <w:tcPr>
            <w:tcW w:w="2065" w:type="dxa"/>
            <w:vAlign w:val="bottom"/>
          </w:tcPr>
          <w:p w14:paraId="31F9FDE6" w14:textId="77777777" w:rsidR="00103F9D" w:rsidRPr="00BF4888" w:rsidRDefault="00103F9D" w:rsidP="001E1EF3">
            <w:pPr>
              <w:spacing w:before="20" w:after="20"/>
              <w:rPr>
                <w:rFonts w:ascii="Arial" w:hAnsi="Arial" w:cs="Arial"/>
              </w:rPr>
            </w:pPr>
            <w:r w:rsidRPr="00BF4888">
              <w:rPr>
                <w:rFonts w:ascii="Arial" w:hAnsi="Arial" w:cs="Arial"/>
              </w:rPr>
              <w:t>TOTAL</w:t>
            </w:r>
          </w:p>
        </w:tc>
        <w:tc>
          <w:tcPr>
            <w:tcW w:w="1605" w:type="dxa"/>
            <w:vAlign w:val="bottom"/>
          </w:tcPr>
          <w:p w14:paraId="5E8E3393" w14:textId="23A966C6" w:rsidR="00103F9D" w:rsidRPr="00BF4888" w:rsidRDefault="00103F9D" w:rsidP="001E1EF3">
            <w:pPr>
              <w:spacing w:before="20" w:after="20"/>
              <w:jc w:val="center"/>
              <w:rPr>
                <w:rFonts w:ascii="Arial" w:hAnsi="Arial" w:cs="Arial"/>
              </w:rPr>
            </w:pPr>
            <w:r w:rsidRPr="00BF4888">
              <w:rPr>
                <w:rFonts w:ascii="Arial" w:hAnsi="Arial" w:cs="Arial"/>
                <w:color w:val="000000"/>
              </w:rPr>
              <w:t>$16,226</w:t>
            </w:r>
          </w:p>
        </w:tc>
        <w:tc>
          <w:tcPr>
            <w:tcW w:w="1440" w:type="dxa"/>
            <w:vAlign w:val="bottom"/>
          </w:tcPr>
          <w:p w14:paraId="105D7223" w14:textId="6E2C1D7A" w:rsidR="00103F9D" w:rsidRPr="00BF4888" w:rsidRDefault="00103F9D" w:rsidP="001E1EF3">
            <w:pPr>
              <w:spacing w:before="20" w:after="20"/>
              <w:jc w:val="center"/>
              <w:rPr>
                <w:rFonts w:ascii="Arial" w:hAnsi="Arial" w:cs="Arial"/>
              </w:rPr>
            </w:pPr>
            <w:r w:rsidRPr="00BF4888">
              <w:rPr>
                <w:rFonts w:ascii="Arial" w:hAnsi="Arial" w:cs="Arial"/>
                <w:color w:val="000000"/>
              </w:rPr>
              <w:t>$1,574</w:t>
            </w:r>
          </w:p>
        </w:tc>
        <w:tc>
          <w:tcPr>
            <w:tcW w:w="1440" w:type="dxa"/>
            <w:vAlign w:val="bottom"/>
          </w:tcPr>
          <w:p w14:paraId="6BF0531F" w14:textId="4C73D34B" w:rsidR="00103F9D" w:rsidRPr="00BF4888" w:rsidRDefault="00103F9D" w:rsidP="001E1EF3">
            <w:pPr>
              <w:spacing w:before="20" w:after="20"/>
              <w:jc w:val="center"/>
              <w:rPr>
                <w:rFonts w:ascii="Arial" w:hAnsi="Arial" w:cs="Arial"/>
              </w:rPr>
            </w:pPr>
            <w:r w:rsidRPr="00BF4888">
              <w:rPr>
                <w:rFonts w:ascii="Arial" w:hAnsi="Arial" w:cs="Arial"/>
                <w:color w:val="000000"/>
              </w:rPr>
              <w:t>10%</w:t>
            </w:r>
          </w:p>
        </w:tc>
        <w:tc>
          <w:tcPr>
            <w:tcW w:w="1440" w:type="dxa"/>
            <w:vAlign w:val="bottom"/>
          </w:tcPr>
          <w:p w14:paraId="7DB1C51E" w14:textId="7FF1A121" w:rsidR="00103F9D" w:rsidRPr="00BF4888" w:rsidRDefault="00103F9D" w:rsidP="001E1EF3">
            <w:pPr>
              <w:spacing w:before="20" w:after="20"/>
              <w:jc w:val="center"/>
              <w:rPr>
                <w:rFonts w:ascii="Arial" w:hAnsi="Arial" w:cs="Arial"/>
              </w:rPr>
            </w:pPr>
            <w:r w:rsidRPr="00BF4888">
              <w:rPr>
                <w:rFonts w:ascii="Arial" w:hAnsi="Arial" w:cs="Arial"/>
                <w:color w:val="000000"/>
              </w:rPr>
              <w:t>$982</w:t>
            </w:r>
          </w:p>
        </w:tc>
        <w:tc>
          <w:tcPr>
            <w:tcW w:w="1329" w:type="dxa"/>
            <w:vAlign w:val="bottom"/>
          </w:tcPr>
          <w:p w14:paraId="27E40FA7" w14:textId="13DCC82C" w:rsidR="00103F9D" w:rsidRPr="00BF4888" w:rsidRDefault="00103F9D" w:rsidP="001E1EF3">
            <w:pPr>
              <w:spacing w:before="20" w:after="20"/>
              <w:jc w:val="center"/>
              <w:rPr>
                <w:rFonts w:ascii="Arial" w:hAnsi="Arial" w:cs="Arial"/>
              </w:rPr>
            </w:pPr>
            <w:r w:rsidRPr="00BF4888">
              <w:rPr>
                <w:rFonts w:ascii="Arial" w:hAnsi="Arial" w:cs="Arial"/>
                <w:color w:val="000000"/>
              </w:rPr>
              <w:t>4%</w:t>
            </w:r>
          </w:p>
        </w:tc>
      </w:tr>
    </w:tbl>
    <w:bookmarkEnd w:id="18"/>
    <w:bookmarkEnd w:id="19"/>
    <w:p w14:paraId="778AC7D0" w14:textId="74131D5F" w:rsidR="00D04218" w:rsidRPr="00BF4888" w:rsidRDefault="00D04218"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103F9D" w:rsidRPr="00BF4888">
        <w:rPr>
          <w:rFonts w:ascii="Arial" w:hAnsi="Arial" w:cs="Arial"/>
          <w:sz w:val="18"/>
          <w:szCs w:val="18"/>
        </w:rPr>
        <w:t>9</w:t>
      </w:r>
      <w:r w:rsidRPr="00BF4888">
        <w:rPr>
          <w:rFonts w:ascii="Arial" w:hAnsi="Arial" w:cs="Arial"/>
          <w:sz w:val="18"/>
          <w:szCs w:val="18"/>
        </w:rPr>
        <w:t xml:space="preserve"> LIHEAP Data, </w:t>
      </w:r>
      <w:r w:rsidR="0084154D" w:rsidRPr="00BF4888">
        <w:rPr>
          <w:rFonts w:ascii="Arial" w:hAnsi="Arial" w:cs="Arial"/>
          <w:sz w:val="18"/>
          <w:szCs w:val="18"/>
        </w:rPr>
        <w:t>201</w:t>
      </w:r>
      <w:r w:rsidR="00103F9D" w:rsidRPr="00BF4888">
        <w:rPr>
          <w:rFonts w:ascii="Arial" w:hAnsi="Arial" w:cs="Arial"/>
          <w:sz w:val="18"/>
          <w:szCs w:val="18"/>
        </w:rPr>
        <w:t>9</w:t>
      </w:r>
      <w:r w:rsidRPr="00BF4888">
        <w:rPr>
          <w:rFonts w:ascii="Arial" w:hAnsi="Arial" w:cs="Arial"/>
          <w:sz w:val="18"/>
          <w:szCs w:val="18"/>
        </w:rPr>
        <w:t xml:space="preserve"> Washington Gas Data, </w:t>
      </w:r>
      <w:r w:rsidR="0084154D" w:rsidRPr="00BF4888">
        <w:rPr>
          <w:rFonts w:ascii="Arial" w:hAnsi="Arial" w:cs="Arial"/>
          <w:sz w:val="18"/>
          <w:szCs w:val="18"/>
        </w:rPr>
        <w:t>201</w:t>
      </w:r>
      <w:r w:rsidR="00103F9D" w:rsidRPr="00BF4888">
        <w:rPr>
          <w:rFonts w:ascii="Arial" w:hAnsi="Arial" w:cs="Arial"/>
          <w:sz w:val="18"/>
          <w:szCs w:val="18"/>
        </w:rPr>
        <w:t>9</w:t>
      </w:r>
      <w:r w:rsidR="0084154D" w:rsidRPr="00BF4888">
        <w:rPr>
          <w:rFonts w:ascii="Arial" w:hAnsi="Arial" w:cs="Arial"/>
          <w:sz w:val="18"/>
          <w:szCs w:val="18"/>
        </w:rPr>
        <w:t xml:space="preserve"> Pepco Data</w:t>
      </w:r>
      <w:r w:rsidR="00816F33">
        <w:rPr>
          <w:rFonts w:ascii="Arial" w:hAnsi="Arial" w:cs="Arial"/>
          <w:sz w:val="18"/>
          <w:szCs w:val="18"/>
        </w:rPr>
        <w:t>.</w:t>
      </w:r>
    </w:p>
    <w:p w14:paraId="3706C446" w14:textId="77777777" w:rsidR="00A414F1" w:rsidRPr="00BF4888" w:rsidRDefault="00A414F1" w:rsidP="00A414F1">
      <w:pPr>
        <w:spacing w:after="0" w:line="240" w:lineRule="auto"/>
        <w:contextualSpacing/>
        <w:jc w:val="both"/>
        <w:rPr>
          <w:rFonts w:ascii="Arial" w:eastAsia="Arial" w:hAnsi="Arial" w:cs="Arial"/>
        </w:rPr>
      </w:pPr>
    </w:p>
    <w:p w14:paraId="6DFD6D3D" w14:textId="1C5AB442" w:rsidR="0066119A" w:rsidRPr="00BF4888" w:rsidRDefault="0066119A" w:rsidP="00A414F1">
      <w:pPr>
        <w:spacing w:after="0" w:line="240" w:lineRule="auto"/>
        <w:contextualSpacing/>
        <w:jc w:val="both"/>
        <w:rPr>
          <w:rFonts w:ascii="Arial" w:eastAsia="Arial" w:hAnsi="Arial" w:cs="Arial"/>
        </w:rPr>
      </w:pPr>
      <w:r w:rsidRPr="00BF4888">
        <w:rPr>
          <w:rFonts w:ascii="Arial" w:eastAsia="Arial" w:hAnsi="Arial" w:cs="Arial"/>
        </w:rPr>
        <w:t xml:space="preserve">Based on findings from the 2018 Study, the revised benefit matrix implemented by DOEE targeted </w:t>
      </w:r>
      <w:r w:rsidR="005E48ED" w:rsidRPr="00BF4888">
        <w:rPr>
          <w:rFonts w:ascii="Arial" w:eastAsia="Arial" w:hAnsi="Arial" w:cs="Arial"/>
        </w:rPr>
        <w:t>three percent</w:t>
      </w:r>
      <w:r w:rsidRPr="00BF4888">
        <w:rPr>
          <w:rFonts w:ascii="Arial" w:eastAsia="Arial" w:hAnsi="Arial" w:cs="Arial"/>
        </w:rPr>
        <w:t xml:space="preserve"> net total energy burden as the program goal for different groups of households.</w:t>
      </w:r>
      <w:r w:rsidR="00D8572C" w:rsidRPr="00BF4888">
        <w:rPr>
          <w:rStyle w:val="FootnoteReference"/>
          <w:rFonts w:ascii="Arial" w:eastAsia="Arial" w:hAnsi="Arial" w:cs="Arial"/>
        </w:rPr>
        <w:footnoteReference w:id="15"/>
      </w:r>
      <w:r w:rsidR="00D8572C" w:rsidRPr="00BF4888">
        <w:rPr>
          <w:rFonts w:ascii="Arial" w:eastAsia="Arial" w:hAnsi="Arial" w:cs="Arial"/>
        </w:rPr>
        <w:t xml:space="preserve">  </w:t>
      </w:r>
      <w:r w:rsidR="180BAC3C" w:rsidRPr="00BF4888">
        <w:rPr>
          <w:rFonts w:ascii="Arial" w:eastAsia="Arial" w:hAnsi="Arial" w:cs="Arial"/>
        </w:rPr>
        <w:t xml:space="preserve">For the lowest income group, clients with incomes at or below $5,000, the </w:t>
      </w:r>
      <w:r w:rsidR="005E48ED" w:rsidRPr="00BF4888">
        <w:rPr>
          <w:rFonts w:ascii="Arial" w:eastAsia="Arial" w:hAnsi="Arial" w:cs="Arial"/>
        </w:rPr>
        <w:t>group average</w:t>
      </w:r>
      <w:r w:rsidR="180BAC3C" w:rsidRPr="00BF4888">
        <w:rPr>
          <w:rFonts w:ascii="Arial" w:eastAsia="Arial" w:hAnsi="Arial" w:cs="Arial"/>
        </w:rPr>
        <w:t xml:space="preserve"> net total energy burden is </w:t>
      </w:r>
      <w:r w:rsidR="005E48ED" w:rsidRPr="00BF4888">
        <w:rPr>
          <w:rFonts w:ascii="Arial" w:eastAsia="Arial" w:hAnsi="Arial" w:cs="Arial"/>
        </w:rPr>
        <w:t>four percent</w:t>
      </w:r>
      <w:r w:rsidR="00FE7D11" w:rsidRPr="00BF4888">
        <w:rPr>
          <w:rFonts w:ascii="Arial" w:eastAsia="Arial" w:hAnsi="Arial" w:cs="Arial"/>
        </w:rPr>
        <w:t xml:space="preserve"> for clients using gas main heat</w:t>
      </w:r>
      <w:r w:rsidRPr="00BF4888">
        <w:rPr>
          <w:rFonts w:ascii="Arial" w:eastAsia="Arial" w:hAnsi="Arial" w:cs="Arial"/>
        </w:rPr>
        <w:t>, slightly higher than the target based on the revised benefit matrix</w:t>
      </w:r>
      <w:r w:rsidR="180BAC3C" w:rsidRPr="00BF4888">
        <w:rPr>
          <w:rFonts w:ascii="Arial" w:eastAsia="Arial" w:hAnsi="Arial" w:cs="Arial"/>
        </w:rPr>
        <w:t>.</w:t>
      </w:r>
      <w:r w:rsidRPr="00BF4888">
        <w:rPr>
          <w:rFonts w:ascii="Arial" w:eastAsia="Arial" w:hAnsi="Arial" w:cs="Arial"/>
        </w:rPr>
        <w:t xml:space="preserve">  </w:t>
      </w:r>
      <w:r w:rsidR="00FE7D11" w:rsidRPr="00BF4888">
        <w:rPr>
          <w:rFonts w:ascii="Arial" w:eastAsia="Arial" w:hAnsi="Arial" w:cs="Arial"/>
        </w:rPr>
        <w:t xml:space="preserve">The </w:t>
      </w:r>
      <w:r w:rsidR="005E48ED" w:rsidRPr="00BF4888">
        <w:rPr>
          <w:rFonts w:ascii="Arial" w:eastAsia="Arial" w:hAnsi="Arial" w:cs="Arial"/>
        </w:rPr>
        <w:t>group average</w:t>
      </w:r>
      <w:r w:rsidR="00FE7D11" w:rsidRPr="00BF4888">
        <w:rPr>
          <w:rFonts w:ascii="Arial" w:eastAsia="Arial" w:hAnsi="Arial" w:cs="Arial"/>
        </w:rPr>
        <w:t xml:space="preserve"> net total energy burden is fairly consistent across income categories, ranging from </w:t>
      </w:r>
      <w:r w:rsidR="005E48ED" w:rsidRPr="00BF4888">
        <w:rPr>
          <w:rFonts w:ascii="Arial" w:eastAsia="Arial" w:hAnsi="Arial" w:cs="Arial"/>
        </w:rPr>
        <w:t>three percent to five percent.</w:t>
      </w:r>
    </w:p>
    <w:p w14:paraId="034A3848" w14:textId="77777777" w:rsidR="00A414F1" w:rsidRPr="00BF4888" w:rsidRDefault="00A414F1" w:rsidP="00A414F1">
      <w:pPr>
        <w:spacing w:after="0" w:line="240" w:lineRule="auto"/>
        <w:contextualSpacing/>
        <w:jc w:val="both"/>
        <w:rPr>
          <w:rFonts w:ascii="Arial" w:eastAsia="Arial" w:hAnsi="Arial" w:cs="Arial"/>
        </w:rPr>
      </w:pPr>
    </w:p>
    <w:p w14:paraId="2B4B47E0" w14:textId="73339028" w:rsidR="00C20A67"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C2065C" w:rsidRPr="00BF4888">
        <w:rPr>
          <w:rFonts w:ascii="Arial" w:eastAsia="Arial" w:hAnsi="Arial" w:cs="Arial"/>
        </w:rPr>
        <w:t>4B</w:t>
      </w:r>
      <w:r w:rsidRPr="00BF4888">
        <w:rPr>
          <w:rFonts w:ascii="Arial" w:eastAsia="Arial" w:hAnsi="Arial" w:cs="Arial"/>
        </w:rPr>
        <w:t xml:space="preserve"> shows the</w:t>
      </w:r>
      <w:r w:rsidR="005E48ED" w:rsidRPr="00BF4888">
        <w:rPr>
          <w:rFonts w:ascii="Arial" w:eastAsia="Arial" w:hAnsi="Arial" w:cs="Arial"/>
        </w:rPr>
        <w:t xml:space="preserve"> group average</w:t>
      </w:r>
      <w:r w:rsidRPr="00BF4888">
        <w:rPr>
          <w:rFonts w:ascii="Arial" w:eastAsia="Arial" w:hAnsi="Arial" w:cs="Arial"/>
        </w:rPr>
        <w:t xml:space="preserve"> gross and net total energy burden by poverty level. It shows that </w:t>
      </w:r>
      <w:r w:rsidR="00BD527A" w:rsidRPr="00BF4888">
        <w:rPr>
          <w:rFonts w:ascii="Arial" w:eastAsia="Arial" w:hAnsi="Arial" w:cs="Arial"/>
        </w:rPr>
        <w:t>gas main heat clients in the</w:t>
      </w:r>
      <w:r w:rsidRPr="00BF4888">
        <w:rPr>
          <w:rFonts w:ascii="Arial" w:eastAsia="Arial" w:hAnsi="Arial" w:cs="Arial"/>
        </w:rPr>
        <w:t xml:space="preserve"> lowest poverty group receive the highest benefit</w:t>
      </w:r>
      <w:r w:rsidR="00BD527A" w:rsidRPr="00BF4888">
        <w:rPr>
          <w:rFonts w:ascii="Arial" w:eastAsia="Arial" w:hAnsi="Arial" w:cs="Arial"/>
        </w:rPr>
        <w:t>s</w:t>
      </w:r>
      <w:r w:rsidRPr="00BF4888">
        <w:rPr>
          <w:rFonts w:ascii="Arial" w:eastAsia="Arial" w:hAnsi="Arial" w:cs="Arial"/>
        </w:rPr>
        <w:t xml:space="preserve">. It </w:t>
      </w:r>
      <w:r w:rsidR="00EF34B3" w:rsidRPr="00BF4888">
        <w:rPr>
          <w:rFonts w:ascii="Arial" w:eastAsia="Arial" w:hAnsi="Arial" w:cs="Arial"/>
        </w:rPr>
        <w:t xml:space="preserve">also </w:t>
      </w:r>
      <w:r w:rsidRPr="00BF4888">
        <w:rPr>
          <w:rFonts w:ascii="Arial" w:eastAsia="Arial" w:hAnsi="Arial" w:cs="Arial"/>
        </w:rPr>
        <w:t xml:space="preserve">shows </w:t>
      </w:r>
      <w:r w:rsidR="00FE7D11" w:rsidRPr="00BF4888">
        <w:rPr>
          <w:rFonts w:ascii="Arial" w:eastAsia="Arial" w:hAnsi="Arial" w:cs="Arial"/>
        </w:rPr>
        <w:t xml:space="preserve">that the program achieves a similar mean net total energy burden across poverty levels, ranging from </w:t>
      </w:r>
      <w:r w:rsidR="005E48ED" w:rsidRPr="00BF4888">
        <w:rPr>
          <w:rFonts w:ascii="Arial" w:eastAsia="Arial" w:hAnsi="Arial" w:cs="Arial"/>
        </w:rPr>
        <w:t xml:space="preserve">three percent to five percent </w:t>
      </w:r>
      <w:r w:rsidR="00FE7D11" w:rsidRPr="00BF4888">
        <w:rPr>
          <w:rFonts w:ascii="Arial" w:eastAsia="Arial" w:hAnsi="Arial" w:cs="Arial"/>
        </w:rPr>
        <w:t>after receipt of LIHEAP.</w:t>
      </w:r>
    </w:p>
    <w:p w14:paraId="746A6BEE" w14:textId="77777777" w:rsidR="00F542C9" w:rsidRPr="00BF4888" w:rsidRDefault="00F542C9" w:rsidP="00A414F1">
      <w:pPr>
        <w:spacing w:after="0" w:line="240" w:lineRule="auto"/>
        <w:contextualSpacing/>
        <w:jc w:val="both"/>
        <w:rPr>
          <w:rFonts w:ascii="Arial" w:eastAsia="Arial" w:hAnsi="Arial" w:cs="Arial"/>
        </w:rPr>
      </w:pPr>
    </w:p>
    <w:p w14:paraId="021134A5" w14:textId="704C8FB2" w:rsidR="00D04218" w:rsidRPr="00BF4888" w:rsidRDefault="180BAC3C" w:rsidP="00A414F1">
      <w:pPr>
        <w:spacing w:after="0" w:line="240" w:lineRule="auto"/>
        <w:contextualSpacing/>
        <w:jc w:val="center"/>
        <w:rPr>
          <w:rFonts w:ascii="Arial" w:hAnsi="Arial" w:cs="Arial"/>
          <w:b/>
        </w:rPr>
      </w:pPr>
      <w:r w:rsidRPr="00BF4888">
        <w:rPr>
          <w:rFonts w:ascii="Arial" w:eastAsia="Arial" w:hAnsi="Arial" w:cs="Arial"/>
          <w:b/>
          <w:bCs/>
        </w:rPr>
        <w:t>Table 4.</w:t>
      </w:r>
      <w:r w:rsidR="00C2065C" w:rsidRPr="00BF4888">
        <w:rPr>
          <w:rFonts w:ascii="Arial" w:eastAsia="Arial" w:hAnsi="Arial" w:cs="Arial"/>
          <w:b/>
          <w:bCs/>
        </w:rPr>
        <w:t>4B</w:t>
      </w:r>
      <w:r w:rsidRPr="00BF4888">
        <w:rPr>
          <w:rFonts w:ascii="Arial" w:eastAsia="Arial" w:hAnsi="Arial" w:cs="Arial"/>
          <w:b/>
          <w:bCs/>
        </w:rPr>
        <w:t xml:space="preserve"> - Gross and Net Total Energy Burden by Poverty Level</w:t>
      </w:r>
      <w:r w:rsidR="00074C67" w:rsidRPr="00BF4888">
        <w:rPr>
          <w:rFonts w:ascii="Arial" w:hAnsi="Arial" w:cs="Arial"/>
          <w:b/>
        </w:rPr>
        <w:t xml:space="preserve"> - Gas Main Heat Clients</w:t>
      </w:r>
    </w:p>
    <w:p w14:paraId="14FF5A61" w14:textId="77777777" w:rsidR="00A414F1" w:rsidRPr="00BF4888" w:rsidRDefault="00A414F1" w:rsidP="00A414F1">
      <w:pPr>
        <w:spacing w:after="0" w:line="240" w:lineRule="auto"/>
        <w:contextualSpacing/>
        <w:jc w:val="center"/>
        <w:rPr>
          <w:rFonts w:ascii="Arial" w:eastAsia="Arial" w:hAnsi="Arial" w:cs="Arial"/>
        </w:rPr>
      </w:pPr>
    </w:p>
    <w:tbl>
      <w:tblPr>
        <w:tblStyle w:val="TableGrid"/>
        <w:tblW w:w="0" w:type="auto"/>
        <w:jc w:val="center"/>
        <w:tblLook w:val="04A0" w:firstRow="1" w:lastRow="0" w:firstColumn="1" w:lastColumn="0" w:noHBand="0" w:noVBand="1"/>
      </w:tblPr>
      <w:tblGrid>
        <w:gridCol w:w="1870"/>
        <w:gridCol w:w="1489"/>
        <w:gridCol w:w="1490"/>
        <w:gridCol w:w="1490"/>
        <w:gridCol w:w="1490"/>
        <w:gridCol w:w="1490"/>
      </w:tblGrid>
      <w:tr w:rsidR="00D04218" w:rsidRPr="00BF4888" w14:paraId="0A2DAFD1" w14:textId="77777777" w:rsidTr="180BAC3C">
        <w:trPr>
          <w:jc w:val="center"/>
        </w:trPr>
        <w:tc>
          <w:tcPr>
            <w:tcW w:w="1870" w:type="dxa"/>
            <w:vAlign w:val="bottom"/>
          </w:tcPr>
          <w:p w14:paraId="691D505E" w14:textId="77777777" w:rsidR="00D04218" w:rsidRPr="00BF4888" w:rsidRDefault="180BAC3C" w:rsidP="001E1EF3">
            <w:pPr>
              <w:spacing w:before="20" w:after="20"/>
              <w:rPr>
                <w:rFonts w:ascii="Arial" w:eastAsia="Arial" w:hAnsi="Arial" w:cs="Arial"/>
                <w:b/>
                <w:bCs/>
              </w:rPr>
            </w:pPr>
            <w:r w:rsidRPr="00BF4888">
              <w:rPr>
                <w:rFonts w:ascii="Arial" w:eastAsia="Arial" w:hAnsi="Arial" w:cs="Arial"/>
                <w:b/>
                <w:bCs/>
              </w:rPr>
              <w:t>Poverty Group</w:t>
            </w:r>
          </w:p>
        </w:tc>
        <w:tc>
          <w:tcPr>
            <w:tcW w:w="1489" w:type="dxa"/>
            <w:vAlign w:val="bottom"/>
          </w:tcPr>
          <w:p w14:paraId="24A1095C"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Income</w:t>
            </w:r>
          </w:p>
        </w:tc>
        <w:tc>
          <w:tcPr>
            <w:tcW w:w="1490" w:type="dxa"/>
            <w:vAlign w:val="bottom"/>
          </w:tcPr>
          <w:p w14:paraId="50F0C56B" w14:textId="55ED9B15"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Total Energy Bill</w:t>
            </w:r>
          </w:p>
        </w:tc>
        <w:tc>
          <w:tcPr>
            <w:tcW w:w="1490" w:type="dxa"/>
            <w:vAlign w:val="bottom"/>
          </w:tcPr>
          <w:p w14:paraId="3FD28026" w14:textId="6C9DC858"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Gross Energy Burden</w:t>
            </w:r>
          </w:p>
        </w:tc>
        <w:tc>
          <w:tcPr>
            <w:tcW w:w="1490" w:type="dxa"/>
            <w:vAlign w:val="bottom"/>
          </w:tcPr>
          <w:p w14:paraId="098B0953"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LIHEAP Benefit</w:t>
            </w:r>
          </w:p>
        </w:tc>
        <w:tc>
          <w:tcPr>
            <w:tcW w:w="1490" w:type="dxa"/>
            <w:vAlign w:val="bottom"/>
          </w:tcPr>
          <w:p w14:paraId="35F16EA0" w14:textId="452C0BAE"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 xml:space="preserve">Mean </w:t>
            </w:r>
            <w:r w:rsidR="00EE2A9E" w:rsidRPr="00BF4888">
              <w:rPr>
                <w:rFonts w:ascii="Arial" w:eastAsia="Arial" w:hAnsi="Arial" w:cs="Arial"/>
                <w:b/>
                <w:bCs/>
              </w:rPr>
              <w:t xml:space="preserve">Net </w:t>
            </w:r>
            <w:r w:rsidRPr="00BF4888">
              <w:rPr>
                <w:rFonts w:ascii="Arial" w:eastAsia="Arial" w:hAnsi="Arial" w:cs="Arial"/>
                <w:b/>
                <w:bCs/>
              </w:rPr>
              <w:t>Energy Burden</w:t>
            </w:r>
          </w:p>
        </w:tc>
      </w:tr>
      <w:tr w:rsidR="00F542C9" w:rsidRPr="00BF4888" w14:paraId="07263982" w14:textId="77777777" w:rsidTr="000E761E">
        <w:trPr>
          <w:jc w:val="center"/>
        </w:trPr>
        <w:tc>
          <w:tcPr>
            <w:tcW w:w="1870" w:type="dxa"/>
            <w:vAlign w:val="bottom"/>
          </w:tcPr>
          <w:p w14:paraId="15BEA78A" w14:textId="77777777" w:rsidR="00F542C9" w:rsidRPr="00BF4888" w:rsidRDefault="00F542C9" w:rsidP="001E1EF3">
            <w:pPr>
              <w:spacing w:before="20" w:after="20"/>
              <w:rPr>
                <w:rFonts w:ascii="Arial" w:eastAsia="Arial" w:hAnsi="Arial" w:cs="Arial"/>
              </w:rPr>
            </w:pPr>
            <w:r w:rsidRPr="00BF4888">
              <w:rPr>
                <w:rFonts w:ascii="Arial" w:eastAsia="Arial" w:hAnsi="Arial" w:cs="Arial"/>
              </w:rPr>
              <w:t>At or Below 75%</w:t>
            </w:r>
          </w:p>
        </w:tc>
        <w:tc>
          <w:tcPr>
            <w:tcW w:w="1489" w:type="dxa"/>
            <w:vAlign w:val="bottom"/>
          </w:tcPr>
          <w:p w14:paraId="4E2E1EF7" w14:textId="5DE64FE9"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$8,963</w:t>
            </w:r>
          </w:p>
        </w:tc>
        <w:tc>
          <w:tcPr>
            <w:tcW w:w="1490" w:type="dxa"/>
            <w:vAlign w:val="bottom"/>
          </w:tcPr>
          <w:p w14:paraId="5A66CEA8" w14:textId="48FFFBF5"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$1,638</w:t>
            </w:r>
          </w:p>
        </w:tc>
        <w:tc>
          <w:tcPr>
            <w:tcW w:w="1490" w:type="dxa"/>
            <w:vAlign w:val="bottom"/>
          </w:tcPr>
          <w:p w14:paraId="3512F692" w14:textId="67ABEC3A"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18%</w:t>
            </w:r>
          </w:p>
        </w:tc>
        <w:tc>
          <w:tcPr>
            <w:tcW w:w="1490" w:type="dxa"/>
            <w:vAlign w:val="bottom"/>
          </w:tcPr>
          <w:p w14:paraId="338A1C53" w14:textId="1079F37C"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$1,233</w:t>
            </w:r>
          </w:p>
        </w:tc>
        <w:tc>
          <w:tcPr>
            <w:tcW w:w="1490" w:type="dxa"/>
            <w:vAlign w:val="bottom"/>
          </w:tcPr>
          <w:p w14:paraId="546D7B76" w14:textId="61DE7C1F"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5%</w:t>
            </w:r>
          </w:p>
        </w:tc>
      </w:tr>
      <w:tr w:rsidR="00F542C9" w:rsidRPr="00BF4888" w14:paraId="1C3BD069" w14:textId="77777777" w:rsidTr="000E761E">
        <w:trPr>
          <w:jc w:val="center"/>
        </w:trPr>
        <w:tc>
          <w:tcPr>
            <w:tcW w:w="1870" w:type="dxa"/>
            <w:vAlign w:val="bottom"/>
          </w:tcPr>
          <w:p w14:paraId="6078E952" w14:textId="77777777" w:rsidR="00F542C9" w:rsidRPr="00BF4888" w:rsidRDefault="00F542C9" w:rsidP="001E1EF3">
            <w:pPr>
              <w:spacing w:before="20" w:after="20"/>
              <w:rPr>
                <w:rFonts w:ascii="Arial" w:eastAsia="Arial" w:hAnsi="Arial" w:cs="Arial"/>
              </w:rPr>
            </w:pPr>
            <w:r w:rsidRPr="00BF4888">
              <w:rPr>
                <w:rFonts w:ascii="Arial" w:eastAsia="Arial" w:hAnsi="Arial" w:cs="Arial"/>
              </w:rPr>
              <w:t>76% to 100%</w:t>
            </w:r>
          </w:p>
        </w:tc>
        <w:tc>
          <w:tcPr>
            <w:tcW w:w="1489" w:type="dxa"/>
            <w:vAlign w:val="bottom"/>
          </w:tcPr>
          <w:p w14:paraId="199BD85E" w14:textId="2A97870B"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$12,839</w:t>
            </w:r>
          </w:p>
        </w:tc>
        <w:tc>
          <w:tcPr>
            <w:tcW w:w="1490" w:type="dxa"/>
            <w:vAlign w:val="bottom"/>
          </w:tcPr>
          <w:p w14:paraId="0AC83F01" w14:textId="1E484CEB"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$1,405</w:t>
            </w:r>
          </w:p>
        </w:tc>
        <w:tc>
          <w:tcPr>
            <w:tcW w:w="1490" w:type="dxa"/>
            <w:vAlign w:val="bottom"/>
          </w:tcPr>
          <w:p w14:paraId="3F25CD53" w14:textId="7472F604"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11%</w:t>
            </w:r>
          </w:p>
        </w:tc>
        <w:tc>
          <w:tcPr>
            <w:tcW w:w="1490" w:type="dxa"/>
            <w:vAlign w:val="bottom"/>
          </w:tcPr>
          <w:p w14:paraId="2842B954" w14:textId="4B6E7C9F"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$922</w:t>
            </w:r>
          </w:p>
        </w:tc>
        <w:tc>
          <w:tcPr>
            <w:tcW w:w="1490" w:type="dxa"/>
            <w:vAlign w:val="bottom"/>
          </w:tcPr>
          <w:p w14:paraId="22CC8CA1" w14:textId="3B83B72F"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4%</w:t>
            </w:r>
          </w:p>
        </w:tc>
      </w:tr>
      <w:tr w:rsidR="00F542C9" w:rsidRPr="00BF4888" w14:paraId="16265160" w14:textId="77777777" w:rsidTr="000E761E">
        <w:trPr>
          <w:jc w:val="center"/>
        </w:trPr>
        <w:tc>
          <w:tcPr>
            <w:tcW w:w="1870" w:type="dxa"/>
            <w:vAlign w:val="bottom"/>
          </w:tcPr>
          <w:p w14:paraId="3DB71068" w14:textId="77777777" w:rsidR="00F542C9" w:rsidRPr="00BF4888" w:rsidRDefault="00F542C9" w:rsidP="001E1EF3">
            <w:pPr>
              <w:spacing w:before="20" w:after="20"/>
              <w:rPr>
                <w:rFonts w:ascii="Arial" w:eastAsia="Arial" w:hAnsi="Arial" w:cs="Arial"/>
              </w:rPr>
            </w:pPr>
            <w:r w:rsidRPr="00BF4888">
              <w:rPr>
                <w:rFonts w:ascii="Arial" w:eastAsia="Arial" w:hAnsi="Arial" w:cs="Arial"/>
              </w:rPr>
              <w:t>101% to 125%</w:t>
            </w:r>
          </w:p>
        </w:tc>
        <w:tc>
          <w:tcPr>
            <w:tcW w:w="1489" w:type="dxa"/>
            <w:vAlign w:val="bottom"/>
          </w:tcPr>
          <w:p w14:paraId="32FD2B77" w14:textId="6438032A"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$18,098</w:t>
            </w:r>
          </w:p>
        </w:tc>
        <w:tc>
          <w:tcPr>
            <w:tcW w:w="1490" w:type="dxa"/>
            <w:vAlign w:val="bottom"/>
          </w:tcPr>
          <w:p w14:paraId="35794B39" w14:textId="12777CF1"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$1,538</w:t>
            </w:r>
          </w:p>
        </w:tc>
        <w:tc>
          <w:tcPr>
            <w:tcW w:w="1490" w:type="dxa"/>
            <w:vAlign w:val="bottom"/>
          </w:tcPr>
          <w:p w14:paraId="09479F21" w14:textId="786801F7"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9%</w:t>
            </w:r>
          </w:p>
        </w:tc>
        <w:tc>
          <w:tcPr>
            <w:tcW w:w="1490" w:type="dxa"/>
            <w:vAlign w:val="bottom"/>
          </w:tcPr>
          <w:p w14:paraId="1BB06B2A" w14:textId="7A7E3F35"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$829</w:t>
            </w:r>
          </w:p>
        </w:tc>
        <w:tc>
          <w:tcPr>
            <w:tcW w:w="1490" w:type="dxa"/>
            <w:vAlign w:val="bottom"/>
          </w:tcPr>
          <w:p w14:paraId="5A0BEA3F" w14:textId="6C8D676E"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4%</w:t>
            </w:r>
          </w:p>
        </w:tc>
      </w:tr>
      <w:tr w:rsidR="00F542C9" w:rsidRPr="00BF4888" w14:paraId="3FD429C9" w14:textId="77777777" w:rsidTr="000E761E">
        <w:trPr>
          <w:jc w:val="center"/>
        </w:trPr>
        <w:tc>
          <w:tcPr>
            <w:tcW w:w="1870" w:type="dxa"/>
            <w:vAlign w:val="bottom"/>
          </w:tcPr>
          <w:p w14:paraId="570C8539" w14:textId="77777777" w:rsidR="00F542C9" w:rsidRPr="00BF4888" w:rsidRDefault="00F542C9" w:rsidP="001E1EF3">
            <w:pPr>
              <w:spacing w:before="20" w:after="20"/>
              <w:rPr>
                <w:rFonts w:ascii="Arial" w:eastAsia="Arial" w:hAnsi="Arial" w:cs="Arial"/>
              </w:rPr>
            </w:pPr>
            <w:r w:rsidRPr="00BF4888">
              <w:rPr>
                <w:rFonts w:ascii="Arial" w:eastAsia="Arial" w:hAnsi="Arial" w:cs="Arial"/>
              </w:rPr>
              <w:t>126% to 150%</w:t>
            </w:r>
          </w:p>
        </w:tc>
        <w:tc>
          <w:tcPr>
            <w:tcW w:w="1489" w:type="dxa"/>
            <w:vAlign w:val="bottom"/>
          </w:tcPr>
          <w:p w14:paraId="165FC223" w14:textId="49FAD95A"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$22,415</w:t>
            </w:r>
          </w:p>
        </w:tc>
        <w:tc>
          <w:tcPr>
            <w:tcW w:w="1490" w:type="dxa"/>
            <w:vAlign w:val="bottom"/>
          </w:tcPr>
          <w:p w14:paraId="72A777CD" w14:textId="0D3B05F4"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$1,551</w:t>
            </w:r>
          </w:p>
        </w:tc>
        <w:tc>
          <w:tcPr>
            <w:tcW w:w="1490" w:type="dxa"/>
            <w:vAlign w:val="bottom"/>
          </w:tcPr>
          <w:p w14:paraId="1DABF16E" w14:textId="7AF1EA45"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7%</w:t>
            </w:r>
          </w:p>
        </w:tc>
        <w:tc>
          <w:tcPr>
            <w:tcW w:w="1490" w:type="dxa"/>
            <w:vAlign w:val="bottom"/>
          </w:tcPr>
          <w:p w14:paraId="6859C979" w14:textId="1E573E9C"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$768</w:t>
            </w:r>
          </w:p>
        </w:tc>
        <w:tc>
          <w:tcPr>
            <w:tcW w:w="1490" w:type="dxa"/>
            <w:vAlign w:val="bottom"/>
          </w:tcPr>
          <w:p w14:paraId="57930FDB" w14:textId="5276726E"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3%</w:t>
            </w:r>
          </w:p>
        </w:tc>
      </w:tr>
      <w:tr w:rsidR="00F542C9" w:rsidRPr="00BF4888" w14:paraId="2606D216" w14:textId="77777777" w:rsidTr="000E761E">
        <w:trPr>
          <w:jc w:val="center"/>
        </w:trPr>
        <w:tc>
          <w:tcPr>
            <w:tcW w:w="1870" w:type="dxa"/>
            <w:vAlign w:val="bottom"/>
          </w:tcPr>
          <w:p w14:paraId="4953ED12" w14:textId="77777777" w:rsidR="00F542C9" w:rsidRPr="00BF4888" w:rsidRDefault="00F542C9" w:rsidP="001E1EF3">
            <w:pPr>
              <w:spacing w:before="20" w:after="20"/>
              <w:rPr>
                <w:rFonts w:ascii="Arial" w:eastAsia="Arial" w:hAnsi="Arial" w:cs="Arial"/>
              </w:rPr>
            </w:pPr>
            <w:r w:rsidRPr="00BF4888">
              <w:rPr>
                <w:rFonts w:ascii="Arial" w:eastAsia="Arial" w:hAnsi="Arial" w:cs="Arial"/>
              </w:rPr>
              <w:t>151% or More</w:t>
            </w:r>
          </w:p>
        </w:tc>
        <w:tc>
          <w:tcPr>
            <w:tcW w:w="1489" w:type="dxa"/>
            <w:vAlign w:val="bottom"/>
          </w:tcPr>
          <w:p w14:paraId="33BA9857" w14:textId="0DE5D54C"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$30,700</w:t>
            </w:r>
          </w:p>
        </w:tc>
        <w:tc>
          <w:tcPr>
            <w:tcW w:w="1490" w:type="dxa"/>
            <w:vAlign w:val="bottom"/>
          </w:tcPr>
          <w:p w14:paraId="1873226A" w14:textId="078865D5"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$1,653</w:t>
            </w:r>
          </w:p>
        </w:tc>
        <w:tc>
          <w:tcPr>
            <w:tcW w:w="1490" w:type="dxa"/>
            <w:vAlign w:val="bottom"/>
          </w:tcPr>
          <w:p w14:paraId="13FC0A10" w14:textId="13E39AB0"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5%</w:t>
            </w:r>
          </w:p>
        </w:tc>
        <w:tc>
          <w:tcPr>
            <w:tcW w:w="1490" w:type="dxa"/>
            <w:vAlign w:val="bottom"/>
          </w:tcPr>
          <w:p w14:paraId="471ABB37" w14:textId="52249E11"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$728</w:t>
            </w:r>
          </w:p>
        </w:tc>
        <w:tc>
          <w:tcPr>
            <w:tcW w:w="1490" w:type="dxa"/>
            <w:vAlign w:val="bottom"/>
          </w:tcPr>
          <w:p w14:paraId="678CF7AF" w14:textId="22A561D3" w:rsidR="00F542C9" w:rsidRPr="00BF4888" w:rsidRDefault="00F542C9" w:rsidP="001E1EF3">
            <w:pPr>
              <w:spacing w:before="20" w:after="20"/>
              <w:jc w:val="center"/>
              <w:rPr>
                <w:rFonts w:ascii="Arial" w:eastAsia="Arial" w:hAnsi="Arial" w:cs="Arial"/>
                <w:color w:val="000000" w:themeColor="text1"/>
              </w:rPr>
            </w:pPr>
            <w:r w:rsidRPr="00BF4888">
              <w:rPr>
                <w:rFonts w:ascii="Arial" w:hAnsi="Arial" w:cs="Arial"/>
                <w:color w:val="000000"/>
              </w:rPr>
              <w:t>3%</w:t>
            </w:r>
          </w:p>
        </w:tc>
      </w:tr>
      <w:tr w:rsidR="00F542C9" w:rsidRPr="00BF4888" w14:paraId="2C739A13" w14:textId="77777777" w:rsidTr="000E761E">
        <w:trPr>
          <w:jc w:val="center"/>
        </w:trPr>
        <w:tc>
          <w:tcPr>
            <w:tcW w:w="1870" w:type="dxa"/>
            <w:vAlign w:val="bottom"/>
          </w:tcPr>
          <w:p w14:paraId="6EB663D7" w14:textId="77777777" w:rsidR="00F542C9" w:rsidRPr="00BF4888" w:rsidRDefault="00F542C9" w:rsidP="001E1EF3">
            <w:pPr>
              <w:spacing w:before="20" w:after="20"/>
              <w:rPr>
                <w:rFonts w:ascii="Arial" w:eastAsia="Arial" w:hAnsi="Arial" w:cs="Arial"/>
              </w:rPr>
            </w:pPr>
            <w:r w:rsidRPr="00BF4888">
              <w:rPr>
                <w:rFonts w:ascii="Arial" w:eastAsia="Arial" w:hAnsi="Arial" w:cs="Arial"/>
              </w:rPr>
              <w:t>TOTAL</w:t>
            </w:r>
          </w:p>
        </w:tc>
        <w:tc>
          <w:tcPr>
            <w:tcW w:w="1489" w:type="dxa"/>
            <w:vAlign w:val="bottom"/>
          </w:tcPr>
          <w:p w14:paraId="662124BE" w14:textId="3D292FFE" w:rsidR="00F542C9" w:rsidRPr="00BF4888" w:rsidRDefault="00F542C9" w:rsidP="001E1EF3">
            <w:pPr>
              <w:spacing w:before="20" w:after="20"/>
              <w:jc w:val="center"/>
              <w:rPr>
                <w:rFonts w:ascii="Arial" w:eastAsia="Arial" w:hAnsi="Arial" w:cs="Arial"/>
              </w:rPr>
            </w:pPr>
            <w:r w:rsidRPr="00BF4888">
              <w:rPr>
                <w:rFonts w:ascii="Arial" w:hAnsi="Arial" w:cs="Arial"/>
                <w:color w:val="000000"/>
              </w:rPr>
              <w:t>$16,226</w:t>
            </w:r>
          </w:p>
        </w:tc>
        <w:tc>
          <w:tcPr>
            <w:tcW w:w="1490" w:type="dxa"/>
            <w:vAlign w:val="bottom"/>
          </w:tcPr>
          <w:p w14:paraId="208B6DC2" w14:textId="08947BE0" w:rsidR="00F542C9" w:rsidRPr="00BF4888" w:rsidRDefault="00F542C9" w:rsidP="001E1EF3">
            <w:pPr>
              <w:spacing w:before="20" w:after="20"/>
              <w:jc w:val="center"/>
              <w:rPr>
                <w:rFonts w:ascii="Arial" w:eastAsia="Arial" w:hAnsi="Arial" w:cs="Arial"/>
              </w:rPr>
            </w:pPr>
            <w:r w:rsidRPr="00BF4888">
              <w:rPr>
                <w:rFonts w:ascii="Arial" w:hAnsi="Arial" w:cs="Arial"/>
                <w:color w:val="000000"/>
              </w:rPr>
              <w:t>$1,574</w:t>
            </w:r>
          </w:p>
        </w:tc>
        <w:tc>
          <w:tcPr>
            <w:tcW w:w="1490" w:type="dxa"/>
            <w:vAlign w:val="bottom"/>
          </w:tcPr>
          <w:p w14:paraId="1FFE7210" w14:textId="7A8BB773" w:rsidR="00F542C9" w:rsidRPr="00BF4888" w:rsidRDefault="00F542C9" w:rsidP="001E1EF3">
            <w:pPr>
              <w:spacing w:before="20" w:after="20"/>
              <w:jc w:val="center"/>
              <w:rPr>
                <w:rFonts w:ascii="Arial" w:eastAsia="Arial" w:hAnsi="Arial" w:cs="Arial"/>
              </w:rPr>
            </w:pPr>
            <w:r w:rsidRPr="00BF4888">
              <w:rPr>
                <w:rFonts w:ascii="Arial" w:hAnsi="Arial" w:cs="Arial"/>
                <w:color w:val="000000"/>
              </w:rPr>
              <w:t>10%</w:t>
            </w:r>
          </w:p>
        </w:tc>
        <w:tc>
          <w:tcPr>
            <w:tcW w:w="1490" w:type="dxa"/>
            <w:vAlign w:val="bottom"/>
          </w:tcPr>
          <w:p w14:paraId="7F6A8755" w14:textId="56E06266" w:rsidR="00F542C9" w:rsidRPr="00BF4888" w:rsidRDefault="00F542C9" w:rsidP="001E1EF3">
            <w:pPr>
              <w:spacing w:before="20" w:after="20"/>
              <w:jc w:val="center"/>
              <w:rPr>
                <w:rFonts w:ascii="Arial" w:eastAsia="Arial" w:hAnsi="Arial" w:cs="Arial"/>
              </w:rPr>
            </w:pPr>
            <w:r w:rsidRPr="00BF4888">
              <w:rPr>
                <w:rFonts w:ascii="Arial" w:hAnsi="Arial" w:cs="Arial"/>
                <w:color w:val="000000"/>
              </w:rPr>
              <w:t>$982</w:t>
            </w:r>
          </w:p>
        </w:tc>
        <w:tc>
          <w:tcPr>
            <w:tcW w:w="1490" w:type="dxa"/>
            <w:vAlign w:val="bottom"/>
          </w:tcPr>
          <w:p w14:paraId="34D6B892" w14:textId="1DFD4EBD" w:rsidR="00F542C9" w:rsidRPr="00BF4888" w:rsidRDefault="00F542C9" w:rsidP="001E1EF3">
            <w:pPr>
              <w:spacing w:before="20" w:after="20"/>
              <w:jc w:val="center"/>
              <w:rPr>
                <w:rFonts w:ascii="Arial" w:eastAsia="Arial" w:hAnsi="Arial" w:cs="Arial"/>
              </w:rPr>
            </w:pPr>
            <w:r w:rsidRPr="00BF4888">
              <w:rPr>
                <w:rFonts w:ascii="Arial" w:hAnsi="Arial" w:cs="Arial"/>
                <w:color w:val="000000"/>
              </w:rPr>
              <w:t>4%</w:t>
            </w:r>
          </w:p>
        </w:tc>
      </w:tr>
    </w:tbl>
    <w:p w14:paraId="69EA86FE" w14:textId="5964335B" w:rsidR="00D04218" w:rsidRPr="00BF4888" w:rsidRDefault="180BAC3C" w:rsidP="00A414F1">
      <w:pPr>
        <w:spacing w:after="0" w:line="240" w:lineRule="auto"/>
        <w:contextualSpacing/>
        <w:rPr>
          <w:rFonts w:ascii="Arial" w:eastAsia="Arial" w:hAnsi="Arial" w:cs="Arial"/>
          <w:sz w:val="18"/>
          <w:szCs w:val="18"/>
        </w:rPr>
      </w:pPr>
      <w:r w:rsidRPr="00BF4888">
        <w:rPr>
          <w:rFonts w:ascii="Arial" w:eastAsia="Arial" w:hAnsi="Arial" w:cs="Arial"/>
          <w:sz w:val="18"/>
          <w:szCs w:val="18"/>
        </w:rPr>
        <w:t>Sources: FY 201</w:t>
      </w:r>
      <w:r w:rsidR="00F542C9" w:rsidRPr="00BF4888">
        <w:rPr>
          <w:rFonts w:ascii="Arial" w:eastAsia="Arial" w:hAnsi="Arial" w:cs="Arial"/>
          <w:sz w:val="18"/>
          <w:szCs w:val="18"/>
        </w:rPr>
        <w:t>9</w:t>
      </w:r>
      <w:r w:rsidRPr="00BF4888">
        <w:rPr>
          <w:rFonts w:ascii="Arial" w:eastAsia="Arial" w:hAnsi="Arial" w:cs="Arial"/>
          <w:sz w:val="18"/>
          <w:szCs w:val="18"/>
        </w:rPr>
        <w:t xml:space="preserve"> LIHEAP Data, 201</w:t>
      </w:r>
      <w:r w:rsidR="00F542C9" w:rsidRPr="00BF4888">
        <w:rPr>
          <w:rFonts w:ascii="Arial" w:eastAsia="Arial" w:hAnsi="Arial" w:cs="Arial"/>
          <w:sz w:val="18"/>
          <w:szCs w:val="18"/>
        </w:rPr>
        <w:t>9</w:t>
      </w:r>
      <w:r w:rsidRPr="00BF4888">
        <w:rPr>
          <w:rFonts w:ascii="Arial" w:eastAsia="Arial" w:hAnsi="Arial" w:cs="Arial"/>
          <w:sz w:val="18"/>
          <w:szCs w:val="18"/>
        </w:rPr>
        <w:t xml:space="preserve"> Washington Gas Data, 201</w:t>
      </w:r>
      <w:r w:rsidR="00F542C9" w:rsidRPr="00BF4888">
        <w:rPr>
          <w:rFonts w:ascii="Arial" w:eastAsia="Arial" w:hAnsi="Arial" w:cs="Arial"/>
          <w:sz w:val="18"/>
          <w:szCs w:val="18"/>
        </w:rPr>
        <w:t>9</w:t>
      </w:r>
      <w:r w:rsidRPr="00BF4888">
        <w:rPr>
          <w:rFonts w:ascii="Arial" w:eastAsia="Arial" w:hAnsi="Arial" w:cs="Arial"/>
          <w:sz w:val="18"/>
          <w:szCs w:val="18"/>
        </w:rPr>
        <w:t xml:space="preserve"> Pepco Data</w:t>
      </w:r>
      <w:r w:rsidR="00816F33">
        <w:rPr>
          <w:rFonts w:ascii="Arial" w:eastAsia="Arial" w:hAnsi="Arial" w:cs="Arial"/>
          <w:sz w:val="18"/>
          <w:szCs w:val="18"/>
        </w:rPr>
        <w:t>.</w:t>
      </w:r>
    </w:p>
    <w:p w14:paraId="2629DC8F" w14:textId="77777777" w:rsidR="00A414F1" w:rsidRPr="00BF4888" w:rsidRDefault="00A414F1" w:rsidP="00A414F1">
      <w:pPr>
        <w:spacing w:after="0" w:line="240" w:lineRule="auto"/>
        <w:contextualSpacing/>
        <w:jc w:val="both"/>
        <w:rPr>
          <w:rFonts w:ascii="Arial" w:eastAsia="Arial" w:hAnsi="Arial" w:cs="Arial"/>
        </w:rPr>
      </w:pPr>
    </w:p>
    <w:p w14:paraId="6549B209" w14:textId="485F1496" w:rsidR="0087672D"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C2065C" w:rsidRPr="00BF4888">
        <w:rPr>
          <w:rFonts w:ascii="Arial" w:eastAsia="Arial" w:hAnsi="Arial" w:cs="Arial"/>
        </w:rPr>
        <w:t>4C</w:t>
      </w:r>
      <w:r w:rsidRPr="00BF4888">
        <w:rPr>
          <w:rFonts w:ascii="Arial" w:eastAsia="Arial" w:hAnsi="Arial" w:cs="Arial"/>
        </w:rPr>
        <w:t xml:space="preserve"> shows the gross and net total energy burden by housing type. It shows that the </w:t>
      </w:r>
      <w:r w:rsidR="00BD527A" w:rsidRPr="00BF4888">
        <w:rPr>
          <w:rFonts w:ascii="Arial" w:eastAsia="Arial" w:hAnsi="Arial" w:cs="Arial"/>
        </w:rPr>
        <w:t>gas main heat clients</w:t>
      </w:r>
      <w:r w:rsidRPr="00BF4888">
        <w:rPr>
          <w:rFonts w:ascii="Arial" w:eastAsia="Arial" w:hAnsi="Arial" w:cs="Arial"/>
        </w:rPr>
        <w:t xml:space="preserve"> living in </w:t>
      </w:r>
      <w:r w:rsidR="00536B6A">
        <w:rPr>
          <w:rFonts w:ascii="Arial" w:eastAsia="Arial" w:hAnsi="Arial" w:cs="Arial"/>
        </w:rPr>
        <w:t>single-family</w:t>
      </w:r>
      <w:r w:rsidRPr="00BF4888">
        <w:rPr>
          <w:rFonts w:ascii="Arial" w:eastAsia="Arial" w:hAnsi="Arial" w:cs="Arial"/>
        </w:rPr>
        <w:t xml:space="preserve"> homes have higher bills and receive higher benefits</w:t>
      </w:r>
      <w:r w:rsidR="00BD527A" w:rsidRPr="00BF4888">
        <w:rPr>
          <w:rFonts w:ascii="Arial" w:eastAsia="Arial" w:hAnsi="Arial" w:cs="Arial"/>
        </w:rPr>
        <w:t xml:space="preserve"> than gas main heat clients residing in multifamily buildings</w:t>
      </w:r>
      <w:r w:rsidRPr="00BF4888">
        <w:rPr>
          <w:rFonts w:ascii="Arial" w:eastAsia="Arial" w:hAnsi="Arial" w:cs="Arial"/>
        </w:rPr>
        <w:t xml:space="preserve">. However, the </w:t>
      </w:r>
      <w:r w:rsidR="00BD527A" w:rsidRPr="00BF4888">
        <w:rPr>
          <w:rFonts w:ascii="Arial" w:eastAsia="Arial" w:hAnsi="Arial" w:cs="Arial"/>
        </w:rPr>
        <w:t>gas main heat clients residing</w:t>
      </w:r>
      <w:r w:rsidRPr="00BF4888">
        <w:rPr>
          <w:rFonts w:ascii="Arial" w:eastAsia="Arial" w:hAnsi="Arial" w:cs="Arial"/>
        </w:rPr>
        <w:t xml:space="preserve"> in multifamily buildings have </w:t>
      </w:r>
      <w:r w:rsidR="00DA0BE2" w:rsidRPr="00BF4888">
        <w:rPr>
          <w:rFonts w:ascii="Arial" w:eastAsia="Arial" w:hAnsi="Arial" w:cs="Arial"/>
        </w:rPr>
        <w:t xml:space="preserve">slightly </w:t>
      </w:r>
      <w:r w:rsidRPr="00BF4888">
        <w:rPr>
          <w:rFonts w:ascii="Arial" w:eastAsia="Arial" w:hAnsi="Arial" w:cs="Arial"/>
        </w:rPr>
        <w:t xml:space="preserve">lower </w:t>
      </w:r>
      <w:r w:rsidR="00DA0BE2" w:rsidRPr="00BF4888">
        <w:rPr>
          <w:rFonts w:ascii="Arial" w:eastAsia="Arial" w:hAnsi="Arial" w:cs="Arial"/>
        </w:rPr>
        <w:t xml:space="preserve">group average </w:t>
      </w:r>
      <w:r w:rsidRPr="00BF4888">
        <w:rPr>
          <w:rFonts w:ascii="Arial" w:eastAsia="Arial" w:hAnsi="Arial" w:cs="Arial"/>
        </w:rPr>
        <w:t xml:space="preserve">net energy burden than the </w:t>
      </w:r>
      <w:r w:rsidR="00BD527A" w:rsidRPr="00BF4888">
        <w:rPr>
          <w:rFonts w:ascii="Arial" w:eastAsia="Arial" w:hAnsi="Arial" w:cs="Arial"/>
        </w:rPr>
        <w:t>clients</w:t>
      </w:r>
      <w:r w:rsidRPr="00BF4888">
        <w:rPr>
          <w:rFonts w:ascii="Arial" w:eastAsia="Arial" w:hAnsi="Arial" w:cs="Arial"/>
        </w:rPr>
        <w:t xml:space="preserve"> in </w:t>
      </w:r>
      <w:r w:rsidR="00536B6A">
        <w:rPr>
          <w:rFonts w:ascii="Arial" w:eastAsia="Arial" w:hAnsi="Arial" w:cs="Arial"/>
        </w:rPr>
        <w:t>single-family</w:t>
      </w:r>
      <w:r w:rsidRPr="00BF4888">
        <w:rPr>
          <w:rFonts w:ascii="Arial" w:eastAsia="Arial" w:hAnsi="Arial" w:cs="Arial"/>
        </w:rPr>
        <w:t xml:space="preserve"> homes</w:t>
      </w:r>
      <w:r w:rsidR="00DA0BE2" w:rsidRPr="00BF4888">
        <w:rPr>
          <w:rFonts w:ascii="Arial" w:eastAsia="Arial" w:hAnsi="Arial" w:cs="Arial"/>
        </w:rPr>
        <w:t xml:space="preserve"> (two percent compared to five percent)</w:t>
      </w:r>
      <w:r w:rsidRPr="00BF4888">
        <w:rPr>
          <w:rFonts w:ascii="Arial" w:eastAsia="Arial" w:hAnsi="Arial" w:cs="Arial"/>
        </w:rPr>
        <w:t>.</w:t>
      </w:r>
    </w:p>
    <w:p w14:paraId="0F477FFF" w14:textId="77777777" w:rsidR="00A414F1" w:rsidRPr="00BF4888" w:rsidRDefault="00A414F1" w:rsidP="00A414F1">
      <w:pPr>
        <w:spacing w:after="0" w:line="240" w:lineRule="auto"/>
        <w:contextualSpacing/>
        <w:jc w:val="both"/>
        <w:rPr>
          <w:rFonts w:ascii="Arial" w:eastAsia="Arial" w:hAnsi="Arial" w:cs="Arial"/>
        </w:rPr>
      </w:pPr>
    </w:p>
    <w:p w14:paraId="573FF576" w14:textId="6D67D392" w:rsidR="00D04218" w:rsidRPr="00BF4888" w:rsidRDefault="180BAC3C" w:rsidP="00A414F1">
      <w:pPr>
        <w:spacing w:after="0" w:line="240" w:lineRule="auto"/>
        <w:contextualSpacing/>
        <w:jc w:val="center"/>
        <w:rPr>
          <w:rFonts w:ascii="Arial" w:eastAsia="Arial" w:hAnsi="Arial" w:cs="Arial"/>
          <w:b/>
          <w:bCs/>
        </w:rPr>
      </w:pPr>
      <w:r w:rsidRPr="00BF4888">
        <w:rPr>
          <w:rFonts w:ascii="Arial" w:eastAsia="Arial" w:hAnsi="Arial" w:cs="Arial"/>
          <w:b/>
          <w:bCs/>
        </w:rPr>
        <w:t>Table 4.</w:t>
      </w:r>
      <w:r w:rsidR="00C2065C" w:rsidRPr="00BF4888">
        <w:rPr>
          <w:rFonts w:ascii="Arial" w:eastAsia="Arial" w:hAnsi="Arial" w:cs="Arial"/>
          <w:b/>
          <w:bCs/>
        </w:rPr>
        <w:t>4C</w:t>
      </w:r>
      <w:r w:rsidRPr="00BF4888">
        <w:rPr>
          <w:rFonts w:ascii="Arial" w:eastAsia="Arial" w:hAnsi="Arial" w:cs="Arial"/>
          <w:b/>
          <w:bCs/>
        </w:rPr>
        <w:t xml:space="preserve"> - Gross and Net Total Energy Burden by Housing Type</w:t>
      </w:r>
      <w:r w:rsidR="00074C67" w:rsidRPr="00BF4888">
        <w:rPr>
          <w:rFonts w:ascii="Arial" w:hAnsi="Arial" w:cs="Arial"/>
          <w:b/>
        </w:rPr>
        <w:t xml:space="preserve"> - Gas Main Heat Clients</w:t>
      </w:r>
    </w:p>
    <w:tbl>
      <w:tblPr>
        <w:tblStyle w:val="TableGrid"/>
        <w:tblW w:w="0" w:type="auto"/>
        <w:jc w:val="center"/>
        <w:tblLook w:val="04A0" w:firstRow="1" w:lastRow="0" w:firstColumn="1" w:lastColumn="0" w:noHBand="0" w:noVBand="1"/>
      </w:tblPr>
      <w:tblGrid>
        <w:gridCol w:w="1870"/>
        <w:gridCol w:w="1489"/>
        <w:gridCol w:w="1490"/>
        <w:gridCol w:w="1490"/>
        <w:gridCol w:w="1490"/>
        <w:gridCol w:w="1490"/>
      </w:tblGrid>
      <w:tr w:rsidR="00D04218" w:rsidRPr="00BF4888" w14:paraId="2B896ADD" w14:textId="77777777" w:rsidTr="180BAC3C">
        <w:trPr>
          <w:jc w:val="center"/>
        </w:trPr>
        <w:tc>
          <w:tcPr>
            <w:tcW w:w="1870" w:type="dxa"/>
            <w:vAlign w:val="bottom"/>
          </w:tcPr>
          <w:p w14:paraId="4BB882D0" w14:textId="77777777" w:rsidR="00D04218" w:rsidRPr="00BF4888" w:rsidRDefault="180BAC3C" w:rsidP="001E1EF3">
            <w:pPr>
              <w:spacing w:before="20" w:after="20"/>
              <w:rPr>
                <w:rFonts w:ascii="Arial" w:eastAsia="Arial" w:hAnsi="Arial" w:cs="Arial"/>
                <w:b/>
                <w:bCs/>
              </w:rPr>
            </w:pPr>
            <w:r w:rsidRPr="00BF4888">
              <w:rPr>
                <w:rFonts w:ascii="Arial" w:eastAsia="Arial" w:hAnsi="Arial" w:cs="Arial"/>
                <w:b/>
                <w:bCs/>
              </w:rPr>
              <w:t>Housing Type</w:t>
            </w:r>
          </w:p>
        </w:tc>
        <w:tc>
          <w:tcPr>
            <w:tcW w:w="1489" w:type="dxa"/>
            <w:vAlign w:val="bottom"/>
          </w:tcPr>
          <w:p w14:paraId="007F4254"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Income</w:t>
            </w:r>
          </w:p>
        </w:tc>
        <w:tc>
          <w:tcPr>
            <w:tcW w:w="1490" w:type="dxa"/>
            <w:vAlign w:val="bottom"/>
          </w:tcPr>
          <w:p w14:paraId="2D203F0C" w14:textId="75648CA5"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Total Energy Bill</w:t>
            </w:r>
          </w:p>
        </w:tc>
        <w:tc>
          <w:tcPr>
            <w:tcW w:w="1490" w:type="dxa"/>
            <w:vAlign w:val="bottom"/>
          </w:tcPr>
          <w:p w14:paraId="491F817B" w14:textId="739CE5DF"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Gross Energy Burden</w:t>
            </w:r>
          </w:p>
        </w:tc>
        <w:tc>
          <w:tcPr>
            <w:tcW w:w="1490" w:type="dxa"/>
            <w:vAlign w:val="bottom"/>
          </w:tcPr>
          <w:p w14:paraId="58B73405"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LIHEAP Benefit</w:t>
            </w:r>
          </w:p>
        </w:tc>
        <w:tc>
          <w:tcPr>
            <w:tcW w:w="1490" w:type="dxa"/>
            <w:vAlign w:val="bottom"/>
          </w:tcPr>
          <w:p w14:paraId="07538E5E" w14:textId="18FC25AB"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Net Energy Burden</w:t>
            </w:r>
          </w:p>
        </w:tc>
      </w:tr>
      <w:tr w:rsidR="00F542C9" w:rsidRPr="00BF4888" w14:paraId="3BE6B7FF" w14:textId="77777777" w:rsidTr="000E761E">
        <w:trPr>
          <w:jc w:val="center"/>
        </w:trPr>
        <w:tc>
          <w:tcPr>
            <w:tcW w:w="1870" w:type="dxa"/>
            <w:vAlign w:val="bottom"/>
          </w:tcPr>
          <w:p w14:paraId="51D57B66" w14:textId="268C9E25" w:rsidR="00F542C9" w:rsidRPr="00BF4888" w:rsidRDefault="00F542C9" w:rsidP="001E1EF3">
            <w:pPr>
              <w:spacing w:before="20" w:after="20"/>
              <w:rPr>
                <w:rFonts w:ascii="Arial" w:hAnsi="Arial" w:cs="Arial"/>
              </w:rPr>
            </w:pPr>
            <w:r w:rsidRPr="00BF4888">
              <w:rPr>
                <w:rFonts w:ascii="Arial" w:hAnsi="Arial" w:cs="Arial"/>
              </w:rPr>
              <w:t>Single</w:t>
            </w:r>
            <w:r w:rsidR="00536B6A">
              <w:rPr>
                <w:rFonts w:ascii="Arial" w:hAnsi="Arial" w:cs="Arial"/>
              </w:rPr>
              <w:t>-</w:t>
            </w:r>
            <w:r w:rsidRPr="00BF4888">
              <w:rPr>
                <w:rFonts w:ascii="Arial" w:hAnsi="Arial" w:cs="Arial"/>
              </w:rPr>
              <w:t>Family</w:t>
            </w:r>
          </w:p>
        </w:tc>
        <w:tc>
          <w:tcPr>
            <w:tcW w:w="1489" w:type="dxa"/>
            <w:vAlign w:val="bottom"/>
          </w:tcPr>
          <w:p w14:paraId="05EBCD1A" w14:textId="6B86A29B"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$17,610</w:t>
            </w:r>
          </w:p>
        </w:tc>
        <w:tc>
          <w:tcPr>
            <w:tcW w:w="1490" w:type="dxa"/>
            <w:vAlign w:val="bottom"/>
          </w:tcPr>
          <w:p w14:paraId="42281824" w14:textId="048301F7"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$1,884</w:t>
            </w:r>
          </w:p>
        </w:tc>
        <w:tc>
          <w:tcPr>
            <w:tcW w:w="1490" w:type="dxa"/>
            <w:vAlign w:val="bottom"/>
          </w:tcPr>
          <w:p w14:paraId="1732F1AD" w14:textId="5D23BB3A"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11%</w:t>
            </w:r>
          </w:p>
        </w:tc>
        <w:tc>
          <w:tcPr>
            <w:tcW w:w="1490" w:type="dxa"/>
            <w:vAlign w:val="bottom"/>
          </w:tcPr>
          <w:p w14:paraId="186E3019" w14:textId="3083D8CD"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$1,009</w:t>
            </w:r>
          </w:p>
        </w:tc>
        <w:tc>
          <w:tcPr>
            <w:tcW w:w="1490" w:type="dxa"/>
            <w:vAlign w:val="bottom"/>
          </w:tcPr>
          <w:p w14:paraId="5637F60A" w14:textId="07D78DC3"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5%</w:t>
            </w:r>
          </w:p>
        </w:tc>
      </w:tr>
      <w:tr w:rsidR="00F542C9" w:rsidRPr="00BF4888" w14:paraId="24B59C00" w14:textId="77777777" w:rsidTr="000E761E">
        <w:trPr>
          <w:jc w:val="center"/>
        </w:trPr>
        <w:tc>
          <w:tcPr>
            <w:tcW w:w="1870" w:type="dxa"/>
            <w:vAlign w:val="bottom"/>
          </w:tcPr>
          <w:p w14:paraId="1D2D8DBA" w14:textId="77777777" w:rsidR="00F542C9" w:rsidRPr="00BF4888" w:rsidRDefault="00F542C9" w:rsidP="001E1EF3">
            <w:pPr>
              <w:spacing w:before="20" w:after="20"/>
              <w:rPr>
                <w:rFonts w:ascii="Arial" w:hAnsi="Arial" w:cs="Arial"/>
              </w:rPr>
            </w:pPr>
            <w:r w:rsidRPr="00BF4888">
              <w:rPr>
                <w:rFonts w:ascii="Arial" w:hAnsi="Arial" w:cs="Arial"/>
              </w:rPr>
              <w:t>Multifamily</w:t>
            </w:r>
          </w:p>
        </w:tc>
        <w:tc>
          <w:tcPr>
            <w:tcW w:w="1489" w:type="dxa"/>
            <w:vAlign w:val="bottom"/>
          </w:tcPr>
          <w:p w14:paraId="77A2D51C" w14:textId="33AC23D4"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$15,102</w:t>
            </w:r>
          </w:p>
        </w:tc>
        <w:tc>
          <w:tcPr>
            <w:tcW w:w="1490" w:type="dxa"/>
            <w:vAlign w:val="bottom"/>
          </w:tcPr>
          <w:p w14:paraId="3CD68A62" w14:textId="5C1823C9"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$1,321</w:t>
            </w:r>
          </w:p>
        </w:tc>
        <w:tc>
          <w:tcPr>
            <w:tcW w:w="1490" w:type="dxa"/>
            <w:vAlign w:val="bottom"/>
          </w:tcPr>
          <w:p w14:paraId="0D87AB25" w14:textId="198F4F26"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9%</w:t>
            </w:r>
          </w:p>
        </w:tc>
        <w:tc>
          <w:tcPr>
            <w:tcW w:w="1490" w:type="dxa"/>
            <w:vAlign w:val="bottom"/>
          </w:tcPr>
          <w:p w14:paraId="28BD603E" w14:textId="7A8E1FFB"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$959</w:t>
            </w:r>
          </w:p>
        </w:tc>
        <w:tc>
          <w:tcPr>
            <w:tcW w:w="1490" w:type="dxa"/>
            <w:vAlign w:val="bottom"/>
          </w:tcPr>
          <w:p w14:paraId="0421EE0A" w14:textId="47C48205" w:rsidR="00F542C9" w:rsidRPr="00BF4888" w:rsidRDefault="00F542C9" w:rsidP="001E1EF3">
            <w:pPr>
              <w:spacing w:before="20" w:after="20"/>
              <w:jc w:val="center"/>
              <w:rPr>
                <w:rFonts w:ascii="Arial" w:hAnsi="Arial" w:cs="Arial"/>
                <w:color w:val="000000"/>
              </w:rPr>
            </w:pPr>
            <w:r w:rsidRPr="00BF4888">
              <w:rPr>
                <w:rFonts w:ascii="Arial" w:hAnsi="Arial" w:cs="Arial"/>
                <w:color w:val="000000"/>
              </w:rPr>
              <w:t>2%</w:t>
            </w:r>
          </w:p>
        </w:tc>
      </w:tr>
      <w:tr w:rsidR="00F542C9" w:rsidRPr="00BF4888" w14:paraId="26525B08" w14:textId="77777777" w:rsidTr="000E761E">
        <w:trPr>
          <w:jc w:val="center"/>
        </w:trPr>
        <w:tc>
          <w:tcPr>
            <w:tcW w:w="1870" w:type="dxa"/>
            <w:vAlign w:val="bottom"/>
          </w:tcPr>
          <w:p w14:paraId="662E5F79" w14:textId="77777777" w:rsidR="00F542C9" w:rsidRPr="00BF4888" w:rsidRDefault="00F542C9" w:rsidP="001E1EF3">
            <w:pPr>
              <w:spacing w:before="20" w:after="20"/>
              <w:rPr>
                <w:rFonts w:ascii="Arial" w:hAnsi="Arial" w:cs="Arial"/>
              </w:rPr>
            </w:pPr>
            <w:r w:rsidRPr="00BF4888">
              <w:rPr>
                <w:rFonts w:ascii="Arial" w:hAnsi="Arial" w:cs="Arial"/>
              </w:rPr>
              <w:t>TOTAL</w:t>
            </w:r>
          </w:p>
        </w:tc>
        <w:tc>
          <w:tcPr>
            <w:tcW w:w="1489" w:type="dxa"/>
            <w:vAlign w:val="bottom"/>
          </w:tcPr>
          <w:p w14:paraId="1C119CFF" w14:textId="619D2858" w:rsidR="00F542C9" w:rsidRPr="00BF4888" w:rsidRDefault="00F542C9" w:rsidP="001E1EF3">
            <w:pPr>
              <w:spacing w:before="20" w:after="20"/>
              <w:jc w:val="center"/>
              <w:rPr>
                <w:rFonts w:ascii="Arial" w:hAnsi="Arial" w:cs="Arial"/>
              </w:rPr>
            </w:pPr>
            <w:r w:rsidRPr="00BF4888">
              <w:rPr>
                <w:rFonts w:ascii="Arial" w:hAnsi="Arial" w:cs="Arial"/>
                <w:color w:val="000000"/>
              </w:rPr>
              <w:t>$16,226</w:t>
            </w:r>
          </w:p>
        </w:tc>
        <w:tc>
          <w:tcPr>
            <w:tcW w:w="1490" w:type="dxa"/>
            <w:vAlign w:val="bottom"/>
          </w:tcPr>
          <w:p w14:paraId="6AC095A9" w14:textId="575BBBE9" w:rsidR="00F542C9" w:rsidRPr="00BF4888" w:rsidRDefault="00F542C9" w:rsidP="001E1EF3">
            <w:pPr>
              <w:spacing w:before="20" w:after="20"/>
              <w:jc w:val="center"/>
              <w:rPr>
                <w:rFonts w:ascii="Arial" w:hAnsi="Arial" w:cs="Arial"/>
              </w:rPr>
            </w:pPr>
            <w:r w:rsidRPr="00BF4888">
              <w:rPr>
                <w:rFonts w:ascii="Arial" w:hAnsi="Arial" w:cs="Arial"/>
                <w:color w:val="000000"/>
              </w:rPr>
              <w:t>$1,574</w:t>
            </w:r>
          </w:p>
        </w:tc>
        <w:tc>
          <w:tcPr>
            <w:tcW w:w="1490" w:type="dxa"/>
            <w:vAlign w:val="bottom"/>
          </w:tcPr>
          <w:p w14:paraId="793A68FB" w14:textId="66789B4C" w:rsidR="00F542C9" w:rsidRPr="00BF4888" w:rsidRDefault="00F542C9" w:rsidP="001E1EF3">
            <w:pPr>
              <w:spacing w:before="20" w:after="20"/>
              <w:jc w:val="center"/>
              <w:rPr>
                <w:rFonts w:ascii="Arial" w:hAnsi="Arial" w:cs="Arial"/>
              </w:rPr>
            </w:pPr>
            <w:r w:rsidRPr="00BF4888">
              <w:rPr>
                <w:rFonts w:ascii="Arial" w:hAnsi="Arial" w:cs="Arial"/>
                <w:color w:val="000000"/>
              </w:rPr>
              <w:t>10%</w:t>
            </w:r>
          </w:p>
        </w:tc>
        <w:tc>
          <w:tcPr>
            <w:tcW w:w="1490" w:type="dxa"/>
            <w:vAlign w:val="bottom"/>
          </w:tcPr>
          <w:p w14:paraId="50DA574C" w14:textId="31A7979A" w:rsidR="00F542C9" w:rsidRPr="00BF4888" w:rsidRDefault="00F542C9" w:rsidP="001E1EF3">
            <w:pPr>
              <w:spacing w:before="20" w:after="20"/>
              <w:jc w:val="center"/>
              <w:rPr>
                <w:rFonts w:ascii="Arial" w:hAnsi="Arial" w:cs="Arial"/>
              </w:rPr>
            </w:pPr>
            <w:r w:rsidRPr="00BF4888">
              <w:rPr>
                <w:rFonts w:ascii="Arial" w:hAnsi="Arial" w:cs="Arial"/>
                <w:color w:val="000000"/>
              </w:rPr>
              <w:t>$982</w:t>
            </w:r>
          </w:p>
        </w:tc>
        <w:tc>
          <w:tcPr>
            <w:tcW w:w="1490" w:type="dxa"/>
            <w:vAlign w:val="bottom"/>
          </w:tcPr>
          <w:p w14:paraId="6353F106" w14:textId="2D680DD4" w:rsidR="00F542C9" w:rsidRPr="00BF4888" w:rsidRDefault="00F542C9" w:rsidP="001E1EF3">
            <w:pPr>
              <w:spacing w:before="20" w:after="20"/>
              <w:jc w:val="center"/>
              <w:rPr>
                <w:rFonts w:ascii="Arial" w:hAnsi="Arial" w:cs="Arial"/>
              </w:rPr>
            </w:pPr>
            <w:r w:rsidRPr="00BF4888">
              <w:rPr>
                <w:rFonts w:ascii="Arial" w:hAnsi="Arial" w:cs="Arial"/>
                <w:color w:val="000000"/>
              </w:rPr>
              <w:t>4%</w:t>
            </w:r>
          </w:p>
        </w:tc>
      </w:tr>
    </w:tbl>
    <w:p w14:paraId="407B124E" w14:textId="1BEEEF9B" w:rsidR="00D04218" w:rsidRPr="00BF4888" w:rsidRDefault="00D04218"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F542C9" w:rsidRPr="00BF4888">
        <w:rPr>
          <w:rFonts w:ascii="Arial" w:hAnsi="Arial" w:cs="Arial"/>
          <w:sz w:val="18"/>
          <w:szCs w:val="18"/>
        </w:rPr>
        <w:t>9</w:t>
      </w:r>
      <w:r w:rsidR="0084154D" w:rsidRPr="00BF4888">
        <w:rPr>
          <w:rFonts w:ascii="Arial" w:hAnsi="Arial" w:cs="Arial"/>
          <w:sz w:val="18"/>
          <w:szCs w:val="18"/>
        </w:rPr>
        <w:t xml:space="preserve"> </w:t>
      </w:r>
      <w:r w:rsidRPr="00BF4888">
        <w:rPr>
          <w:rFonts w:ascii="Arial" w:hAnsi="Arial" w:cs="Arial"/>
          <w:sz w:val="18"/>
          <w:szCs w:val="18"/>
        </w:rPr>
        <w:t xml:space="preserve">LIHEAP Data, </w:t>
      </w:r>
      <w:r w:rsidR="0084154D" w:rsidRPr="00BF4888">
        <w:rPr>
          <w:rFonts w:ascii="Arial" w:hAnsi="Arial" w:cs="Arial"/>
          <w:sz w:val="18"/>
          <w:szCs w:val="18"/>
        </w:rPr>
        <w:t>201</w:t>
      </w:r>
      <w:r w:rsidR="00F542C9" w:rsidRPr="00BF4888">
        <w:rPr>
          <w:rFonts w:ascii="Arial" w:hAnsi="Arial" w:cs="Arial"/>
          <w:sz w:val="18"/>
          <w:szCs w:val="18"/>
        </w:rPr>
        <w:t>9</w:t>
      </w:r>
      <w:r w:rsidRPr="00BF4888">
        <w:rPr>
          <w:rFonts w:ascii="Arial" w:hAnsi="Arial" w:cs="Arial"/>
          <w:sz w:val="18"/>
          <w:szCs w:val="18"/>
        </w:rPr>
        <w:t xml:space="preserve"> Washington Gas Data</w:t>
      </w:r>
      <w:r w:rsidR="0084154D" w:rsidRPr="00BF4888">
        <w:rPr>
          <w:rFonts w:ascii="Arial" w:hAnsi="Arial" w:cs="Arial"/>
          <w:sz w:val="18"/>
          <w:szCs w:val="18"/>
        </w:rPr>
        <w:t>, 201</w:t>
      </w:r>
      <w:r w:rsidR="00F542C9" w:rsidRPr="00BF4888">
        <w:rPr>
          <w:rFonts w:ascii="Arial" w:hAnsi="Arial" w:cs="Arial"/>
          <w:sz w:val="18"/>
          <w:szCs w:val="18"/>
        </w:rPr>
        <w:t>9</w:t>
      </w:r>
      <w:r w:rsidR="0084154D" w:rsidRPr="00BF4888">
        <w:rPr>
          <w:rFonts w:ascii="Arial" w:hAnsi="Arial" w:cs="Arial"/>
          <w:sz w:val="18"/>
          <w:szCs w:val="18"/>
        </w:rPr>
        <w:t xml:space="preserve"> Pepco Data</w:t>
      </w:r>
      <w:r w:rsidR="00EA6EF0">
        <w:rPr>
          <w:rFonts w:ascii="Arial" w:hAnsi="Arial" w:cs="Arial"/>
          <w:sz w:val="18"/>
          <w:szCs w:val="18"/>
        </w:rPr>
        <w:t>.</w:t>
      </w:r>
    </w:p>
    <w:p w14:paraId="17A45B82" w14:textId="77777777" w:rsidR="00A414F1" w:rsidRPr="00BF4888" w:rsidRDefault="00A414F1" w:rsidP="00A414F1">
      <w:pPr>
        <w:spacing w:after="0" w:line="240" w:lineRule="auto"/>
        <w:contextualSpacing/>
        <w:jc w:val="both"/>
        <w:rPr>
          <w:rFonts w:ascii="Arial" w:eastAsia="Arial" w:hAnsi="Arial" w:cs="Arial"/>
        </w:rPr>
      </w:pPr>
    </w:p>
    <w:p w14:paraId="4C7A105A" w14:textId="47999C24" w:rsidR="00D04218"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C2065C" w:rsidRPr="00BF4888">
        <w:rPr>
          <w:rFonts w:ascii="Arial" w:eastAsia="Arial" w:hAnsi="Arial" w:cs="Arial"/>
        </w:rPr>
        <w:t>4D</w:t>
      </w:r>
      <w:r w:rsidRPr="00BF4888">
        <w:rPr>
          <w:rFonts w:ascii="Arial" w:eastAsia="Arial" w:hAnsi="Arial" w:cs="Arial"/>
        </w:rPr>
        <w:t xml:space="preserve"> shows the gross and net total energy burden by the number of household members. It shows that </w:t>
      </w:r>
      <w:r w:rsidR="00BD527A" w:rsidRPr="00BF4888">
        <w:rPr>
          <w:rFonts w:ascii="Arial" w:eastAsia="Arial" w:hAnsi="Arial" w:cs="Arial"/>
        </w:rPr>
        <w:t xml:space="preserve">gas main heat clients </w:t>
      </w:r>
      <w:r w:rsidRPr="00BF4888">
        <w:rPr>
          <w:rFonts w:ascii="Arial" w:eastAsia="Arial" w:hAnsi="Arial" w:cs="Arial"/>
        </w:rPr>
        <w:t xml:space="preserve">with the </w:t>
      </w:r>
      <w:r w:rsidR="00BD527A" w:rsidRPr="00BF4888">
        <w:rPr>
          <w:rFonts w:ascii="Arial" w:eastAsia="Arial" w:hAnsi="Arial" w:cs="Arial"/>
        </w:rPr>
        <w:t>larger</w:t>
      </w:r>
      <w:r w:rsidRPr="00BF4888">
        <w:rPr>
          <w:rFonts w:ascii="Arial" w:eastAsia="Arial" w:hAnsi="Arial" w:cs="Arial"/>
        </w:rPr>
        <w:t xml:space="preserve"> </w:t>
      </w:r>
      <w:r w:rsidR="00BD527A" w:rsidRPr="00BF4888">
        <w:rPr>
          <w:rFonts w:ascii="Arial" w:eastAsia="Arial" w:hAnsi="Arial" w:cs="Arial"/>
        </w:rPr>
        <w:t>household</w:t>
      </w:r>
      <w:r w:rsidRPr="00BF4888">
        <w:rPr>
          <w:rFonts w:ascii="Arial" w:eastAsia="Arial" w:hAnsi="Arial" w:cs="Arial"/>
        </w:rPr>
        <w:t xml:space="preserve"> size</w:t>
      </w:r>
      <w:r w:rsidR="00BD527A" w:rsidRPr="00BF4888">
        <w:rPr>
          <w:rFonts w:ascii="Arial" w:eastAsia="Arial" w:hAnsi="Arial" w:cs="Arial"/>
        </w:rPr>
        <w:t>s</w:t>
      </w:r>
      <w:r w:rsidRPr="00BF4888">
        <w:rPr>
          <w:rFonts w:ascii="Arial" w:eastAsia="Arial" w:hAnsi="Arial" w:cs="Arial"/>
        </w:rPr>
        <w:t xml:space="preserve"> receive </w:t>
      </w:r>
      <w:r w:rsidR="00BD527A" w:rsidRPr="00BF4888">
        <w:rPr>
          <w:rFonts w:ascii="Arial" w:eastAsia="Arial" w:hAnsi="Arial" w:cs="Arial"/>
        </w:rPr>
        <w:t>higher</w:t>
      </w:r>
      <w:r w:rsidRPr="00BF4888">
        <w:rPr>
          <w:rFonts w:ascii="Arial" w:eastAsia="Arial" w:hAnsi="Arial" w:cs="Arial"/>
        </w:rPr>
        <w:t xml:space="preserve"> benefit</w:t>
      </w:r>
      <w:r w:rsidR="00BD527A" w:rsidRPr="00BF4888">
        <w:rPr>
          <w:rFonts w:ascii="Arial" w:eastAsia="Arial" w:hAnsi="Arial" w:cs="Arial"/>
        </w:rPr>
        <w:t>s</w:t>
      </w:r>
      <w:r w:rsidRPr="00BF4888">
        <w:rPr>
          <w:rFonts w:ascii="Arial" w:eastAsia="Arial" w:hAnsi="Arial" w:cs="Arial"/>
        </w:rPr>
        <w:t>.</w:t>
      </w:r>
      <w:r w:rsidR="00BD527A" w:rsidRPr="00BF4888">
        <w:rPr>
          <w:rFonts w:ascii="Arial" w:eastAsia="Arial" w:hAnsi="Arial" w:cs="Arial"/>
        </w:rPr>
        <w:t xml:space="preserve">  </w:t>
      </w:r>
      <w:r w:rsidR="00EF34B3" w:rsidRPr="00BF4888">
        <w:rPr>
          <w:rFonts w:ascii="Arial" w:eastAsia="Arial" w:hAnsi="Arial" w:cs="Arial"/>
        </w:rPr>
        <w:t>Net</w:t>
      </w:r>
      <w:r w:rsidRPr="00BF4888">
        <w:rPr>
          <w:rFonts w:ascii="Arial" w:eastAsia="Arial" w:hAnsi="Arial" w:cs="Arial"/>
        </w:rPr>
        <w:t xml:space="preserve"> total energy burden is similar for all household groups, showing that, by varying the benefits by the number of household members, the program is effective in addressing energy burden.</w:t>
      </w:r>
    </w:p>
    <w:p w14:paraId="08F5536B" w14:textId="77777777" w:rsidR="00A414F1" w:rsidRPr="00BF4888" w:rsidRDefault="00A414F1" w:rsidP="00A414F1">
      <w:pPr>
        <w:spacing w:after="0" w:line="240" w:lineRule="auto"/>
        <w:contextualSpacing/>
        <w:jc w:val="both"/>
        <w:rPr>
          <w:rFonts w:ascii="Arial" w:eastAsia="Arial" w:hAnsi="Arial" w:cs="Arial"/>
          <w:b/>
          <w:bCs/>
        </w:rPr>
      </w:pPr>
    </w:p>
    <w:p w14:paraId="01D23A9F" w14:textId="5FCB3CC4" w:rsidR="00D04218" w:rsidRPr="00BF4888" w:rsidRDefault="180BAC3C" w:rsidP="00A414F1">
      <w:pPr>
        <w:spacing w:after="0" w:line="240" w:lineRule="auto"/>
        <w:contextualSpacing/>
        <w:jc w:val="center"/>
        <w:rPr>
          <w:rFonts w:ascii="Arial" w:hAnsi="Arial" w:cs="Arial"/>
          <w:b/>
        </w:rPr>
      </w:pPr>
      <w:r w:rsidRPr="00BF4888">
        <w:rPr>
          <w:rFonts w:ascii="Arial" w:eastAsia="Arial" w:hAnsi="Arial" w:cs="Arial"/>
          <w:b/>
          <w:bCs/>
        </w:rPr>
        <w:t>Table 4.</w:t>
      </w:r>
      <w:r w:rsidR="00C2065C" w:rsidRPr="00BF4888">
        <w:rPr>
          <w:rFonts w:ascii="Arial" w:eastAsia="Arial" w:hAnsi="Arial" w:cs="Arial"/>
          <w:b/>
          <w:bCs/>
        </w:rPr>
        <w:t>4D</w:t>
      </w:r>
      <w:r w:rsidRPr="00BF4888">
        <w:rPr>
          <w:rFonts w:ascii="Arial" w:eastAsia="Arial" w:hAnsi="Arial" w:cs="Arial"/>
          <w:b/>
          <w:bCs/>
        </w:rPr>
        <w:t xml:space="preserve"> - Gross and Net Total Energy Burden by Number of Household Members</w:t>
      </w:r>
      <w:r w:rsidR="00074C67" w:rsidRPr="00BF4888">
        <w:rPr>
          <w:rFonts w:ascii="Arial" w:hAnsi="Arial" w:cs="Arial"/>
          <w:b/>
        </w:rPr>
        <w:t xml:space="preserve"> - Gas Main Heat Clients</w:t>
      </w:r>
    </w:p>
    <w:p w14:paraId="4EEFA121" w14:textId="77777777" w:rsidR="00A414F1" w:rsidRPr="00BF4888" w:rsidRDefault="00A414F1" w:rsidP="00A414F1">
      <w:pPr>
        <w:spacing w:after="0" w:line="240" w:lineRule="auto"/>
        <w:contextualSpacing/>
        <w:jc w:val="center"/>
        <w:rPr>
          <w:rFonts w:ascii="Arial" w:eastAsia="Arial" w:hAnsi="Arial" w:cs="Arial"/>
        </w:rPr>
      </w:pPr>
    </w:p>
    <w:tbl>
      <w:tblPr>
        <w:tblStyle w:val="TableGrid"/>
        <w:tblW w:w="0" w:type="auto"/>
        <w:jc w:val="center"/>
        <w:tblLook w:val="04A0" w:firstRow="1" w:lastRow="0" w:firstColumn="1" w:lastColumn="0" w:noHBand="0" w:noVBand="1"/>
      </w:tblPr>
      <w:tblGrid>
        <w:gridCol w:w="1870"/>
        <w:gridCol w:w="1489"/>
        <w:gridCol w:w="1490"/>
        <w:gridCol w:w="1490"/>
        <w:gridCol w:w="1490"/>
        <w:gridCol w:w="1490"/>
      </w:tblGrid>
      <w:tr w:rsidR="00D04218" w:rsidRPr="00BF4888" w14:paraId="16DCEB52" w14:textId="77777777" w:rsidTr="001371BC">
        <w:trPr>
          <w:jc w:val="center"/>
        </w:trPr>
        <w:tc>
          <w:tcPr>
            <w:tcW w:w="1870" w:type="dxa"/>
            <w:vAlign w:val="bottom"/>
          </w:tcPr>
          <w:p w14:paraId="791F84C7" w14:textId="77777777" w:rsidR="00D04218" w:rsidRPr="00BF4888" w:rsidRDefault="00D04218" w:rsidP="001E1EF3">
            <w:pPr>
              <w:spacing w:before="20" w:after="20"/>
              <w:rPr>
                <w:rFonts w:ascii="Arial" w:hAnsi="Arial" w:cs="Arial"/>
                <w:b/>
              </w:rPr>
            </w:pPr>
            <w:r w:rsidRPr="00BF4888">
              <w:rPr>
                <w:rFonts w:ascii="Arial" w:hAnsi="Arial" w:cs="Arial"/>
                <w:b/>
              </w:rPr>
              <w:t>Household Members</w:t>
            </w:r>
          </w:p>
        </w:tc>
        <w:tc>
          <w:tcPr>
            <w:tcW w:w="1489" w:type="dxa"/>
            <w:vAlign w:val="bottom"/>
          </w:tcPr>
          <w:p w14:paraId="4935CE24" w14:textId="77777777" w:rsidR="00D04218" w:rsidRPr="00BF4888" w:rsidRDefault="00D04218" w:rsidP="001E1EF3">
            <w:pPr>
              <w:spacing w:before="20" w:after="20"/>
              <w:jc w:val="center"/>
              <w:rPr>
                <w:rFonts w:ascii="Arial" w:hAnsi="Arial" w:cs="Arial"/>
                <w:b/>
              </w:rPr>
            </w:pPr>
            <w:r w:rsidRPr="00BF4888">
              <w:rPr>
                <w:rFonts w:ascii="Arial" w:hAnsi="Arial" w:cs="Arial"/>
                <w:b/>
              </w:rPr>
              <w:t>Mean Income</w:t>
            </w:r>
          </w:p>
        </w:tc>
        <w:tc>
          <w:tcPr>
            <w:tcW w:w="1490" w:type="dxa"/>
            <w:vAlign w:val="bottom"/>
          </w:tcPr>
          <w:p w14:paraId="3032119F" w14:textId="409178F5" w:rsidR="00D04218" w:rsidRPr="00BF4888" w:rsidRDefault="00D04218" w:rsidP="001E1EF3">
            <w:pPr>
              <w:spacing w:before="20" w:after="20"/>
              <w:jc w:val="center"/>
              <w:rPr>
                <w:rFonts w:ascii="Arial" w:hAnsi="Arial" w:cs="Arial"/>
                <w:b/>
              </w:rPr>
            </w:pPr>
            <w:r w:rsidRPr="00BF4888">
              <w:rPr>
                <w:rFonts w:ascii="Arial" w:hAnsi="Arial" w:cs="Arial"/>
                <w:b/>
              </w:rPr>
              <w:t xml:space="preserve">Mean </w:t>
            </w:r>
            <w:r w:rsidR="004A7FA4" w:rsidRPr="00BF4888">
              <w:rPr>
                <w:rFonts w:ascii="Arial" w:hAnsi="Arial" w:cs="Arial"/>
                <w:b/>
              </w:rPr>
              <w:t>Total Energy</w:t>
            </w:r>
            <w:r w:rsidRPr="00BF4888">
              <w:rPr>
                <w:rFonts w:ascii="Arial" w:hAnsi="Arial" w:cs="Arial"/>
                <w:b/>
              </w:rPr>
              <w:t xml:space="preserve"> Bill</w:t>
            </w:r>
          </w:p>
        </w:tc>
        <w:tc>
          <w:tcPr>
            <w:tcW w:w="1490" w:type="dxa"/>
            <w:vAlign w:val="bottom"/>
          </w:tcPr>
          <w:p w14:paraId="0BDAD2BD" w14:textId="0D659A86" w:rsidR="00D04218" w:rsidRPr="00BF4888" w:rsidRDefault="00D04218" w:rsidP="001E1EF3">
            <w:pPr>
              <w:spacing w:before="20" w:after="20"/>
              <w:jc w:val="center"/>
              <w:rPr>
                <w:rFonts w:ascii="Arial" w:hAnsi="Arial" w:cs="Arial"/>
                <w:b/>
              </w:rPr>
            </w:pPr>
            <w:r w:rsidRPr="00BF4888">
              <w:rPr>
                <w:rFonts w:ascii="Arial" w:hAnsi="Arial" w:cs="Arial"/>
                <w:b/>
              </w:rPr>
              <w:t xml:space="preserve">Mean Gross </w:t>
            </w:r>
            <w:r w:rsidR="004A7FA4" w:rsidRPr="00BF4888">
              <w:rPr>
                <w:rFonts w:ascii="Arial" w:hAnsi="Arial" w:cs="Arial"/>
                <w:b/>
              </w:rPr>
              <w:t>Energy</w:t>
            </w:r>
            <w:r w:rsidRPr="00BF4888">
              <w:rPr>
                <w:rFonts w:ascii="Arial" w:hAnsi="Arial" w:cs="Arial"/>
                <w:b/>
              </w:rPr>
              <w:t xml:space="preserve"> Burden</w:t>
            </w:r>
          </w:p>
        </w:tc>
        <w:tc>
          <w:tcPr>
            <w:tcW w:w="1490" w:type="dxa"/>
            <w:vAlign w:val="bottom"/>
          </w:tcPr>
          <w:p w14:paraId="64D34532" w14:textId="77777777" w:rsidR="00D04218" w:rsidRPr="00BF4888" w:rsidRDefault="00D04218" w:rsidP="001E1EF3">
            <w:pPr>
              <w:spacing w:before="20" w:after="20"/>
              <w:jc w:val="center"/>
              <w:rPr>
                <w:rFonts w:ascii="Arial" w:hAnsi="Arial" w:cs="Arial"/>
                <w:b/>
              </w:rPr>
            </w:pPr>
            <w:r w:rsidRPr="00BF4888">
              <w:rPr>
                <w:rFonts w:ascii="Arial" w:hAnsi="Arial" w:cs="Arial"/>
                <w:b/>
              </w:rPr>
              <w:t>Mean LIHEAP Benefit</w:t>
            </w:r>
          </w:p>
        </w:tc>
        <w:tc>
          <w:tcPr>
            <w:tcW w:w="1490" w:type="dxa"/>
            <w:vAlign w:val="bottom"/>
          </w:tcPr>
          <w:p w14:paraId="18127345" w14:textId="3AC8E09D" w:rsidR="00D04218" w:rsidRPr="00BF4888" w:rsidRDefault="00D04218" w:rsidP="001E1EF3">
            <w:pPr>
              <w:spacing w:before="20" w:after="20"/>
              <w:jc w:val="center"/>
              <w:rPr>
                <w:rFonts w:ascii="Arial" w:hAnsi="Arial" w:cs="Arial"/>
                <w:b/>
              </w:rPr>
            </w:pPr>
            <w:r w:rsidRPr="00BF4888">
              <w:rPr>
                <w:rFonts w:ascii="Arial" w:hAnsi="Arial" w:cs="Arial"/>
                <w:b/>
              </w:rPr>
              <w:t>Mean</w:t>
            </w:r>
            <w:r w:rsidR="00323065" w:rsidRPr="00BF4888">
              <w:rPr>
                <w:rFonts w:ascii="Arial" w:hAnsi="Arial" w:cs="Arial"/>
                <w:b/>
              </w:rPr>
              <w:t xml:space="preserve"> Net</w:t>
            </w:r>
            <w:r w:rsidRPr="00BF4888">
              <w:rPr>
                <w:rFonts w:ascii="Arial" w:hAnsi="Arial" w:cs="Arial"/>
                <w:b/>
              </w:rPr>
              <w:t xml:space="preserve"> </w:t>
            </w:r>
            <w:r w:rsidR="004A7FA4" w:rsidRPr="00BF4888">
              <w:rPr>
                <w:rFonts w:ascii="Arial" w:hAnsi="Arial" w:cs="Arial"/>
                <w:b/>
              </w:rPr>
              <w:t>Energy</w:t>
            </w:r>
            <w:r w:rsidRPr="00BF4888">
              <w:rPr>
                <w:rFonts w:ascii="Arial" w:hAnsi="Arial" w:cs="Arial"/>
                <w:b/>
              </w:rPr>
              <w:t xml:space="preserve"> Burden</w:t>
            </w:r>
          </w:p>
        </w:tc>
      </w:tr>
      <w:tr w:rsidR="00C1212F" w:rsidRPr="00BF4888" w14:paraId="328E0A3F" w14:textId="77777777" w:rsidTr="000E761E">
        <w:trPr>
          <w:jc w:val="center"/>
        </w:trPr>
        <w:tc>
          <w:tcPr>
            <w:tcW w:w="1870" w:type="dxa"/>
            <w:vAlign w:val="bottom"/>
          </w:tcPr>
          <w:p w14:paraId="343C66AE" w14:textId="77777777" w:rsidR="00C1212F" w:rsidRPr="00BF4888" w:rsidRDefault="00C1212F" w:rsidP="001E1EF3">
            <w:pPr>
              <w:spacing w:before="20" w:after="20"/>
              <w:rPr>
                <w:rFonts w:ascii="Arial" w:hAnsi="Arial" w:cs="Arial"/>
              </w:rPr>
            </w:pPr>
            <w:r w:rsidRPr="00BF4888">
              <w:rPr>
                <w:rFonts w:ascii="Arial" w:hAnsi="Arial" w:cs="Arial"/>
              </w:rPr>
              <w:t>One</w:t>
            </w:r>
          </w:p>
        </w:tc>
        <w:tc>
          <w:tcPr>
            <w:tcW w:w="1489" w:type="dxa"/>
            <w:vAlign w:val="bottom"/>
          </w:tcPr>
          <w:p w14:paraId="0C3BFC67" w14:textId="7FD89359"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$13,634</w:t>
            </w:r>
          </w:p>
        </w:tc>
        <w:tc>
          <w:tcPr>
            <w:tcW w:w="1490" w:type="dxa"/>
            <w:vAlign w:val="bottom"/>
          </w:tcPr>
          <w:p w14:paraId="744EB110" w14:textId="4CB5FD36"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$1,375</w:t>
            </w:r>
          </w:p>
        </w:tc>
        <w:tc>
          <w:tcPr>
            <w:tcW w:w="1490" w:type="dxa"/>
            <w:vAlign w:val="bottom"/>
          </w:tcPr>
          <w:p w14:paraId="09EBB51E" w14:textId="68771D4D"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10%</w:t>
            </w:r>
          </w:p>
        </w:tc>
        <w:tc>
          <w:tcPr>
            <w:tcW w:w="1490" w:type="dxa"/>
            <w:vAlign w:val="bottom"/>
          </w:tcPr>
          <w:p w14:paraId="328FEE94" w14:textId="2E51CF13"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$831</w:t>
            </w:r>
          </w:p>
        </w:tc>
        <w:tc>
          <w:tcPr>
            <w:tcW w:w="1490" w:type="dxa"/>
            <w:vAlign w:val="bottom"/>
          </w:tcPr>
          <w:p w14:paraId="56C083D3" w14:textId="79297DC3"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4%</w:t>
            </w:r>
          </w:p>
        </w:tc>
      </w:tr>
      <w:tr w:rsidR="00C1212F" w:rsidRPr="00BF4888" w14:paraId="3D160C20" w14:textId="77777777" w:rsidTr="000E761E">
        <w:trPr>
          <w:jc w:val="center"/>
        </w:trPr>
        <w:tc>
          <w:tcPr>
            <w:tcW w:w="1870" w:type="dxa"/>
            <w:vAlign w:val="bottom"/>
          </w:tcPr>
          <w:p w14:paraId="0E2BEF80" w14:textId="77777777" w:rsidR="00C1212F" w:rsidRPr="00BF4888" w:rsidRDefault="00C1212F" w:rsidP="001E1EF3">
            <w:pPr>
              <w:spacing w:before="20" w:after="20"/>
              <w:rPr>
                <w:rFonts w:ascii="Arial" w:hAnsi="Arial" w:cs="Arial"/>
              </w:rPr>
            </w:pPr>
            <w:r w:rsidRPr="00BF4888">
              <w:rPr>
                <w:rFonts w:ascii="Arial" w:hAnsi="Arial" w:cs="Arial"/>
              </w:rPr>
              <w:t>Two</w:t>
            </w:r>
          </w:p>
        </w:tc>
        <w:tc>
          <w:tcPr>
            <w:tcW w:w="1489" w:type="dxa"/>
            <w:vAlign w:val="bottom"/>
          </w:tcPr>
          <w:p w14:paraId="468FC875" w14:textId="42082524"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$16,088</w:t>
            </w:r>
          </w:p>
        </w:tc>
        <w:tc>
          <w:tcPr>
            <w:tcW w:w="1490" w:type="dxa"/>
            <w:vAlign w:val="bottom"/>
          </w:tcPr>
          <w:p w14:paraId="150A0ADF" w14:textId="1E5B694B"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$1,525</w:t>
            </w:r>
          </w:p>
        </w:tc>
        <w:tc>
          <w:tcPr>
            <w:tcW w:w="1490" w:type="dxa"/>
            <w:vAlign w:val="bottom"/>
          </w:tcPr>
          <w:p w14:paraId="3D4FC2BC" w14:textId="2C23B098"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9%</w:t>
            </w:r>
          </w:p>
        </w:tc>
        <w:tc>
          <w:tcPr>
            <w:tcW w:w="1490" w:type="dxa"/>
            <w:vAlign w:val="bottom"/>
          </w:tcPr>
          <w:p w14:paraId="37EE8934" w14:textId="0DF64B00"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$991</w:t>
            </w:r>
          </w:p>
        </w:tc>
        <w:tc>
          <w:tcPr>
            <w:tcW w:w="1490" w:type="dxa"/>
            <w:vAlign w:val="bottom"/>
          </w:tcPr>
          <w:p w14:paraId="551260BD" w14:textId="1394F268"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3%</w:t>
            </w:r>
          </w:p>
        </w:tc>
      </w:tr>
      <w:tr w:rsidR="00C1212F" w:rsidRPr="00BF4888" w14:paraId="4FD92712" w14:textId="77777777" w:rsidTr="000E761E">
        <w:trPr>
          <w:jc w:val="center"/>
        </w:trPr>
        <w:tc>
          <w:tcPr>
            <w:tcW w:w="1870" w:type="dxa"/>
            <w:vAlign w:val="bottom"/>
          </w:tcPr>
          <w:p w14:paraId="11DBFCD2" w14:textId="77777777" w:rsidR="00C1212F" w:rsidRPr="00BF4888" w:rsidRDefault="00C1212F" w:rsidP="001E1EF3">
            <w:pPr>
              <w:spacing w:before="20" w:after="20"/>
              <w:rPr>
                <w:rFonts w:ascii="Arial" w:hAnsi="Arial" w:cs="Arial"/>
              </w:rPr>
            </w:pPr>
            <w:r w:rsidRPr="00BF4888">
              <w:rPr>
                <w:rFonts w:ascii="Arial" w:hAnsi="Arial" w:cs="Arial"/>
              </w:rPr>
              <w:t>Three</w:t>
            </w:r>
          </w:p>
        </w:tc>
        <w:tc>
          <w:tcPr>
            <w:tcW w:w="1489" w:type="dxa"/>
            <w:vAlign w:val="bottom"/>
          </w:tcPr>
          <w:p w14:paraId="3F7ECBEC" w14:textId="0DFCE390"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$18,593</w:t>
            </w:r>
          </w:p>
        </w:tc>
        <w:tc>
          <w:tcPr>
            <w:tcW w:w="1490" w:type="dxa"/>
            <w:vAlign w:val="bottom"/>
          </w:tcPr>
          <w:p w14:paraId="7E61E915" w14:textId="1A28933B"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$1,691</w:t>
            </w:r>
          </w:p>
        </w:tc>
        <w:tc>
          <w:tcPr>
            <w:tcW w:w="1490" w:type="dxa"/>
            <w:vAlign w:val="bottom"/>
          </w:tcPr>
          <w:p w14:paraId="0D37CE5B" w14:textId="4EDE94F5"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9%</w:t>
            </w:r>
          </w:p>
        </w:tc>
        <w:tc>
          <w:tcPr>
            <w:tcW w:w="1490" w:type="dxa"/>
            <w:vAlign w:val="bottom"/>
          </w:tcPr>
          <w:p w14:paraId="30F43920" w14:textId="019ACAE8"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$1,050</w:t>
            </w:r>
          </w:p>
        </w:tc>
        <w:tc>
          <w:tcPr>
            <w:tcW w:w="1490" w:type="dxa"/>
            <w:vAlign w:val="bottom"/>
          </w:tcPr>
          <w:p w14:paraId="24403FB7" w14:textId="46218022"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3%</w:t>
            </w:r>
          </w:p>
        </w:tc>
      </w:tr>
      <w:tr w:rsidR="00C1212F" w:rsidRPr="00BF4888" w14:paraId="69AA9B70" w14:textId="77777777" w:rsidTr="000E761E">
        <w:trPr>
          <w:jc w:val="center"/>
        </w:trPr>
        <w:tc>
          <w:tcPr>
            <w:tcW w:w="1870" w:type="dxa"/>
            <w:vAlign w:val="bottom"/>
          </w:tcPr>
          <w:p w14:paraId="58BCC457" w14:textId="77777777" w:rsidR="00C1212F" w:rsidRPr="00BF4888" w:rsidRDefault="00C1212F" w:rsidP="001E1EF3">
            <w:pPr>
              <w:spacing w:before="20" w:after="20"/>
              <w:rPr>
                <w:rFonts w:ascii="Arial" w:hAnsi="Arial" w:cs="Arial"/>
              </w:rPr>
            </w:pPr>
            <w:r w:rsidRPr="00BF4888">
              <w:rPr>
                <w:rFonts w:ascii="Arial" w:hAnsi="Arial" w:cs="Arial"/>
              </w:rPr>
              <w:t>Four</w:t>
            </w:r>
          </w:p>
        </w:tc>
        <w:tc>
          <w:tcPr>
            <w:tcW w:w="1489" w:type="dxa"/>
            <w:vAlign w:val="bottom"/>
          </w:tcPr>
          <w:p w14:paraId="5CC51F89" w14:textId="66D55DA0"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$19,553</w:t>
            </w:r>
          </w:p>
        </w:tc>
        <w:tc>
          <w:tcPr>
            <w:tcW w:w="1490" w:type="dxa"/>
            <w:vAlign w:val="bottom"/>
          </w:tcPr>
          <w:p w14:paraId="1157B41F" w14:textId="162D34BB"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$1,812</w:t>
            </w:r>
          </w:p>
        </w:tc>
        <w:tc>
          <w:tcPr>
            <w:tcW w:w="1490" w:type="dxa"/>
            <w:vAlign w:val="bottom"/>
          </w:tcPr>
          <w:p w14:paraId="6CA5CB92" w14:textId="1BE5F84C"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9%</w:t>
            </w:r>
          </w:p>
        </w:tc>
        <w:tc>
          <w:tcPr>
            <w:tcW w:w="1490" w:type="dxa"/>
            <w:vAlign w:val="bottom"/>
          </w:tcPr>
          <w:p w14:paraId="2F7F96BA" w14:textId="418B4681"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$1,223</w:t>
            </w:r>
          </w:p>
        </w:tc>
        <w:tc>
          <w:tcPr>
            <w:tcW w:w="1490" w:type="dxa"/>
            <w:vAlign w:val="bottom"/>
          </w:tcPr>
          <w:p w14:paraId="4CC62C9F" w14:textId="3F867922"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3%</w:t>
            </w:r>
          </w:p>
        </w:tc>
      </w:tr>
      <w:tr w:rsidR="00C1212F" w:rsidRPr="00BF4888" w14:paraId="3F0042DA" w14:textId="77777777" w:rsidTr="000E761E">
        <w:trPr>
          <w:jc w:val="center"/>
        </w:trPr>
        <w:tc>
          <w:tcPr>
            <w:tcW w:w="1870" w:type="dxa"/>
            <w:vAlign w:val="bottom"/>
          </w:tcPr>
          <w:p w14:paraId="511A030F" w14:textId="77777777" w:rsidR="00C1212F" w:rsidRPr="00BF4888" w:rsidRDefault="00C1212F" w:rsidP="001E1EF3">
            <w:pPr>
              <w:spacing w:before="20" w:after="20"/>
              <w:rPr>
                <w:rFonts w:ascii="Arial" w:hAnsi="Arial" w:cs="Arial"/>
              </w:rPr>
            </w:pPr>
            <w:r w:rsidRPr="00BF4888">
              <w:rPr>
                <w:rFonts w:ascii="Arial" w:hAnsi="Arial" w:cs="Arial"/>
              </w:rPr>
              <w:t>Five or More</w:t>
            </w:r>
          </w:p>
        </w:tc>
        <w:tc>
          <w:tcPr>
            <w:tcW w:w="1489" w:type="dxa"/>
            <w:vAlign w:val="bottom"/>
          </w:tcPr>
          <w:p w14:paraId="6DF43B73" w14:textId="07BFE7E0"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$20,724</w:t>
            </w:r>
          </w:p>
        </w:tc>
        <w:tc>
          <w:tcPr>
            <w:tcW w:w="1490" w:type="dxa"/>
            <w:vAlign w:val="bottom"/>
          </w:tcPr>
          <w:p w14:paraId="4D99A549" w14:textId="75E10924"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$2,103</w:t>
            </w:r>
          </w:p>
        </w:tc>
        <w:tc>
          <w:tcPr>
            <w:tcW w:w="1490" w:type="dxa"/>
            <w:vAlign w:val="bottom"/>
          </w:tcPr>
          <w:p w14:paraId="1A66BAC3" w14:textId="10A9C57B"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10%</w:t>
            </w:r>
          </w:p>
        </w:tc>
        <w:tc>
          <w:tcPr>
            <w:tcW w:w="1490" w:type="dxa"/>
            <w:vAlign w:val="bottom"/>
          </w:tcPr>
          <w:p w14:paraId="72178B20" w14:textId="7B675AD9"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$1,267</w:t>
            </w:r>
          </w:p>
        </w:tc>
        <w:tc>
          <w:tcPr>
            <w:tcW w:w="1490" w:type="dxa"/>
            <w:vAlign w:val="bottom"/>
          </w:tcPr>
          <w:p w14:paraId="0C4144FD" w14:textId="126357D0" w:rsidR="00C1212F" w:rsidRPr="00BF4888" w:rsidRDefault="00C1212F" w:rsidP="001E1EF3">
            <w:pPr>
              <w:spacing w:before="20" w:after="20"/>
              <w:jc w:val="center"/>
              <w:rPr>
                <w:rFonts w:ascii="Arial" w:hAnsi="Arial" w:cs="Arial"/>
                <w:color w:val="000000"/>
              </w:rPr>
            </w:pPr>
            <w:r w:rsidRPr="00BF4888">
              <w:rPr>
                <w:rFonts w:ascii="Arial" w:hAnsi="Arial" w:cs="Arial"/>
                <w:color w:val="000000"/>
              </w:rPr>
              <w:t>4%</w:t>
            </w:r>
          </w:p>
        </w:tc>
      </w:tr>
      <w:tr w:rsidR="00C1212F" w:rsidRPr="00BF4888" w14:paraId="48B35C72" w14:textId="77777777" w:rsidTr="000E761E">
        <w:trPr>
          <w:jc w:val="center"/>
        </w:trPr>
        <w:tc>
          <w:tcPr>
            <w:tcW w:w="1870" w:type="dxa"/>
            <w:vAlign w:val="bottom"/>
          </w:tcPr>
          <w:p w14:paraId="08116DBB" w14:textId="77777777" w:rsidR="00C1212F" w:rsidRPr="00BF4888" w:rsidRDefault="00C1212F" w:rsidP="001E1EF3">
            <w:pPr>
              <w:spacing w:before="20" w:after="20"/>
              <w:rPr>
                <w:rFonts w:ascii="Arial" w:hAnsi="Arial" w:cs="Arial"/>
              </w:rPr>
            </w:pPr>
            <w:r w:rsidRPr="00BF4888">
              <w:rPr>
                <w:rFonts w:ascii="Arial" w:hAnsi="Arial" w:cs="Arial"/>
              </w:rPr>
              <w:t>TOTAL</w:t>
            </w:r>
          </w:p>
        </w:tc>
        <w:tc>
          <w:tcPr>
            <w:tcW w:w="1489" w:type="dxa"/>
            <w:vAlign w:val="bottom"/>
          </w:tcPr>
          <w:p w14:paraId="1FAB4BD1" w14:textId="2DB73EC8" w:rsidR="00C1212F" w:rsidRPr="00BF4888" w:rsidRDefault="00C1212F" w:rsidP="001E1EF3">
            <w:pPr>
              <w:spacing w:before="20" w:after="20"/>
              <w:jc w:val="center"/>
              <w:rPr>
                <w:rFonts w:ascii="Arial" w:hAnsi="Arial" w:cs="Arial"/>
              </w:rPr>
            </w:pPr>
            <w:r w:rsidRPr="00BF4888">
              <w:rPr>
                <w:rFonts w:ascii="Arial" w:hAnsi="Arial" w:cs="Arial"/>
                <w:color w:val="000000"/>
              </w:rPr>
              <w:t>$16,226</w:t>
            </w:r>
          </w:p>
        </w:tc>
        <w:tc>
          <w:tcPr>
            <w:tcW w:w="1490" w:type="dxa"/>
            <w:vAlign w:val="bottom"/>
          </w:tcPr>
          <w:p w14:paraId="09886333" w14:textId="401064E5" w:rsidR="00C1212F" w:rsidRPr="00BF4888" w:rsidRDefault="00C1212F" w:rsidP="001E1EF3">
            <w:pPr>
              <w:spacing w:before="20" w:after="20"/>
              <w:jc w:val="center"/>
              <w:rPr>
                <w:rFonts w:ascii="Arial" w:hAnsi="Arial" w:cs="Arial"/>
              </w:rPr>
            </w:pPr>
            <w:r w:rsidRPr="00BF4888">
              <w:rPr>
                <w:rFonts w:ascii="Arial" w:hAnsi="Arial" w:cs="Arial"/>
                <w:color w:val="000000"/>
              </w:rPr>
              <w:t>$1,574</w:t>
            </w:r>
          </w:p>
        </w:tc>
        <w:tc>
          <w:tcPr>
            <w:tcW w:w="1490" w:type="dxa"/>
            <w:vAlign w:val="bottom"/>
          </w:tcPr>
          <w:p w14:paraId="50525FF0" w14:textId="7AEF6DFC" w:rsidR="00C1212F" w:rsidRPr="00BF4888" w:rsidRDefault="00C1212F" w:rsidP="001E1EF3">
            <w:pPr>
              <w:spacing w:before="20" w:after="20"/>
              <w:jc w:val="center"/>
              <w:rPr>
                <w:rFonts w:ascii="Arial" w:hAnsi="Arial" w:cs="Arial"/>
              </w:rPr>
            </w:pPr>
            <w:r w:rsidRPr="00BF4888">
              <w:rPr>
                <w:rFonts w:ascii="Arial" w:hAnsi="Arial" w:cs="Arial"/>
                <w:color w:val="000000"/>
              </w:rPr>
              <w:t>10%</w:t>
            </w:r>
          </w:p>
        </w:tc>
        <w:tc>
          <w:tcPr>
            <w:tcW w:w="1490" w:type="dxa"/>
            <w:vAlign w:val="bottom"/>
          </w:tcPr>
          <w:p w14:paraId="03374DD0" w14:textId="2163EA89" w:rsidR="00C1212F" w:rsidRPr="00BF4888" w:rsidRDefault="00C1212F" w:rsidP="001E1EF3">
            <w:pPr>
              <w:spacing w:before="20" w:after="20"/>
              <w:jc w:val="center"/>
              <w:rPr>
                <w:rFonts w:ascii="Arial" w:hAnsi="Arial" w:cs="Arial"/>
              </w:rPr>
            </w:pPr>
            <w:r w:rsidRPr="00BF4888">
              <w:rPr>
                <w:rFonts w:ascii="Arial" w:hAnsi="Arial" w:cs="Arial"/>
                <w:color w:val="000000"/>
              </w:rPr>
              <w:t>$982</w:t>
            </w:r>
          </w:p>
        </w:tc>
        <w:tc>
          <w:tcPr>
            <w:tcW w:w="1490" w:type="dxa"/>
            <w:vAlign w:val="bottom"/>
          </w:tcPr>
          <w:p w14:paraId="7BB0CCF2" w14:textId="7B46D032" w:rsidR="00C1212F" w:rsidRPr="00BF4888" w:rsidRDefault="00C1212F" w:rsidP="001E1EF3">
            <w:pPr>
              <w:spacing w:before="20" w:after="20"/>
              <w:jc w:val="center"/>
              <w:rPr>
                <w:rFonts w:ascii="Arial" w:hAnsi="Arial" w:cs="Arial"/>
              </w:rPr>
            </w:pPr>
            <w:r w:rsidRPr="00BF4888">
              <w:rPr>
                <w:rFonts w:ascii="Arial" w:hAnsi="Arial" w:cs="Arial"/>
                <w:color w:val="000000"/>
              </w:rPr>
              <w:t>4%</w:t>
            </w:r>
          </w:p>
        </w:tc>
      </w:tr>
    </w:tbl>
    <w:p w14:paraId="5F5E35C4" w14:textId="386ABCE4" w:rsidR="004A7FA4" w:rsidRPr="00BF4888" w:rsidRDefault="004A7FA4"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C1212F" w:rsidRPr="00BF4888">
        <w:rPr>
          <w:rFonts w:ascii="Arial" w:hAnsi="Arial" w:cs="Arial"/>
          <w:sz w:val="18"/>
          <w:szCs w:val="18"/>
        </w:rPr>
        <w:t>9</w:t>
      </w:r>
      <w:r w:rsidRPr="00BF4888">
        <w:rPr>
          <w:rFonts w:ascii="Arial" w:hAnsi="Arial" w:cs="Arial"/>
          <w:sz w:val="18"/>
          <w:szCs w:val="18"/>
        </w:rPr>
        <w:t xml:space="preserve"> LIHEAP Data, 201</w:t>
      </w:r>
      <w:r w:rsidR="00C1212F" w:rsidRPr="00BF4888">
        <w:rPr>
          <w:rFonts w:ascii="Arial" w:hAnsi="Arial" w:cs="Arial"/>
          <w:sz w:val="18"/>
          <w:szCs w:val="18"/>
        </w:rPr>
        <w:t>9</w:t>
      </w:r>
      <w:r w:rsidRPr="00BF4888">
        <w:rPr>
          <w:rFonts w:ascii="Arial" w:hAnsi="Arial" w:cs="Arial"/>
          <w:sz w:val="18"/>
          <w:szCs w:val="18"/>
        </w:rPr>
        <w:t xml:space="preserve"> Washington Gas Data, 201</w:t>
      </w:r>
      <w:r w:rsidR="00C1212F" w:rsidRPr="00BF4888">
        <w:rPr>
          <w:rFonts w:ascii="Arial" w:hAnsi="Arial" w:cs="Arial"/>
          <w:sz w:val="18"/>
          <w:szCs w:val="18"/>
        </w:rPr>
        <w:t>9</w:t>
      </w:r>
      <w:r w:rsidRPr="00BF4888">
        <w:rPr>
          <w:rFonts w:ascii="Arial" w:hAnsi="Arial" w:cs="Arial"/>
          <w:sz w:val="18"/>
          <w:szCs w:val="18"/>
        </w:rPr>
        <w:t xml:space="preserve"> Pepco Data</w:t>
      </w:r>
      <w:r w:rsidR="00EA6EF0">
        <w:rPr>
          <w:rFonts w:ascii="Arial" w:hAnsi="Arial" w:cs="Arial"/>
          <w:sz w:val="18"/>
          <w:szCs w:val="18"/>
        </w:rPr>
        <w:t>.</w:t>
      </w:r>
    </w:p>
    <w:p w14:paraId="18C7932E" w14:textId="7E9586B0" w:rsidR="00A414F1" w:rsidRPr="00BF4888" w:rsidRDefault="00A414F1" w:rsidP="00A414F1">
      <w:pPr>
        <w:spacing w:after="0" w:line="240" w:lineRule="auto"/>
        <w:contextualSpacing/>
        <w:jc w:val="both"/>
        <w:rPr>
          <w:rFonts w:ascii="Arial" w:eastAsia="Arial" w:hAnsi="Arial" w:cs="Arial"/>
        </w:rPr>
      </w:pPr>
    </w:p>
    <w:p w14:paraId="1175D285" w14:textId="20A03125" w:rsidR="00C2065C" w:rsidRPr="00BF4888" w:rsidRDefault="00C2065C" w:rsidP="00C2065C">
      <w:pPr>
        <w:spacing w:after="0" w:line="240" w:lineRule="auto"/>
        <w:contextualSpacing/>
        <w:jc w:val="both"/>
        <w:rPr>
          <w:rFonts w:ascii="Arial" w:eastAsia="Arial" w:hAnsi="Arial" w:cs="Arial"/>
        </w:rPr>
      </w:pPr>
      <w:r w:rsidRPr="00BF4888">
        <w:rPr>
          <w:rFonts w:ascii="Arial" w:eastAsia="Arial" w:hAnsi="Arial" w:cs="Arial"/>
        </w:rPr>
        <w:t>It also is important to consider the benefit determination procedure results for other groups of households. Table 4.4E shows the gross and net total energy burden by vulnerable group</w:t>
      </w:r>
      <w:r w:rsidR="00BD527A" w:rsidRPr="00BF4888">
        <w:rPr>
          <w:rFonts w:ascii="Arial" w:eastAsia="Arial" w:hAnsi="Arial" w:cs="Arial"/>
        </w:rPr>
        <w:t>, i.e. households with an elderly member (60+ years old), disabled member, and/or young child (5 years old or younger)</w:t>
      </w:r>
      <w:r w:rsidRPr="00BF4888">
        <w:rPr>
          <w:rFonts w:ascii="Arial" w:eastAsia="Arial" w:hAnsi="Arial" w:cs="Arial"/>
        </w:rPr>
        <w:t>. It shows that all three types of vulnerable households have similar income and mean total energy bills.  G</w:t>
      </w:r>
      <w:r w:rsidR="005E48ED" w:rsidRPr="00BF4888">
        <w:rPr>
          <w:rFonts w:ascii="Arial" w:eastAsia="Arial" w:hAnsi="Arial" w:cs="Arial"/>
        </w:rPr>
        <w:t>roup average g</w:t>
      </w:r>
      <w:r w:rsidRPr="00BF4888">
        <w:rPr>
          <w:rFonts w:ascii="Arial" w:eastAsia="Arial" w:hAnsi="Arial" w:cs="Arial"/>
        </w:rPr>
        <w:t>ross total energy burden ranges from 9</w:t>
      </w:r>
      <w:r w:rsidR="005E48ED" w:rsidRPr="00BF4888">
        <w:rPr>
          <w:rFonts w:ascii="Arial" w:eastAsia="Arial" w:hAnsi="Arial" w:cs="Arial"/>
        </w:rPr>
        <w:t xml:space="preserve"> percent </w:t>
      </w:r>
      <w:r w:rsidR="00A32381" w:rsidRPr="00BF4888">
        <w:rPr>
          <w:rFonts w:ascii="Arial" w:eastAsia="Arial" w:hAnsi="Arial" w:cs="Arial"/>
        </w:rPr>
        <w:t>to</w:t>
      </w:r>
      <w:r w:rsidR="005E48ED" w:rsidRPr="00BF4888">
        <w:rPr>
          <w:rFonts w:ascii="Arial" w:eastAsia="Arial" w:hAnsi="Arial" w:cs="Arial"/>
        </w:rPr>
        <w:t xml:space="preserve"> 10 percent</w:t>
      </w:r>
      <w:r w:rsidRPr="00BF4888">
        <w:rPr>
          <w:rFonts w:ascii="Arial" w:eastAsia="Arial" w:hAnsi="Arial" w:cs="Arial"/>
        </w:rPr>
        <w:t xml:space="preserve"> for these vulnerable groups and</w:t>
      </w:r>
      <w:r w:rsidR="00366C8F">
        <w:rPr>
          <w:rFonts w:ascii="Arial" w:eastAsia="Arial" w:hAnsi="Arial" w:cs="Arial"/>
        </w:rPr>
        <w:t>,</w:t>
      </w:r>
      <w:r w:rsidRPr="00BF4888">
        <w:rPr>
          <w:rFonts w:ascii="Arial" w:eastAsia="Arial" w:hAnsi="Arial" w:cs="Arial"/>
        </w:rPr>
        <w:t xml:space="preserve"> after LIHEAP,</w:t>
      </w:r>
      <w:r w:rsidR="005E48ED" w:rsidRPr="00BF4888">
        <w:rPr>
          <w:rFonts w:ascii="Arial" w:eastAsia="Arial" w:hAnsi="Arial" w:cs="Arial"/>
        </w:rPr>
        <w:t xml:space="preserve"> group average</w:t>
      </w:r>
      <w:r w:rsidRPr="00BF4888">
        <w:rPr>
          <w:rFonts w:ascii="Arial" w:eastAsia="Arial" w:hAnsi="Arial" w:cs="Arial"/>
        </w:rPr>
        <w:t xml:space="preserve"> net total energy burden is about </w:t>
      </w:r>
      <w:r w:rsidR="005E48ED" w:rsidRPr="00BF4888">
        <w:rPr>
          <w:rFonts w:ascii="Arial" w:eastAsia="Arial" w:hAnsi="Arial" w:cs="Arial"/>
        </w:rPr>
        <w:t>three percent</w:t>
      </w:r>
      <w:r w:rsidRPr="00BF4888">
        <w:rPr>
          <w:rFonts w:ascii="Arial" w:eastAsia="Arial" w:hAnsi="Arial" w:cs="Arial"/>
        </w:rPr>
        <w:t xml:space="preserve"> to </w:t>
      </w:r>
      <w:r w:rsidR="005E48ED" w:rsidRPr="00BF4888">
        <w:rPr>
          <w:rFonts w:ascii="Arial" w:eastAsia="Arial" w:hAnsi="Arial" w:cs="Arial"/>
        </w:rPr>
        <w:t>four percent</w:t>
      </w:r>
      <w:r w:rsidRPr="00BF4888">
        <w:rPr>
          <w:rFonts w:ascii="Arial" w:eastAsia="Arial" w:hAnsi="Arial" w:cs="Arial"/>
        </w:rPr>
        <w:t xml:space="preserve">.  This is the same as </w:t>
      </w:r>
      <w:r w:rsidR="00366C8F">
        <w:rPr>
          <w:rFonts w:ascii="Arial" w:eastAsia="Arial" w:hAnsi="Arial" w:cs="Arial"/>
        </w:rPr>
        <w:t xml:space="preserve">for </w:t>
      </w:r>
      <w:r w:rsidRPr="00BF4888">
        <w:rPr>
          <w:rFonts w:ascii="Arial" w:eastAsia="Arial" w:hAnsi="Arial" w:cs="Arial"/>
        </w:rPr>
        <w:t>the group of clients with no vulnerable household members.</w:t>
      </w:r>
    </w:p>
    <w:p w14:paraId="7019E7D1" w14:textId="77777777" w:rsidR="00C2065C" w:rsidRPr="00BF4888" w:rsidRDefault="00C2065C" w:rsidP="00C2065C">
      <w:pPr>
        <w:spacing w:after="0" w:line="240" w:lineRule="auto"/>
        <w:contextualSpacing/>
        <w:jc w:val="both"/>
        <w:rPr>
          <w:rFonts w:ascii="Arial" w:eastAsia="Arial" w:hAnsi="Arial" w:cs="Arial"/>
        </w:rPr>
      </w:pPr>
    </w:p>
    <w:p w14:paraId="2BED567E" w14:textId="77777777" w:rsidR="00366C8F" w:rsidRDefault="00366C8F">
      <w:pPr>
        <w:rPr>
          <w:rFonts w:ascii="Arial" w:hAnsi="Arial" w:cs="Arial"/>
          <w:b/>
        </w:rPr>
      </w:pPr>
      <w:r>
        <w:rPr>
          <w:rFonts w:ascii="Arial" w:hAnsi="Arial" w:cs="Arial"/>
          <w:b/>
        </w:rPr>
        <w:br w:type="page"/>
      </w:r>
    </w:p>
    <w:p w14:paraId="2CDF4346" w14:textId="15990F51" w:rsidR="00C2065C" w:rsidRPr="00BF4888" w:rsidRDefault="00C2065C" w:rsidP="00C2065C">
      <w:pPr>
        <w:spacing w:after="0" w:line="240" w:lineRule="auto"/>
        <w:contextualSpacing/>
        <w:jc w:val="center"/>
        <w:rPr>
          <w:rFonts w:ascii="Arial" w:hAnsi="Arial" w:cs="Arial"/>
          <w:bCs/>
        </w:rPr>
      </w:pPr>
      <w:r w:rsidRPr="00BF4888">
        <w:rPr>
          <w:rFonts w:ascii="Arial" w:hAnsi="Arial" w:cs="Arial"/>
          <w:b/>
        </w:rPr>
        <w:lastRenderedPageBreak/>
        <w:t>Table 4.4E - Gross and Net Total Energy Burden by Vulnerable Group - Gas Main Heat Clients</w:t>
      </w:r>
    </w:p>
    <w:p w14:paraId="0C24A222" w14:textId="77777777" w:rsidR="00C2065C" w:rsidRPr="00BF4888" w:rsidRDefault="00C2065C" w:rsidP="00C2065C">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610"/>
        <w:gridCol w:w="1348"/>
        <w:gridCol w:w="1347"/>
        <w:gridCol w:w="1347"/>
        <w:gridCol w:w="1350"/>
        <w:gridCol w:w="1348"/>
      </w:tblGrid>
      <w:tr w:rsidR="00C2065C" w:rsidRPr="00BF4888" w14:paraId="60F20DC3" w14:textId="77777777" w:rsidTr="00E51551">
        <w:trPr>
          <w:tblHeader/>
          <w:jc w:val="center"/>
        </w:trPr>
        <w:tc>
          <w:tcPr>
            <w:tcW w:w="2610" w:type="dxa"/>
            <w:vAlign w:val="bottom"/>
          </w:tcPr>
          <w:p w14:paraId="746CB3B0" w14:textId="77777777" w:rsidR="00C2065C" w:rsidRPr="00BF4888" w:rsidRDefault="00C2065C" w:rsidP="00E51551">
            <w:pPr>
              <w:spacing w:before="20" w:after="20"/>
              <w:rPr>
                <w:rFonts w:ascii="Arial" w:hAnsi="Arial" w:cs="Arial"/>
                <w:b/>
              </w:rPr>
            </w:pPr>
            <w:r w:rsidRPr="00BF4888">
              <w:rPr>
                <w:rFonts w:ascii="Arial" w:hAnsi="Arial" w:cs="Arial"/>
                <w:b/>
              </w:rPr>
              <w:t>Vulnerable Group</w:t>
            </w:r>
          </w:p>
        </w:tc>
        <w:tc>
          <w:tcPr>
            <w:tcW w:w="1348" w:type="dxa"/>
            <w:vAlign w:val="bottom"/>
          </w:tcPr>
          <w:p w14:paraId="09364FC4" w14:textId="77777777" w:rsidR="00C2065C" w:rsidRPr="00BF4888" w:rsidRDefault="00C2065C" w:rsidP="00E51551">
            <w:pPr>
              <w:spacing w:before="20" w:after="20"/>
              <w:jc w:val="center"/>
              <w:rPr>
                <w:rFonts w:ascii="Arial" w:hAnsi="Arial" w:cs="Arial"/>
                <w:b/>
              </w:rPr>
            </w:pPr>
            <w:r w:rsidRPr="00BF4888">
              <w:rPr>
                <w:rFonts w:ascii="Arial" w:hAnsi="Arial" w:cs="Arial"/>
                <w:b/>
              </w:rPr>
              <w:t>Mean Income</w:t>
            </w:r>
          </w:p>
        </w:tc>
        <w:tc>
          <w:tcPr>
            <w:tcW w:w="1347" w:type="dxa"/>
            <w:vAlign w:val="bottom"/>
          </w:tcPr>
          <w:p w14:paraId="039ECA2E" w14:textId="77777777" w:rsidR="00C2065C" w:rsidRPr="00BF4888" w:rsidRDefault="00C2065C" w:rsidP="00E51551">
            <w:pPr>
              <w:spacing w:before="20" w:after="20"/>
              <w:jc w:val="center"/>
              <w:rPr>
                <w:rFonts w:ascii="Arial" w:hAnsi="Arial" w:cs="Arial"/>
                <w:b/>
              </w:rPr>
            </w:pPr>
            <w:r w:rsidRPr="00BF4888">
              <w:rPr>
                <w:rFonts w:ascii="Arial" w:hAnsi="Arial" w:cs="Arial"/>
                <w:b/>
              </w:rPr>
              <w:t>Mean Total Energy Bill</w:t>
            </w:r>
          </w:p>
        </w:tc>
        <w:tc>
          <w:tcPr>
            <w:tcW w:w="1347" w:type="dxa"/>
            <w:vAlign w:val="bottom"/>
          </w:tcPr>
          <w:p w14:paraId="7DBEEE1F" w14:textId="77777777" w:rsidR="00C2065C" w:rsidRPr="00BF4888" w:rsidRDefault="00C2065C" w:rsidP="00E51551">
            <w:pPr>
              <w:spacing w:before="20" w:after="20"/>
              <w:jc w:val="center"/>
              <w:rPr>
                <w:rFonts w:ascii="Arial" w:hAnsi="Arial" w:cs="Arial"/>
                <w:b/>
              </w:rPr>
            </w:pPr>
            <w:r w:rsidRPr="00BF4888">
              <w:rPr>
                <w:rFonts w:ascii="Arial" w:hAnsi="Arial" w:cs="Arial"/>
                <w:b/>
              </w:rPr>
              <w:t>Mean Gross Energy Burden</w:t>
            </w:r>
          </w:p>
        </w:tc>
        <w:tc>
          <w:tcPr>
            <w:tcW w:w="1350" w:type="dxa"/>
            <w:vAlign w:val="bottom"/>
          </w:tcPr>
          <w:p w14:paraId="20C209EF" w14:textId="77777777" w:rsidR="00C2065C" w:rsidRPr="00BF4888" w:rsidRDefault="00C2065C" w:rsidP="00E51551">
            <w:pPr>
              <w:spacing w:before="20" w:after="20"/>
              <w:jc w:val="center"/>
              <w:rPr>
                <w:rFonts w:ascii="Arial" w:hAnsi="Arial" w:cs="Arial"/>
                <w:b/>
              </w:rPr>
            </w:pPr>
            <w:r w:rsidRPr="00BF4888">
              <w:rPr>
                <w:rFonts w:ascii="Arial" w:hAnsi="Arial" w:cs="Arial"/>
                <w:b/>
              </w:rPr>
              <w:t>Mean LIHEAP Benefit</w:t>
            </w:r>
          </w:p>
        </w:tc>
        <w:tc>
          <w:tcPr>
            <w:tcW w:w="1348" w:type="dxa"/>
            <w:vAlign w:val="bottom"/>
          </w:tcPr>
          <w:p w14:paraId="4F03D43D" w14:textId="77777777" w:rsidR="00C2065C" w:rsidRPr="00BF4888" w:rsidRDefault="00C2065C" w:rsidP="00E51551">
            <w:pPr>
              <w:spacing w:before="20" w:after="20"/>
              <w:jc w:val="center"/>
              <w:rPr>
                <w:rFonts w:ascii="Arial" w:hAnsi="Arial" w:cs="Arial"/>
                <w:b/>
              </w:rPr>
            </w:pPr>
            <w:r w:rsidRPr="00BF4888">
              <w:rPr>
                <w:rFonts w:ascii="Arial" w:hAnsi="Arial" w:cs="Arial"/>
                <w:b/>
              </w:rPr>
              <w:t>Mean Net Energy Burden</w:t>
            </w:r>
          </w:p>
        </w:tc>
      </w:tr>
      <w:tr w:rsidR="00C2065C" w:rsidRPr="00BF4888" w14:paraId="05084435" w14:textId="77777777" w:rsidTr="00E51551">
        <w:trPr>
          <w:jc w:val="center"/>
        </w:trPr>
        <w:tc>
          <w:tcPr>
            <w:tcW w:w="2610" w:type="dxa"/>
            <w:vAlign w:val="bottom"/>
          </w:tcPr>
          <w:p w14:paraId="4106D75E" w14:textId="77777777" w:rsidR="00C2065C" w:rsidRPr="00BF4888" w:rsidRDefault="00C2065C" w:rsidP="00E51551">
            <w:pPr>
              <w:spacing w:before="20" w:after="20"/>
              <w:rPr>
                <w:rFonts w:ascii="Arial" w:hAnsi="Arial" w:cs="Arial"/>
              </w:rPr>
            </w:pPr>
            <w:r w:rsidRPr="00BF4888">
              <w:rPr>
                <w:rFonts w:ascii="Arial" w:hAnsi="Arial" w:cs="Arial"/>
              </w:rPr>
              <w:t>Elderly</w:t>
            </w:r>
          </w:p>
        </w:tc>
        <w:tc>
          <w:tcPr>
            <w:tcW w:w="1348" w:type="dxa"/>
            <w:vAlign w:val="bottom"/>
          </w:tcPr>
          <w:p w14:paraId="3E810FB5"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$16,002</w:t>
            </w:r>
          </w:p>
        </w:tc>
        <w:tc>
          <w:tcPr>
            <w:tcW w:w="1347" w:type="dxa"/>
            <w:vAlign w:val="bottom"/>
          </w:tcPr>
          <w:p w14:paraId="7844756E"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$1,509</w:t>
            </w:r>
          </w:p>
        </w:tc>
        <w:tc>
          <w:tcPr>
            <w:tcW w:w="1347" w:type="dxa"/>
            <w:vAlign w:val="bottom"/>
          </w:tcPr>
          <w:p w14:paraId="755A05A1"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9%</w:t>
            </w:r>
          </w:p>
        </w:tc>
        <w:tc>
          <w:tcPr>
            <w:tcW w:w="1350" w:type="dxa"/>
            <w:vAlign w:val="bottom"/>
          </w:tcPr>
          <w:p w14:paraId="1996D752"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$844</w:t>
            </w:r>
          </w:p>
        </w:tc>
        <w:tc>
          <w:tcPr>
            <w:tcW w:w="1348" w:type="dxa"/>
            <w:vAlign w:val="bottom"/>
          </w:tcPr>
          <w:p w14:paraId="4ACF1292"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4%</w:t>
            </w:r>
          </w:p>
        </w:tc>
      </w:tr>
      <w:tr w:rsidR="00C2065C" w:rsidRPr="00BF4888" w14:paraId="26D50E81" w14:textId="77777777" w:rsidTr="00E51551">
        <w:trPr>
          <w:jc w:val="center"/>
        </w:trPr>
        <w:tc>
          <w:tcPr>
            <w:tcW w:w="2610" w:type="dxa"/>
            <w:vAlign w:val="bottom"/>
          </w:tcPr>
          <w:p w14:paraId="292D5E93" w14:textId="77777777" w:rsidR="00C2065C" w:rsidRPr="00BF4888" w:rsidRDefault="00C2065C" w:rsidP="00E51551">
            <w:pPr>
              <w:spacing w:before="20" w:after="20"/>
              <w:rPr>
                <w:rFonts w:ascii="Arial" w:hAnsi="Arial" w:cs="Arial"/>
              </w:rPr>
            </w:pPr>
            <w:r w:rsidRPr="00BF4888">
              <w:rPr>
                <w:rFonts w:ascii="Arial" w:hAnsi="Arial" w:cs="Arial"/>
              </w:rPr>
              <w:t>Disabled</w:t>
            </w:r>
          </w:p>
        </w:tc>
        <w:tc>
          <w:tcPr>
            <w:tcW w:w="1348" w:type="dxa"/>
            <w:vAlign w:val="bottom"/>
          </w:tcPr>
          <w:p w14:paraId="4C920584"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$14,886</w:t>
            </w:r>
          </w:p>
        </w:tc>
        <w:tc>
          <w:tcPr>
            <w:tcW w:w="1347" w:type="dxa"/>
            <w:vAlign w:val="bottom"/>
          </w:tcPr>
          <w:p w14:paraId="18EA8A2C"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$1,515</w:t>
            </w:r>
          </w:p>
        </w:tc>
        <w:tc>
          <w:tcPr>
            <w:tcW w:w="1347" w:type="dxa"/>
            <w:vAlign w:val="bottom"/>
          </w:tcPr>
          <w:p w14:paraId="78C37F11"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10%</w:t>
            </w:r>
          </w:p>
        </w:tc>
        <w:tc>
          <w:tcPr>
            <w:tcW w:w="1350" w:type="dxa"/>
            <w:vAlign w:val="bottom"/>
          </w:tcPr>
          <w:p w14:paraId="7EEE9B25"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$965</w:t>
            </w:r>
          </w:p>
        </w:tc>
        <w:tc>
          <w:tcPr>
            <w:tcW w:w="1348" w:type="dxa"/>
            <w:vAlign w:val="bottom"/>
          </w:tcPr>
          <w:p w14:paraId="22C2D0E8"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4%</w:t>
            </w:r>
          </w:p>
        </w:tc>
      </w:tr>
      <w:tr w:rsidR="00C2065C" w:rsidRPr="00BF4888" w14:paraId="23EA19CF" w14:textId="77777777" w:rsidTr="00E51551">
        <w:trPr>
          <w:jc w:val="center"/>
        </w:trPr>
        <w:tc>
          <w:tcPr>
            <w:tcW w:w="2610" w:type="dxa"/>
            <w:vAlign w:val="bottom"/>
          </w:tcPr>
          <w:p w14:paraId="569A2382" w14:textId="77777777" w:rsidR="00C2065C" w:rsidRPr="00BF4888" w:rsidRDefault="00C2065C" w:rsidP="00E51551">
            <w:pPr>
              <w:spacing w:before="20" w:after="20"/>
              <w:rPr>
                <w:rFonts w:ascii="Arial" w:hAnsi="Arial" w:cs="Arial"/>
              </w:rPr>
            </w:pPr>
            <w:r w:rsidRPr="00BF4888">
              <w:rPr>
                <w:rFonts w:ascii="Arial" w:hAnsi="Arial" w:cs="Arial"/>
              </w:rPr>
              <w:t>Young Child</w:t>
            </w:r>
          </w:p>
        </w:tc>
        <w:tc>
          <w:tcPr>
            <w:tcW w:w="1348" w:type="dxa"/>
            <w:vAlign w:val="bottom"/>
          </w:tcPr>
          <w:p w14:paraId="7251185A"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$18,305</w:t>
            </w:r>
          </w:p>
        </w:tc>
        <w:tc>
          <w:tcPr>
            <w:tcW w:w="1347" w:type="dxa"/>
            <w:vAlign w:val="bottom"/>
          </w:tcPr>
          <w:p w14:paraId="2C2024A4"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$1,722</w:t>
            </w:r>
          </w:p>
        </w:tc>
        <w:tc>
          <w:tcPr>
            <w:tcW w:w="1347" w:type="dxa"/>
            <w:vAlign w:val="bottom"/>
          </w:tcPr>
          <w:p w14:paraId="682A6970"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9%</w:t>
            </w:r>
          </w:p>
        </w:tc>
        <w:tc>
          <w:tcPr>
            <w:tcW w:w="1350" w:type="dxa"/>
            <w:vAlign w:val="bottom"/>
          </w:tcPr>
          <w:p w14:paraId="3E1BE0ED"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$1,181</w:t>
            </w:r>
          </w:p>
        </w:tc>
        <w:tc>
          <w:tcPr>
            <w:tcW w:w="1348" w:type="dxa"/>
            <w:vAlign w:val="bottom"/>
          </w:tcPr>
          <w:p w14:paraId="4E90CBDF"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r w:rsidR="00C2065C" w:rsidRPr="00BF4888" w14:paraId="4343AEC2" w14:textId="77777777" w:rsidTr="00E51551">
        <w:trPr>
          <w:jc w:val="center"/>
        </w:trPr>
        <w:tc>
          <w:tcPr>
            <w:tcW w:w="2610" w:type="dxa"/>
            <w:vAlign w:val="bottom"/>
          </w:tcPr>
          <w:p w14:paraId="66ECCDF9" w14:textId="77777777" w:rsidR="00C2065C" w:rsidRPr="00BF4888" w:rsidRDefault="00C2065C" w:rsidP="00E51551">
            <w:pPr>
              <w:spacing w:before="20" w:after="20"/>
              <w:rPr>
                <w:rFonts w:ascii="Arial" w:hAnsi="Arial" w:cs="Arial"/>
              </w:rPr>
            </w:pPr>
            <w:r w:rsidRPr="00BF4888">
              <w:rPr>
                <w:rFonts w:ascii="Arial" w:hAnsi="Arial" w:cs="Arial"/>
              </w:rPr>
              <w:t>No Vulnerable Members</w:t>
            </w:r>
          </w:p>
        </w:tc>
        <w:tc>
          <w:tcPr>
            <w:tcW w:w="1348" w:type="dxa"/>
            <w:vAlign w:val="bottom"/>
          </w:tcPr>
          <w:p w14:paraId="25A6B701"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$16,043</w:t>
            </w:r>
          </w:p>
        </w:tc>
        <w:tc>
          <w:tcPr>
            <w:tcW w:w="1347" w:type="dxa"/>
            <w:vAlign w:val="bottom"/>
          </w:tcPr>
          <w:p w14:paraId="07C76A46"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$1,602</w:t>
            </w:r>
          </w:p>
        </w:tc>
        <w:tc>
          <w:tcPr>
            <w:tcW w:w="1347" w:type="dxa"/>
            <w:vAlign w:val="bottom"/>
          </w:tcPr>
          <w:p w14:paraId="0844A8CB"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10%</w:t>
            </w:r>
          </w:p>
        </w:tc>
        <w:tc>
          <w:tcPr>
            <w:tcW w:w="1350" w:type="dxa"/>
            <w:vAlign w:val="bottom"/>
          </w:tcPr>
          <w:p w14:paraId="4D0C3169"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$1,058</w:t>
            </w:r>
          </w:p>
        </w:tc>
        <w:tc>
          <w:tcPr>
            <w:tcW w:w="1348" w:type="dxa"/>
            <w:vAlign w:val="bottom"/>
          </w:tcPr>
          <w:p w14:paraId="67D075CA"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bl>
    <w:p w14:paraId="495D0AD8" w14:textId="4B1BDEDD" w:rsidR="00C2065C" w:rsidRPr="00BF4888" w:rsidRDefault="00C2065C" w:rsidP="00C2065C">
      <w:pPr>
        <w:spacing w:after="0" w:line="240" w:lineRule="auto"/>
        <w:contextualSpacing/>
        <w:rPr>
          <w:rFonts w:ascii="Arial" w:hAnsi="Arial" w:cs="Arial"/>
          <w:sz w:val="18"/>
          <w:szCs w:val="18"/>
        </w:rPr>
      </w:pPr>
      <w:bookmarkStart w:id="20" w:name="_Hlk516664959"/>
      <w:r w:rsidRPr="00BF4888">
        <w:rPr>
          <w:rFonts w:ascii="Arial" w:hAnsi="Arial" w:cs="Arial"/>
          <w:sz w:val="18"/>
          <w:szCs w:val="18"/>
        </w:rPr>
        <w:t>Sources: FY 2019 LIHEAP Data, 2019 Washington Gas Data, 2019 Pepco Data</w:t>
      </w:r>
      <w:bookmarkEnd w:id="20"/>
      <w:r w:rsidR="00366C8F">
        <w:rPr>
          <w:rFonts w:ascii="Arial" w:hAnsi="Arial" w:cs="Arial"/>
          <w:sz w:val="18"/>
          <w:szCs w:val="18"/>
        </w:rPr>
        <w:t>.</w:t>
      </w:r>
    </w:p>
    <w:p w14:paraId="4645CB50" w14:textId="77777777" w:rsidR="00C2065C" w:rsidRPr="00BF4888" w:rsidRDefault="00C2065C" w:rsidP="00A414F1">
      <w:pPr>
        <w:spacing w:after="0" w:line="240" w:lineRule="auto"/>
        <w:contextualSpacing/>
        <w:jc w:val="both"/>
        <w:rPr>
          <w:rFonts w:ascii="Arial" w:eastAsia="Arial" w:hAnsi="Arial" w:cs="Arial"/>
        </w:rPr>
      </w:pPr>
    </w:p>
    <w:p w14:paraId="0CFE3DF5" w14:textId="22DB1172" w:rsidR="00D04218" w:rsidRPr="00BF4888" w:rsidRDefault="00EF34B3" w:rsidP="00A414F1">
      <w:pPr>
        <w:spacing w:after="0" w:line="240" w:lineRule="auto"/>
        <w:contextualSpacing/>
        <w:jc w:val="both"/>
        <w:rPr>
          <w:rFonts w:ascii="Arial" w:eastAsia="Arial" w:hAnsi="Arial" w:cs="Arial"/>
        </w:rPr>
      </w:pPr>
      <w:r w:rsidRPr="00BF4888">
        <w:rPr>
          <w:rFonts w:ascii="Arial" w:eastAsia="Arial" w:hAnsi="Arial" w:cs="Arial"/>
        </w:rPr>
        <w:t>These analyses</w:t>
      </w:r>
      <w:r w:rsidR="180BAC3C" w:rsidRPr="00BF4888">
        <w:rPr>
          <w:rFonts w:ascii="Arial" w:eastAsia="Arial" w:hAnsi="Arial" w:cs="Arial"/>
        </w:rPr>
        <w:t xml:space="preserve"> of the District of Columbia</w:t>
      </w:r>
      <w:r w:rsidR="00366C8F">
        <w:rPr>
          <w:rFonts w:ascii="Arial" w:eastAsia="Arial" w:hAnsi="Arial" w:cs="Arial"/>
        </w:rPr>
        <w:t>’s</w:t>
      </w:r>
      <w:r w:rsidR="180BAC3C" w:rsidRPr="00BF4888">
        <w:rPr>
          <w:rFonts w:ascii="Arial" w:eastAsia="Arial" w:hAnsi="Arial" w:cs="Arial"/>
        </w:rPr>
        <w:t xml:space="preserve"> LIHEAP program </w:t>
      </w:r>
      <w:r w:rsidRPr="00BF4888">
        <w:rPr>
          <w:rFonts w:ascii="Arial" w:eastAsia="Arial" w:hAnsi="Arial" w:cs="Arial"/>
        </w:rPr>
        <w:t xml:space="preserve">show </w:t>
      </w:r>
      <w:r w:rsidR="180BAC3C" w:rsidRPr="00BF4888">
        <w:rPr>
          <w:rFonts w:ascii="Arial" w:eastAsia="Arial" w:hAnsi="Arial" w:cs="Arial"/>
        </w:rPr>
        <w:t xml:space="preserve">that the program gives higher benefits to households with lower income, those living in </w:t>
      </w:r>
      <w:r w:rsidR="00536B6A">
        <w:rPr>
          <w:rFonts w:ascii="Arial" w:eastAsia="Arial" w:hAnsi="Arial" w:cs="Arial"/>
        </w:rPr>
        <w:t>single-family</w:t>
      </w:r>
      <w:r w:rsidR="180BAC3C" w:rsidRPr="00BF4888">
        <w:rPr>
          <w:rFonts w:ascii="Arial" w:eastAsia="Arial" w:hAnsi="Arial" w:cs="Arial"/>
        </w:rPr>
        <w:t xml:space="preserve"> homes, and those with more household members. It appears from this analysis that the </w:t>
      </w:r>
      <w:r w:rsidR="001E3811" w:rsidRPr="00BF4888">
        <w:rPr>
          <w:rFonts w:ascii="Arial" w:eastAsia="Arial" w:hAnsi="Arial" w:cs="Arial"/>
        </w:rPr>
        <w:t>revised benefit matrix</w:t>
      </w:r>
      <w:r w:rsidR="180BAC3C" w:rsidRPr="00BF4888">
        <w:rPr>
          <w:rFonts w:ascii="Arial" w:eastAsia="Arial" w:hAnsi="Arial" w:cs="Arial"/>
        </w:rPr>
        <w:t xml:space="preserve"> used by the program has targeted many of the correct parameters in terms of working to make energy bills affordable for all households</w:t>
      </w:r>
      <w:r w:rsidR="001E3811" w:rsidRPr="00BF4888">
        <w:rPr>
          <w:rFonts w:ascii="Arial" w:eastAsia="Arial" w:hAnsi="Arial" w:cs="Arial"/>
        </w:rPr>
        <w:t xml:space="preserve"> and achieving the program goal of 3% group mean net total energy burden.</w:t>
      </w:r>
    </w:p>
    <w:p w14:paraId="6B35088D" w14:textId="6C95F1E5" w:rsidR="00BE3875" w:rsidRPr="00BF4888" w:rsidRDefault="00BE3875" w:rsidP="00A414F1">
      <w:pPr>
        <w:spacing w:after="0" w:line="240" w:lineRule="auto"/>
        <w:contextualSpacing/>
        <w:jc w:val="both"/>
        <w:rPr>
          <w:rFonts w:ascii="Arial" w:eastAsia="Arial" w:hAnsi="Arial" w:cs="Arial"/>
        </w:rPr>
      </w:pPr>
    </w:p>
    <w:p w14:paraId="4F6DD4F4" w14:textId="6A69955F" w:rsidR="00BE3875" w:rsidRPr="00BF4888" w:rsidRDefault="00BE3875" w:rsidP="00A414F1">
      <w:pPr>
        <w:spacing w:after="0" w:line="240" w:lineRule="auto"/>
        <w:contextualSpacing/>
        <w:jc w:val="both"/>
        <w:rPr>
          <w:rFonts w:ascii="Arial" w:eastAsia="Arial" w:hAnsi="Arial" w:cs="Arial"/>
          <w:b/>
          <w:bCs/>
        </w:rPr>
      </w:pPr>
      <w:r w:rsidRPr="00BF4888">
        <w:rPr>
          <w:rFonts w:ascii="Arial" w:eastAsia="Arial" w:hAnsi="Arial" w:cs="Arial"/>
          <w:b/>
          <w:bCs/>
        </w:rPr>
        <w:t>4.3 Group Energy Burden by Usage Group for LIHEAP Clients with Gas Main Heat</w:t>
      </w:r>
    </w:p>
    <w:p w14:paraId="6F94436A" w14:textId="25EB2B8D" w:rsidR="00BE3875" w:rsidRPr="00BF4888" w:rsidRDefault="00BE3875" w:rsidP="00A414F1">
      <w:pPr>
        <w:spacing w:after="0" w:line="240" w:lineRule="auto"/>
        <w:contextualSpacing/>
        <w:jc w:val="both"/>
        <w:rPr>
          <w:rFonts w:ascii="Arial" w:eastAsia="Arial" w:hAnsi="Arial" w:cs="Arial"/>
          <w:b/>
          <w:bCs/>
        </w:rPr>
      </w:pPr>
    </w:p>
    <w:p w14:paraId="53B57FA9" w14:textId="4F043256" w:rsidR="00E57D69" w:rsidRPr="00BF4888" w:rsidRDefault="00BE3875" w:rsidP="00A414F1">
      <w:pPr>
        <w:spacing w:after="0" w:line="240" w:lineRule="auto"/>
        <w:contextualSpacing/>
        <w:jc w:val="both"/>
        <w:rPr>
          <w:rFonts w:ascii="Arial" w:eastAsia="Arial" w:hAnsi="Arial" w:cs="Arial"/>
        </w:rPr>
      </w:pPr>
      <w:r w:rsidRPr="00BF4888">
        <w:rPr>
          <w:rFonts w:ascii="Arial" w:eastAsia="Arial" w:hAnsi="Arial" w:cs="Arial"/>
        </w:rPr>
        <w:t>In the previous section, we looked at group energy burdens overall</w:t>
      </w:r>
      <w:r w:rsidR="002360C2" w:rsidRPr="00BF4888">
        <w:rPr>
          <w:rFonts w:ascii="Arial" w:eastAsia="Arial" w:hAnsi="Arial" w:cs="Arial"/>
        </w:rPr>
        <w:t xml:space="preserve"> for gas main heat clients</w:t>
      </w:r>
      <w:r w:rsidRPr="00BF4888">
        <w:rPr>
          <w:rFonts w:ascii="Arial" w:eastAsia="Arial" w:hAnsi="Arial" w:cs="Arial"/>
        </w:rPr>
        <w:t xml:space="preserve">.  In this section, we break group energy burdens down by usage group to show how energy burdens vary substantially based on whether clients are high energy users or low energy users.  The data show that, while the average gas main heat client has a total energy bill of $1,574, one-fourth of gas main heat clients have a total energy bill </w:t>
      </w:r>
      <w:r w:rsidR="002360C2" w:rsidRPr="00BF4888">
        <w:rPr>
          <w:rFonts w:ascii="Arial" w:eastAsia="Arial" w:hAnsi="Arial" w:cs="Arial"/>
        </w:rPr>
        <w:t>less than</w:t>
      </w:r>
      <w:r w:rsidRPr="00BF4888">
        <w:rPr>
          <w:rFonts w:ascii="Arial" w:eastAsia="Arial" w:hAnsi="Arial" w:cs="Arial"/>
        </w:rPr>
        <w:t xml:space="preserve"> $1,107 (</w:t>
      </w:r>
      <w:r w:rsidR="008D225F" w:rsidRPr="00BF4888">
        <w:rPr>
          <w:rFonts w:ascii="Arial" w:eastAsia="Arial" w:hAnsi="Arial" w:cs="Arial"/>
        </w:rPr>
        <w:t>“</w:t>
      </w:r>
      <w:r w:rsidRPr="00BF4888">
        <w:rPr>
          <w:rFonts w:ascii="Arial" w:eastAsia="Arial" w:hAnsi="Arial" w:cs="Arial"/>
        </w:rPr>
        <w:t>low usage</w:t>
      </w:r>
      <w:r w:rsidR="008D225F" w:rsidRPr="00BF4888">
        <w:rPr>
          <w:rFonts w:ascii="Arial" w:eastAsia="Arial" w:hAnsi="Arial" w:cs="Arial"/>
        </w:rPr>
        <w:t>”</w:t>
      </w:r>
      <w:r w:rsidRPr="00BF4888">
        <w:rPr>
          <w:rFonts w:ascii="Arial" w:eastAsia="Arial" w:hAnsi="Arial" w:cs="Arial"/>
        </w:rPr>
        <w:t xml:space="preserve"> group) and one-fourth of gas main heat clients have a total energy bill </w:t>
      </w:r>
      <w:r w:rsidR="002360C2" w:rsidRPr="00BF4888">
        <w:rPr>
          <w:rFonts w:ascii="Arial" w:eastAsia="Arial" w:hAnsi="Arial" w:cs="Arial"/>
        </w:rPr>
        <w:t>greater than</w:t>
      </w:r>
      <w:r w:rsidRPr="00BF4888">
        <w:rPr>
          <w:rFonts w:ascii="Arial" w:eastAsia="Arial" w:hAnsi="Arial" w:cs="Arial"/>
        </w:rPr>
        <w:t xml:space="preserve"> $1,954 (</w:t>
      </w:r>
      <w:r w:rsidR="008D225F" w:rsidRPr="00BF4888">
        <w:rPr>
          <w:rFonts w:ascii="Arial" w:eastAsia="Arial" w:hAnsi="Arial" w:cs="Arial"/>
        </w:rPr>
        <w:t>“</w:t>
      </w:r>
      <w:r w:rsidRPr="00BF4888">
        <w:rPr>
          <w:rFonts w:ascii="Arial" w:eastAsia="Arial" w:hAnsi="Arial" w:cs="Arial"/>
        </w:rPr>
        <w:t>high usage</w:t>
      </w:r>
      <w:r w:rsidR="00C74803" w:rsidRPr="00BF4888">
        <w:rPr>
          <w:rFonts w:ascii="Arial" w:eastAsia="Arial" w:hAnsi="Arial" w:cs="Arial"/>
        </w:rPr>
        <w:t>”</w:t>
      </w:r>
      <w:r w:rsidRPr="00BF4888">
        <w:rPr>
          <w:rFonts w:ascii="Arial" w:eastAsia="Arial" w:hAnsi="Arial" w:cs="Arial"/>
        </w:rPr>
        <w:t xml:space="preserve"> group).</w:t>
      </w:r>
    </w:p>
    <w:p w14:paraId="1E138662" w14:textId="77777777" w:rsidR="00E57D69" w:rsidRPr="00BF4888" w:rsidRDefault="00E57D69" w:rsidP="00A414F1">
      <w:pPr>
        <w:spacing w:after="0" w:line="240" w:lineRule="auto"/>
        <w:contextualSpacing/>
        <w:jc w:val="both"/>
        <w:rPr>
          <w:rFonts w:ascii="Arial" w:eastAsia="Arial" w:hAnsi="Arial" w:cs="Arial"/>
        </w:rPr>
      </w:pPr>
    </w:p>
    <w:p w14:paraId="0FACF7F6" w14:textId="3C8A0F37" w:rsidR="00BE3875" w:rsidRPr="00BF4888" w:rsidRDefault="00BE3875" w:rsidP="00A414F1">
      <w:pPr>
        <w:spacing w:after="0" w:line="240" w:lineRule="auto"/>
        <w:contextualSpacing/>
        <w:jc w:val="both"/>
        <w:rPr>
          <w:rFonts w:ascii="Arial" w:eastAsia="Arial" w:hAnsi="Arial" w:cs="Arial"/>
        </w:rPr>
      </w:pPr>
      <w:r w:rsidRPr="00BF4888">
        <w:rPr>
          <w:rFonts w:ascii="Arial" w:eastAsia="Arial" w:hAnsi="Arial" w:cs="Arial"/>
        </w:rPr>
        <w:t>Table</w:t>
      </w:r>
      <w:r w:rsidR="00366C8F">
        <w:rPr>
          <w:rFonts w:ascii="Arial" w:eastAsia="Arial" w:hAnsi="Arial" w:cs="Arial"/>
        </w:rPr>
        <w:t>s</w:t>
      </w:r>
      <w:r w:rsidRPr="00BF4888">
        <w:rPr>
          <w:rFonts w:ascii="Arial" w:eastAsia="Arial" w:hAnsi="Arial" w:cs="Arial"/>
        </w:rPr>
        <w:t xml:space="preserve"> 4.</w:t>
      </w:r>
      <w:r w:rsidR="00E51551" w:rsidRPr="00BF4888">
        <w:rPr>
          <w:rFonts w:ascii="Arial" w:eastAsia="Arial" w:hAnsi="Arial" w:cs="Arial"/>
        </w:rPr>
        <w:t>5</w:t>
      </w:r>
      <w:r w:rsidR="00366C8F">
        <w:rPr>
          <w:rFonts w:ascii="Arial" w:eastAsia="Arial" w:hAnsi="Arial" w:cs="Arial"/>
        </w:rPr>
        <w:t>A through 4.5E</w:t>
      </w:r>
      <w:r w:rsidRPr="00BF4888">
        <w:rPr>
          <w:rFonts w:ascii="Arial" w:eastAsia="Arial" w:hAnsi="Arial" w:cs="Arial"/>
        </w:rPr>
        <w:t xml:space="preserve"> show the mean total energy bill and gross</w:t>
      </w:r>
      <w:r w:rsidR="00E57D69" w:rsidRPr="00BF4888">
        <w:rPr>
          <w:rFonts w:ascii="Arial" w:eastAsia="Arial" w:hAnsi="Arial" w:cs="Arial"/>
        </w:rPr>
        <w:t xml:space="preserve"> energy</w:t>
      </w:r>
      <w:r w:rsidRPr="00BF4888">
        <w:rPr>
          <w:rFonts w:ascii="Arial" w:eastAsia="Arial" w:hAnsi="Arial" w:cs="Arial"/>
        </w:rPr>
        <w:t xml:space="preserve"> burden for gas main heat clients, overall and broken down by low and high</w:t>
      </w:r>
      <w:r w:rsidR="00366C8F">
        <w:rPr>
          <w:rFonts w:ascii="Arial" w:eastAsia="Arial" w:hAnsi="Arial" w:cs="Arial"/>
        </w:rPr>
        <w:t xml:space="preserve"> </w:t>
      </w:r>
      <w:r w:rsidRPr="00BF4888">
        <w:rPr>
          <w:rFonts w:ascii="Arial" w:eastAsia="Arial" w:hAnsi="Arial" w:cs="Arial"/>
        </w:rPr>
        <w:t xml:space="preserve">usage group.  </w:t>
      </w:r>
      <w:r w:rsidR="00E57D69" w:rsidRPr="00BF4888">
        <w:rPr>
          <w:rFonts w:ascii="Arial" w:eastAsia="Arial" w:hAnsi="Arial" w:cs="Arial"/>
        </w:rPr>
        <w:t>The</w:t>
      </w:r>
      <w:r w:rsidRPr="00BF4888">
        <w:rPr>
          <w:rFonts w:ascii="Arial" w:eastAsia="Arial" w:hAnsi="Arial" w:cs="Arial"/>
        </w:rPr>
        <w:t xml:space="preserve"> mean total energy bill and gross </w:t>
      </w:r>
      <w:r w:rsidR="00E57D69" w:rsidRPr="00BF4888">
        <w:rPr>
          <w:rFonts w:ascii="Arial" w:eastAsia="Arial" w:hAnsi="Arial" w:cs="Arial"/>
        </w:rPr>
        <w:t xml:space="preserve">energy </w:t>
      </w:r>
      <w:r w:rsidRPr="00BF4888">
        <w:rPr>
          <w:rFonts w:ascii="Arial" w:eastAsia="Arial" w:hAnsi="Arial" w:cs="Arial"/>
        </w:rPr>
        <w:t xml:space="preserve">burden are broken down </w:t>
      </w:r>
      <w:r w:rsidR="00E2293A" w:rsidRPr="00BF4888">
        <w:rPr>
          <w:rFonts w:ascii="Arial" w:eastAsia="Arial" w:hAnsi="Arial" w:cs="Arial"/>
        </w:rPr>
        <w:t>by</w:t>
      </w:r>
      <w:r w:rsidRPr="00BF4888">
        <w:rPr>
          <w:rFonts w:ascii="Arial" w:eastAsia="Arial" w:hAnsi="Arial" w:cs="Arial"/>
        </w:rPr>
        <w:t xml:space="preserve"> </w:t>
      </w:r>
      <w:r w:rsidR="00E2293A" w:rsidRPr="00BF4888">
        <w:rPr>
          <w:rFonts w:ascii="Arial" w:eastAsia="Arial" w:hAnsi="Arial" w:cs="Arial"/>
        </w:rPr>
        <w:t>Income Group</w:t>
      </w:r>
      <w:r w:rsidRPr="00BF4888">
        <w:rPr>
          <w:rFonts w:ascii="Arial" w:eastAsia="Arial" w:hAnsi="Arial" w:cs="Arial"/>
        </w:rPr>
        <w:t xml:space="preserve"> (Table 4.</w:t>
      </w:r>
      <w:r w:rsidR="00E51551" w:rsidRPr="00BF4888">
        <w:rPr>
          <w:rFonts w:ascii="Arial" w:eastAsia="Arial" w:hAnsi="Arial" w:cs="Arial"/>
        </w:rPr>
        <w:t>5</w:t>
      </w:r>
      <w:r w:rsidRPr="00BF4888">
        <w:rPr>
          <w:rFonts w:ascii="Arial" w:eastAsia="Arial" w:hAnsi="Arial" w:cs="Arial"/>
        </w:rPr>
        <w:t xml:space="preserve">A), </w:t>
      </w:r>
      <w:r w:rsidR="00E2293A" w:rsidRPr="00BF4888">
        <w:rPr>
          <w:rFonts w:ascii="Arial" w:eastAsia="Arial" w:hAnsi="Arial" w:cs="Arial"/>
        </w:rPr>
        <w:t>Poverty Group</w:t>
      </w:r>
      <w:r w:rsidRPr="00BF4888">
        <w:rPr>
          <w:rFonts w:ascii="Arial" w:eastAsia="Arial" w:hAnsi="Arial" w:cs="Arial"/>
        </w:rPr>
        <w:t xml:space="preserve"> (Table 4.</w:t>
      </w:r>
      <w:r w:rsidR="00E51551" w:rsidRPr="00BF4888">
        <w:rPr>
          <w:rFonts w:ascii="Arial" w:eastAsia="Arial" w:hAnsi="Arial" w:cs="Arial"/>
        </w:rPr>
        <w:t>5</w:t>
      </w:r>
      <w:r w:rsidRPr="00BF4888">
        <w:rPr>
          <w:rFonts w:ascii="Arial" w:eastAsia="Arial" w:hAnsi="Arial" w:cs="Arial"/>
        </w:rPr>
        <w:t xml:space="preserve">B), </w:t>
      </w:r>
      <w:r w:rsidR="00E2293A" w:rsidRPr="00BF4888">
        <w:rPr>
          <w:rFonts w:ascii="Arial" w:eastAsia="Arial" w:hAnsi="Arial" w:cs="Arial"/>
        </w:rPr>
        <w:t>Housing Type</w:t>
      </w:r>
      <w:r w:rsidRPr="00BF4888">
        <w:rPr>
          <w:rFonts w:ascii="Arial" w:eastAsia="Arial" w:hAnsi="Arial" w:cs="Arial"/>
        </w:rPr>
        <w:t xml:space="preserve"> (Table 4.</w:t>
      </w:r>
      <w:r w:rsidR="00E51551" w:rsidRPr="00BF4888">
        <w:rPr>
          <w:rFonts w:ascii="Arial" w:eastAsia="Arial" w:hAnsi="Arial" w:cs="Arial"/>
        </w:rPr>
        <w:t>5</w:t>
      </w:r>
      <w:r w:rsidRPr="00BF4888">
        <w:rPr>
          <w:rFonts w:ascii="Arial" w:eastAsia="Arial" w:hAnsi="Arial" w:cs="Arial"/>
        </w:rPr>
        <w:t xml:space="preserve">C), </w:t>
      </w:r>
      <w:r w:rsidR="00E2293A" w:rsidRPr="00BF4888">
        <w:rPr>
          <w:rFonts w:ascii="Arial" w:eastAsia="Arial" w:hAnsi="Arial" w:cs="Arial"/>
        </w:rPr>
        <w:t>Household Size</w:t>
      </w:r>
      <w:r w:rsidRPr="00BF4888">
        <w:rPr>
          <w:rFonts w:ascii="Arial" w:eastAsia="Arial" w:hAnsi="Arial" w:cs="Arial"/>
        </w:rPr>
        <w:t xml:space="preserve"> (Table 4.</w:t>
      </w:r>
      <w:r w:rsidR="00E51551" w:rsidRPr="00BF4888">
        <w:rPr>
          <w:rFonts w:ascii="Arial" w:eastAsia="Arial" w:hAnsi="Arial" w:cs="Arial"/>
        </w:rPr>
        <w:t>5</w:t>
      </w:r>
      <w:r w:rsidRPr="00BF4888">
        <w:rPr>
          <w:rFonts w:ascii="Arial" w:eastAsia="Arial" w:hAnsi="Arial" w:cs="Arial"/>
        </w:rPr>
        <w:t xml:space="preserve">D), and </w:t>
      </w:r>
      <w:r w:rsidR="00E2293A" w:rsidRPr="00BF4888">
        <w:rPr>
          <w:rFonts w:ascii="Arial" w:eastAsia="Arial" w:hAnsi="Arial" w:cs="Arial"/>
        </w:rPr>
        <w:t>Vulnerable Group</w:t>
      </w:r>
      <w:r w:rsidRPr="00BF4888">
        <w:rPr>
          <w:rFonts w:ascii="Arial" w:eastAsia="Arial" w:hAnsi="Arial" w:cs="Arial"/>
        </w:rPr>
        <w:t xml:space="preserve"> (Table 4.</w:t>
      </w:r>
      <w:r w:rsidR="00E51551" w:rsidRPr="00BF4888">
        <w:rPr>
          <w:rFonts w:ascii="Arial" w:eastAsia="Arial" w:hAnsi="Arial" w:cs="Arial"/>
        </w:rPr>
        <w:t>5</w:t>
      </w:r>
      <w:r w:rsidRPr="00BF4888">
        <w:rPr>
          <w:rFonts w:ascii="Arial" w:eastAsia="Arial" w:hAnsi="Arial" w:cs="Arial"/>
        </w:rPr>
        <w:t>E).</w:t>
      </w:r>
    </w:p>
    <w:p w14:paraId="54B0AF8B" w14:textId="66D36B51" w:rsidR="00BE3875" w:rsidRPr="00BF4888" w:rsidRDefault="00BE3875" w:rsidP="00A414F1">
      <w:pPr>
        <w:spacing w:after="0" w:line="240" w:lineRule="auto"/>
        <w:contextualSpacing/>
        <w:jc w:val="both"/>
        <w:rPr>
          <w:rFonts w:ascii="Arial" w:eastAsia="Arial" w:hAnsi="Arial" w:cs="Arial"/>
        </w:rPr>
      </w:pPr>
    </w:p>
    <w:p w14:paraId="763E0B2A" w14:textId="61095FF5" w:rsidR="00BE3875" w:rsidRPr="00BF4888" w:rsidRDefault="00BE3875" w:rsidP="00BE3875">
      <w:pPr>
        <w:spacing w:after="0" w:line="240" w:lineRule="auto"/>
        <w:contextualSpacing/>
        <w:jc w:val="both"/>
        <w:rPr>
          <w:rFonts w:ascii="Arial" w:eastAsia="Arial" w:hAnsi="Arial" w:cs="Arial"/>
        </w:rPr>
      </w:pPr>
      <w:r w:rsidRPr="00BF4888">
        <w:rPr>
          <w:rFonts w:ascii="Arial" w:eastAsia="Arial" w:hAnsi="Arial" w:cs="Arial"/>
        </w:rPr>
        <w:t>Table 4.</w:t>
      </w:r>
      <w:r w:rsidR="00E51551" w:rsidRPr="00BF4888">
        <w:rPr>
          <w:rFonts w:ascii="Arial" w:eastAsia="Arial" w:hAnsi="Arial" w:cs="Arial"/>
        </w:rPr>
        <w:t>5</w:t>
      </w:r>
      <w:r w:rsidRPr="00BF4888">
        <w:rPr>
          <w:rFonts w:ascii="Arial" w:eastAsia="Arial" w:hAnsi="Arial" w:cs="Arial"/>
        </w:rPr>
        <w:t>A (Income Group) shows</w:t>
      </w:r>
      <w:r w:rsidR="00E2293A" w:rsidRPr="00BF4888">
        <w:rPr>
          <w:rFonts w:ascii="Arial" w:eastAsia="Arial" w:hAnsi="Arial" w:cs="Arial"/>
        </w:rPr>
        <w:t xml:space="preserve"> that even </w:t>
      </w:r>
      <w:r w:rsidRPr="00BF4888">
        <w:rPr>
          <w:rFonts w:ascii="Arial" w:eastAsia="Arial" w:hAnsi="Arial" w:cs="Arial"/>
        </w:rPr>
        <w:t xml:space="preserve">though the program targets benefits by income level, it doesn't account for the fact that some households at a particular income level have relatively low energy bills while others have relative high energy bills. </w:t>
      </w:r>
      <w:r w:rsidR="008D225F" w:rsidRPr="00BF4888">
        <w:rPr>
          <w:rFonts w:ascii="Arial" w:eastAsia="Arial" w:hAnsi="Arial" w:cs="Arial"/>
        </w:rPr>
        <w:t>For example, the one-fourth of households with low usage have group average</w:t>
      </w:r>
      <w:r w:rsidR="00A27B5C" w:rsidRPr="00BF4888">
        <w:rPr>
          <w:rFonts w:ascii="Arial" w:eastAsia="Arial" w:hAnsi="Arial" w:cs="Arial"/>
        </w:rPr>
        <w:t xml:space="preserve"> gross energy</w:t>
      </w:r>
      <w:r w:rsidR="008D225F" w:rsidRPr="00BF4888">
        <w:rPr>
          <w:rFonts w:ascii="Arial" w:eastAsia="Arial" w:hAnsi="Arial" w:cs="Arial"/>
        </w:rPr>
        <w:t xml:space="preserve"> burden </w:t>
      </w:r>
      <w:r w:rsidR="00A27B5C" w:rsidRPr="00BF4888">
        <w:rPr>
          <w:rFonts w:ascii="Arial" w:eastAsia="Arial" w:hAnsi="Arial" w:cs="Arial"/>
        </w:rPr>
        <w:t xml:space="preserve">(i.e., energy burden </w:t>
      </w:r>
      <w:r w:rsidR="008D225F" w:rsidRPr="00BF4888">
        <w:rPr>
          <w:rFonts w:ascii="Arial" w:eastAsia="Arial" w:hAnsi="Arial" w:cs="Arial"/>
        </w:rPr>
        <w:t>before LIHEAP</w:t>
      </w:r>
      <w:r w:rsidR="00A27B5C" w:rsidRPr="00BF4888">
        <w:rPr>
          <w:rFonts w:ascii="Arial" w:eastAsia="Arial" w:hAnsi="Arial" w:cs="Arial"/>
        </w:rPr>
        <w:t>)</w:t>
      </w:r>
      <w:r w:rsidR="008D225F" w:rsidRPr="00BF4888">
        <w:rPr>
          <w:rFonts w:ascii="Arial" w:eastAsia="Arial" w:hAnsi="Arial" w:cs="Arial"/>
        </w:rPr>
        <w:t xml:space="preserve"> of six percent while the one-fourth of households with high usage have group average burden before LIHEAP of 13 percent.  </w:t>
      </w:r>
      <w:r w:rsidR="00C74803" w:rsidRPr="00BF4888">
        <w:rPr>
          <w:rFonts w:ascii="Arial" w:eastAsia="Arial" w:hAnsi="Arial" w:cs="Arial"/>
        </w:rPr>
        <w:t>Among low usage households, group average gross energy burden varies from about three percent</w:t>
      </w:r>
      <w:r w:rsidR="00C15D65" w:rsidRPr="00BF4888">
        <w:rPr>
          <w:rFonts w:ascii="Arial" w:eastAsia="Arial" w:hAnsi="Arial" w:cs="Arial"/>
        </w:rPr>
        <w:t xml:space="preserve"> for households in the highest income group</w:t>
      </w:r>
      <w:r w:rsidR="00C74803" w:rsidRPr="00BF4888">
        <w:rPr>
          <w:rFonts w:ascii="Arial" w:eastAsia="Arial" w:hAnsi="Arial" w:cs="Arial"/>
        </w:rPr>
        <w:t xml:space="preserve"> ($20,000 or more) to about 23 percent</w:t>
      </w:r>
      <w:r w:rsidR="00C15D65" w:rsidRPr="00BF4888">
        <w:rPr>
          <w:rFonts w:ascii="Arial" w:eastAsia="Arial" w:hAnsi="Arial" w:cs="Arial"/>
        </w:rPr>
        <w:t xml:space="preserve"> for </w:t>
      </w:r>
      <w:r w:rsidR="00242597" w:rsidRPr="00BF4888">
        <w:rPr>
          <w:rFonts w:ascii="Arial" w:eastAsia="Arial" w:hAnsi="Arial" w:cs="Arial"/>
        </w:rPr>
        <w:t>households</w:t>
      </w:r>
      <w:r w:rsidR="00C15D65" w:rsidRPr="00BF4888">
        <w:rPr>
          <w:rFonts w:ascii="Arial" w:eastAsia="Arial" w:hAnsi="Arial" w:cs="Arial"/>
        </w:rPr>
        <w:t xml:space="preserve"> in the lowest income group</w:t>
      </w:r>
      <w:r w:rsidR="00C74803" w:rsidRPr="00BF4888">
        <w:rPr>
          <w:rFonts w:ascii="Arial" w:eastAsia="Arial" w:hAnsi="Arial" w:cs="Arial"/>
        </w:rPr>
        <w:t xml:space="preserve"> (less than $5,000).  Among high usage households, group average gross energy burden varies from about eight percent </w:t>
      </w:r>
      <w:r w:rsidR="00C15D65" w:rsidRPr="00BF4888">
        <w:rPr>
          <w:rFonts w:ascii="Arial" w:eastAsia="Arial" w:hAnsi="Arial" w:cs="Arial"/>
        </w:rPr>
        <w:t>for households in the highest income group</w:t>
      </w:r>
      <w:r w:rsidR="00C74803" w:rsidRPr="00BF4888">
        <w:rPr>
          <w:rFonts w:ascii="Arial" w:eastAsia="Arial" w:hAnsi="Arial" w:cs="Arial"/>
        </w:rPr>
        <w:t xml:space="preserve"> to about 63 percent </w:t>
      </w:r>
      <w:r w:rsidR="00C15D65" w:rsidRPr="00BF4888">
        <w:rPr>
          <w:rFonts w:ascii="Arial" w:eastAsia="Arial" w:hAnsi="Arial" w:cs="Arial"/>
        </w:rPr>
        <w:t>for households in the lowest income group</w:t>
      </w:r>
      <w:r w:rsidR="00C74803" w:rsidRPr="00BF4888">
        <w:rPr>
          <w:rFonts w:ascii="Arial" w:eastAsia="Arial" w:hAnsi="Arial" w:cs="Arial"/>
        </w:rPr>
        <w:t>.</w:t>
      </w:r>
    </w:p>
    <w:p w14:paraId="58E0319A" w14:textId="2BDBCBA5" w:rsidR="00BE3875" w:rsidRPr="00BF4888" w:rsidRDefault="00BE3875" w:rsidP="00A414F1">
      <w:pPr>
        <w:spacing w:after="0" w:line="240" w:lineRule="auto"/>
        <w:contextualSpacing/>
        <w:jc w:val="both"/>
        <w:rPr>
          <w:rFonts w:ascii="Arial" w:eastAsia="Arial" w:hAnsi="Arial" w:cs="Arial"/>
        </w:rPr>
      </w:pPr>
    </w:p>
    <w:p w14:paraId="550BC9F8" w14:textId="77777777" w:rsidR="000F6003" w:rsidRPr="00BF4888" w:rsidRDefault="000F6003">
      <w:pPr>
        <w:rPr>
          <w:rFonts w:ascii="Arial" w:hAnsi="Arial" w:cs="Arial"/>
          <w:b/>
        </w:rPr>
      </w:pPr>
      <w:r w:rsidRPr="00BF4888">
        <w:rPr>
          <w:rFonts w:ascii="Arial" w:hAnsi="Arial" w:cs="Arial"/>
          <w:b/>
        </w:rPr>
        <w:br w:type="page"/>
      </w:r>
    </w:p>
    <w:p w14:paraId="331AAB17" w14:textId="195B0CEE" w:rsidR="00BE3875" w:rsidRPr="00BF4888" w:rsidRDefault="00BE3875" w:rsidP="00BE3875">
      <w:pPr>
        <w:spacing w:after="0" w:line="240" w:lineRule="auto"/>
        <w:contextualSpacing/>
        <w:jc w:val="center"/>
        <w:rPr>
          <w:rFonts w:ascii="Arial" w:hAnsi="Arial" w:cs="Arial"/>
          <w:bCs/>
        </w:rPr>
      </w:pPr>
      <w:r w:rsidRPr="00BF4888">
        <w:rPr>
          <w:rFonts w:ascii="Arial" w:hAnsi="Arial" w:cs="Arial"/>
          <w:b/>
        </w:rPr>
        <w:lastRenderedPageBreak/>
        <w:t>Table 4.</w:t>
      </w:r>
      <w:r w:rsidR="00E51551" w:rsidRPr="00BF4888">
        <w:rPr>
          <w:rFonts w:ascii="Arial" w:hAnsi="Arial" w:cs="Arial"/>
          <w:b/>
        </w:rPr>
        <w:t>5</w:t>
      </w:r>
      <w:r w:rsidR="00E2293A" w:rsidRPr="00BF4888">
        <w:rPr>
          <w:rFonts w:ascii="Arial" w:hAnsi="Arial" w:cs="Arial"/>
          <w:b/>
        </w:rPr>
        <w:t>A</w:t>
      </w:r>
      <w:r w:rsidRPr="00BF4888">
        <w:rPr>
          <w:rFonts w:ascii="Arial" w:hAnsi="Arial" w:cs="Arial"/>
          <w:b/>
        </w:rPr>
        <w:t xml:space="preserve"> - Gross Total Energy Burden by Income Level and Usage Group - Gas Main Heat Clients</w:t>
      </w:r>
    </w:p>
    <w:p w14:paraId="21226727" w14:textId="77777777" w:rsidR="00BE3875" w:rsidRPr="00BF4888" w:rsidRDefault="00BE3875" w:rsidP="00BE3875">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BE3875" w:rsidRPr="00BF4888" w14:paraId="19618D17" w14:textId="77777777" w:rsidTr="00E2293A">
        <w:trPr>
          <w:tblHeader/>
          <w:jc w:val="center"/>
        </w:trPr>
        <w:tc>
          <w:tcPr>
            <w:tcW w:w="2051" w:type="dxa"/>
            <w:vMerge w:val="restart"/>
            <w:vAlign w:val="bottom"/>
          </w:tcPr>
          <w:p w14:paraId="3FDBF5D2" w14:textId="77777777" w:rsidR="00BE3875" w:rsidRPr="00BF4888" w:rsidRDefault="00BE3875" w:rsidP="00E2293A">
            <w:pPr>
              <w:spacing w:before="20" w:after="20"/>
              <w:rPr>
                <w:rFonts w:ascii="Arial" w:hAnsi="Arial" w:cs="Arial"/>
                <w:b/>
              </w:rPr>
            </w:pPr>
            <w:r w:rsidRPr="00BF4888">
              <w:rPr>
                <w:rFonts w:ascii="Arial" w:hAnsi="Arial" w:cs="Arial"/>
                <w:b/>
              </w:rPr>
              <w:t>Income Group</w:t>
            </w:r>
          </w:p>
        </w:tc>
        <w:tc>
          <w:tcPr>
            <w:tcW w:w="2433" w:type="dxa"/>
            <w:gridSpan w:val="2"/>
            <w:vAlign w:val="bottom"/>
          </w:tcPr>
          <w:p w14:paraId="74724B08" w14:textId="77777777" w:rsidR="00BE3875" w:rsidRPr="00BF4888" w:rsidRDefault="00BE3875" w:rsidP="00E2293A">
            <w:pPr>
              <w:spacing w:before="20" w:after="20"/>
              <w:jc w:val="center"/>
              <w:rPr>
                <w:rFonts w:ascii="Arial" w:hAnsi="Arial" w:cs="Arial"/>
                <w:b/>
              </w:rPr>
            </w:pPr>
            <w:r w:rsidRPr="00BF4888">
              <w:rPr>
                <w:rFonts w:ascii="Arial" w:hAnsi="Arial" w:cs="Arial"/>
                <w:b/>
              </w:rPr>
              <w:t>All Clients in Group</w:t>
            </w:r>
          </w:p>
        </w:tc>
        <w:tc>
          <w:tcPr>
            <w:tcW w:w="2433" w:type="dxa"/>
            <w:gridSpan w:val="2"/>
            <w:vAlign w:val="bottom"/>
          </w:tcPr>
          <w:p w14:paraId="5FB578A0" w14:textId="77777777" w:rsidR="00BE3875" w:rsidRPr="00BF4888" w:rsidRDefault="00BE3875" w:rsidP="00E2293A">
            <w:pPr>
              <w:spacing w:before="20" w:after="20"/>
              <w:jc w:val="center"/>
              <w:rPr>
                <w:rFonts w:ascii="Arial" w:hAnsi="Arial" w:cs="Arial"/>
                <w:b/>
              </w:rPr>
            </w:pPr>
            <w:r w:rsidRPr="00BF4888">
              <w:rPr>
                <w:rFonts w:ascii="Arial" w:hAnsi="Arial" w:cs="Arial"/>
                <w:b/>
              </w:rPr>
              <w:t>Lowest 25% in Group</w:t>
            </w:r>
          </w:p>
        </w:tc>
        <w:tc>
          <w:tcPr>
            <w:tcW w:w="2433" w:type="dxa"/>
            <w:gridSpan w:val="2"/>
            <w:vAlign w:val="bottom"/>
          </w:tcPr>
          <w:p w14:paraId="4FE182BE" w14:textId="77777777" w:rsidR="00BE3875" w:rsidRPr="00BF4888" w:rsidRDefault="00BE3875" w:rsidP="00E2293A">
            <w:pPr>
              <w:spacing w:before="20" w:after="20"/>
              <w:jc w:val="center"/>
              <w:rPr>
                <w:rFonts w:ascii="Arial" w:hAnsi="Arial" w:cs="Arial"/>
                <w:b/>
              </w:rPr>
            </w:pPr>
            <w:r w:rsidRPr="00BF4888">
              <w:rPr>
                <w:rFonts w:ascii="Arial" w:hAnsi="Arial" w:cs="Arial"/>
                <w:b/>
              </w:rPr>
              <w:t>Highest 25% in Group</w:t>
            </w:r>
          </w:p>
        </w:tc>
      </w:tr>
      <w:tr w:rsidR="00BE3875" w:rsidRPr="00BF4888" w14:paraId="1B582FF5" w14:textId="77777777" w:rsidTr="00E2293A">
        <w:trPr>
          <w:tblHeader/>
          <w:jc w:val="center"/>
        </w:trPr>
        <w:tc>
          <w:tcPr>
            <w:tcW w:w="2051" w:type="dxa"/>
            <w:vMerge/>
            <w:vAlign w:val="bottom"/>
          </w:tcPr>
          <w:p w14:paraId="4E6E6B92" w14:textId="77777777" w:rsidR="00BE3875" w:rsidRPr="00BF4888" w:rsidRDefault="00BE3875" w:rsidP="00E2293A">
            <w:pPr>
              <w:spacing w:before="20" w:after="20"/>
              <w:rPr>
                <w:rFonts w:ascii="Arial" w:hAnsi="Arial" w:cs="Arial"/>
                <w:b/>
              </w:rPr>
            </w:pPr>
          </w:p>
        </w:tc>
        <w:tc>
          <w:tcPr>
            <w:tcW w:w="1215" w:type="dxa"/>
            <w:vAlign w:val="bottom"/>
          </w:tcPr>
          <w:p w14:paraId="7D218D10" w14:textId="77777777" w:rsidR="00BE3875" w:rsidRPr="00BF4888" w:rsidRDefault="00BE3875" w:rsidP="00E2293A">
            <w:pPr>
              <w:spacing w:before="20" w:after="20"/>
              <w:jc w:val="center"/>
              <w:rPr>
                <w:rFonts w:ascii="Arial" w:hAnsi="Arial" w:cs="Arial"/>
                <w:b/>
              </w:rPr>
            </w:pPr>
            <w:r w:rsidRPr="00BF4888">
              <w:rPr>
                <w:rFonts w:ascii="Arial" w:hAnsi="Arial" w:cs="Arial"/>
                <w:b/>
              </w:rPr>
              <w:t>Mean Total Energy Bill</w:t>
            </w:r>
          </w:p>
        </w:tc>
        <w:tc>
          <w:tcPr>
            <w:tcW w:w="1218" w:type="dxa"/>
            <w:vAlign w:val="bottom"/>
          </w:tcPr>
          <w:p w14:paraId="0B2D9487" w14:textId="77777777" w:rsidR="00BE3875" w:rsidRPr="00BF4888" w:rsidRDefault="00BE3875" w:rsidP="00E2293A">
            <w:pPr>
              <w:spacing w:before="20" w:after="20"/>
              <w:jc w:val="center"/>
              <w:rPr>
                <w:rFonts w:ascii="Arial" w:hAnsi="Arial" w:cs="Arial"/>
                <w:b/>
              </w:rPr>
            </w:pPr>
            <w:r w:rsidRPr="00BF4888">
              <w:rPr>
                <w:rFonts w:ascii="Arial" w:hAnsi="Arial" w:cs="Arial"/>
                <w:b/>
              </w:rPr>
              <w:t>Mean Gross Energy Burden</w:t>
            </w:r>
          </w:p>
        </w:tc>
        <w:tc>
          <w:tcPr>
            <w:tcW w:w="1215" w:type="dxa"/>
            <w:vAlign w:val="bottom"/>
          </w:tcPr>
          <w:p w14:paraId="6EA7C04E" w14:textId="77777777" w:rsidR="00BE3875" w:rsidRPr="00BF4888" w:rsidRDefault="00BE3875" w:rsidP="00E2293A">
            <w:pPr>
              <w:spacing w:before="20" w:after="20"/>
              <w:jc w:val="center"/>
              <w:rPr>
                <w:rFonts w:ascii="Arial" w:hAnsi="Arial" w:cs="Arial"/>
                <w:b/>
              </w:rPr>
            </w:pPr>
            <w:r w:rsidRPr="00BF4888">
              <w:rPr>
                <w:rFonts w:ascii="Arial" w:hAnsi="Arial" w:cs="Arial"/>
                <w:b/>
              </w:rPr>
              <w:t>Mean Total Energy Bill</w:t>
            </w:r>
          </w:p>
        </w:tc>
        <w:tc>
          <w:tcPr>
            <w:tcW w:w="1218" w:type="dxa"/>
            <w:vAlign w:val="bottom"/>
          </w:tcPr>
          <w:p w14:paraId="34895231" w14:textId="77777777" w:rsidR="00BE3875" w:rsidRPr="00BF4888" w:rsidRDefault="00BE3875" w:rsidP="00E2293A">
            <w:pPr>
              <w:spacing w:before="20" w:after="20"/>
              <w:jc w:val="center"/>
              <w:rPr>
                <w:rFonts w:ascii="Arial" w:hAnsi="Arial" w:cs="Arial"/>
                <w:b/>
              </w:rPr>
            </w:pPr>
            <w:r w:rsidRPr="00BF4888">
              <w:rPr>
                <w:rFonts w:ascii="Arial" w:hAnsi="Arial" w:cs="Arial"/>
                <w:b/>
              </w:rPr>
              <w:t>Mean Gross Energy Burden</w:t>
            </w:r>
          </w:p>
        </w:tc>
        <w:tc>
          <w:tcPr>
            <w:tcW w:w="1215" w:type="dxa"/>
            <w:vAlign w:val="bottom"/>
          </w:tcPr>
          <w:p w14:paraId="13230456" w14:textId="77777777" w:rsidR="00BE3875" w:rsidRPr="00BF4888" w:rsidRDefault="00BE3875" w:rsidP="00E2293A">
            <w:pPr>
              <w:spacing w:before="20" w:after="20"/>
              <w:jc w:val="center"/>
              <w:rPr>
                <w:rFonts w:ascii="Arial" w:hAnsi="Arial" w:cs="Arial"/>
                <w:b/>
              </w:rPr>
            </w:pPr>
            <w:r w:rsidRPr="00BF4888">
              <w:rPr>
                <w:rFonts w:ascii="Arial" w:hAnsi="Arial" w:cs="Arial"/>
                <w:b/>
              </w:rPr>
              <w:t>Mean Total Energy Bill</w:t>
            </w:r>
          </w:p>
        </w:tc>
        <w:tc>
          <w:tcPr>
            <w:tcW w:w="1218" w:type="dxa"/>
            <w:vAlign w:val="bottom"/>
          </w:tcPr>
          <w:p w14:paraId="416A0540" w14:textId="77777777" w:rsidR="00BE3875" w:rsidRPr="00BF4888" w:rsidRDefault="00BE3875" w:rsidP="00E2293A">
            <w:pPr>
              <w:spacing w:before="20" w:after="20"/>
              <w:jc w:val="center"/>
              <w:rPr>
                <w:rFonts w:ascii="Arial" w:hAnsi="Arial" w:cs="Arial"/>
                <w:b/>
              </w:rPr>
            </w:pPr>
            <w:r w:rsidRPr="00BF4888">
              <w:rPr>
                <w:rFonts w:ascii="Arial" w:hAnsi="Arial" w:cs="Arial"/>
                <w:b/>
              </w:rPr>
              <w:t>Mean Gross Energy Burden</w:t>
            </w:r>
          </w:p>
        </w:tc>
      </w:tr>
      <w:tr w:rsidR="00BE3875" w:rsidRPr="00BF4888" w14:paraId="60BF308D" w14:textId="77777777" w:rsidTr="00E2293A">
        <w:trPr>
          <w:jc w:val="center"/>
        </w:trPr>
        <w:tc>
          <w:tcPr>
            <w:tcW w:w="2051" w:type="dxa"/>
            <w:vAlign w:val="bottom"/>
          </w:tcPr>
          <w:p w14:paraId="21349D54" w14:textId="77777777" w:rsidR="00BE3875" w:rsidRPr="00BF4888" w:rsidRDefault="00BE3875" w:rsidP="00E2293A">
            <w:pPr>
              <w:spacing w:before="20" w:after="20"/>
              <w:rPr>
                <w:rFonts w:ascii="Arial" w:hAnsi="Arial" w:cs="Arial"/>
              </w:rPr>
            </w:pPr>
            <w:r w:rsidRPr="00BF4888">
              <w:rPr>
                <w:rFonts w:ascii="Arial" w:hAnsi="Arial" w:cs="Arial"/>
              </w:rPr>
              <w:t>Less than $5,000</w:t>
            </w:r>
          </w:p>
        </w:tc>
        <w:tc>
          <w:tcPr>
            <w:tcW w:w="1215" w:type="dxa"/>
            <w:vAlign w:val="bottom"/>
          </w:tcPr>
          <w:p w14:paraId="7A845264"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$1,560</w:t>
            </w:r>
          </w:p>
        </w:tc>
        <w:tc>
          <w:tcPr>
            <w:tcW w:w="1218" w:type="dxa"/>
            <w:vAlign w:val="bottom"/>
          </w:tcPr>
          <w:p w14:paraId="4159ACFB"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41%</w:t>
            </w:r>
          </w:p>
        </w:tc>
        <w:tc>
          <w:tcPr>
            <w:tcW w:w="1215" w:type="dxa"/>
            <w:vAlign w:val="bottom"/>
          </w:tcPr>
          <w:p w14:paraId="284DED54"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$861</w:t>
            </w:r>
          </w:p>
        </w:tc>
        <w:tc>
          <w:tcPr>
            <w:tcW w:w="1218" w:type="dxa"/>
            <w:vAlign w:val="bottom"/>
          </w:tcPr>
          <w:p w14:paraId="509688AE"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23%</w:t>
            </w:r>
          </w:p>
        </w:tc>
        <w:tc>
          <w:tcPr>
            <w:tcW w:w="1215" w:type="dxa"/>
            <w:vAlign w:val="bottom"/>
          </w:tcPr>
          <w:p w14:paraId="3A065AE5"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$2,405</w:t>
            </w:r>
          </w:p>
        </w:tc>
        <w:tc>
          <w:tcPr>
            <w:tcW w:w="1218" w:type="dxa"/>
            <w:vAlign w:val="bottom"/>
          </w:tcPr>
          <w:p w14:paraId="20D9DB4F"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63%</w:t>
            </w:r>
          </w:p>
        </w:tc>
      </w:tr>
      <w:tr w:rsidR="00BE3875" w:rsidRPr="00BF4888" w14:paraId="6854A2A5" w14:textId="77777777" w:rsidTr="00E2293A">
        <w:trPr>
          <w:jc w:val="center"/>
        </w:trPr>
        <w:tc>
          <w:tcPr>
            <w:tcW w:w="2051" w:type="dxa"/>
            <w:vAlign w:val="bottom"/>
          </w:tcPr>
          <w:p w14:paraId="21B67CAC" w14:textId="77777777" w:rsidR="00BE3875" w:rsidRPr="00BF4888" w:rsidRDefault="00BE3875" w:rsidP="00E2293A">
            <w:pPr>
              <w:spacing w:before="20" w:after="20"/>
              <w:rPr>
                <w:rFonts w:ascii="Arial" w:hAnsi="Arial" w:cs="Arial"/>
              </w:rPr>
            </w:pPr>
            <w:r w:rsidRPr="00BF4888">
              <w:rPr>
                <w:rFonts w:ascii="Arial" w:hAnsi="Arial" w:cs="Arial"/>
              </w:rPr>
              <w:t>$5,000-&lt;$10,000</w:t>
            </w:r>
          </w:p>
        </w:tc>
        <w:tc>
          <w:tcPr>
            <w:tcW w:w="1215" w:type="dxa"/>
            <w:vAlign w:val="bottom"/>
          </w:tcPr>
          <w:p w14:paraId="70D99817"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$1,456</w:t>
            </w:r>
          </w:p>
        </w:tc>
        <w:tc>
          <w:tcPr>
            <w:tcW w:w="1218" w:type="dxa"/>
            <w:vAlign w:val="bottom"/>
          </w:tcPr>
          <w:p w14:paraId="66ACA0BD"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18%</w:t>
            </w:r>
          </w:p>
        </w:tc>
        <w:tc>
          <w:tcPr>
            <w:tcW w:w="1215" w:type="dxa"/>
            <w:vAlign w:val="bottom"/>
          </w:tcPr>
          <w:p w14:paraId="079F7291"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$832</w:t>
            </w:r>
          </w:p>
        </w:tc>
        <w:tc>
          <w:tcPr>
            <w:tcW w:w="1218" w:type="dxa"/>
            <w:vAlign w:val="bottom"/>
          </w:tcPr>
          <w:p w14:paraId="0AFADA7A"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10%</w:t>
            </w:r>
          </w:p>
        </w:tc>
        <w:tc>
          <w:tcPr>
            <w:tcW w:w="1215" w:type="dxa"/>
            <w:vAlign w:val="bottom"/>
          </w:tcPr>
          <w:p w14:paraId="549C3DD4"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$2,433</w:t>
            </w:r>
          </w:p>
        </w:tc>
        <w:tc>
          <w:tcPr>
            <w:tcW w:w="1218" w:type="dxa"/>
            <w:vAlign w:val="bottom"/>
          </w:tcPr>
          <w:p w14:paraId="08FCE11C"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30%</w:t>
            </w:r>
          </w:p>
        </w:tc>
      </w:tr>
      <w:tr w:rsidR="00BE3875" w:rsidRPr="00BF4888" w14:paraId="1A371ED3" w14:textId="77777777" w:rsidTr="00E2293A">
        <w:trPr>
          <w:jc w:val="center"/>
        </w:trPr>
        <w:tc>
          <w:tcPr>
            <w:tcW w:w="2051" w:type="dxa"/>
            <w:vAlign w:val="bottom"/>
          </w:tcPr>
          <w:p w14:paraId="11F08BFB" w14:textId="77777777" w:rsidR="00BE3875" w:rsidRPr="00BF4888" w:rsidRDefault="00BE3875" w:rsidP="00E2293A">
            <w:pPr>
              <w:spacing w:before="20" w:after="20"/>
              <w:rPr>
                <w:rFonts w:ascii="Arial" w:hAnsi="Arial" w:cs="Arial"/>
              </w:rPr>
            </w:pPr>
            <w:r w:rsidRPr="00BF4888">
              <w:rPr>
                <w:rFonts w:ascii="Arial" w:hAnsi="Arial" w:cs="Arial"/>
              </w:rPr>
              <w:t>$10,000-&lt;$15,000</w:t>
            </w:r>
          </w:p>
        </w:tc>
        <w:tc>
          <w:tcPr>
            <w:tcW w:w="1215" w:type="dxa"/>
            <w:vAlign w:val="bottom"/>
          </w:tcPr>
          <w:p w14:paraId="5436CF35"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$1,523</w:t>
            </w:r>
          </w:p>
        </w:tc>
        <w:tc>
          <w:tcPr>
            <w:tcW w:w="1218" w:type="dxa"/>
            <w:vAlign w:val="bottom"/>
          </w:tcPr>
          <w:p w14:paraId="55B818D7"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12%</w:t>
            </w:r>
          </w:p>
        </w:tc>
        <w:tc>
          <w:tcPr>
            <w:tcW w:w="1215" w:type="dxa"/>
            <w:vAlign w:val="bottom"/>
          </w:tcPr>
          <w:p w14:paraId="129DE239"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$845</w:t>
            </w:r>
          </w:p>
        </w:tc>
        <w:tc>
          <w:tcPr>
            <w:tcW w:w="1218" w:type="dxa"/>
            <w:vAlign w:val="bottom"/>
          </w:tcPr>
          <w:p w14:paraId="4DFC70AF"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7%</w:t>
            </w:r>
          </w:p>
        </w:tc>
        <w:tc>
          <w:tcPr>
            <w:tcW w:w="1215" w:type="dxa"/>
            <w:vAlign w:val="bottom"/>
          </w:tcPr>
          <w:p w14:paraId="687BCA74"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$2,450</w:t>
            </w:r>
          </w:p>
        </w:tc>
        <w:tc>
          <w:tcPr>
            <w:tcW w:w="1218" w:type="dxa"/>
            <w:vAlign w:val="bottom"/>
          </w:tcPr>
          <w:p w14:paraId="7012BF05"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20%</w:t>
            </w:r>
          </w:p>
        </w:tc>
      </w:tr>
      <w:tr w:rsidR="00BE3875" w:rsidRPr="00BF4888" w14:paraId="2EBE6AD1" w14:textId="77777777" w:rsidTr="00E2293A">
        <w:trPr>
          <w:jc w:val="center"/>
        </w:trPr>
        <w:tc>
          <w:tcPr>
            <w:tcW w:w="2051" w:type="dxa"/>
            <w:vAlign w:val="bottom"/>
          </w:tcPr>
          <w:p w14:paraId="4FA64FCE" w14:textId="77777777" w:rsidR="00BE3875" w:rsidRPr="00BF4888" w:rsidRDefault="00BE3875" w:rsidP="00E2293A">
            <w:pPr>
              <w:spacing w:before="20" w:after="20"/>
              <w:rPr>
                <w:rFonts w:ascii="Arial" w:hAnsi="Arial" w:cs="Arial"/>
              </w:rPr>
            </w:pPr>
            <w:r w:rsidRPr="00BF4888">
              <w:rPr>
                <w:rFonts w:ascii="Arial" w:hAnsi="Arial" w:cs="Arial"/>
              </w:rPr>
              <w:t>$15,000-&lt;$20,000</w:t>
            </w:r>
          </w:p>
        </w:tc>
        <w:tc>
          <w:tcPr>
            <w:tcW w:w="1215" w:type="dxa"/>
            <w:vAlign w:val="bottom"/>
          </w:tcPr>
          <w:p w14:paraId="3A5072CB"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$1,609</w:t>
            </w:r>
          </w:p>
        </w:tc>
        <w:tc>
          <w:tcPr>
            <w:tcW w:w="1218" w:type="dxa"/>
            <w:vAlign w:val="bottom"/>
          </w:tcPr>
          <w:p w14:paraId="3B50B13C"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9%</w:t>
            </w:r>
          </w:p>
        </w:tc>
        <w:tc>
          <w:tcPr>
            <w:tcW w:w="1215" w:type="dxa"/>
            <w:vAlign w:val="bottom"/>
          </w:tcPr>
          <w:p w14:paraId="21AC1C52"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$846</w:t>
            </w:r>
          </w:p>
        </w:tc>
        <w:tc>
          <w:tcPr>
            <w:tcW w:w="1218" w:type="dxa"/>
            <w:vAlign w:val="bottom"/>
          </w:tcPr>
          <w:p w14:paraId="62C7413D"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5%</w:t>
            </w:r>
          </w:p>
        </w:tc>
        <w:tc>
          <w:tcPr>
            <w:tcW w:w="1215" w:type="dxa"/>
            <w:vAlign w:val="bottom"/>
          </w:tcPr>
          <w:p w14:paraId="111EBDFE"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$2,456</w:t>
            </w:r>
          </w:p>
        </w:tc>
        <w:tc>
          <w:tcPr>
            <w:tcW w:w="1218" w:type="dxa"/>
            <w:vAlign w:val="bottom"/>
          </w:tcPr>
          <w:p w14:paraId="636B8446"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14%</w:t>
            </w:r>
          </w:p>
        </w:tc>
      </w:tr>
      <w:tr w:rsidR="00BE3875" w:rsidRPr="00BF4888" w14:paraId="79FD3BB4" w14:textId="77777777" w:rsidTr="00E2293A">
        <w:trPr>
          <w:jc w:val="center"/>
        </w:trPr>
        <w:tc>
          <w:tcPr>
            <w:tcW w:w="2051" w:type="dxa"/>
            <w:vAlign w:val="bottom"/>
          </w:tcPr>
          <w:p w14:paraId="5A14914A" w14:textId="77777777" w:rsidR="00BE3875" w:rsidRPr="00BF4888" w:rsidRDefault="00BE3875" w:rsidP="00E2293A">
            <w:pPr>
              <w:spacing w:before="20" w:after="20"/>
              <w:rPr>
                <w:rFonts w:ascii="Arial" w:hAnsi="Arial" w:cs="Arial"/>
              </w:rPr>
            </w:pPr>
            <w:r w:rsidRPr="00BF4888">
              <w:rPr>
                <w:rFonts w:ascii="Arial" w:hAnsi="Arial" w:cs="Arial"/>
              </w:rPr>
              <w:t>$20,000 or More</w:t>
            </w:r>
          </w:p>
        </w:tc>
        <w:tc>
          <w:tcPr>
            <w:tcW w:w="1215" w:type="dxa"/>
            <w:vAlign w:val="bottom"/>
          </w:tcPr>
          <w:p w14:paraId="6216BB04"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$1,735</w:t>
            </w:r>
          </w:p>
        </w:tc>
        <w:tc>
          <w:tcPr>
            <w:tcW w:w="1218" w:type="dxa"/>
            <w:vAlign w:val="bottom"/>
          </w:tcPr>
          <w:p w14:paraId="1D118151"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6%</w:t>
            </w:r>
          </w:p>
        </w:tc>
        <w:tc>
          <w:tcPr>
            <w:tcW w:w="1215" w:type="dxa"/>
            <w:vAlign w:val="bottom"/>
          </w:tcPr>
          <w:p w14:paraId="439AB361"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$883</w:t>
            </w:r>
          </w:p>
        </w:tc>
        <w:tc>
          <w:tcPr>
            <w:tcW w:w="1218" w:type="dxa"/>
            <w:vAlign w:val="bottom"/>
          </w:tcPr>
          <w:p w14:paraId="20E0577F"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3%</w:t>
            </w:r>
          </w:p>
        </w:tc>
        <w:tc>
          <w:tcPr>
            <w:tcW w:w="1215" w:type="dxa"/>
            <w:vAlign w:val="bottom"/>
          </w:tcPr>
          <w:p w14:paraId="59897302"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$2,504</w:t>
            </w:r>
          </w:p>
        </w:tc>
        <w:tc>
          <w:tcPr>
            <w:tcW w:w="1218" w:type="dxa"/>
            <w:vAlign w:val="bottom"/>
          </w:tcPr>
          <w:p w14:paraId="090E05B2" w14:textId="77777777" w:rsidR="00BE3875" w:rsidRPr="00BF4888" w:rsidRDefault="00BE3875" w:rsidP="00E2293A">
            <w:pPr>
              <w:spacing w:before="20" w:after="20"/>
              <w:jc w:val="center"/>
              <w:rPr>
                <w:rFonts w:ascii="Arial" w:hAnsi="Arial" w:cs="Arial"/>
                <w:color w:val="000000"/>
              </w:rPr>
            </w:pPr>
            <w:r w:rsidRPr="00BF4888">
              <w:rPr>
                <w:rFonts w:ascii="Arial" w:hAnsi="Arial" w:cs="Arial"/>
                <w:color w:val="000000"/>
              </w:rPr>
              <w:t>8%</w:t>
            </w:r>
          </w:p>
        </w:tc>
      </w:tr>
      <w:tr w:rsidR="00BE3875" w:rsidRPr="00BF4888" w14:paraId="1262A3FF" w14:textId="77777777" w:rsidTr="00E2293A">
        <w:trPr>
          <w:jc w:val="center"/>
        </w:trPr>
        <w:tc>
          <w:tcPr>
            <w:tcW w:w="2051" w:type="dxa"/>
            <w:vAlign w:val="bottom"/>
          </w:tcPr>
          <w:p w14:paraId="02E85185" w14:textId="77777777" w:rsidR="00BE3875" w:rsidRPr="00BF4888" w:rsidRDefault="00BE3875" w:rsidP="00E2293A">
            <w:pPr>
              <w:spacing w:before="20" w:after="20"/>
              <w:rPr>
                <w:rFonts w:ascii="Arial" w:hAnsi="Arial" w:cs="Arial"/>
              </w:rPr>
            </w:pPr>
            <w:r w:rsidRPr="00BF4888">
              <w:rPr>
                <w:rFonts w:ascii="Arial" w:hAnsi="Arial" w:cs="Arial"/>
              </w:rPr>
              <w:t>TOTAL</w:t>
            </w:r>
          </w:p>
        </w:tc>
        <w:tc>
          <w:tcPr>
            <w:tcW w:w="1215" w:type="dxa"/>
            <w:vAlign w:val="bottom"/>
          </w:tcPr>
          <w:p w14:paraId="258C08CD" w14:textId="77777777" w:rsidR="00BE3875" w:rsidRPr="00BF4888" w:rsidRDefault="00BE3875" w:rsidP="00E2293A">
            <w:pPr>
              <w:spacing w:before="20" w:after="20"/>
              <w:jc w:val="center"/>
              <w:rPr>
                <w:rFonts w:ascii="Arial" w:hAnsi="Arial" w:cs="Arial"/>
              </w:rPr>
            </w:pPr>
            <w:r w:rsidRPr="00BF4888">
              <w:rPr>
                <w:rFonts w:ascii="Arial" w:hAnsi="Arial" w:cs="Arial"/>
                <w:color w:val="000000"/>
              </w:rPr>
              <w:t>$1,574</w:t>
            </w:r>
          </w:p>
        </w:tc>
        <w:tc>
          <w:tcPr>
            <w:tcW w:w="1218" w:type="dxa"/>
            <w:vAlign w:val="bottom"/>
          </w:tcPr>
          <w:p w14:paraId="083A5DC5" w14:textId="77777777" w:rsidR="00BE3875" w:rsidRPr="00BF4888" w:rsidRDefault="00BE3875" w:rsidP="00E2293A">
            <w:pPr>
              <w:spacing w:before="20" w:after="20"/>
              <w:jc w:val="center"/>
              <w:rPr>
                <w:rFonts w:ascii="Arial" w:hAnsi="Arial" w:cs="Arial"/>
              </w:rPr>
            </w:pPr>
            <w:r w:rsidRPr="00BF4888">
              <w:rPr>
                <w:rFonts w:ascii="Arial" w:hAnsi="Arial" w:cs="Arial"/>
                <w:color w:val="000000"/>
              </w:rPr>
              <w:t>10%</w:t>
            </w:r>
          </w:p>
        </w:tc>
        <w:tc>
          <w:tcPr>
            <w:tcW w:w="1215" w:type="dxa"/>
            <w:vAlign w:val="bottom"/>
          </w:tcPr>
          <w:p w14:paraId="422C0903" w14:textId="77777777" w:rsidR="00BE3875" w:rsidRPr="00BF4888" w:rsidRDefault="00BE3875" w:rsidP="00E2293A">
            <w:pPr>
              <w:spacing w:before="20" w:after="20"/>
              <w:jc w:val="center"/>
              <w:rPr>
                <w:rFonts w:ascii="Arial" w:hAnsi="Arial" w:cs="Arial"/>
              </w:rPr>
            </w:pPr>
            <w:r w:rsidRPr="00BF4888">
              <w:rPr>
                <w:rFonts w:ascii="Arial" w:hAnsi="Arial" w:cs="Arial"/>
                <w:color w:val="000000"/>
              </w:rPr>
              <w:t>$847</w:t>
            </w:r>
          </w:p>
        </w:tc>
        <w:tc>
          <w:tcPr>
            <w:tcW w:w="1218" w:type="dxa"/>
            <w:vAlign w:val="bottom"/>
          </w:tcPr>
          <w:p w14:paraId="2E6285A4" w14:textId="77777777" w:rsidR="00BE3875" w:rsidRPr="00BF4888" w:rsidRDefault="00BE3875" w:rsidP="00E2293A">
            <w:pPr>
              <w:spacing w:before="20" w:after="20"/>
              <w:jc w:val="center"/>
              <w:rPr>
                <w:rFonts w:ascii="Arial" w:hAnsi="Arial" w:cs="Arial"/>
              </w:rPr>
            </w:pPr>
            <w:r w:rsidRPr="00BF4888">
              <w:rPr>
                <w:rFonts w:ascii="Arial" w:hAnsi="Arial" w:cs="Arial"/>
                <w:color w:val="000000"/>
              </w:rPr>
              <w:t>6%</w:t>
            </w:r>
          </w:p>
        </w:tc>
        <w:tc>
          <w:tcPr>
            <w:tcW w:w="1215" w:type="dxa"/>
            <w:vAlign w:val="bottom"/>
          </w:tcPr>
          <w:p w14:paraId="14ADBE58" w14:textId="77777777" w:rsidR="00BE3875" w:rsidRPr="00BF4888" w:rsidRDefault="00BE3875" w:rsidP="00E2293A">
            <w:pPr>
              <w:spacing w:before="20" w:after="20"/>
              <w:jc w:val="center"/>
              <w:rPr>
                <w:rFonts w:ascii="Arial" w:hAnsi="Arial" w:cs="Arial"/>
              </w:rPr>
            </w:pPr>
            <w:r w:rsidRPr="00BF4888">
              <w:rPr>
                <w:rFonts w:ascii="Arial" w:hAnsi="Arial" w:cs="Arial"/>
                <w:color w:val="000000"/>
              </w:rPr>
              <w:t>$2,464</w:t>
            </w:r>
          </w:p>
        </w:tc>
        <w:tc>
          <w:tcPr>
            <w:tcW w:w="1218" w:type="dxa"/>
            <w:vAlign w:val="bottom"/>
          </w:tcPr>
          <w:p w14:paraId="686C00AC" w14:textId="77777777" w:rsidR="00BE3875" w:rsidRPr="00BF4888" w:rsidRDefault="00BE3875" w:rsidP="00E2293A">
            <w:pPr>
              <w:spacing w:before="20" w:after="20"/>
              <w:jc w:val="center"/>
              <w:rPr>
                <w:rFonts w:ascii="Arial" w:hAnsi="Arial" w:cs="Arial"/>
              </w:rPr>
            </w:pPr>
            <w:r w:rsidRPr="00BF4888">
              <w:rPr>
                <w:rFonts w:ascii="Arial" w:hAnsi="Arial" w:cs="Arial"/>
                <w:color w:val="000000"/>
              </w:rPr>
              <w:t>13%</w:t>
            </w:r>
          </w:p>
        </w:tc>
      </w:tr>
    </w:tbl>
    <w:p w14:paraId="6D3A3B7C" w14:textId="00AEE9A1" w:rsidR="00BE3875" w:rsidRPr="00BF4888" w:rsidRDefault="00BE3875" w:rsidP="00BE3875">
      <w:pPr>
        <w:spacing w:after="0" w:line="240" w:lineRule="auto"/>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366C8F">
        <w:rPr>
          <w:rFonts w:ascii="Arial" w:hAnsi="Arial" w:cs="Arial"/>
          <w:sz w:val="18"/>
          <w:szCs w:val="18"/>
        </w:rPr>
        <w:t>.</w:t>
      </w:r>
    </w:p>
    <w:p w14:paraId="2A204598" w14:textId="1A086242" w:rsidR="00BE3875" w:rsidRPr="00BF4888" w:rsidRDefault="00BE3875" w:rsidP="00A414F1">
      <w:pPr>
        <w:spacing w:after="0" w:line="240" w:lineRule="auto"/>
        <w:contextualSpacing/>
        <w:jc w:val="both"/>
        <w:rPr>
          <w:rFonts w:ascii="Arial" w:eastAsia="Arial" w:hAnsi="Arial" w:cs="Arial"/>
        </w:rPr>
      </w:pPr>
    </w:p>
    <w:p w14:paraId="4EAE3C2B" w14:textId="393D50D2" w:rsidR="00E2293A" w:rsidRPr="00BF4888" w:rsidRDefault="00E2293A" w:rsidP="00A414F1">
      <w:pPr>
        <w:spacing w:after="0" w:line="240" w:lineRule="auto"/>
        <w:contextualSpacing/>
        <w:jc w:val="both"/>
        <w:rPr>
          <w:rFonts w:ascii="Arial" w:eastAsia="Arial" w:hAnsi="Arial" w:cs="Arial"/>
        </w:rPr>
      </w:pPr>
      <w:bookmarkStart w:id="21" w:name="_Hlk50566621"/>
      <w:r w:rsidRPr="00BF4888">
        <w:rPr>
          <w:rFonts w:ascii="Arial" w:eastAsia="Arial" w:hAnsi="Arial" w:cs="Arial"/>
        </w:rPr>
        <w:t>Table 4.</w:t>
      </w:r>
      <w:r w:rsidR="00E51551" w:rsidRPr="00BF4888">
        <w:rPr>
          <w:rFonts w:ascii="Arial" w:eastAsia="Arial" w:hAnsi="Arial" w:cs="Arial"/>
        </w:rPr>
        <w:t>5</w:t>
      </w:r>
      <w:r w:rsidRPr="00BF4888">
        <w:rPr>
          <w:rFonts w:ascii="Arial" w:eastAsia="Arial" w:hAnsi="Arial" w:cs="Arial"/>
        </w:rPr>
        <w:t>B</w:t>
      </w:r>
      <w:r w:rsidR="004A1230" w:rsidRPr="00BF4888">
        <w:rPr>
          <w:rFonts w:ascii="Arial" w:eastAsia="Arial" w:hAnsi="Arial" w:cs="Arial"/>
        </w:rPr>
        <w:t xml:space="preserve"> (Poverty Group)</w:t>
      </w:r>
      <w:r w:rsidRPr="00BF4888">
        <w:rPr>
          <w:rFonts w:ascii="Arial" w:eastAsia="Arial" w:hAnsi="Arial" w:cs="Arial"/>
        </w:rPr>
        <w:t xml:space="preserve"> show</w:t>
      </w:r>
      <w:r w:rsidR="004A1230" w:rsidRPr="00BF4888">
        <w:rPr>
          <w:rFonts w:ascii="Arial" w:eastAsia="Arial" w:hAnsi="Arial" w:cs="Arial"/>
        </w:rPr>
        <w:t xml:space="preserve">s </w:t>
      </w:r>
      <w:r w:rsidR="00A27B5C" w:rsidRPr="00BF4888">
        <w:rPr>
          <w:rFonts w:ascii="Arial" w:eastAsia="Arial" w:hAnsi="Arial" w:cs="Arial"/>
        </w:rPr>
        <w:t>how group average gross energy burden varies by poverty group based on whether a household has low usage or high usage.</w:t>
      </w:r>
      <w:r w:rsidR="00C74803" w:rsidRPr="00BF4888">
        <w:rPr>
          <w:rFonts w:ascii="Arial" w:eastAsia="Arial" w:hAnsi="Arial" w:cs="Arial"/>
        </w:rPr>
        <w:t xml:space="preserve">  Among low usage households, group average gross energy burden varies from about three percent </w:t>
      </w:r>
      <w:r w:rsidR="00C15D65" w:rsidRPr="00BF4888">
        <w:rPr>
          <w:rFonts w:ascii="Arial" w:eastAsia="Arial" w:hAnsi="Arial" w:cs="Arial"/>
        </w:rPr>
        <w:t>for the highest poverty group (151% of poverty or greater)</w:t>
      </w:r>
      <w:r w:rsidR="00C74803" w:rsidRPr="00BF4888">
        <w:rPr>
          <w:rFonts w:ascii="Arial" w:eastAsia="Arial" w:hAnsi="Arial" w:cs="Arial"/>
        </w:rPr>
        <w:t xml:space="preserve"> to about </w:t>
      </w:r>
      <w:r w:rsidR="00C15D65" w:rsidRPr="00BF4888">
        <w:rPr>
          <w:rFonts w:ascii="Arial" w:eastAsia="Arial" w:hAnsi="Arial" w:cs="Arial"/>
        </w:rPr>
        <w:t>11</w:t>
      </w:r>
      <w:r w:rsidR="00C74803" w:rsidRPr="00BF4888">
        <w:rPr>
          <w:rFonts w:ascii="Arial" w:eastAsia="Arial" w:hAnsi="Arial" w:cs="Arial"/>
        </w:rPr>
        <w:t xml:space="preserve"> percent </w:t>
      </w:r>
      <w:r w:rsidR="00C15D65" w:rsidRPr="00BF4888">
        <w:rPr>
          <w:rFonts w:ascii="Arial" w:eastAsia="Arial" w:hAnsi="Arial" w:cs="Arial"/>
        </w:rPr>
        <w:t xml:space="preserve">for the lowest poverty group (at or below 75% of poverty).  </w:t>
      </w:r>
      <w:r w:rsidR="00C74803" w:rsidRPr="00BF4888">
        <w:rPr>
          <w:rFonts w:ascii="Arial" w:eastAsia="Arial" w:hAnsi="Arial" w:cs="Arial"/>
        </w:rPr>
        <w:t xml:space="preserve">Among high usage households, group average gross energy burden varies from about </w:t>
      </w:r>
      <w:r w:rsidR="00C15D65" w:rsidRPr="00BF4888">
        <w:rPr>
          <w:rFonts w:ascii="Arial" w:eastAsia="Arial" w:hAnsi="Arial" w:cs="Arial"/>
        </w:rPr>
        <w:t>seven</w:t>
      </w:r>
      <w:r w:rsidR="00C74803" w:rsidRPr="00BF4888">
        <w:rPr>
          <w:rFonts w:ascii="Arial" w:eastAsia="Arial" w:hAnsi="Arial" w:cs="Arial"/>
        </w:rPr>
        <w:t xml:space="preserve"> percent </w:t>
      </w:r>
      <w:r w:rsidR="00C15D65" w:rsidRPr="00BF4888">
        <w:rPr>
          <w:rFonts w:ascii="Arial" w:eastAsia="Arial" w:hAnsi="Arial" w:cs="Arial"/>
        </w:rPr>
        <w:t>for househ</w:t>
      </w:r>
      <w:r w:rsidR="00242597" w:rsidRPr="00BF4888">
        <w:rPr>
          <w:rFonts w:ascii="Arial" w:eastAsia="Arial" w:hAnsi="Arial" w:cs="Arial"/>
        </w:rPr>
        <w:t>o</w:t>
      </w:r>
      <w:r w:rsidR="00C15D65" w:rsidRPr="00BF4888">
        <w:rPr>
          <w:rFonts w:ascii="Arial" w:eastAsia="Arial" w:hAnsi="Arial" w:cs="Arial"/>
        </w:rPr>
        <w:t>lds in the highest poverty group to about 24 percent for househ</w:t>
      </w:r>
      <w:r w:rsidR="00242597" w:rsidRPr="00BF4888">
        <w:rPr>
          <w:rFonts w:ascii="Arial" w:eastAsia="Arial" w:hAnsi="Arial" w:cs="Arial"/>
        </w:rPr>
        <w:t>o</w:t>
      </w:r>
      <w:r w:rsidR="00C15D65" w:rsidRPr="00BF4888">
        <w:rPr>
          <w:rFonts w:ascii="Arial" w:eastAsia="Arial" w:hAnsi="Arial" w:cs="Arial"/>
        </w:rPr>
        <w:t>lds in the lowest poverty group.</w:t>
      </w:r>
    </w:p>
    <w:bookmarkEnd w:id="21"/>
    <w:p w14:paraId="0BF03AB1" w14:textId="77777777" w:rsidR="00E2293A" w:rsidRPr="00BF4888" w:rsidRDefault="00E2293A" w:rsidP="00A414F1">
      <w:pPr>
        <w:spacing w:after="0" w:line="240" w:lineRule="auto"/>
        <w:contextualSpacing/>
        <w:jc w:val="both"/>
        <w:rPr>
          <w:rFonts w:ascii="Arial" w:eastAsia="Arial" w:hAnsi="Arial" w:cs="Arial"/>
        </w:rPr>
      </w:pPr>
    </w:p>
    <w:p w14:paraId="074316D8" w14:textId="11962E1D" w:rsidR="00E2293A" w:rsidRPr="00BF4888" w:rsidRDefault="00E2293A" w:rsidP="00E2293A">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5</w:t>
      </w:r>
      <w:r w:rsidRPr="00BF4888">
        <w:rPr>
          <w:rFonts w:ascii="Arial" w:eastAsia="Calibri" w:hAnsi="Arial" w:cs="Arial"/>
          <w:b/>
        </w:rPr>
        <w:t>B - Gross Total Energy Burden by Poverty Group and Usage Group - Gas Main Heat Clients</w:t>
      </w:r>
    </w:p>
    <w:p w14:paraId="33D01929" w14:textId="77777777" w:rsidR="00E2293A" w:rsidRPr="00BF4888" w:rsidRDefault="00E2293A" w:rsidP="00E2293A">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E2293A" w:rsidRPr="00BF4888" w14:paraId="324E95B0" w14:textId="77777777" w:rsidTr="00E2293A">
        <w:trPr>
          <w:jc w:val="center"/>
        </w:trPr>
        <w:tc>
          <w:tcPr>
            <w:tcW w:w="2051" w:type="dxa"/>
            <w:vMerge w:val="restart"/>
            <w:vAlign w:val="bottom"/>
          </w:tcPr>
          <w:p w14:paraId="516218AE" w14:textId="77777777" w:rsidR="00E2293A" w:rsidRPr="00BF4888" w:rsidRDefault="00E2293A" w:rsidP="00E2293A">
            <w:pPr>
              <w:spacing w:before="20" w:after="20"/>
              <w:rPr>
                <w:rFonts w:ascii="Arial" w:eastAsia="Calibri" w:hAnsi="Arial" w:cs="Arial"/>
                <w:b/>
              </w:rPr>
            </w:pPr>
            <w:r w:rsidRPr="00BF4888">
              <w:rPr>
                <w:rFonts w:ascii="Arial" w:eastAsia="Calibri" w:hAnsi="Arial" w:cs="Arial"/>
                <w:b/>
              </w:rPr>
              <w:t>Poverty Group</w:t>
            </w:r>
          </w:p>
        </w:tc>
        <w:tc>
          <w:tcPr>
            <w:tcW w:w="2433" w:type="dxa"/>
            <w:gridSpan w:val="2"/>
            <w:vAlign w:val="bottom"/>
          </w:tcPr>
          <w:p w14:paraId="3B599C6F"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bottom"/>
          </w:tcPr>
          <w:p w14:paraId="77D32444"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bottom"/>
          </w:tcPr>
          <w:p w14:paraId="7A232BA7"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Highest 25% in Group</w:t>
            </w:r>
          </w:p>
        </w:tc>
      </w:tr>
      <w:tr w:rsidR="00E2293A" w:rsidRPr="00BF4888" w14:paraId="5C4DBD80" w14:textId="77777777" w:rsidTr="00E2293A">
        <w:trPr>
          <w:jc w:val="center"/>
        </w:trPr>
        <w:tc>
          <w:tcPr>
            <w:tcW w:w="2051" w:type="dxa"/>
            <w:vMerge/>
            <w:vAlign w:val="bottom"/>
          </w:tcPr>
          <w:p w14:paraId="0BD149B2" w14:textId="77777777" w:rsidR="00E2293A" w:rsidRPr="00BF4888" w:rsidRDefault="00E2293A" w:rsidP="00E2293A">
            <w:pPr>
              <w:spacing w:before="20" w:after="20"/>
              <w:rPr>
                <w:rFonts w:ascii="Arial" w:eastAsia="Calibri" w:hAnsi="Arial" w:cs="Arial"/>
                <w:b/>
              </w:rPr>
            </w:pPr>
          </w:p>
        </w:tc>
        <w:tc>
          <w:tcPr>
            <w:tcW w:w="1215" w:type="dxa"/>
            <w:vAlign w:val="bottom"/>
          </w:tcPr>
          <w:p w14:paraId="7704F373"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13FC6F0D"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563D0B54"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7EE88BE6"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3A4BF675"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0F3AC2BE"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r>
      <w:tr w:rsidR="00E2293A" w:rsidRPr="00BF4888" w14:paraId="1FDCAF44" w14:textId="77777777" w:rsidTr="00E2293A">
        <w:trPr>
          <w:jc w:val="center"/>
        </w:trPr>
        <w:tc>
          <w:tcPr>
            <w:tcW w:w="2051" w:type="dxa"/>
            <w:vAlign w:val="bottom"/>
          </w:tcPr>
          <w:p w14:paraId="2D6BC678" w14:textId="77777777" w:rsidR="00E2293A" w:rsidRPr="00BF4888" w:rsidRDefault="00E2293A" w:rsidP="00E2293A">
            <w:pPr>
              <w:spacing w:before="20" w:after="20"/>
              <w:rPr>
                <w:rFonts w:ascii="Arial" w:eastAsia="Calibri" w:hAnsi="Arial" w:cs="Arial"/>
              </w:rPr>
            </w:pPr>
            <w:r w:rsidRPr="00BF4888">
              <w:rPr>
                <w:rFonts w:ascii="Arial" w:eastAsia="Arial" w:hAnsi="Arial" w:cs="Arial"/>
              </w:rPr>
              <w:t>At or Below 75%</w:t>
            </w:r>
          </w:p>
        </w:tc>
        <w:tc>
          <w:tcPr>
            <w:tcW w:w="1215" w:type="dxa"/>
            <w:vAlign w:val="bottom"/>
          </w:tcPr>
          <w:p w14:paraId="1AA9C3C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$1,638</w:t>
            </w:r>
          </w:p>
        </w:tc>
        <w:tc>
          <w:tcPr>
            <w:tcW w:w="1218" w:type="dxa"/>
            <w:vAlign w:val="bottom"/>
          </w:tcPr>
          <w:p w14:paraId="7DC9AA5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18%</w:t>
            </w:r>
          </w:p>
        </w:tc>
        <w:tc>
          <w:tcPr>
            <w:tcW w:w="1215" w:type="dxa"/>
            <w:vAlign w:val="bottom"/>
          </w:tcPr>
          <w:p w14:paraId="3C99037B"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$867</w:t>
            </w:r>
          </w:p>
        </w:tc>
        <w:tc>
          <w:tcPr>
            <w:tcW w:w="1218" w:type="dxa"/>
            <w:vAlign w:val="bottom"/>
          </w:tcPr>
          <w:p w14:paraId="552755E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11%</w:t>
            </w:r>
          </w:p>
        </w:tc>
        <w:tc>
          <w:tcPr>
            <w:tcW w:w="1215" w:type="dxa"/>
            <w:vAlign w:val="bottom"/>
          </w:tcPr>
          <w:p w14:paraId="611879E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$2,464</w:t>
            </w:r>
          </w:p>
        </w:tc>
        <w:tc>
          <w:tcPr>
            <w:tcW w:w="1218" w:type="dxa"/>
            <w:vAlign w:val="bottom"/>
          </w:tcPr>
          <w:p w14:paraId="0309891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w:t>
            </w:r>
          </w:p>
        </w:tc>
      </w:tr>
      <w:tr w:rsidR="00E2293A" w:rsidRPr="00BF4888" w14:paraId="753CA752" w14:textId="77777777" w:rsidTr="00E2293A">
        <w:trPr>
          <w:jc w:val="center"/>
        </w:trPr>
        <w:tc>
          <w:tcPr>
            <w:tcW w:w="2051" w:type="dxa"/>
            <w:vAlign w:val="bottom"/>
          </w:tcPr>
          <w:p w14:paraId="703C85DD" w14:textId="77777777" w:rsidR="00E2293A" w:rsidRPr="00BF4888" w:rsidRDefault="00E2293A" w:rsidP="00E2293A">
            <w:pPr>
              <w:spacing w:before="20" w:after="20"/>
              <w:rPr>
                <w:rFonts w:ascii="Arial" w:eastAsia="Calibri" w:hAnsi="Arial" w:cs="Arial"/>
              </w:rPr>
            </w:pPr>
            <w:r w:rsidRPr="00BF4888">
              <w:rPr>
                <w:rFonts w:ascii="Arial" w:eastAsia="Arial" w:hAnsi="Arial" w:cs="Arial"/>
              </w:rPr>
              <w:t>76% to 100%</w:t>
            </w:r>
          </w:p>
        </w:tc>
        <w:tc>
          <w:tcPr>
            <w:tcW w:w="1215" w:type="dxa"/>
            <w:vAlign w:val="bottom"/>
          </w:tcPr>
          <w:p w14:paraId="5CE86F0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$1,405</w:t>
            </w:r>
          </w:p>
        </w:tc>
        <w:tc>
          <w:tcPr>
            <w:tcW w:w="1218" w:type="dxa"/>
            <w:vAlign w:val="bottom"/>
          </w:tcPr>
          <w:p w14:paraId="5BF8A0E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11%</w:t>
            </w:r>
          </w:p>
        </w:tc>
        <w:tc>
          <w:tcPr>
            <w:tcW w:w="1215" w:type="dxa"/>
            <w:vAlign w:val="bottom"/>
          </w:tcPr>
          <w:p w14:paraId="6C42C38B"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$815</w:t>
            </w:r>
          </w:p>
        </w:tc>
        <w:tc>
          <w:tcPr>
            <w:tcW w:w="1218" w:type="dxa"/>
            <w:vAlign w:val="bottom"/>
          </w:tcPr>
          <w:p w14:paraId="585499B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4099E2D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$2,438</w:t>
            </w:r>
          </w:p>
        </w:tc>
        <w:tc>
          <w:tcPr>
            <w:tcW w:w="1218" w:type="dxa"/>
            <w:vAlign w:val="bottom"/>
          </w:tcPr>
          <w:p w14:paraId="6A9F1D8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w:t>
            </w:r>
          </w:p>
        </w:tc>
      </w:tr>
      <w:tr w:rsidR="00E2293A" w:rsidRPr="00BF4888" w14:paraId="0DABDA16" w14:textId="77777777" w:rsidTr="00E2293A">
        <w:trPr>
          <w:jc w:val="center"/>
        </w:trPr>
        <w:tc>
          <w:tcPr>
            <w:tcW w:w="2051" w:type="dxa"/>
            <w:vAlign w:val="bottom"/>
          </w:tcPr>
          <w:p w14:paraId="32EBE87B" w14:textId="77777777" w:rsidR="00E2293A" w:rsidRPr="00BF4888" w:rsidRDefault="00E2293A" w:rsidP="00E2293A">
            <w:pPr>
              <w:spacing w:before="20" w:after="20"/>
              <w:rPr>
                <w:rFonts w:ascii="Arial" w:eastAsia="Calibri" w:hAnsi="Arial" w:cs="Arial"/>
              </w:rPr>
            </w:pPr>
            <w:r w:rsidRPr="00BF4888">
              <w:rPr>
                <w:rFonts w:ascii="Arial" w:eastAsia="Arial" w:hAnsi="Arial" w:cs="Arial"/>
              </w:rPr>
              <w:t>101% to 125%</w:t>
            </w:r>
          </w:p>
        </w:tc>
        <w:tc>
          <w:tcPr>
            <w:tcW w:w="1215" w:type="dxa"/>
            <w:vAlign w:val="bottom"/>
          </w:tcPr>
          <w:p w14:paraId="1F427B8C"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$1,538</w:t>
            </w:r>
          </w:p>
        </w:tc>
        <w:tc>
          <w:tcPr>
            <w:tcW w:w="1218" w:type="dxa"/>
            <w:vAlign w:val="bottom"/>
          </w:tcPr>
          <w:p w14:paraId="548A5A9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w:t>
            </w:r>
          </w:p>
        </w:tc>
        <w:tc>
          <w:tcPr>
            <w:tcW w:w="1215" w:type="dxa"/>
            <w:vAlign w:val="bottom"/>
          </w:tcPr>
          <w:p w14:paraId="5AC122B3"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$833</w:t>
            </w:r>
          </w:p>
        </w:tc>
        <w:tc>
          <w:tcPr>
            <w:tcW w:w="1218" w:type="dxa"/>
            <w:vAlign w:val="bottom"/>
          </w:tcPr>
          <w:p w14:paraId="3E5D0571"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5%</w:t>
            </w:r>
          </w:p>
        </w:tc>
        <w:tc>
          <w:tcPr>
            <w:tcW w:w="1215" w:type="dxa"/>
            <w:vAlign w:val="bottom"/>
          </w:tcPr>
          <w:p w14:paraId="11A6A6C8"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$2,482</w:t>
            </w:r>
          </w:p>
        </w:tc>
        <w:tc>
          <w:tcPr>
            <w:tcW w:w="1218" w:type="dxa"/>
            <w:vAlign w:val="bottom"/>
          </w:tcPr>
          <w:p w14:paraId="4158FB4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11%</w:t>
            </w:r>
          </w:p>
        </w:tc>
      </w:tr>
      <w:tr w:rsidR="00E2293A" w:rsidRPr="00BF4888" w14:paraId="6FEBA268" w14:textId="77777777" w:rsidTr="00E2293A">
        <w:trPr>
          <w:jc w:val="center"/>
        </w:trPr>
        <w:tc>
          <w:tcPr>
            <w:tcW w:w="2051" w:type="dxa"/>
            <w:vAlign w:val="bottom"/>
          </w:tcPr>
          <w:p w14:paraId="14DA3FEF" w14:textId="77777777" w:rsidR="00E2293A" w:rsidRPr="00BF4888" w:rsidRDefault="00E2293A" w:rsidP="00E2293A">
            <w:pPr>
              <w:spacing w:before="20" w:after="20"/>
              <w:rPr>
                <w:rFonts w:ascii="Arial" w:eastAsia="Calibri" w:hAnsi="Arial" w:cs="Arial"/>
              </w:rPr>
            </w:pPr>
            <w:r w:rsidRPr="00BF4888">
              <w:rPr>
                <w:rFonts w:ascii="Arial" w:eastAsia="Arial" w:hAnsi="Arial" w:cs="Arial"/>
              </w:rPr>
              <w:t>126% to 150%</w:t>
            </w:r>
          </w:p>
        </w:tc>
        <w:tc>
          <w:tcPr>
            <w:tcW w:w="1215" w:type="dxa"/>
            <w:vAlign w:val="bottom"/>
          </w:tcPr>
          <w:p w14:paraId="13D3614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$1,551</w:t>
            </w:r>
          </w:p>
        </w:tc>
        <w:tc>
          <w:tcPr>
            <w:tcW w:w="1218" w:type="dxa"/>
            <w:vAlign w:val="bottom"/>
          </w:tcPr>
          <w:p w14:paraId="2F48D0F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17866A1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$848</w:t>
            </w:r>
          </w:p>
        </w:tc>
        <w:tc>
          <w:tcPr>
            <w:tcW w:w="1218" w:type="dxa"/>
            <w:vAlign w:val="bottom"/>
          </w:tcPr>
          <w:p w14:paraId="1AA057E3"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4%</w:t>
            </w:r>
          </w:p>
        </w:tc>
        <w:tc>
          <w:tcPr>
            <w:tcW w:w="1215" w:type="dxa"/>
            <w:vAlign w:val="bottom"/>
          </w:tcPr>
          <w:p w14:paraId="1458520B"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$2,459</w:t>
            </w:r>
          </w:p>
        </w:tc>
        <w:tc>
          <w:tcPr>
            <w:tcW w:w="1218" w:type="dxa"/>
            <w:vAlign w:val="bottom"/>
          </w:tcPr>
          <w:p w14:paraId="1B503AC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r>
      <w:tr w:rsidR="00E2293A" w:rsidRPr="00BF4888" w14:paraId="3B47E69C" w14:textId="77777777" w:rsidTr="00E2293A">
        <w:trPr>
          <w:jc w:val="center"/>
        </w:trPr>
        <w:tc>
          <w:tcPr>
            <w:tcW w:w="2051" w:type="dxa"/>
            <w:vAlign w:val="bottom"/>
          </w:tcPr>
          <w:p w14:paraId="3DC25FE0" w14:textId="77777777" w:rsidR="00E2293A" w:rsidRPr="00BF4888" w:rsidRDefault="00E2293A" w:rsidP="00E2293A">
            <w:pPr>
              <w:spacing w:before="20" w:after="20"/>
              <w:rPr>
                <w:rFonts w:ascii="Arial" w:eastAsia="Calibri" w:hAnsi="Arial" w:cs="Arial"/>
              </w:rPr>
            </w:pPr>
            <w:r w:rsidRPr="00BF4888">
              <w:rPr>
                <w:rFonts w:ascii="Arial" w:eastAsia="Arial" w:hAnsi="Arial" w:cs="Arial"/>
              </w:rPr>
              <w:t>151% or More</w:t>
            </w:r>
          </w:p>
        </w:tc>
        <w:tc>
          <w:tcPr>
            <w:tcW w:w="1215" w:type="dxa"/>
            <w:vAlign w:val="bottom"/>
          </w:tcPr>
          <w:p w14:paraId="64E4E406"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$1,653</w:t>
            </w:r>
          </w:p>
        </w:tc>
        <w:tc>
          <w:tcPr>
            <w:tcW w:w="1218" w:type="dxa"/>
            <w:vAlign w:val="bottom"/>
          </w:tcPr>
          <w:p w14:paraId="3C0C973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5%</w:t>
            </w:r>
          </w:p>
        </w:tc>
        <w:tc>
          <w:tcPr>
            <w:tcW w:w="1215" w:type="dxa"/>
            <w:vAlign w:val="bottom"/>
          </w:tcPr>
          <w:p w14:paraId="4A12EFE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$881</w:t>
            </w:r>
          </w:p>
        </w:tc>
        <w:tc>
          <w:tcPr>
            <w:tcW w:w="1218" w:type="dxa"/>
            <w:vAlign w:val="bottom"/>
          </w:tcPr>
          <w:p w14:paraId="538B3F1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2000806B"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$2,470</w:t>
            </w:r>
          </w:p>
        </w:tc>
        <w:tc>
          <w:tcPr>
            <w:tcW w:w="1218" w:type="dxa"/>
            <w:vAlign w:val="bottom"/>
          </w:tcPr>
          <w:p w14:paraId="4E4B56A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7%</w:t>
            </w:r>
          </w:p>
        </w:tc>
      </w:tr>
      <w:tr w:rsidR="00E2293A" w:rsidRPr="00BF4888" w14:paraId="5C3598F7" w14:textId="77777777" w:rsidTr="00E2293A">
        <w:trPr>
          <w:jc w:val="center"/>
        </w:trPr>
        <w:tc>
          <w:tcPr>
            <w:tcW w:w="2051" w:type="dxa"/>
            <w:vAlign w:val="center"/>
          </w:tcPr>
          <w:p w14:paraId="5066D360"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TOTAL</w:t>
            </w:r>
          </w:p>
        </w:tc>
        <w:tc>
          <w:tcPr>
            <w:tcW w:w="1215" w:type="dxa"/>
            <w:vAlign w:val="bottom"/>
          </w:tcPr>
          <w:p w14:paraId="13C7E883"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$1,574</w:t>
            </w:r>
          </w:p>
        </w:tc>
        <w:tc>
          <w:tcPr>
            <w:tcW w:w="1218" w:type="dxa"/>
            <w:vAlign w:val="bottom"/>
          </w:tcPr>
          <w:p w14:paraId="772FACD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c>
          <w:tcPr>
            <w:tcW w:w="1215" w:type="dxa"/>
            <w:vAlign w:val="bottom"/>
          </w:tcPr>
          <w:p w14:paraId="7B07EB8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$847</w:t>
            </w:r>
          </w:p>
        </w:tc>
        <w:tc>
          <w:tcPr>
            <w:tcW w:w="1218" w:type="dxa"/>
            <w:vAlign w:val="bottom"/>
          </w:tcPr>
          <w:p w14:paraId="79E4B33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bottom"/>
          </w:tcPr>
          <w:p w14:paraId="55BC8FA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$2,464</w:t>
            </w:r>
          </w:p>
        </w:tc>
        <w:tc>
          <w:tcPr>
            <w:tcW w:w="1218" w:type="dxa"/>
            <w:vAlign w:val="bottom"/>
          </w:tcPr>
          <w:p w14:paraId="3DE02D46"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bl>
    <w:p w14:paraId="0F3A20F6" w14:textId="62ED7081" w:rsidR="00E2293A" w:rsidRPr="00BF4888" w:rsidRDefault="00E2293A" w:rsidP="00E2293A">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366C8F">
        <w:rPr>
          <w:rFonts w:ascii="Arial" w:eastAsia="Calibri" w:hAnsi="Arial" w:cs="Arial"/>
          <w:sz w:val="18"/>
          <w:szCs w:val="18"/>
        </w:rPr>
        <w:t>.</w:t>
      </w:r>
    </w:p>
    <w:p w14:paraId="5D93B993" w14:textId="5299D7F5" w:rsidR="00E2293A" w:rsidRPr="00BF4888" w:rsidRDefault="00E2293A" w:rsidP="00A414F1">
      <w:pPr>
        <w:spacing w:after="0" w:line="240" w:lineRule="auto"/>
        <w:contextualSpacing/>
        <w:jc w:val="both"/>
        <w:rPr>
          <w:rFonts w:ascii="Arial" w:eastAsia="Arial" w:hAnsi="Arial" w:cs="Arial"/>
        </w:rPr>
      </w:pPr>
    </w:p>
    <w:p w14:paraId="31A59187" w14:textId="31CD07AD" w:rsidR="00E2293A" w:rsidRPr="00BF4888" w:rsidRDefault="00E2293A" w:rsidP="00A414F1">
      <w:pPr>
        <w:spacing w:after="0" w:line="240" w:lineRule="auto"/>
        <w:contextualSpacing/>
        <w:jc w:val="both"/>
        <w:rPr>
          <w:rFonts w:ascii="Arial" w:eastAsia="Arial" w:hAnsi="Arial" w:cs="Arial"/>
        </w:rPr>
      </w:pPr>
      <w:bookmarkStart w:id="22" w:name="_Hlk50566631"/>
      <w:r w:rsidRPr="00BF4888">
        <w:rPr>
          <w:rFonts w:ascii="Arial" w:eastAsia="Arial" w:hAnsi="Arial" w:cs="Arial"/>
        </w:rPr>
        <w:t>Table 4.</w:t>
      </w:r>
      <w:r w:rsidR="00E51551" w:rsidRPr="00BF4888">
        <w:rPr>
          <w:rFonts w:ascii="Arial" w:eastAsia="Arial" w:hAnsi="Arial" w:cs="Arial"/>
        </w:rPr>
        <w:t>5</w:t>
      </w:r>
      <w:r w:rsidRPr="00BF4888">
        <w:rPr>
          <w:rFonts w:ascii="Arial" w:eastAsia="Arial" w:hAnsi="Arial" w:cs="Arial"/>
        </w:rPr>
        <w:t>C shows</w:t>
      </w:r>
      <w:r w:rsidR="008D225F" w:rsidRPr="00BF4888">
        <w:rPr>
          <w:rFonts w:ascii="Arial" w:eastAsia="Arial" w:hAnsi="Arial" w:cs="Arial"/>
        </w:rPr>
        <w:t xml:space="preserve"> </w:t>
      </w:r>
      <w:r w:rsidR="00A27B5C" w:rsidRPr="00BF4888">
        <w:rPr>
          <w:rFonts w:ascii="Arial" w:eastAsia="Arial" w:hAnsi="Arial" w:cs="Arial"/>
        </w:rPr>
        <w:t>how group average gross energy burden varies by housing unit type based on whether a household has low usage or high usage.</w:t>
      </w:r>
      <w:r w:rsidR="00C74803" w:rsidRPr="00BF4888">
        <w:rPr>
          <w:rFonts w:ascii="Arial" w:eastAsia="Arial" w:hAnsi="Arial" w:cs="Arial"/>
        </w:rPr>
        <w:t xml:space="preserve">  Group average gross energy burden is similar within the usage group regardless of housing type.</w:t>
      </w:r>
    </w:p>
    <w:bookmarkEnd w:id="22"/>
    <w:p w14:paraId="610D343C" w14:textId="77777777" w:rsidR="00E2293A" w:rsidRPr="00BF4888" w:rsidRDefault="00E2293A" w:rsidP="00A414F1">
      <w:pPr>
        <w:spacing w:after="0" w:line="240" w:lineRule="auto"/>
        <w:contextualSpacing/>
        <w:jc w:val="both"/>
        <w:rPr>
          <w:rFonts w:ascii="Arial" w:eastAsia="Arial" w:hAnsi="Arial" w:cs="Arial"/>
        </w:rPr>
      </w:pPr>
    </w:p>
    <w:p w14:paraId="5D3C3EE9" w14:textId="77777777" w:rsidR="000F6003" w:rsidRPr="00BF4888" w:rsidRDefault="000F6003">
      <w:pPr>
        <w:rPr>
          <w:rFonts w:ascii="Arial" w:eastAsia="Calibri" w:hAnsi="Arial" w:cs="Arial"/>
          <w:b/>
        </w:rPr>
      </w:pPr>
      <w:r w:rsidRPr="00BF4888">
        <w:rPr>
          <w:rFonts w:ascii="Arial" w:eastAsia="Calibri" w:hAnsi="Arial" w:cs="Arial"/>
          <w:b/>
        </w:rPr>
        <w:br w:type="page"/>
      </w:r>
    </w:p>
    <w:p w14:paraId="00EDB6AE" w14:textId="4050222F" w:rsidR="00E2293A" w:rsidRPr="00BF4888" w:rsidRDefault="00E2293A" w:rsidP="00E2293A">
      <w:pPr>
        <w:spacing w:after="0" w:line="240" w:lineRule="auto"/>
        <w:contextualSpacing/>
        <w:jc w:val="center"/>
        <w:rPr>
          <w:rFonts w:ascii="Arial" w:eastAsia="Calibri" w:hAnsi="Arial" w:cs="Arial"/>
          <w:bCs/>
        </w:rPr>
      </w:pPr>
      <w:r w:rsidRPr="00BF4888">
        <w:rPr>
          <w:rFonts w:ascii="Arial" w:eastAsia="Calibri" w:hAnsi="Arial" w:cs="Arial"/>
          <w:b/>
        </w:rPr>
        <w:lastRenderedPageBreak/>
        <w:t>Table 4.</w:t>
      </w:r>
      <w:r w:rsidR="00E51551" w:rsidRPr="00BF4888">
        <w:rPr>
          <w:rFonts w:ascii="Arial" w:eastAsia="Calibri" w:hAnsi="Arial" w:cs="Arial"/>
          <w:b/>
        </w:rPr>
        <w:t>5</w:t>
      </w:r>
      <w:r w:rsidRPr="00BF4888">
        <w:rPr>
          <w:rFonts w:ascii="Arial" w:eastAsia="Calibri" w:hAnsi="Arial" w:cs="Arial"/>
          <w:b/>
        </w:rPr>
        <w:t>C - Gross Total Energy Burden by Housing Type and Usage Group - Gas Main Heat Clients</w:t>
      </w:r>
    </w:p>
    <w:p w14:paraId="3A85EBF5" w14:textId="77777777" w:rsidR="00E2293A" w:rsidRPr="00BF4888" w:rsidRDefault="00E2293A" w:rsidP="00E2293A">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E2293A" w:rsidRPr="00BF4888" w14:paraId="6642F4A1" w14:textId="77777777" w:rsidTr="00E2293A">
        <w:trPr>
          <w:tblHeader/>
          <w:jc w:val="center"/>
        </w:trPr>
        <w:tc>
          <w:tcPr>
            <w:tcW w:w="2051" w:type="dxa"/>
            <w:vMerge w:val="restart"/>
            <w:vAlign w:val="bottom"/>
          </w:tcPr>
          <w:p w14:paraId="3EB9D911" w14:textId="77777777" w:rsidR="00E2293A" w:rsidRPr="00BF4888" w:rsidRDefault="00E2293A" w:rsidP="00E2293A">
            <w:pPr>
              <w:spacing w:before="20" w:after="20"/>
              <w:rPr>
                <w:rFonts w:ascii="Arial" w:eastAsia="Calibri" w:hAnsi="Arial" w:cs="Arial"/>
                <w:b/>
              </w:rPr>
            </w:pPr>
            <w:r w:rsidRPr="00BF4888">
              <w:rPr>
                <w:rFonts w:ascii="Arial" w:eastAsia="Calibri" w:hAnsi="Arial" w:cs="Arial"/>
                <w:b/>
              </w:rPr>
              <w:t>Housing Type</w:t>
            </w:r>
          </w:p>
        </w:tc>
        <w:tc>
          <w:tcPr>
            <w:tcW w:w="2433" w:type="dxa"/>
            <w:gridSpan w:val="2"/>
            <w:vAlign w:val="bottom"/>
          </w:tcPr>
          <w:p w14:paraId="7AC935EB"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bottom"/>
          </w:tcPr>
          <w:p w14:paraId="142662EC"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bottom"/>
          </w:tcPr>
          <w:p w14:paraId="1FADB69A"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Highest 25% in Group</w:t>
            </w:r>
          </w:p>
        </w:tc>
      </w:tr>
      <w:tr w:rsidR="00E2293A" w:rsidRPr="00BF4888" w14:paraId="57E6664E" w14:textId="77777777" w:rsidTr="00E2293A">
        <w:trPr>
          <w:tblHeader/>
          <w:jc w:val="center"/>
        </w:trPr>
        <w:tc>
          <w:tcPr>
            <w:tcW w:w="2051" w:type="dxa"/>
            <w:vMerge/>
            <w:vAlign w:val="bottom"/>
          </w:tcPr>
          <w:p w14:paraId="31AFB7A7" w14:textId="77777777" w:rsidR="00E2293A" w:rsidRPr="00BF4888" w:rsidRDefault="00E2293A" w:rsidP="00E2293A">
            <w:pPr>
              <w:spacing w:before="20" w:after="20"/>
              <w:rPr>
                <w:rFonts w:ascii="Arial" w:eastAsia="Calibri" w:hAnsi="Arial" w:cs="Arial"/>
                <w:b/>
              </w:rPr>
            </w:pPr>
          </w:p>
        </w:tc>
        <w:tc>
          <w:tcPr>
            <w:tcW w:w="1215" w:type="dxa"/>
            <w:vAlign w:val="bottom"/>
          </w:tcPr>
          <w:p w14:paraId="3D25627A"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5E3FAFDF"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4C4AD7C6"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6E44B7FE"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5D538F25"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69A772A7"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r>
      <w:tr w:rsidR="00E2293A" w:rsidRPr="00BF4888" w14:paraId="7890572C" w14:textId="77777777" w:rsidTr="00E2293A">
        <w:trPr>
          <w:jc w:val="center"/>
        </w:trPr>
        <w:tc>
          <w:tcPr>
            <w:tcW w:w="2051" w:type="dxa"/>
            <w:vAlign w:val="bottom"/>
          </w:tcPr>
          <w:p w14:paraId="3CEF9EEB" w14:textId="2BB6610D" w:rsidR="00E2293A" w:rsidRPr="00BF4888" w:rsidRDefault="00E2293A" w:rsidP="00E2293A">
            <w:pPr>
              <w:spacing w:before="20" w:after="20"/>
              <w:rPr>
                <w:rFonts w:ascii="Arial" w:eastAsia="Calibri" w:hAnsi="Arial" w:cs="Arial"/>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215" w:type="dxa"/>
            <w:vAlign w:val="bottom"/>
          </w:tcPr>
          <w:p w14:paraId="4FB07C61"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$1,884</w:t>
            </w:r>
          </w:p>
        </w:tc>
        <w:tc>
          <w:tcPr>
            <w:tcW w:w="1218" w:type="dxa"/>
            <w:vAlign w:val="bottom"/>
          </w:tcPr>
          <w:p w14:paraId="40A07B5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11%</w:t>
            </w:r>
          </w:p>
        </w:tc>
        <w:tc>
          <w:tcPr>
            <w:tcW w:w="1215" w:type="dxa"/>
            <w:vAlign w:val="bottom"/>
          </w:tcPr>
          <w:p w14:paraId="67A98EB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$902</w:t>
            </w:r>
          </w:p>
        </w:tc>
        <w:tc>
          <w:tcPr>
            <w:tcW w:w="1218" w:type="dxa"/>
            <w:vAlign w:val="bottom"/>
          </w:tcPr>
          <w:p w14:paraId="6ED55DA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bottom"/>
          </w:tcPr>
          <w:p w14:paraId="0A76684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$2,490</w:t>
            </w:r>
          </w:p>
        </w:tc>
        <w:tc>
          <w:tcPr>
            <w:tcW w:w="1218" w:type="dxa"/>
            <w:vAlign w:val="bottom"/>
          </w:tcPr>
          <w:p w14:paraId="7B8A028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r w:rsidR="00E2293A" w:rsidRPr="00BF4888" w14:paraId="0DB9E5A5" w14:textId="77777777" w:rsidTr="00E2293A">
        <w:trPr>
          <w:jc w:val="center"/>
        </w:trPr>
        <w:tc>
          <w:tcPr>
            <w:tcW w:w="2051" w:type="dxa"/>
            <w:vAlign w:val="bottom"/>
          </w:tcPr>
          <w:p w14:paraId="546D3AAE" w14:textId="77777777" w:rsidR="00E2293A" w:rsidRPr="00BF4888" w:rsidRDefault="00E2293A" w:rsidP="00E2293A">
            <w:pPr>
              <w:spacing w:before="20" w:after="20"/>
              <w:rPr>
                <w:rFonts w:ascii="Arial" w:eastAsia="Calibri" w:hAnsi="Arial" w:cs="Arial"/>
              </w:rPr>
            </w:pPr>
            <w:r w:rsidRPr="00BF4888">
              <w:rPr>
                <w:rFonts w:ascii="Arial" w:eastAsia="Arial" w:hAnsi="Arial" w:cs="Arial"/>
              </w:rPr>
              <w:t>Multifamily</w:t>
            </w:r>
          </w:p>
        </w:tc>
        <w:tc>
          <w:tcPr>
            <w:tcW w:w="1215" w:type="dxa"/>
            <w:vAlign w:val="bottom"/>
          </w:tcPr>
          <w:p w14:paraId="7D70FD4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$1,321</w:t>
            </w:r>
          </w:p>
        </w:tc>
        <w:tc>
          <w:tcPr>
            <w:tcW w:w="1218" w:type="dxa"/>
            <w:vAlign w:val="bottom"/>
          </w:tcPr>
          <w:p w14:paraId="72B06A7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w:t>
            </w:r>
          </w:p>
        </w:tc>
        <w:tc>
          <w:tcPr>
            <w:tcW w:w="1215" w:type="dxa"/>
            <w:vAlign w:val="bottom"/>
          </w:tcPr>
          <w:p w14:paraId="74F279D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$836</w:t>
            </w:r>
          </w:p>
        </w:tc>
        <w:tc>
          <w:tcPr>
            <w:tcW w:w="1218" w:type="dxa"/>
            <w:vAlign w:val="bottom"/>
          </w:tcPr>
          <w:p w14:paraId="153999C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bottom"/>
          </w:tcPr>
          <w:p w14:paraId="5DCE462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$2,385</w:t>
            </w:r>
          </w:p>
        </w:tc>
        <w:tc>
          <w:tcPr>
            <w:tcW w:w="1218" w:type="dxa"/>
            <w:vAlign w:val="bottom"/>
          </w:tcPr>
          <w:p w14:paraId="4D67447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12%</w:t>
            </w:r>
          </w:p>
        </w:tc>
      </w:tr>
      <w:tr w:rsidR="00E2293A" w:rsidRPr="00BF4888" w14:paraId="23A87921" w14:textId="77777777" w:rsidTr="00E2293A">
        <w:trPr>
          <w:jc w:val="center"/>
        </w:trPr>
        <w:tc>
          <w:tcPr>
            <w:tcW w:w="2051" w:type="dxa"/>
            <w:vAlign w:val="center"/>
          </w:tcPr>
          <w:p w14:paraId="2FAB93B4"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TOTAL</w:t>
            </w:r>
          </w:p>
        </w:tc>
        <w:tc>
          <w:tcPr>
            <w:tcW w:w="1215" w:type="dxa"/>
            <w:vAlign w:val="bottom"/>
          </w:tcPr>
          <w:p w14:paraId="644E330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$1,574</w:t>
            </w:r>
          </w:p>
        </w:tc>
        <w:tc>
          <w:tcPr>
            <w:tcW w:w="1218" w:type="dxa"/>
            <w:vAlign w:val="bottom"/>
          </w:tcPr>
          <w:p w14:paraId="2708C786"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c>
          <w:tcPr>
            <w:tcW w:w="1215" w:type="dxa"/>
            <w:vAlign w:val="bottom"/>
          </w:tcPr>
          <w:p w14:paraId="16DB1EB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$847</w:t>
            </w:r>
          </w:p>
        </w:tc>
        <w:tc>
          <w:tcPr>
            <w:tcW w:w="1218" w:type="dxa"/>
            <w:vAlign w:val="bottom"/>
          </w:tcPr>
          <w:p w14:paraId="6F35634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bottom"/>
          </w:tcPr>
          <w:p w14:paraId="6E2ED271"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$2,464</w:t>
            </w:r>
          </w:p>
        </w:tc>
        <w:tc>
          <w:tcPr>
            <w:tcW w:w="1218" w:type="dxa"/>
            <w:vAlign w:val="bottom"/>
          </w:tcPr>
          <w:p w14:paraId="154C1AA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bl>
    <w:p w14:paraId="113B9A64" w14:textId="5F3ECB01" w:rsidR="00E2293A" w:rsidRPr="00BF4888" w:rsidRDefault="00E2293A" w:rsidP="00E2293A">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366C8F">
        <w:rPr>
          <w:rFonts w:ascii="Arial" w:eastAsia="Calibri" w:hAnsi="Arial" w:cs="Arial"/>
          <w:sz w:val="18"/>
          <w:szCs w:val="18"/>
        </w:rPr>
        <w:t>.</w:t>
      </w:r>
    </w:p>
    <w:p w14:paraId="5DC152A2" w14:textId="77777777" w:rsidR="00E2293A" w:rsidRPr="00BF4888" w:rsidRDefault="00E2293A" w:rsidP="00E2293A">
      <w:pPr>
        <w:spacing w:after="0" w:line="240" w:lineRule="auto"/>
        <w:contextualSpacing/>
        <w:jc w:val="both"/>
        <w:rPr>
          <w:rFonts w:ascii="Arial" w:eastAsia="Arial" w:hAnsi="Arial" w:cs="Arial"/>
        </w:rPr>
      </w:pPr>
    </w:p>
    <w:p w14:paraId="5C8BFBB3" w14:textId="21AC5822" w:rsidR="00E2293A" w:rsidRPr="00BF4888" w:rsidRDefault="00E2293A" w:rsidP="00E2293A">
      <w:pPr>
        <w:spacing w:after="0" w:line="240" w:lineRule="auto"/>
        <w:contextualSpacing/>
        <w:jc w:val="both"/>
        <w:rPr>
          <w:rFonts w:ascii="Arial" w:eastAsia="Arial" w:hAnsi="Arial" w:cs="Arial"/>
        </w:rPr>
      </w:pPr>
      <w:bookmarkStart w:id="23" w:name="_Hlk50566654"/>
      <w:r w:rsidRPr="00BF4888">
        <w:rPr>
          <w:rFonts w:ascii="Arial" w:eastAsia="Arial" w:hAnsi="Arial" w:cs="Arial"/>
        </w:rPr>
        <w:t>Table 4.</w:t>
      </w:r>
      <w:r w:rsidR="00E51551" w:rsidRPr="00BF4888">
        <w:rPr>
          <w:rFonts w:ascii="Arial" w:eastAsia="Arial" w:hAnsi="Arial" w:cs="Arial"/>
        </w:rPr>
        <w:t>5</w:t>
      </w:r>
      <w:r w:rsidRPr="00BF4888">
        <w:rPr>
          <w:rFonts w:ascii="Arial" w:eastAsia="Arial" w:hAnsi="Arial" w:cs="Arial"/>
        </w:rPr>
        <w:t>D shows</w:t>
      </w:r>
      <w:r w:rsidR="00A27B5C" w:rsidRPr="00BF4888">
        <w:rPr>
          <w:rFonts w:ascii="Arial" w:eastAsia="Arial" w:hAnsi="Arial" w:cs="Arial"/>
        </w:rPr>
        <w:t xml:space="preserve"> how group average gross energy burden varies by household size based on whether a household has low usage or high usage.</w:t>
      </w:r>
      <w:r w:rsidR="00C74803" w:rsidRPr="00BF4888">
        <w:rPr>
          <w:rFonts w:ascii="Arial" w:eastAsia="Arial" w:hAnsi="Arial" w:cs="Arial"/>
        </w:rPr>
        <w:t xml:space="preserve">  Group average gross energy burden is similar within the usage group regardless of household size.</w:t>
      </w:r>
    </w:p>
    <w:bookmarkEnd w:id="23"/>
    <w:p w14:paraId="4D796720" w14:textId="77777777" w:rsidR="00E2293A" w:rsidRPr="00BF4888" w:rsidRDefault="00E2293A" w:rsidP="00A414F1">
      <w:pPr>
        <w:spacing w:after="0" w:line="240" w:lineRule="auto"/>
        <w:contextualSpacing/>
        <w:jc w:val="both"/>
        <w:rPr>
          <w:rFonts w:ascii="Arial" w:eastAsia="Arial" w:hAnsi="Arial" w:cs="Arial"/>
        </w:rPr>
      </w:pPr>
    </w:p>
    <w:p w14:paraId="1563955D" w14:textId="4766CFE4" w:rsidR="00E2293A" w:rsidRPr="00BF4888" w:rsidRDefault="00E2293A" w:rsidP="00E2293A">
      <w:pPr>
        <w:spacing w:after="0" w:line="240" w:lineRule="auto"/>
        <w:contextualSpacing/>
        <w:jc w:val="center"/>
        <w:rPr>
          <w:rFonts w:ascii="Arial" w:eastAsia="Calibri" w:hAnsi="Arial" w:cs="Arial"/>
          <w:b/>
        </w:rPr>
      </w:pPr>
      <w:r w:rsidRPr="00BF4888">
        <w:rPr>
          <w:rFonts w:ascii="Arial" w:eastAsia="Calibri" w:hAnsi="Arial" w:cs="Arial"/>
          <w:b/>
        </w:rPr>
        <w:t>Table 4.</w:t>
      </w:r>
      <w:r w:rsidR="00E51551" w:rsidRPr="00BF4888">
        <w:rPr>
          <w:rFonts w:ascii="Arial" w:eastAsia="Calibri" w:hAnsi="Arial" w:cs="Arial"/>
          <w:b/>
        </w:rPr>
        <w:t>5</w:t>
      </w:r>
      <w:r w:rsidRPr="00BF4888">
        <w:rPr>
          <w:rFonts w:ascii="Arial" w:eastAsia="Calibri" w:hAnsi="Arial" w:cs="Arial"/>
          <w:b/>
        </w:rPr>
        <w:t>D - Gross Total Energy Burden by Household Size and Usage Group - Gas Main Heat Clients</w:t>
      </w:r>
    </w:p>
    <w:p w14:paraId="2865D63F" w14:textId="77777777" w:rsidR="00E2293A" w:rsidRPr="00BF4888" w:rsidRDefault="00E2293A" w:rsidP="00E2293A">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E2293A" w:rsidRPr="00BF4888" w14:paraId="481C9494" w14:textId="77777777" w:rsidTr="00C74803">
        <w:trPr>
          <w:tblHeader/>
          <w:jc w:val="center"/>
        </w:trPr>
        <w:tc>
          <w:tcPr>
            <w:tcW w:w="2051" w:type="dxa"/>
            <w:vMerge w:val="restart"/>
            <w:vAlign w:val="bottom"/>
          </w:tcPr>
          <w:p w14:paraId="65D8F0F9" w14:textId="77777777" w:rsidR="00E2293A" w:rsidRPr="00BF4888" w:rsidRDefault="00E2293A" w:rsidP="00E2293A">
            <w:pPr>
              <w:spacing w:before="20" w:after="20"/>
              <w:rPr>
                <w:rFonts w:ascii="Arial" w:eastAsia="Calibri" w:hAnsi="Arial" w:cs="Arial"/>
                <w:b/>
              </w:rPr>
            </w:pPr>
            <w:r w:rsidRPr="00BF4888">
              <w:rPr>
                <w:rFonts w:ascii="Arial" w:eastAsia="Calibri" w:hAnsi="Arial" w:cs="Arial"/>
                <w:b/>
              </w:rPr>
              <w:t>Household Members</w:t>
            </w:r>
          </w:p>
        </w:tc>
        <w:tc>
          <w:tcPr>
            <w:tcW w:w="2433" w:type="dxa"/>
            <w:gridSpan w:val="2"/>
            <w:vAlign w:val="bottom"/>
          </w:tcPr>
          <w:p w14:paraId="4EA1623D"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bottom"/>
          </w:tcPr>
          <w:p w14:paraId="20429993"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bottom"/>
          </w:tcPr>
          <w:p w14:paraId="360A66F5"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Highest 25% in Group</w:t>
            </w:r>
          </w:p>
        </w:tc>
      </w:tr>
      <w:tr w:rsidR="00E2293A" w:rsidRPr="00BF4888" w14:paraId="33B859DB" w14:textId="77777777" w:rsidTr="00C74803">
        <w:trPr>
          <w:tblHeader/>
          <w:jc w:val="center"/>
        </w:trPr>
        <w:tc>
          <w:tcPr>
            <w:tcW w:w="2051" w:type="dxa"/>
            <w:vMerge/>
            <w:vAlign w:val="bottom"/>
          </w:tcPr>
          <w:p w14:paraId="0B7CC7DD" w14:textId="77777777" w:rsidR="00E2293A" w:rsidRPr="00BF4888" w:rsidRDefault="00E2293A" w:rsidP="00E2293A">
            <w:pPr>
              <w:spacing w:before="20" w:after="20"/>
              <w:rPr>
                <w:rFonts w:ascii="Arial" w:eastAsia="Calibri" w:hAnsi="Arial" w:cs="Arial"/>
                <w:b/>
              </w:rPr>
            </w:pPr>
          </w:p>
        </w:tc>
        <w:tc>
          <w:tcPr>
            <w:tcW w:w="1215" w:type="dxa"/>
            <w:vAlign w:val="bottom"/>
          </w:tcPr>
          <w:p w14:paraId="4D0C1172"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63062A0A"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7E87A37C"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3497D4CB"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3FCB3641"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71ED3287"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r>
      <w:tr w:rsidR="00E2293A" w:rsidRPr="00BF4888" w14:paraId="323DEBB1" w14:textId="77777777" w:rsidTr="00E2293A">
        <w:trPr>
          <w:jc w:val="center"/>
        </w:trPr>
        <w:tc>
          <w:tcPr>
            <w:tcW w:w="2051" w:type="dxa"/>
            <w:vAlign w:val="center"/>
          </w:tcPr>
          <w:p w14:paraId="425C074B"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One</w:t>
            </w:r>
          </w:p>
        </w:tc>
        <w:tc>
          <w:tcPr>
            <w:tcW w:w="1215" w:type="dxa"/>
            <w:vAlign w:val="bottom"/>
          </w:tcPr>
          <w:p w14:paraId="5F908ED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$1,375</w:t>
            </w:r>
          </w:p>
        </w:tc>
        <w:tc>
          <w:tcPr>
            <w:tcW w:w="1218" w:type="dxa"/>
            <w:vAlign w:val="bottom"/>
          </w:tcPr>
          <w:p w14:paraId="47C438E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c>
          <w:tcPr>
            <w:tcW w:w="1215" w:type="dxa"/>
            <w:vAlign w:val="bottom"/>
          </w:tcPr>
          <w:p w14:paraId="4DC7C03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$822</w:t>
            </w:r>
          </w:p>
        </w:tc>
        <w:tc>
          <w:tcPr>
            <w:tcW w:w="1218" w:type="dxa"/>
            <w:vAlign w:val="bottom"/>
          </w:tcPr>
          <w:p w14:paraId="032711EC"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0CE746D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$2,402</w:t>
            </w:r>
          </w:p>
        </w:tc>
        <w:tc>
          <w:tcPr>
            <w:tcW w:w="1218" w:type="dxa"/>
            <w:vAlign w:val="bottom"/>
          </w:tcPr>
          <w:p w14:paraId="1F95006C"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16%</w:t>
            </w:r>
          </w:p>
        </w:tc>
      </w:tr>
      <w:tr w:rsidR="00E2293A" w:rsidRPr="00BF4888" w14:paraId="5EB86546" w14:textId="77777777" w:rsidTr="00E2293A">
        <w:trPr>
          <w:jc w:val="center"/>
        </w:trPr>
        <w:tc>
          <w:tcPr>
            <w:tcW w:w="2051" w:type="dxa"/>
            <w:vAlign w:val="center"/>
          </w:tcPr>
          <w:p w14:paraId="0C87C64D"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Two</w:t>
            </w:r>
          </w:p>
        </w:tc>
        <w:tc>
          <w:tcPr>
            <w:tcW w:w="1215" w:type="dxa"/>
            <w:vAlign w:val="bottom"/>
          </w:tcPr>
          <w:p w14:paraId="4FCF1D66"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$1,525</w:t>
            </w:r>
          </w:p>
        </w:tc>
        <w:tc>
          <w:tcPr>
            <w:tcW w:w="1218" w:type="dxa"/>
            <w:vAlign w:val="bottom"/>
          </w:tcPr>
          <w:p w14:paraId="57A7B4B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w:t>
            </w:r>
          </w:p>
        </w:tc>
        <w:tc>
          <w:tcPr>
            <w:tcW w:w="1215" w:type="dxa"/>
            <w:vAlign w:val="bottom"/>
          </w:tcPr>
          <w:p w14:paraId="57CC02B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$878</w:t>
            </w:r>
          </w:p>
        </w:tc>
        <w:tc>
          <w:tcPr>
            <w:tcW w:w="1218" w:type="dxa"/>
            <w:vAlign w:val="bottom"/>
          </w:tcPr>
          <w:p w14:paraId="48909EC3"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bottom"/>
          </w:tcPr>
          <w:p w14:paraId="6F2783D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$2,441</w:t>
            </w:r>
          </w:p>
        </w:tc>
        <w:tc>
          <w:tcPr>
            <w:tcW w:w="1218" w:type="dxa"/>
            <w:vAlign w:val="bottom"/>
          </w:tcPr>
          <w:p w14:paraId="59F9C99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r w:rsidR="00E2293A" w:rsidRPr="00BF4888" w14:paraId="5DF0A7EA" w14:textId="77777777" w:rsidTr="00E2293A">
        <w:trPr>
          <w:jc w:val="center"/>
        </w:trPr>
        <w:tc>
          <w:tcPr>
            <w:tcW w:w="2051" w:type="dxa"/>
            <w:vAlign w:val="center"/>
          </w:tcPr>
          <w:p w14:paraId="63121514"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Three</w:t>
            </w:r>
          </w:p>
        </w:tc>
        <w:tc>
          <w:tcPr>
            <w:tcW w:w="1215" w:type="dxa"/>
            <w:vAlign w:val="bottom"/>
          </w:tcPr>
          <w:p w14:paraId="47BF9AA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$1,691</w:t>
            </w:r>
          </w:p>
        </w:tc>
        <w:tc>
          <w:tcPr>
            <w:tcW w:w="1218" w:type="dxa"/>
            <w:vAlign w:val="bottom"/>
          </w:tcPr>
          <w:p w14:paraId="1C9BB75B"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w:t>
            </w:r>
          </w:p>
        </w:tc>
        <w:tc>
          <w:tcPr>
            <w:tcW w:w="1215" w:type="dxa"/>
            <w:vAlign w:val="bottom"/>
          </w:tcPr>
          <w:p w14:paraId="1CD5DFA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$916</w:t>
            </w:r>
          </w:p>
        </w:tc>
        <w:tc>
          <w:tcPr>
            <w:tcW w:w="1218" w:type="dxa"/>
            <w:vAlign w:val="bottom"/>
          </w:tcPr>
          <w:p w14:paraId="53F0AE21"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5%</w:t>
            </w:r>
          </w:p>
        </w:tc>
        <w:tc>
          <w:tcPr>
            <w:tcW w:w="1215" w:type="dxa"/>
            <w:vAlign w:val="bottom"/>
          </w:tcPr>
          <w:p w14:paraId="5354F9E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$2,417</w:t>
            </w:r>
          </w:p>
        </w:tc>
        <w:tc>
          <w:tcPr>
            <w:tcW w:w="1218" w:type="dxa"/>
            <w:vAlign w:val="bottom"/>
          </w:tcPr>
          <w:p w14:paraId="7E03416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r w:rsidR="00E2293A" w:rsidRPr="00BF4888" w14:paraId="044F3F49" w14:textId="77777777" w:rsidTr="00E2293A">
        <w:trPr>
          <w:jc w:val="center"/>
        </w:trPr>
        <w:tc>
          <w:tcPr>
            <w:tcW w:w="2051" w:type="dxa"/>
            <w:vAlign w:val="center"/>
          </w:tcPr>
          <w:p w14:paraId="7466AF52"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Four</w:t>
            </w:r>
          </w:p>
        </w:tc>
        <w:tc>
          <w:tcPr>
            <w:tcW w:w="1215" w:type="dxa"/>
            <w:vAlign w:val="bottom"/>
          </w:tcPr>
          <w:p w14:paraId="2260CB8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$1,812</w:t>
            </w:r>
          </w:p>
        </w:tc>
        <w:tc>
          <w:tcPr>
            <w:tcW w:w="1218" w:type="dxa"/>
            <w:vAlign w:val="bottom"/>
          </w:tcPr>
          <w:p w14:paraId="766D0C3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w:t>
            </w:r>
          </w:p>
        </w:tc>
        <w:tc>
          <w:tcPr>
            <w:tcW w:w="1215" w:type="dxa"/>
            <w:vAlign w:val="bottom"/>
          </w:tcPr>
          <w:p w14:paraId="507AF58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$888</w:t>
            </w:r>
          </w:p>
        </w:tc>
        <w:tc>
          <w:tcPr>
            <w:tcW w:w="1218" w:type="dxa"/>
            <w:vAlign w:val="bottom"/>
          </w:tcPr>
          <w:p w14:paraId="1829D14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5%</w:t>
            </w:r>
          </w:p>
        </w:tc>
        <w:tc>
          <w:tcPr>
            <w:tcW w:w="1215" w:type="dxa"/>
            <w:vAlign w:val="bottom"/>
          </w:tcPr>
          <w:p w14:paraId="174D473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$2,473</w:t>
            </w:r>
          </w:p>
        </w:tc>
        <w:tc>
          <w:tcPr>
            <w:tcW w:w="1218" w:type="dxa"/>
            <w:vAlign w:val="bottom"/>
          </w:tcPr>
          <w:p w14:paraId="0AB2B17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12%</w:t>
            </w:r>
          </w:p>
        </w:tc>
      </w:tr>
      <w:tr w:rsidR="00E2293A" w:rsidRPr="00BF4888" w14:paraId="06F63237" w14:textId="77777777" w:rsidTr="00E2293A">
        <w:trPr>
          <w:jc w:val="center"/>
        </w:trPr>
        <w:tc>
          <w:tcPr>
            <w:tcW w:w="2051" w:type="dxa"/>
            <w:vAlign w:val="center"/>
          </w:tcPr>
          <w:p w14:paraId="6F3B7C34"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Five or More</w:t>
            </w:r>
          </w:p>
        </w:tc>
        <w:tc>
          <w:tcPr>
            <w:tcW w:w="1215" w:type="dxa"/>
            <w:vAlign w:val="bottom"/>
          </w:tcPr>
          <w:p w14:paraId="5818C8E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$2,103</w:t>
            </w:r>
          </w:p>
        </w:tc>
        <w:tc>
          <w:tcPr>
            <w:tcW w:w="1218" w:type="dxa"/>
            <w:vAlign w:val="bottom"/>
          </w:tcPr>
          <w:p w14:paraId="49E13DFC"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c>
          <w:tcPr>
            <w:tcW w:w="1215" w:type="dxa"/>
            <w:vAlign w:val="bottom"/>
          </w:tcPr>
          <w:p w14:paraId="6113B91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$947</w:t>
            </w:r>
          </w:p>
        </w:tc>
        <w:tc>
          <w:tcPr>
            <w:tcW w:w="1218" w:type="dxa"/>
            <w:vAlign w:val="bottom"/>
          </w:tcPr>
          <w:p w14:paraId="4CB1CC8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5%</w:t>
            </w:r>
          </w:p>
        </w:tc>
        <w:tc>
          <w:tcPr>
            <w:tcW w:w="1215" w:type="dxa"/>
            <w:vAlign w:val="bottom"/>
          </w:tcPr>
          <w:p w14:paraId="5C0030F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$2,583</w:t>
            </w:r>
          </w:p>
        </w:tc>
        <w:tc>
          <w:tcPr>
            <w:tcW w:w="1218" w:type="dxa"/>
            <w:vAlign w:val="bottom"/>
          </w:tcPr>
          <w:p w14:paraId="0E62FFA6"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12%</w:t>
            </w:r>
          </w:p>
        </w:tc>
      </w:tr>
      <w:tr w:rsidR="00E2293A" w:rsidRPr="00BF4888" w14:paraId="0281368B" w14:textId="77777777" w:rsidTr="00E2293A">
        <w:trPr>
          <w:jc w:val="center"/>
        </w:trPr>
        <w:tc>
          <w:tcPr>
            <w:tcW w:w="2051" w:type="dxa"/>
            <w:vAlign w:val="center"/>
          </w:tcPr>
          <w:p w14:paraId="2DF11038"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TOTAL</w:t>
            </w:r>
          </w:p>
        </w:tc>
        <w:tc>
          <w:tcPr>
            <w:tcW w:w="1215" w:type="dxa"/>
            <w:vAlign w:val="bottom"/>
          </w:tcPr>
          <w:p w14:paraId="1407FC9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$1,574</w:t>
            </w:r>
          </w:p>
        </w:tc>
        <w:tc>
          <w:tcPr>
            <w:tcW w:w="1218" w:type="dxa"/>
            <w:vAlign w:val="bottom"/>
          </w:tcPr>
          <w:p w14:paraId="1171712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c>
          <w:tcPr>
            <w:tcW w:w="1215" w:type="dxa"/>
            <w:vAlign w:val="bottom"/>
          </w:tcPr>
          <w:p w14:paraId="480E2E78"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$847</w:t>
            </w:r>
          </w:p>
        </w:tc>
        <w:tc>
          <w:tcPr>
            <w:tcW w:w="1218" w:type="dxa"/>
            <w:vAlign w:val="bottom"/>
          </w:tcPr>
          <w:p w14:paraId="63199AD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bottom"/>
          </w:tcPr>
          <w:p w14:paraId="6857185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$2,464</w:t>
            </w:r>
          </w:p>
        </w:tc>
        <w:tc>
          <w:tcPr>
            <w:tcW w:w="1218" w:type="dxa"/>
            <w:vAlign w:val="bottom"/>
          </w:tcPr>
          <w:p w14:paraId="704E2F8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bl>
    <w:p w14:paraId="32161B7C" w14:textId="06FEC14E" w:rsidR="00E2293A" w:rsidRPr="00BF4888" w:rsidRDefault="00E2293A" w:rsidP="00E2293A">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366C8F">
        <w:rPr>
          <w:rFonts w:ascii="Arial" w:eastAsia="Calibri" w:hAnsi="Arial" w:cs="Arial"/>
          <w:sz w:val="18"/>
          <w:szCs w:val="18"/>
        </w:rPr>
        <w:t>.</w:t>
      </w:r>
    </w:p>
    <w:p w14:paraId="4A6A0CEC" w14:textId="77777777" w:rsidR="00E2293A" w:rsidRPr="00BF4888" w:rsidRDefault="00E2293A" w:rsidP="00E2293A">
      <w:pPr>
        <w:spacing w:after="0" w:line="240" w:lineRule="auto"/>
        <w:contextualSpacing/>
        <w:jc w:val="both"/>
        <w:rPr>
          <w:rFonts w:ascii="Arial" w:eastAsia="Arial" w:hAnsi="Arial" w:cs="Arial"/>
        </w:rPr>
      </w:pPr>
    </w:p>
    <w:p w14:paraId="617EA81A" w14:textId="6BBDD37C" w:rsidR="00E2293A" w:rsidRPr="00BF4888" w:rsidRDefault="00E2293A" w:rsidP="00E2293A">
      <w:pPr>
        <w:spacing w:after="0" w:line="240" w:lineRule="auto"/>
        <w:contextualSpacing/>
        <w:jc w:val="both"/>
        <w:rPr>
          <w:rFonts w:ascii="Arial" w:eastAsia="Arial" w:hAnsi="Arial" w:cs="Arial"/>
        </w:rPr>
      </w:pPr>
      <w:bookmarkStart w:id="24" w:name="_Hlk50566659"/>
      <w:r w:rsidRPr="00BF4888">
        <w:rPr>
          <w:rFonts w:ascii="Arial" w:eastAsia="Arial" w:hAnsi="Arial" w:cs="Arial"/>
        </w:rPr>
        <w:t>Table 4.</w:t>
      </w:r>
      <w:r w:rsidR="00E51551" w:rsidRPr="00BF4888">
        <w:rPr>
          <w:rFonts w:ascii="Arial" w:eastAsia="Arial" w:hAnsi="Arial" w:cs="Arial"/>
        </w:rPr>
        <w:t>5</w:t>
      </w:r>
      <w:r w:rsidRPr="00BF4888">
        <w:rPr>
          <w:rFonts w:ascii="Arial" w:eastAsia="Arial" w:hAnsi="Arial" w:cs="Arial"/>
        </w:rPr>
        <w:t>E shows</w:t>
      </w:r>
      <w:r w:rsidR="00A27B5C" w:rsidRPr="00BF4888">
        <w:rPr>
          <w:rFonts w:ascii="Arial" w:eastAsia="Arial" w:hAnsi="Arial" w:cs="Arial"/>
        </w:rPr>
        <w:t xml:space="preserve"> how group average gross energy burden varies by vulnerable group based on whether a household has low usage or high usage.</w:t>
      </w:r>
      <w:r w:rsidR="00C74803" w:rsidRPr="00BF4888">
        <w:rPr>
          <w:rFonts w:ascii="Arial" w:eastAsia="Arial" w:hAnsi="Arial" w:cs="Arial"/>
        </w:rPr>
        <w:t xml:space="preserve">  Group average gross energy burden is similar within the usage group regardless of vulnerable group.</w:t>
      </w:r>
    </w:p>
    <w:bookmarkEnd w:id="24"/>
    <w:p w14:paraId="213B2478" w14:textId="77777777" w:rsidR="00E2293A" w:rsidRPr="00BF4888" w:rsidRDefault="00E2293A" w:rsidP="00A414F1">
      <w:pPr>
        <w:spacing w:after="0" w:line="240" w:lineRule="auto"/>
        <w:contextualSpacing/>
        <w:jc w:val="both"/>
        <w:rPr>
          <w:rFonts w:ascii="Arial" w:eastAsia="Arial" w:hAnsi="Arial" w:cs="Arial"/>
        </w:rPr>
      </w:pPr>
    </w:p>
    <w:p w14:paraId="072AB49B" w14:textId="77777777" w:rsidR="000F6003" w:rsidRPr="00BF4888" w:rsidRDefault="000F6003">
      <w:pPr>
        <w:rPr>
          <w:rFonts w:ascii="Arial" w:eastAsia="Calibri" w:hAnsi="Arial" w:cs="Arial"/>
          <w:b/>
        </w:rPr>
      </w:pPr>
      <w:r w:rsidRPr="00BF4888">
        <w:rPr>
          <w:rFonts w:ascii="Arial" w:eastAsia="Calibri" w:hAnsi="Arial" w:cs="Arial"/>
          <w:b/>
        </w:rPr>
        <w:br w:type="page"/>
      </w:r>
    </w:p>
    <w:p w14:paraId="74285B9C" w14:textId="6B4668AD" w:rsidR="00E2293A" w:rsidRPr="00BF4888" w:rsidRDefault="00E2293A" w:rsidP="00E2293A">
      <w:pPr>
        <w:spacing w:after="0" w:line="240" w:lineRule="auto"/>
        <w:contextualSpacing/>
        <w:jc w:val="center"/>
        <w:rPr>
          <w:rFonts w:ascii="Arial" w:eastAsia="Calibri" w:hAnsi="Arial" w:cs="Arial"/>
          <w:bCs/>
        </w:rPr>
      </w:pPr>
      <w:r w:rsidRPr="00BF4888">
        <w:rPr>
          <w:rFonts w:ascii="Arial" w:eastAsia="Calibri" w:hAnsi="Arial" w:cs="Arial"/>
          <w:b/>
        </w:rPr>
        <w:lastRenderedPageBreak/>
        <w:t>Table 4.</w:t>
      </w:r>
      <w:r w:rsidR="00E51551" w:rsidRPr="00BF4888">
        <w:rPr>
          <w:rFonts w:ascii="Arial" w:eastAsia="Calibri" w:hAnsi="Arial" w:cs="Arial"/>
          <w:b/>
        </w:rPr>
        <w:t>5</w:t>
      </w:r>
      <w:r w:rsidRPr="00BF4888">
        <w:rPr>
          <w:rFonts w:ascii="Arial" w:eastAsia="Calibri" w:hAnsi="Arial" w:cs="Arial"/>
          <w:b/>
        </w:rPr>
        <w:t>E - Gross Total Energy Burden by Vulnerable Group and Usage Group - Gas Main Heat Clients</w:t>
      </w:r>
    </w:p>
    <w:p w14:paraId="4B4F5C18" w14:textId="77777777" w:rsidR="00E2293A" w:rsidRPr="00BF4888" w:rsidRDefault="00E2293A" w:rsidP="00E2293A">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E2293A" w:rsidRPr="00BF4888" w14:paraId="337ADF73" w14:textId="77777777" w:rsidTr="00E2293A">
        <w:trPr>
          <w:jc w:val="center"/>
        </w:trPr>
        <w:tc>
          <w:tcPr>
            <w:tcW w:w="2051" w:type="dxa"/>
            <w:vMerge w:val="restart"/>
            <w:vAlign w:val="center"/>
          </w:tcPr>
          <w:p w14:paraId="3E8CD844" w14:textId="77777777" w:rsidR="00E2293A" w:rsidRPr="00BF4888" w:rsidRDefault="00E2293A" w:rsidP="00E2293A">
            <w:pPr>
              <w:spacing w:before="20" w:after="20"/>
              <w:rPr>
                <w:rFonts w:ascii="Arial" w:eastAsia="Calibri" w:hAnsi="Arial" w:cs="Arial"/>
                <w:b/>
              </w:rPr>
            </w:pPr>
            <w:r w:rsidRPr="00BF4888">
              <w:rPr>
                <w:rFonts w:ascii="Arial" w:eastAsia="Calibri" w:hAnsi="Arial" w:cs="Arial"/>
                <w:b/>
              </w:rPr>
              <w:t>Vulnerable Group</w:t>
            </w:r>
          </w:p>
        </w:tc>
        <w:tc>
          <w:tcPr>
            <w:tcW w:w="2433" w:type="dxa"/>
            <w:gridSpan w:val="2"/>
            <w:vAlign w:val="center"/>
          </w:tcPr>
          <w:p w14:paraId="3C51707C"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center"/>
          </w:tcPr>
          <w:p w14:paraId="1B551F57"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center"/>
          </w:tcPr>
          <w:p w14:paraId="2B9FFB5D"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Highest 25% in Group</w:t>
            </w:r>
          </w:p>
        </w:tc>
      </w:tr>
      <w:tr w:rsidR="00E2293A" w:rsidRPr="00BF4888" w14:paraId="4DF58DFE" w14:textId="77777777" w:rsidTr="00E2293A">
        <w:trPr>
          <w:jc w:val="center"/>
        </w:trPr>
        <w:tc>
          <w:tcPr>
            <w:tcW w:w="2051" w:type="dxa"/>
            <w:vMerge/>
            <w:vAlign w:val="center"/>
          </w:tcPr>
          <w:p w14:paraId="0BDB0F41" w14:textId="77777777" w:rsidR="00E2293A" w:rsidRPr="00BF4888" w:rsidRDefault="00E2293A" w:rsidP="00E2293A">
            <w:pPr>
              <w:spacing w:before="20" w:after="20"/>
              <w:rPr>
                <w:rFonts w:ascii="Arial" w:eastAsia="Calibri" w:hAnsi="Arial" w:cs="Arial"/>
                <w:b/>
              </w:rPr>
            </w:pPr>
          </w:p>
        </w:tc>
        <w:tc>
          <w:tcPr>
            <w:tcW w:w="1215" w:type="dxa"/>
            <w:vAlign w:val="center"/>
          </w:tcPr>
          <w:p w14:paraId="6DE4E73C"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center"/>
          </w:tcPr>
          <w:p w14:paraId="0187D29A"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center"/>
          </w:tcPr>
          <w:p w14:paraId="52A6FD57"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center"/>
          </w:tcPr>
          <w:p w14:paraId="6B51D090"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center"/>
          </w:tcPr>
          <w:p w14:paraId="3CBB2770"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center"/>
          </w:tcPr>
          <w:p w14:paraId="72E4C8BA"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Gross Energy Burden</w:t>
            </w:r>
          </w:p>
        </w:tc>
      </w:tr>
      <w:tr w:rsidR="00E2293A" w:rsidRPr="00BF4888" w14:paraId="4A1DD2C1" w14:textId="77777777" w:rsidTr="00E2293A">
        <w:trPr>
          <w:jc w:val="center"/>
        </w:trPr>
        <w:tc>
          <w:tcPr>
            <w:tcW w:w="2051" w:type="dxa"/>
            <w:vAlign w:val="center"/>
          </w:tcPr>
          <w:p w14:paraId="60551E04"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Elderly</w:t>
            </w:r>
          </w:p>
        </w:tc>
        <w:tc>
          <w:tcPr>
            <w:tcW w:w="1215" w:type="dxa"/>
            <w:vAlign w:val="center"/>
          </w:tcPr>
          <w:p w14:paraId="3C6D6A0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$1,509</w:t>
            </w:r>
          </w:p>
        </w:tc>
        <w:tc>
          <w:tcPr>
            <w:tcW w:w="1218" w:type="dxa"/>
            <w:vAlign w:val="center"/>
          </w:tcPr>
          <w:p w14:paraId="4C88671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w:t>
            </w:r>
          </w:p>
        </w:tc>
        <w:tc>
          <w:tcPr>
            <w:tcW w:w="1215" w:type="dxa"/>
            <w:vAlign w:val="center"/>
          </w:tcPr>
          <w:p w14:paraId="27E74561"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$806</w:t>
            </w:r>
          </w:p>
        </w:tc>
        <w:tc>
          <w:tcPr>
            <w:tcW w:w="1218" w:type="dxa"/>
            <w:vAlign w:val="center"/>
          </w:tcPr>
          <w:p w14:paraId="6E5D6F48"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center"/>
          </w:tcPr>
          <w:p w14:paraId="1182FD38"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$2,464</w:t>
            </w:r>
          </w:p>
        </w:tc>
        <w:tc>
          <w:tcPr>
            <w:tcW w:w="1218" w:type="dxa"/>
            <w:vAlign w:val="center"/>
          </w:tcPr>
          <w:p w14:paraId="6938FBB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r w:rsidR="00E2293A" w:rsidRPr="00BF4888" w14:paraId="49941AE3" w14:textId="77777777" w:rsidTr="00E2293A">
        <w:trPr>
          <w:jc w:val="center"/>
        </w:trPr>
        <w:tc>
          <w:tcPr>
            <w:tcW w:w="2051" w:type="dxa"/>
            <w:vAlign w:val="center"/>
          </w:tcPr>
          <w:p w14:paraId="752B1B30"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Disabled</w:t>
            </w:r>
          </w:p>
        </w:tc>
        <w:tc>
          <w:tcPr>
            <w:tcW w:w="1215" w:type="dxa"/>
            <w:vAlign w:val="center"/>
          </w:tcPr>
          <w:p w14:paraId="11BF01EB"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$1,515</w:t>
            </w:r>
          </w:p>
        </w:tc>
        <w:tc>
          <w:tcPr>
            <w:tcW w:w="1218" w:type="dxa"/>
            <w:vAlign w:val="center"/>
          </w:tcPr>
          <w:p w14:paraId="67B9430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c>
          <w:tcPr>
            <w:tcW w:w="1215" w:type="dxa"/>
            <w:vAlign w:val="center"/>
          </w:tcPr>
          <w:p w14:paraId="494E29C8"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$820</w:t>
            </w:r>
          </w:p>
        </w:tc>
        <w:tc>
          <w:tcPr>
            <w:tcW w:w="1218" w:type="dxa"/>
            <w:vAlign w:val="center"/>
          </w:tcPr>
          <w:p w14:paraId="56A5B24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center"/>
          </w:tcPr>
          <w:p w14:paraId="2DB41DD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$2,481</w:t>
            </w:r>
          </w:p>
        </w:tc>
        <w:tc>
          <w:tcPr>
            <w:tcW w:w="1218" w:type="dxa"/>
            <w:vAlign w:val="center"/>
          </w:tcPr>
          <w:p w14:paraId="71EA6E3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15%</w:t>
            </w:r>
          </w:p>
        </w:tc>
      </w:tr>
      <w:tr w:rsidR="00E2293A" w:rsidRPr="00BF4888" w14:paraId="5F0D4AB6" w14:textId="77777777" w:rsidTr="00E2293A">
        <w:trPr>
          <w:jc w:val="center"/>
        </w:trPr>
        <w:tc>
          <w:tcPr>
            <w:tcW w:w="2051" w:type="dxa"/>
            <w:vAlign w:val="center"/>
          </w:tcPr>
          <w:p w14:paraId="51D852B3"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Young Child</w:t>
            </w:r>
          </w:p>
        </w:tc>
        <w:tc>
          <w:tcPr>
            <w:tcW w:w="1215" w:type="dxa"/>
            <w:vAlign w:val="center"/>
          </w:tcPr>
          <w:p w14:paraId="72E98DD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$1,722</w:t>
            </w:r>
          </w:p>
        </w:tc>
        <w:tc>
          <w:tcPr>
            <w:tcW w:w="1218" w:type="dxa"/>
            <w:vAlign w:val="center"/>
          </w:tcPr>
          <w:p w14:paraId="04F46C9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w:t>
            </w:r>
          </w:p>
        </w:tc>
        <w:tc>
          <w:tcPr>
            <w:tcW w:w="1215" w:type="dxa"/>
            <w:vAlign w:val="center"/>
          </w:tcPr>
          <w:p w14:paraId="2FF7C3B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$916</w:t>
            </w:r>
          </w:p>
        </w:tc>
        <w:tc>
          <w:tcPr>
            <w:tcW w:w="1218" w:type="dxa"/>
            <w:vAlign w:val="center"/>
          </w:tcPr>
          <w:p w14:paraId="4F1B0C0E"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center"/>
          </w:tcPr>
          <w:p w14:paraId="5BAA5C1C"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$2,501</w:t>
            </w:r>
          </w:p>
        </w:tc>
        <w:tc>
          <w:tcPr>
            <w:tcW w:w="1218" w:type="dxa"/>
            <w:vAlign w:val="center"/>
          </w:tcPr>
          <w:p w14:paraId="319C950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12%</w:t>
            </w:r>
          </w:p>
        </w:tc>
      </w:tr>
      <w:tr w:rsidR="00E2293A" w:rsidRPr="00BF4888" w14:paraId="5970B1FE" w14:textId="77777777" w:rsidTr="00E2293A">
        <w:trPr>
          <w:jc w:val="center"/>
        </w:trPr>
        <w:tc>
          <w:tcPr>
            <w:tcW w:w="2051" w:type="dxa"/>
            <w:vAlign w:val="center"/>
          </w:tcPr>
          <w:p w14:paraId="1BF811EB"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No Vulnerable Members</w:t>
            </w:r>
          </w:p>
        </w:tc>
        <w:tc>
          <w:tcPr>
            <w:tcW w:w="1215" w:type="dxa"/>
            <w:vAlign w:val="center"/>
          </w:tcPr>
          <w:p w14:paraId="16D42A2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$1,602</w:t>
            </w:r>
          </w:p>
        </w:tc>
        <w:tc>
          <w:tcPr>
            <w:tcW w:w="1218" w:type="dxa"/>
            <w:vAlign w:val="center"/>
          </w:tcPr>
          <w:p w14:paraId="646111F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w:t>
            </w:r>
          </w:p>
        </w:tc>
        <w:tc>
          <w:tcPr>
            <w:tcW w:w="1215" w:type="dxa"/>
            <w:vAlign w:val="center"/>
          </w:tcPr>
          <w:p w14:paraId="7AFA689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$884</w:t>
            </w:r>
          </w:p>
        </w:tc>
        <w:tc>
          <w:tcPr>
            <w:tcW w:w="1218" w:type="dxa"/>
            <w:vAlign w:val="center"/>
          </w:tcPr>
          <w:p w14:paraId="738AAC5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center"/>
          </w:tcPr>
          <w:p w14:paraId="2A015BE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$2,452</w:t>
            </w:r>
          </w:p>
        </w:tc>
        <w:tc>
          <w:tcPr>
            <w:tcW w:w="1218" w:type="dxa"/>
            <w:vAlign w:val="center"/>
          </w:tcPr>
          <w:p w14:paraId="112F2A26"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13%</w:t>
            </w:r>
          </w:p>
        </w:tc>
      </w:tr>
    </w:tbl>
    <w:p w14:paraId="53695455" w14:textId="764A7BF0" w:rsidR="00E2293A" w:rsidRPr="00BF4888" w:rsidRDefault="00E2293A" w:rsidP="00E2293A">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366C8F">
        <w:rPr>
          <w:rFonts w:ascii="Arial" w:eastAsia="Calibri" w:hAnsi="Arial" w:cs="Arial"/>
          <w:sz w:val="18"/>
          <w:szCs w:val="18"/>
        </w:rPr>
        <w:t>.</w:t>
      </w:r>
    </w:p>
    <w:p w14:paraId="6CB270C8" w14:textId="77621341" w:rsidR="00BE3875" w:rsidRPr="00BF4888" w:rsidRDefault="00BE3875" w:rsidP="00A414F1">
      <w:pPr>
        <w:spacing w:after="0" w:line="240" w:lineRule="auto"/>
        <w:contextualSpacing/>
        <w:jc w:val="both"/>
        <w:rPr>
          <w:rFonts w:ascii="Arial" w:eastAsia="Arial" w:hAnsi="Arial" w:cs="Arial"/>
        </w:rPr>
      </w:pPr>
    </w:p>
    <w:p w14:paraId="22AA4181" w14:textId="3E80AFD3" w:rsidR="00E57D69" w:rsidRPr="00BF4888" w:rsidRDefault="00E57D69" w:rsidP="00E57D69">
      <w:pPr>
        <w:spacing w:after="0" w:line="240" w:lineRule="auto"/>
        <w:contextualSpacing/>
        <w:jc w:val="both"/>
        <w:rPr>
          <w:rFonts w:ascii="Arial" w:eastAsia="Arial" w:hAnsi="Arial" w:cs="Arial"/>
        </w:rPr>
      </w:pPr>
      <w:bookmarkStart w:id="25" w:name="_Hlk50566665"/>
      <w:r w:rsidRPr="00BF4888">
        <w:rPr>
          <w:rFonts w:ascii="Arial" w:eastAsia="Arial" w:hAnsi="Arial" w:cs="Arial"/>
        </w:rPr>
        <w:t>In Table</w:t>
      </w:r>
      <w:r w:rsidR="00366C8F">
        <w:rPr>
          <w:rFonts w:ascii="Arial" w:eastAsia="Arial" w:hAnsi="Arial" w:cs="Arial"/>
        </w:rPr>
        <w:t>s</w:t>
      </w:r>
      <w:r w:rsidRPr="00BF4888">
        <w:rPr>
          <w:rFonts w:ascii="Arial" w:eastAsia="Arial" w:hAnsi="Arial" w:cs="Arial"/>
        </w:rPr>
        <w:t xml:space="preserve"> 4.</w:t>
      </w:r>
      <w:r w:rsidR="00E51551" w:rsidRPr="00BF4888">
        <w:rPr>
          <w:rFonts w:ascii="Arial" w:eastAsia="Arial" w:hAnsi="Arial" w:cs="Arial"/>
        </w:rPr>
        <w:t>6</w:t>
      </w:r>
      <w:r w:rsidR="00366C8F">
        <w:rPr>
          <w:rFonts w:ascii="Arial" w:eastAsia="Arial" w:hAnsi="Arial" w:cs="Arial"/>
        </w:rPr>
        <w:t>A through 4.6E</w:t>
      </w:r>
      <w:r w:rsidRPr="00BF4888">
        <w:rPr>
          <w:rFonts w:ascii="Arial" w:eastAsia="Arial" w:hAnsi="Arial" w:cs="Arial"/>
        </w:rPr>
        <w:t xml:space="preserve">, we examine the mean LIHEAP benefit and </w:t>
      </w:r>
      <w:r w:rsidR="002360C2" w:rsidRPr="00BF4888">
        <w:rPr>
          <w:rFonts w:ascii="Arial" w:eastAsia="Arial" w:hAnsi="Arial" w:cs="Arial"/>
        </w:rPr>
        <w:t xml:space="preserve">group </w:t>
      </w:r>
      <w:r w:rsidR="00A27B5C" w:rsidRPr="00BF4888">
        <w:rPr>
          <w:rFonts w:ascii="Arial" w:eastAsia="Arial" w:hAnsi="Arial" w:cs="Arial"/>
        </w:rPr>
        <w:t xml:space="preserve">average </w:t>
      </w:r>
      <w:r w:rsidRPr="00BF4888">
        <w:rPr>
          <w:rFonts w:ascii="Arial" w:eastAsia="Arial" w:hAnsi="Arial" w:cs="Arial"/>
        </w:rPr>
        <w:t>net energy burden</w:t>
      </w:r>
      <w:r w:rsidR="00A27B5C" w:rsidRPr="00BF4888">
        <w:rPr>
          <w:rFonts w:ascii="Arial" w:eastAsia="Arial" w:hAnsi="Arial" w:cs="Arial"/>
        </w:rPr>
        <w:t xml:space="preserve"> (i.e., energy burden after LIHEAP)</w:t>
      </w:r>
      <w:r w:rsidRPr="00BF4888">
        <w:rPr>
          <w:rFonts w:ascii="Arial" w:eastAsia="Arial" w:hAnsi="Arial" w:cs="Arial"/>
        </w:rPr>
        <w:t xml:space="preserve"> for gas main heat clients, broken down by low</w:t>
      </w:r>
      <w:r w:rsidR="00E2293A" w:rsidRPr="00BF4888">
        <w:rPr>
          <w:rFonts w:ascii="Arial" w:eastAsia="Arial" w:hAnsi="Arial" w:cs="Arial"/>
        </w:rPr>
        <w:t xml:space="preserve"> usage group</w:t>
      </w:r>
      <w:r w:rsidRPr="00BF4888">
        <w:rPr>
          <w:rFonts w:ascii="Arial" w:eastAsia="Arial" w:hAnsi="Arial" w:cs="Arial"/>
        </w:rPr>
        <w:t xml:space="preserve"> and high usage group.  The mean LIHEAP benefit and </w:t>
      </w:r>
      <w:r w:rsidR="002360C2" w:rsidRPr="00BF4888">
        <w:rPr>
          <w:rFonts w:ascii="Arial" w:eastAsia="Arial" w:hAnsi="Arial" w:cs="Arial"/>
        </w:rPr>
        <w:t xml:space="preserve">group </w:t>
      </w:r>
      <w:r w:rsidR="00A27B5C" w:rsidRPr="00BF4888">
        <w:rPr>
          <w:rFonts w:ascii="Arial" w:eastAsia="Arial" w:hAnsi="Arial" w:cs="Arial"/>
        </w:rPr>
        <w:t xml:space="preserve">average </w:t>
      </w:r>
      <w:r w:rsidRPr="00BF4888">
        <w:rPr>
          <w:rFonts w:ascii="Arial" w:eastAsia="Arial" w:hAnsi="Arial" w:cs="Arial"/>
        </w:rPr>
        <w:t xml:space="preserve">net energy burden are broken down by </w:t>
      </w:r>
      <w:r w:rsidR="00E2293A" w:rsidRPr="00BF4888">
        <w:rPr>
          <w:rFonts w:ascii="Arial" w:eastAsia="Arial" w:hAnsi="Arial" w:cs="Arial"/>
        </w:rPr>
        <w:t>Income Group</w:t>
      </w:r>
      <w:r w:rsidRPr="00BF4888">
        <w:rPr>
          <w:rFonts w:ascii="Arial" w:eastAsia="Arial" w:hAnsi="Arial" w:cs="Arial"/>
        </w:rPr>
        <w:t xml:space="preserve"> (Table </w:t>
      </w:r>
      <w:r w:rsidR="00E51551" w:rsidRPr="00BF4888">
        <w:rPr>
          <w:rFonts w:ascii="Arial" w:eastAsia="Arial" w:hAnsi="Arial" w:cs="Arial"/>
        </w:rPr>
        <w:t>4.6</w:t>
      </w:r>
      <w:r w:rsidRPr="00BF4888">
        <w:rPr>
          <w:rFonts w:ascii="Arial" w:eastAsia="Arial" w:hAnsi="Arial" w:cs="Arial"/>
        </w:rPr>
        <w:t xml:space="preserve">A), </w:t>
      </w:r>
      <w:r w:rsidR="00E2293A" w:rsidRPr="00BF4888">
        <w:rPr>
          <w:rFonts w:ascii="Arial" w:eastAsia="Arial" w:hAnsi="Arial" w:cs="Arial"/>
        </w:rPr>
        <w:t>Poverty Group</w:t>
      </w:r>
      <w:r w:rsidRPr="00BF4888">
        <w:rPr>
          <w:rFonts w:ascii="Arial" w:eastAsia="Arial" w:hAnsi="Arial" w:cs="Arial"/>
        </w:rPr>
        <w:t xml:space="preserve"> (Table </w:t>
      </w:r>
      <w:r w:rsidR="00E51551" w:rsidRPr="00BF4888">
        <w:rPr>
          <w:rFonts w:ascii="Arial" w:eastAsia="Arial" w:hAnsi="Arial" w:cs="Arial"/>
        </w:rPr>
        <w:t>4.6</w:t>
      </w:r>
      <w:r w:rsidRPr="00BF4888">
        <w:rPr>
          <w:rFonts w:ascii="Arial" w:eastAsia="Arial" w:hAnsi="Arial" w:cs="Arial"/>
        </w:rPr>
        <w:t xml:space="preserve">B), </w:t>
      </w:r>
      <w:r w:rsidR="00E2293A" w:rsidRPr="00BF4888">
        <w:rPr>
          <w:rFonts w:ascii="Arial" w:eastAsia="Arial" w:hAnsi="Arial" w:cs="Arial"/>
        </w:rPr>
        <w:t>Housing Type</w:t>
      </w:r>
      <w:r w:rsidRPr="00BF4888">
        <w:rPr>
          <w:rFonts w:ascii="Arial" w:eastAsia="Arial" w:hAnsi="Arial" w:cs="Arial"/>
        </w:rPr>
        <w:t xml:space="preserve"> (Table </w:t>
      </w:r>
      <w:r w:rsidR="00E51551" w:rsidRPr="00BF4888">
        <w:rPr>
          <w:rFonts w:ascii="Arial" w:eastAsia="Arial" w:hAnsi="Arial" w:cs="Arial"/>
        </w:rPr>
        <w:t>4.6</w:t>
      </w:r>
      <w:r w:rsidRPr="00BF4888">
        <w:rPr>
          <w:rFonts w:ascii="Arial" w:eastAsia="Arial" w:hAnsi="Arial" w:cs="Arial"/>
        </w:rPr>
        <w:t xml:space="preserve">C), </w:t>
      </w:r>
      <w:r w:rsidR="00E2293A" w:rsidRPr="00BF4888">
        <w:rPr>
          <w:rFonts w:ascii="Arial" w:eastAsia="Arial" w:hAnsi="Arial" w:cs="Arial"/>
        </w:rPr>
        <w:t>Household Size</w:t>
      </w:r>
      <w:r w:rsidRPr="00BF4888">
        <w:rPr>
          <w:rFonts w:ascii="Arial" w:eastAsia="Arial" w:hAnsi="Arial" w:cs="Arial"/>
        </w:rPr>
        <w:t xml:space="preserve"> (Table </w:t>
      </w:r>
      <w:r w:rsidR="00E51551" w:rsidRPr="00BF4888">
        <w:rPr>
          <w:rFonts w:ascii="Arial" w:eastAsia="Arial" w:hAnsi="Arial" w:cs="Arial"/>
        </w:rPr>
        <w:t>4.6</w:t>
      </w:r>
      <w:r w:rsidRPr="00BF4888">
        <w:rPr>
          <w:rFonts w:ascii="Arial" w:eastAsia="Arial" w:hAnsi="Arial" w:cs="Arial"/>
        </w:rPr>
        <w:t xml:space="preserve">D), and </w:t>
      </w:r>
      <w:r w:rsidR="00E2293A" w:rsidRPr="00BF4888">
        <w:rPr>
          <w:rFonts w:ascii="Arial" w:eastAsia="Arial" w:hAnsi="Arial" w:cs="Arial"/>
        </w:rPr>
        <w:t>Vulnerable Group</w:t>
      </w:r>
      <w:r w:rsidRPr="00BF4888">
        <w:rPr>
          <w:rFonts w:ascii="Arial" w:eastAsia="Arial" w:hAnsi="Arial" w:cs="Arial"/>
        </w:rPr>
        <w:t xml:space="preserve"> (Table </w:t>
      </w:r>
      <w:r w:rsidR="00E51551" w:rsidRPr="00BF4888">
        <w:rPr>
          <w:rFonts w:ascii="Arial" w:eastAsia="Arial" w:hAnsi="Arial" w:cs="Arial"/>
        </w:rPr>
        <w:t>4.6</w:t>
      </w:r>
      <w:r w:rsidRPr="00BF4888">
        <w:rPr>
          <w:rFonts w:ascii="Arial" w:eastAsia="Arial" w:hAnsi="Arial" w:cs="Arial"/>
        </w:rPr>
        <w:t xml:space="preserve">E).  Table </w:t>
      </w:r>
      <w:r w:rsidR="00E51551" w:rsidRPr="00BF4888">
        <w:rPr>
          <w:rFonts w:ascii="Arial" w:eastAsia="Arial" w:hAnsi="Arial" w:cs="Arial"/>
        </w:rPr>
        <w:t>4.6</w:t>
      </w:r>
      <w:r w:rsidR="00256D8E">
        <w:rPr>
          <w:rFonts w:ascii="Arial" w:eastAsia="Arial" w:hAnsi="Arial" w:cs="Arial"/>
        </w:rPr>
        <w:t>A</w:t>
      </w:r>
      <w:r w:rsidRPr="00BF4888">
        <w:rPr>
          <w:rFonts w:ascii="Arial" w:eastAsia="Arial" w:hAnsi="Arial" w:cs="Arial"/>
        </w:rPr>
        <w:t xml:space="preserve"> shows that the LIHEAP benefit is somewhat higher for the higher expenditure group, but it does not account for all of the difference in energy burden. The average LIHEAP benefit for the low usage households is $840, compared to $1,117 for the high usage households. However, the group average net energy burden is about </w:t>
      </w:r>
      <w:r w:rsidR="005E48ED" w:rsidRPr="00BF4888">
        <w:rPr>
          <w:rFonts w:ascii="Arial" w:eastAsia="Arial" w:hAnsi="Arial" w:cs="Arial"/>
        </w:rPr>
        <w:t>zero percent</w:t>
      </w:r>
      <w:r w:rsidRPr="00BF4888">
        <w:rPr>
          <w:rFonts w:ascii="Arial" w:eastAsia="Arial" w:hAnsi="Arial" w:cs="Arial"/>
        </w:rPr>
        <w:t xml:space="preserve"> for the one-fourth of households with the lowest total energy bills and is </w:t>
      </w:r>
      <w:r w:rsidR="005E48ED" w:rsidRPr="00BF4888">
        <w:rPr>
          <w:rFonts w:ascii="Arial" w:eastAsia="Arial" w:hAnsi="Arial" w:cs="Arial"/>
        </w:rPr>
        <w:t>seven percent</w:t>
      </w:r>
      <w:r w:rsidRPr="00BF4888">
        <w:rPr>
          <w:rFonts w:ascii="Arial" w:eastAsia="Arial" w:hAnsi="Arial" w:cs="Arial"/>
        </w:rPr>
        <w:t xml:space="preserve"> for the one-fourth of households with the highest total energy bills.</w:t>
      </w:r>
    </w:p>
    <w:p w14:paraId="3EB87EFA" w14:textId="46EC172F" w:rsidR="00E2293A" w:rsidRPr="00BF4888" w:rsidRDefault="00E2293A" w:rsidP="00E57D69">
      <w:pPr>
        <w:spacing w:after="0" w:line="240" w:lineRule="auto"/>
        <w:contextualSpacing/>
        <w:jc w:val="both"/>
        <w:rPr>
          <w:rFonts w:ascii="Arial" w:eastAsia="Arial" w:hAnsi="Arial" w:cs="Arial"/>
        </w:rPr>
      </w:pPr>
    </w:p>
    <w:p w14:paraId="6A424229" w14:textId="0CF5C489" w:rsidR="00E2293A" w:rsidRPr="00BF4888" w:rsidRDefault="00E2293A" w:rsidP="00E57D69">
      <w:pPr>
        <w:spacing w:after="0" w:line="240" w:lineRule="auto"/>
        <w:contextualSpacing/>
        <w:jc w:val="both"/>
        <w:rPr>
          <w:rFonts w:ascii="Arial" w:eastAsia="Arial" w:hAnsi="Arial" w:cs="Arial"/>
        </w:rPr>
      </w:pPr>
      <w:r w:rsidRPr="00BF4888">
        <w:rPr>
          <w:rFonts w:ascii="Arial" w:eastAsia="Arial" w:hAnsi="Arial" w:cs="Arial"/>
        </w:rPr>
        <w:t xml:space="preserve">Table </w:t>
      </w:r>
      <w:r w:rsidR="00E51551" w:rsidRPr="00BF4888">
        <w:rPr>
          <w:rFonts w:ascii="Arial" w:eastAsia="Arial" w:hAnsi="Arial" w:cs="Arial"/>
        </w:rPr>
        <w:t>4.6</w:t>
      </w:r>
      <w:r w:rsidRPr="00BF4888">
        <w:rPr>
          <w:rFonts w:ascii="Arial" w:eastAsia="Arial" w:hAnsi="Arial" w:cs="Arial"/>
        </w:rPr>
        <w:t>A shows</w:t>
      </w:r>
      <w:r w:rsidR="00A27B5C" w:rsidRPr="00BF4888">
        <w:rPr>
          <w:rFonts w:ascii="Arial" w:eastAsia="Arial" w:hAnsi="Arial" w:cs="Arial"/>
        </w:rPr>
        <w:t xml:space="preserve"> how group average net energy burden varies by income group based on whether a household has low usage or high usage.  </w:t>
      </w:r>
      <w:r w:rsidR="00E53171" w:rsidRPr="00BF4888">
        <w:rPr>
          <w:rFonts w:ascii="Arial" w:eastAsia="Arial" w:hAnsi="Arial" w:cs="Arial"/>
        </w:rPr>
        <w:t xml:space="preserve">Among low usage households, group average net energy burden varies from about one percent for households in the highest income group ($20,000 or more) to about </w:t>
      </w:r>
      <w:r w:rsidR="00E53171" w:rsidRPr="00BF4888">
        <w:rPr>
          <w:rFonts w:ascii="Arial" w:eastAsia="Arial" w:hAnsi="Arial" w:cs="Arial"/>
          <w:i/>
          <w:iCs/>
        </w:rPr>
        <w:t>negative</w:t>
      </w:r>
      <w:r w:rsidR="00E53171" w:rsidRPr="00BF4888">
        <w:rPr>
          <w:rFonts w:ascii="Arial" w:eastAsia="Arial" w:hAnsi="Arial" w:cs="Arial"/>
        </w:rPr>
        <w:t xml:space="preserve"> eight percent for </w:t>
      </w:r>
      <w:r w:rsidR="00242597" w:rsidRPr="00BF4888">
        <w:rPr>
          <w:rFonts w:ascii="Arial" w:eastAsia="Arial" w:hAnsi="Arial" w:cs="Arial"/>
        </w:rPr>
        <w:t>households</w:t>
      </w:r>
      <w:r w:rsidR="00E53171" w:rsidRPr="00BF4888">
        <w:rPr>
          <w:rFonts w:ascii="Arial" w:eastAsia="Arial" w:hAnsi="Arial" w:cs="Arial"/>
        </w:rPr>
        <w:t xml:space="preserve"> in the lowest income group (less than $5,000).  Among high usage households, group average net energy burden varies from about five percent for households in the highest income group to about 20 percent for households in the lowest income group.</w:t>
      </w:r>
    </w:p>
    <w:bookmarkEnd w:id="25"/>
    <w:p w14:paraId="4877F180" w14:textId="3C78848E" w:rsidR="00E57D69" w:rsidRPr="00BF4888" w:rsidRDefault="00E57D69" w:rsidP="00E57D69">
      <w:pPr>
        <w:spacing w:after="0" w:line="240" w:lineRule="auto"/>
        <w:contextualSpacing/>
        <w:jc w:val="both"/>
        <w:rPr>
          <w:rFonts w:ascii="Arial" w:eastAsia="Arial" w:hAnsi="Arial" w:cs="Arial"/>
        </w:rPr>
      </w:pPr>
    </w:p>
    <w:p w14:paraId="1593D6C0" w14:textId="77777777" w:rsidR="00362DDC" w:rsidRDefault="00362DDC">
      <w:pPr>
        <w:rPr>
          <w:rFonts w:ascii="Arial" w:hAnsi="Arial" w:cs="Arial"/>
          <w:b/>
        </w:rPr>
      </w:pPr>
      <w:r>
        <w:rPr>
          <w:rFonts w:ascii="Arial" w:hAnsi="Arial" w:cs="Arial"/>
          <w:b/>
        </w:rPr>
        <w:br w:type="page"/>
      </w:r>
    </w:p>
    <w:p w14:paraId="780F61AC" w14:textId="2EDAA90B" w:rsidR="00E57D69" w:rsidRPr="00BF4888" w:rsidRDefault="00E57D69" w:rsidP="00E57D69">
      <w:pPr>
        <w:spacing w:after="0" w:line="240" w:lineRule="auto"/>
        <w:contextualSpacing/>
        <w:jc w:val="center"/>
        <w:rPr>
          <w:rFonts w:ascii="Arial" w:hAnsi="Arial" w:cs="Arial"/>
          <w:b/>
        </w:rPr>
      </w:pPr>
      <w:r w:rsidRPr="00BF4888">
        <w:rPr>
          <w:rFonts w:ascii="Arial" w:hAnsi="Arial" w:cs="Arial"/>
          <w:b/>
        </w:rPr>
        <w:lastRenderedPageBreak/>
        <w:t xml:space="preserve">Table </w:t>
      </w:r>
      <w:r w:rsidR="00E51551" w:rsidRPr="00BF4888">
        <w:rPr>
          <w:rFonts w:ascii="Arial" w:hAnsi="Arial" w:cs="Arial"/>
          <w:b/>
        </w:rPr>
        <w:t>4.6</w:t>
      </w:r>
      <w:r w:rsidRPr="00BF4888">
        <w:rPr>
          <w:rFonts w:ascii="Arial" w:hAnsi="Arial" w:cs="Arial"/>
          <w:b/>
        </w:rPr>
        <w:t>A - Net Total Energy Burden by Income Level and Usage Group - Gas Main Heat Clients</w:t>
      </w:r>
    </w:p>
    <w:p w14:paraId="0122F0F5" w14:textId="77777777" w:rsidR="00E57D69" w:rsidRPr="00BF4888" w:rsidRDefault="00E57D69" w:rsidP="00E57D69">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E57D69" w:rsidRPr="00BF4888" w14:paraId="3610A811" w14:textId="77777777" w:rsidTr="00E2293A">
        <w:trPr>
          <w:tblHeader/>
          <w:jc w:val="center"/>
        </w:trPr>
        <w:tc>
          <w:tcPr>
            <w:tcW w:w="2047" w:type="dxa"/>
            <w:vMerge w:val="restart"/>
            <w:vAlign w:val="bottom"/>
          </w:tcPr>
          <w:p w14:paraId="3482A904" w14:textId="77777777" w:rsidR="00E57D69" w:rsidRPr="00BF4888" w:rsidRDefault="00E57D69" w:rsidP="00E2293A">
            <w:pPr>
              <w:spacing w:before="20" w:after="20"/>
              <w:rPr>
                <w:rFonts w:ascii="Arial" w:hAnsi="Arial" w:cs="Arial"/>
                <w:b/>
              </w:rPr>
            </w:pPr>
            <w:r w:rsidRPr="00BF4888">
              <w:rPr>
                <w:rFonts w:ascii="Arial" w:hAnsi="Arial" w:cs="Arial"/>
                <w:b/>
              </w:rPr>
              <w:t>Income Group</w:t>
            </w:r>
          </w:p>
        </w:tc>
        <w:tc>
          <w:tcPr>
            <w:tcW w:w="3651" w:type="dxa"/>
            <w:gridSpan w:val="3"/>
            <w:vAlign w:val="bottom"/>
          </w:tcPr>
          <w:p w14:paraId="139AD945" w14:textId="77777777" w:rsidR="00E57D69" w:rsidRPr="00BF4888" w:rsidRDefault="00E57D69" w:rsidP="00E2293A">
            <w:pPr>
              <w:spacing w:before="20" w:after="20"/>
              <w:jc w:val="center"/>
              <w:rPr>
                <w:rFonts w:ascii="Arial" w:hAnsi="Arial" w:cs="Arial"/>
                <w:b/>
              </w:rPr>
            </w:pPr>
            <w:r w:rsidRPr="00BF4888">
              <w:rPr>
                <w:rFonts w:ascii="Arial" w:hAnsi="Arial" w:cs="Arial"/>
                <w:b/>
              </w:rPr>
              <w:t>Low Usage</w:t>
            </w:r>
          </w:p>
          <w:p w14:paraId="368DF0BD" w14:textId="77777777" w:rsidR="00E57D69" w:rsidRPr="00BF4888" w:rsidRDefault="00E57D69" w:rsidP="00E2293A">
            <w:pPr>
              <w:spacing w:before="20" w:after="20"/>
              <w:jc w:val="center"/>
              <w:rPr>
                <w:rFonts w:ascii="Arial" w:hAnsi="Arial" w:cs="Arial"/>
                <w:b/>
              </w:rPr>
            </w:pPr>
            <w:r w:rsidRPr="00BF4888">
              <w:rPr>
                <w:rFonts w:ascii="Arial" w:hAnsi="Arial" w:cs="Arial"/>
                <w:b/>
              </w:rPr>
              <w:t>(Lowest 25% in Group)</w:t>
            </w:r>
          </w:p>
        </w:tc>
        <w:tc>
          <w:tcPr>
            <w:tcW w:w="3652" w:type="dxa"/>
            <w:gridSpan w:val="3"/>
            <w:vAlign w:val="bottom"/>
          </w:tcPr>
          <w:p w14:paraId="7E595B7C" w14:textId="77777777" w:rsidR="00E57D69" w:rsidRPr="00BF4888" w:rsidRDefault="00E57D69" w:rsidP="00E2293A">
            <w:pPr>
              <w:spacing w:before="20" w:after="20"/>
              <w:jc w:val="center"/>
              <w:rPr>
                <w:rFonts w:ascii="Arial" w:hAnsi="Arial" w:cs="Arial"/>
                <w:b/>
              </w:rPr>
            </w:pPr>
            <w:r w:rsidRPr="00BF4888">
              <w:rPr>
                <w:rFonts w:ascii="Arial" w:hAnsi="Arial" w:cs="Arial"/>
                <w:b/>
              </w:rPr>
              <w:t>High Usage</w:t>
            </w:r>
          </w:p>
          <w:p w14:paraId="45179DE1" w14:textId="77777777" w:rsidR="00E57D69" w:rsidRPr="00BF4888" w:rsidRDefault="00E57D69" w:rsidP="00E2293A">
            <w:pPr>
              <w:spacing w:before="20" w:after="20"/>
              <w:jc w:val="center"/>
              <w:rPr>
                <w:rFonts w:ascii="Arial" w:hAnsi="Arial" w:cs="Arial"/>
                <w:b/>
              </w:rPr>
            </w:pPr>
            <w:r w:rsidRPr="00BF4888">
              <w:rPr>
                <w:rFonts w:ascii="Arial" w:hAnsi="Arial" w:cs="Arial"/>
                <w:b/>
              </w:rPr>
              <w:t>(Highest 25% in Group)</w:t>
            </w:r>
          </w:p>
        </w:tc>
      </w:tr>
      <w:tr w:rsidR="00E57D69" w:rsidRPr="00BF4888" w14:paraId="3BAE6F1D" w14:textId="77777777" w:rsidTr="00E2293A">
        <w:trPr>
          <w:tblHeader/>
          <w:jc w:val="center"/>
        </w:trPr>
        <w:tc>
          <w:tcPr>
            <w:tcW w:w="2047" w:type="dxa"/>
            <w:vMerge/>
            <w:vAlign w:val="bottom"/>
          </w:tcPr>
          <w:p w14:paraId="380C5A29" w14:textId="77777777" w:rsidR="00E57D69" w:rsidRPr="00BF4888" w:rsidRDefault="00E57D69" w:rsidP="00E2293A">
            <w:pPr>
              <w:spacing w:before="20" w:after="20"/>
              <w:rPr>
                <w:rFonts w:ascii="Arial" w:hAnsi="Arial" w:cs="Arial"/>
                <w:b/>
              </w:rPr>
            </w:pPr>
          </w:p>
        </w:tc>
        <w:tc>
          <w:tcPr>
            <w:tcW w:w="1214" w:type="dxa"/>
            <w:vAlign w:val="bottom"/>
          </w:tcPr>
          <w:p w14:paraId="4CEBA365" w14:textId="77777777" w:rsidR="00E57D69" w:rsidRPr="00BF4888" w:rsidRDefault="00E57D69" w:rsidP="00E2293A">
            <w:pPr>
              <w:spacing w:before="20" w:after="20"/>
              <w:jc w:val="center"/>
              <w:rPr>
                <w:rFonts w:ascii="Arial" w:hAnsi="Arial" w:cs="Arial"/>
                <w:b/>
              </w:rPr>
            </w:pPr>
            <w:r w:rsidRPr="00BF4888">
              <w:rPr>
                <w:rFonts w:ascii="Arial" w:hAnsi="Arial" w:cs="Arial"/>
                <w:b/>
              </w:rPr>
              <w:t>Mean Total Energy Bill</w:t>
            </w:r>
          </w:p>
        </w:tc>
        <w:tc>
          <w:tcPr>
            <w:tcW w:w="1221" w:type="dxa"/>
            <w:vAlign w:val="bottom"/>
          </w:tcPr>
          <w:p w14:paraId="06E844FE" w14:textId="77777777" w:rsidR="00E57D69" w:rsidRPr="00BF4888" w:rsidRDefault="00E57D69" w:rsidP="00E2293A">
            <w:pPr>
              <w:spacing w:before="20" w:after="20"/>
              <w:jc w:val="center"/>
              <w:rPr>
                <w:rFonts w:ascii="Arial" w:hAnsi="Arial" w:cs="Arial"/>
                <w:b/>
              </w:rPr>
            </w:pPr>
            <w:r w:rsidRPr="00BF4888">
              <w:rPr>
                <w:rFonts w:ascii="Arial" w:hAnsi="Arial" w:cs="Arial"/>
                <w:b/>
              </w:rPr>
              <w:t>Mean LIHEAP Benefit</w:t>
            </w:r>
          </w:p>
        </w:tc>
        <w:tc>
          <w:tcPr>
            <w:tcW w:w="1216" w:type="dxa"/>
            <w:vAlign w:val="bottom"/>
          </w:tcPr>
          <w:p w14:paraId="17AB7BF3" w14:textId="77777777" w:rsidR="00E57D69" w:rsidRPr="00BF4888" w:rsidRDefault="00E57D69" w:rsidP="00E2293A">
            <w:pPr>
              <w:spacing w:before="20" w:after="20"/>
              <w:jc w:val="center"/>
              <w:rPr>
                <w:rFonts w:ascii="Arial" w:hAnsi="Arial" w:cs="Arial"/>
                <w:b/>
              </w:rPr>
            </w:pPr>
            <w:r w:rsidRPr="00BF4888">
              <w:rPr>
                <w:rFonts w:ascii="Arial" w:hAnsi="Arial" w:cs="Arial"/>
                <w:b/>
              </w:rPr>
              <w:t>Mean Net Energy Burden</w:t>
            </w:r>
          </w:p>
        </w:tc>
        <w:tc>
          <w:tcPr>
            <w:tcW w:w="1215" w:type="dxa"/>
            <w:vAlign w:val="bottom"/>
          </w:tcPr>
          <w:p w14:paraId="28BECB2E" w14:textId="77777777" w:rsidR="00E57D69" w:rsidRPr="00BF4888" w:rsidRDefault="00E57D69" w:rsidP="00E2293A">
            <w:pPr>
              <w:spacing w:before="20" w:after="20"/>
              <w:jc w:val="center"/>
              <w:rPr>
                <w:rFonts w:ascii="Arial" w:hAnsi="Arial" w:cs="Arial"/>
                <w:b/>
              </w:rPr>
            </w:pPr>
            <w:r w:rsidRPr="00BF4888">
              <w:rPr>
                <w:rFonts w:ascii="Arial" w:hAnsi="Arial" w:cs="Arial"/>
                <w:b/>
              </w:rPr>
              <w:t>Mean Total Energy Bill</w:t>
            </w:r>
          </w:p>
        </w:tc>
        <w:tc>
          <w:tcPr>
            <w:tcW w:w="1220" w:type="dxa"/>
            <w:vAlign w:val="bottom"/>
          </w:tcPr>
          <w:p w14:paraId="3A857C80" w14:textId="77777777" w:rsidR="00E57D69" w:rsidRPr="00BF4888" w:rsidRDefault="00E57D69" w:rsidP="00E2293A">
            <w:pPr>
              <w:spacing w:before="20" w:after="20"/>
              <w:jc w:val="center"/>
              <w:rPr>
                <w:rFonts w:ascii="Arial" w:hAnsi="Arial" w:cs="Arial"/>
                <w:b/>
              </w:rPr>
            </w:pPr>
            <w:r w:rsidRPr="00BF4888">
              <w:rPr>
                <w:rFonts w:ascii="Arial" w:hAnsi="Arial" w:cs="Arial"/>
                <w:b/>
              </w:rPr>
              <w:t>Mean LIHEAP Benefit</w:t>
            </w:r>
          </w:p>
        </w:tc>
        <w:tc>
          <w:tcPr>
            <w:tcW w:w="1217" w:type="dxa"/>
            <w:vAlign w:val="bottom"/>
          </w:tcPr>
          <w:p w14:paraId="2E061DB5" w14:textId="77777777" w:rsidR="00E57D69" w:rsidRPr="00BF4888" w:rsidRDefault="00E57D69" w:rsidP="00E2293A">
            <w:pPr>
              <w:spacing w:before="20" w:after="20"/>
              <w:jc w:val="center"/>
              <w:rPr>
                <w:rFonts w:ascii="Arial" w:hAnsi="Arial" w:cs="Arial"/>
                <w:b/>
              </w:rPr>
            </w:pPr>
            <w:r w:rsidRPr="00BF4888">
              <w:rPr>
                <w:rFonts w:ascii="Arial" w:hAnsi="Arial" w:cs="Arial"/>
                <w:b/>
              </w:rPr>
              <w:t>Mean Net Energy Burden</w:t>
            </w:r>
          </w:p>
        </w:tc>
      </w:tr>
      <w:tr w:rsidR="00E57D69" w:rsidRPr="00BF4888" w14:paraId="4579C295" w14:textId="77777777" w:rsidTr="00E2293A">
        <w:trPr>
          <w:jc w:val="center"/>
        </w:trPr>
        <w:tc>
          <w:tcPr>
            <w:tcW w:w="2047" w:type="dxa"/>
            <w:vAlign w:val="bottom"/>
          </w:tcPr>
          <w:p w14:paraId="2DE97484" w14:textId="77777777" w:rsidR="00E57D69" w:rsidRPr="00BF4888" w:rsidRDefault="00E57D69" w:rsidP="00E2293A">
            <w:pPr>
              <w:spacing w:before="20" w:after="20"/>
              <w:rPr>
                <w:rFonts w:ascii="Arial" w:hAnsi="Arial" w:cs="Arial"/>
              </w:rPr>
            </w:pPr>
            <w:r w:rsidRPr="00BF4888">
              <w:rPr>
                <w:rFonts w:ascii="Arial" w:hAnsi="Arial" w:cs="Arial"/>
              </w:rPr>
              <w:t>Less than $5,000</w:t>
            </w:r>
          </w:p>
        </w:tc>
        <w:tc>
          <w:tcPr>
            <w:tcW w:w="1214" w:type="dxa"/>
            <w:vAlign w:val="bottom"/>
          </w:tcPr>
          <w:p w14:paraId="7027C2A4"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$861</w:t>
            </w:r>
          </w:p>
        </w:tc>
        <w:tc>
          <w:tcPr>
            <w:tcW w:w="1221" w:type="dxa"/>
            <w:vAlign w:val="bottom"/>
          </w:tcPr>
          <w:p w14:paraId="406313DA"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$1,162</w:t>
            </w:r>
          </w:p>
        </w:tc>
        <w:tc>
          <w:tcPr>
            <w:tcW w:w="1216" w:type="dxa"/>
            <w:vAlign w:val="bottom"/>
          </w:tcPr>
          <w:p w14:paraId="33FD58DB"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w:t>
            </w:r>
          </w:p>
        </w:tc>
        <w:tc>
          <w:tcPr>
            <w:tcW w:w="1215" w:type="dxa"/>
            <w:vAlign w:val="bottom"/>
          </w:tcPr>
          <w:p w14:paraId="1946880D"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$2,405</w:t>
            </w:r>
          </w:p>
        </w:tc>
        <w:tc>
          <w:tcPr>
            <w:tcW w:w="1220" w:type="dxa"/>
            <w:vAlign w:val="bottom"/>
          </w:tcPr>
          <w:p w14:paraId="41DE20EE"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$1,646</w:t>
            </w:r>
          </w:p>
        </w:tc>
        <w:tc>
          <w:tcPr>
            <w:tcW w:w="1217" w:type="dxa"/>
            <w:vAlign w:val="bottom"/>
          </w:tcPr>
          <w:p w14:paraId="01A22BDF"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20%</w:t>
            </w:r>
          </w:p>
        </w:tc>
      </w:tr>
      <w:tr w:rsidR="00E57D69" w:rsidRPr="00BF4888" w14:paraId="73D1CFBB" w14:textId="77777777" w:rsidTr="00E2293A">
        <w:trPr>
          <w:jc w:val="center"/>
        </w:trPr>
        <w:tc>
          <w:tcPr>
            <w:tcW w:w="2047" w:type="dxa"/>
            <w:vAlign w:val="bottom"/>
          </w:tcPr>
          <w:p w14:paraId="6B2AAD49" w14:textId="77777777" w:rsidR="00E57D69" w:rsidRPr="00BF4888" w:rsidRDefault="00E57D69" w:rsidP="00E2293A">
            <w:pPr>
              <w:spacing w:before="20" w:after="20"/>
              <w:rPr>
                <w:rFonts w:ascii="Arial" w:hAnsi="Arial" w:cs="Arial"/>
              </w:rPr>
            </w:pPr>
            <w:r w:rsidRPr="00BF4888">
              <w:rPr>
                <w:rFonts w:ascii="Arial" w:hAnsi="Arial" w:cs="Arial"/>
              </w:rPr>
              <w:t>$5,000-&lt;$10,000</w:t>
            </w:r>
          </w:p>
        </w:tc>
        <w:tc>
          <w:tcPr>
            <w:tcW w:w="1214" w:type="dxa"/>
            <w:vAlign w:val="bottom"/>
          </w:tcPr>
          <w:p w14:paraId="5F46C90C"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$832</w:t>
            </w:r>
          </w:p>
        </w:tc>
        <w:tc>
          <w:tcPr>
            <w:tcW w:w="1221" w:type="dxa"/>
            <w:vAlign w:val="bottom"/>
          </w:tcPr>
          <w:p w14:paraId="399BB132"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$943</w:t>
            </w:r>
          </w:p>
        </w:tc>
        <w:tc>
          <w:tcPr>
            <w:tcW w:w="1216" w:type="dxa"/>
            <w:vAlign w:val="bottom"/>
          </w:tcPr>
          <w:p w14:paraId="24E98ADB"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2E80B62C"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$2,433</w:t>
            </w:r>
          </w:p>
        </w:tc>
        <w:tc>
          <w:tcPr>
            <w:tcW w:w="1220" w:type="dxa"/>
            <w:vAlign w:val="bottom"/>
          </w:tcPr>
          <w:p w14:paraId="1AD97BD2"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$1,404</w:t>
            </w:r>
          </w:p>
        </w:tc>
        <w:tc>
          <w:tcPr>
            <w:tcW w:w="1217" w:type="dxa"/>
            <w:vAlign w:val="bottom"/>
          </w:tcPr>
          <w:p w14:paraId="246FE5DB"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13%</w:t>
            </w:r>
          </w:p>
        </w:tc>
      </w:tr>
      <w:tr w:rsidR="00E57D69" w:rsidRPr="00BF4888" w14:paraId="12C050AE" w14:textId="77777777" w:rsidTr="00E2293A">
        <w:trPr>
          <w:jc w:val="center"/>
        </w:trPr>
        <w:tc>
          <w:tcPr>
            <w:tcW w:w="2047" w:type="dxa"/>
            <w:vAlign w:val="bottom"/>
          </w:tcPr>
          <w:p w14:paraId="531B3C95" w14:textId="77777777" w:rsidR="00E57D69" w:rsidRPr="00BF4888" w:rsidRDefault="00E57D69" w:rsidP="00E2293A">
            <w:pPr>
              <w:spacing w:before="20" w:after="20"/>
              <w:rPr>
                <w:rFonts w:ascii="Arial" w:hAnsi="Arial" w:cs="Arial"/>
              </w:rPr>
            </w:pPr>
            <w:r w:rsidRPr="00BF4888">
              <w:rPr>
                <w:rFonts w:ascii="Arial" w:hAnsi="Arial" w:cs="Arial"/>
              </w:rPr>
              <w:t>$10,000-&lt;$15,000</w:t>
            </w:r>
          </w:p>
        </w:tc>
        <w:tc>
          <w:tcPr>
            <w:tcW w:w="1214" w:type="dxa"/>
            <w:vAlign w:val="bottom"/>
          </w:tcPr>
          <w:p w14:paraId="56EFFF83"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$845</w:t>
            </w:r>
          </w:p>
        </w:tc>
        <w:tc>
          <w:tcPr>
            <w:tcW w:w="1221" w:type="dxa"/>
            <w:vAlign w:val="bottom"/>
          </w:tcPr>
          <w:p w14:paraId="502A2732"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$826</w:t>
            </w:r>
          </w:p>
        </w:tc>
        <w:tc>
          <w:tcPr>
            <w:tcW w:w="1216" w:type="dxa"/>
            <w:vAlign w:val="bottom"/>
          </w:tcPr>
          <w:p w14:paraId="7C2E8480"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1F9E0C73"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$2,450</w:t>
            </w:r>
          </w:p>
        </w:tc>
        <w:tc>
          <w:tcPr>
            <w:tcW w:w="1220" w:type="dxa"/>
            <w:vAlign w:val="bottom"/>
          </w:tcPr>
          <w:p w14:paraId="0D506BA0"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$1,181</w:t>
            </w:r>
          </w:p>
        </w:tc>
        <w:tc>
          <w:tcPr>
            <w:tcW w:w="1217" w:type="dxa"/>
            <w:vAlign w:val="bottom"/>
          </w:tcPr>
          <w:p w14:paraId="613D966A"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10%</w:t>
            </w:r>
          </w:p>
        </w:tc>
      </w:tr>
      <w:tr w:rsidR="00E57D69" w:rsidRPr="00BF4888" w14:paraId="253DF177" w14:textId="77777777" w:rsidTr="00E2293A">
        <w:trPr>
          <w:jc w:val="center"/>
        </w:trPr>
        <w:tc>
          <w:tcPr>
            <w:tcW w:w="2047" w:type="dxa"/>
            <w:vAlign w:val="bottom"/>
          </w:tcPr>
          <w:p w14:paraId="76E3D376" w14:textId="77777777" w:rsidR="00E57D69" w:rsidRPr="00BF4888" w:rsidRDefault="00E57D69" w:rsidP="00E2293A">
            <w:pPr>
              <w:spacing w:before="20" w:after="20"/>
              <w:rPr>
                <w:rFonts w:ascii="Arial" w:hAnsi="Arial" w:cs="Arial"/>
              </w:rPr>
            </w:pPr>
            <w:r w:rsidRPr="00BF4888">
              <w:rPr>
                <w:rFonts w:ascii="Arial" w:hAnsi="Arial" w:cs="Arial"/>
              </w:rPr>
              <w:t>$15,000-&lt;$20,000</w:t>
            </w:r>
          </w:p>
        </w:tc>
        <w:tc>
          <w:tcPr>
            <w:tcW w:w="1214" w:type="dxa"/>
            <w:vAlign w:val="bottom"/>
          </w:tcPr>
          <w:p w14:paraId="1D34552C"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$846</w:t>
            </w:r>
          </w:p>
        </w:tc>
        <w:tc>
          <w:tcPr>
            <w:tcW w:w="1221" w:type="dxa"/>
            <w:vAlign w:val="bottom"/>
          </w:tcPr>
          <w:p w14:paraId="7BB443D6"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$670</w:t>
            </w:r>
          </w:p>
        </w:tc>
        <w:tc>
          <w:tcPr>
            <w:tcW w:w="1216" w:type="dxa"/>
            <w:vAlign w:val="bottom"/>
          </w:tcPr>
          <w:p w14:paraId="4D9B5430"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5AF9A18F"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$2,456</w:t>
            </w:r>
          </w:p>
        </w:tc>
        <w:tc>
          <w:tcPr>
            <w:tcW w:w="1220" w:type="dxa"/>
            <w:vAlign w:val="bottom"/>
          </w:tcPr>
          <w:p w14:paraId="35B7C8E9"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$941</w:t>
            </w:r>
          </w:p>
        </w:tc>
        <w:tc>
          <w:tcPr>
            <w:tcW w:w="1217" w:type="dxa"/>
            <w:vAlign w:val="bottom"/>
          </w:tcPr>
          <w:p w14:paraId="66A363F1"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9%</w:t>
            </w:r>
          </w:p>
        </w:tc>
      </w:tr>
      <w:tr w:rsidR="00E57D69" w:rsidRPr="00BF4888" w14:paraId="7EC6DF06" w14:textId="77777777" w:rsidTr="00E2293A">
        <w:trPr>
          <w:jc w:val="center"/>
        </w:trPr>
        <w:tc>
          <w:tcPr>
            <w:tcW w:w="2047" w:type="dxa"/>
            <w:vAlign w:val="bottom"/>
          </w:tcPr>
          <w:p w14:paraId="54651EB2" w14:textId="77777777" w:rsidR="00E57D69" w:rsidRPr="00BF4888" w:rsidRDefault="00E57D69" w:rsidP="00E2293A">
            <w:pPr>
              <w:spacing w:before="20" w:after="20"/>
              <w:rPr>
                <w:rFonts w:ascii="Arial" w:hAnsi="Arial" w:cs="Arial"/>
              </w:rPr>
            </w:pPr>
            <w:r w:rsidRPr="00BF4888">
              <w:rPr>
                <w:rFonts w:ascii="Arial" w:hAnsi="Arial" w:cs="Arial"/>
              </w:rPr>
              <w:t>$20,000 or More</w:t>
            </w:r>
          </w:p>
        </w:tc>
        <w:tc>
          <w:tcPr>
            <w:tcW w:w="1214" w:type="dxa"/>
            <w:vAlign w:val="bottom"/>
          </w:tcPr>
          <w:p w14:paraId="465782E8"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$883</w:t>
            </w:r>
          </w:p>
        </w:tc>
        <w:tc>
          <w:tcPr>
            <w:tcW w:w="1221" w:type="dxa"/>
            <w:vAlign w:val="bottom"/>
          </w:tcPr>
          <w:p w14:paraId="2645DBDE"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$685</w:t>
            </w:r>
          </w:p>
        </w:tc>
        <w:tc>
          <w:tcPr>
            <w:tcW w:w="1216" w:type="dxa"/>
            <w:vAlign w:val="bottom"/>
          </w:tcPr>
          <w:p w14:paraId="6110A877"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571BCEBF"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$2,504</w:t>
            </w:r>
          </w:p>
        </w:tc>
        <w:tc>
          <w:tcPr>
            <w:tcW w:w="1220" w:type="dxa"/>
            <w:vAlign w:val="bottom"/>
          </w:tcPr>
          <w:p w14:paraId="60D75658"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$891</w:t>
            </w:r>
          </w:p>
        </w:tc>
        <w:tc>
          <w:tcPr>
            <w:tcW w:w="1217" w:type="dxa"/>
            <w:vAlign w:val="bottom"/>
          </w:tcPr>
          <w:p w14:paraId="40184975" w14:textId="77777777" w:rsidR="00E57D69" w:rsidRPr="00BF4888" w:rsidRDefault="00E57D69" w:rsidP="00E2293A">
            <w:pPr>
              <w:spacing w:before="20" w:after="20"/>
              <w:jc w:val="center"/>
              <w:rPr>
                <w:rFonts w:ascii="Arial" w:hAnsi="Arial" w:cs="Arial"/>
                <w:color w:val="000000"/>
              </w:rPr>
            </w:pPr>
            <w:r w:rsidRPr="00BF4888">
              <w:rPr>
                <w:rFonts w:ascii="Arial" w:hAnsi="Arial" w:cs="Arial"/>
                <w:color w:val="000000"/>
              </w:rPr>
              <w:t>5%</w:t>
            </w:r>
          </w:p>
        </w:tc>
      </w:tr>
      <w:tr w:rsidR="00E57D69" w:rsidRPr="00BF4888" w14:paraId="7CB9B65D" w14:textId="77777777" w:rsidTr="00E2293A">
        <w:trPr>
          <w:jc w:val="center"/>
        </w:trPr>
        <w:tc>
          <w:tcPr>
            <w:tcW w:w="2047" w:type="dxa"/>
            <w:vAlign w:val="bottom"/>
          </w:tcPr>
          <w:p w14:paraId="2E66DAFF" w14:textId="77777777" w:rsidR="00E57D69" w:rsidRPr="00BF4888" w:rsidRDefault="00E57D69" w:rsidP="00E2293A">
            <w:pPr>
              <w:spacing w:before="20" w:after="20"/>
              <w:rPr>
                <w:rFonts w:ascii="Arial" w:hAnsi="Arial" w:cs="Arial"/>
              </w:rPr>
            </w:pPr>
            <w:r w:rsidRPr="00BF4888">
              <w:rPr>
                <w:rFonts w:ascii="Arial" w:hAnsi="Arial" w:cs="Arial"/>
              </w:rPr>
              <w:t>TOTAL</w:t>
            </w:r>
          </w:p>
        </w:tc>
        <w:tc>
          <w:tcPr>
            <w:tcW w:w="1214" w:type="dxa"/>
            <w:vAlign w:val="bottom"/>
          </w:tcPr>
          <w:p w14:paraId="3AEC3F2E" w14:textId="77777777" w:rsidR="00E57D69" w:rsidRPr="00BF4888" w:rsidRDefault="00E57D69" w:rsidP="00E2293A">
            <w:pPr>
              <w:spacing w:before="20" w:after="20"/>
              <w:jc w:val="center"/>
              <w:rPr>
                <w:rFonts w:ascii="Arial" w:hAnsi="Arial" w:cs="Arial"/>
              </w:rPr>
            </w:pPr>
            <w:r w:rsidRPr="00BF4888">
              <w:rPr>
                <w:rFonts w:ascii="Arial" w:hAnsi="Arial" w:cs="Arial"/>
                <w:color w:val="000000"/>
              </w:rPr>
              <w:t>$847</w:t>
            </w:r>
          </w:p>
        </w:tc>
        <w:tc>
          <w:tcPr>
            <w:tcW w:w="1221" w:type="dxa"/>
            <w:vAlign w:val="bottom"/>
          </w:tcPr>
          <w:p w14:paraId="144099AF" w14:textId="77777777" w:rsidR="00E57D69" w:rsidRPr="00BF4888" w:rsidRDefault="00E57D69" w:rsidP="00E2293A">
            <w:pPr>
              <w:spacing w:before="20" w:after="20"/>
              <w:jc w:val="center"/>
              <w:rPr>
                <w:rFonts w:ascii="Arial" w:hAnsi="Arial" w:cs="Arial"/>
              </w:rPr>
            </w:pPr>
            <w:r w:rsidRPr="00BF4888">
              <w:rPr>
                <w:rFonts w:ascii="Arial" w:hAnsi="Arial" w:cs="Arial"/>
                <w:color w:val="000000"/>
              </w:rPr>
              <w:t>$840</w:t>
            </w:r>
          </w:p>
        </w:tc>
        <w:tc>
          <w:tcPr>
            <w:tcW w:w="1216" w:type="dxa"/>
            <w:vAlign w:val="bottom"/>
          </w:tcPr>
          <w:p w14:paraId="0D549D7A" w14:textId="77777777" w:rsidR="00E57D69" w:rsidRPr="00BF4888" w:rsidRDefault="00E57D69" w:rsidP="00E2293A">
            <w:pPr>
              <w:spacing w:before="20" w:after="20"/>
              <w:jc w:val="center"/>
              <w:rPr>
                <w:rFonts w:ascii="Arial" w:hAnsi="Arial" w:cs="Arial"/>
              </w:rPr>
            </w:pPr>
            <w:r w:rsidRPr="00BF4888">
              <w:rPr>
                <w:rFonts w:ascii="Arial" w:hAnsi="Arial" w:cs="Arial"/>
                <w:color w:val="000000"/>
              </w:rPr>
              <w:t>0%</w:t>
            </w:r>
          </w:p>
        </w:tc>
        <w:tc>
          <w:tcPr>
            <w:tcW w:w="1215" w:type="dxa"/>
            <w:vAlign w:val="bottom"/>
          </w:tcPr>
          <w:p w14:paraId="022A0F11" w14:textId="77777777" w:rsidR="00E57D69" w:rsidRPr="00BF4888" w:rsidRDefault="00E57D69" w:rsidP="00E2293A">
            <w:pPr>
              <w:spacing w:before="20" w:after="20"/>
              <w:jc w:val="center"/>
              <w:rPr>
                <w:rFonts w:ascii="Arial" w:hAnsi="Arial" w:cs="Arial"/>
              </w:rPr>
            </w:pPr>
            <w:r w:rsidRPr="00BF4888">
              <w:rPr>
                <w:rFonts w:ascii="Arial" w:hAnsi="Arial" w:cs="Arial"/>
                <w:color w:val="000000"/>
              </w:rPr>
              <w:t>$2,464</w:t>
            </w:r>
          </w:p>
        </w:tc>
        <w:tc>
          <w:tcPr>
            <w:tcW w:w="1220" w:type="dxa"/>
            <w:vAlign w:val="bottom"/>
          </w:tcPr>
          <w:p w14:paraId="2290A611" w14:textId="77777777" w:rsidR="00E57D69" w:rsidRPr="00BF4888" w:rsidRDefault="00E57D69" w:rsidP="00E2293A">
            <w:pPr>
              <w:spacing w:before="20" w:after="20"/>
              <w:jc w:val="center"/>
              <w:rPr>
                <w:rFonts w:ascii="Arial" w:hAnsi="Arial" w:cs="Arial"/>
              </w:rPr>
            </w:pPr>
            <w:r w:rsidRPr="00BF4888">
              <w:rPr>
                <w:rFonts w:ascii="Arial" w:hAnsi="Arial" w:cs="Arial"/>
                <w:color w:val="000000"/>
              </w:rPr>
              <w:t>$1,117</w:t>
            </w:r>
          </w:p>
        </w:tc>
        <w:tc>
          <w:tcPr>
            <w:tcW w:w="1217" w:type="dxa"/>
            <w:vAlign w:val="bottom"/>
          </w:tcPr>
          <w:p w14:paraId="223F9812" w14:textId="77777777" w:rsidR="00E57D69" w:rsidRPr="00BF4888" w:rsidRDefault="00E57D69" w:rsidP="00E2293A">
            <w:pPr>
              <w:spacing w:before="20" w:after="20"/>
              <w:jc w:val="center"/>
              <w:rPr>
                <w:rFonts w:ascii="Arial" w:hAnsi="Arial" w:cs="Arial"/>
              </w:rPr>
            </w:pPr>
            <w:r w:rsidRPr="00BF4888">
              <w:rPr>
                <w:rFonts w:ascii="Arial" w:hAnsi="Arial" w:cs="Arial"/>
                <w:color w:val="000000"/>
              </w:rPr>
              <w:t>7%</w:t>
            </w:r>
          </w:p>
        </w:tc>
      </w:tr>
    </w:tbl>
    <w:p w14:paraId="7B960717" w14:textId="2DEBC148" w:rsidR="00E57D69" w:rsidRPr="00BF4888" w:rsidRDefault="00E57D69" w:rsidP="00E57D69">
      <w:pPr>
        <w:spacing w:after="0" w:line="240" w:lineRule="auto"/>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2B6AEE">
        <w:rPr>
          <w:rFonts w:ascii="Arial" w:hAnsi="Arial" w:cs="Arial"/>
          <w:sz w:val="18"/>
          <w:szCs w:val="18"/>
        </w:rPr>
        <w:t>.</w:t>
      </w:r>
    </w:p>
    <w:p w14:paraId="789FB226" w14:textId="6BB037F8" w:rsidR="00E57D69" w:rsidRPr="00BF4888" w:rsidRDefault="00E57D69" w:rsidP="00E57D69">
      <w:pPr>
        <w:spacing w:after="0" w:line="240" w:lineRule="auto"/>
        <w:contextualSpacing/>
        <w:jc w:val="both"/>
        <w:rPr>
          <w:rFonts w:ascii="Arial" w:eastAsia="Arial" w:hAnsi="Arial" w:cs="Arial"/>
        </w:rPr>
      </w:pPr>
    </w:p>
    <w:p w14:paraId="6260170F" w14:textId="08B1386D" w:rsidR="00E2293A" w:rsidRPr="00BF4888" w:rsidRDefault="00E2293A" w:rsidP="00E57D69">
      <w:pPr>
        <w:spacing w:after="0" w:line="240" w:lineRule="auto"/>
        <w:contextualSpacing/>
        <w:jc w:val="both"/>
        <w:rPr>
          <w:rFonts w:ascii="Arial" w:eastAsia="Arial" w:hAnsi="Arial" w:cs="Arial"/>
        </w:rPr>
      </w:pPr>
      <w:bookmarkStart w:id="26" w:name="_Hlk50566671"/>
      <w:r w:rsidRPr="00BF4888">
        <w:rPr>
          <w:rFonts w:ascii="Arial" w:eastAsia="Arial" w:hAnsi="Arial" w:cs="Arial"/>
        </w:rPr>
        <w:t xml:space="preserve">Table </w:t>
      </w:r>
      <w:r w:rsidR="00E51551" w:rsidRPr="00BF4888">
        <w:rPr>
          <w:rFonts w:ascii="Arial" w:eastAsia="Arial" w:hAnsi="Arial" w:cs="Arial"/>
        </w:rPr>
        <w:t>4.6</w:t>
      </w:r>
      <w:r w:rsidRPr="00BF4888">
        <w:rPr>
          <w:rFonts w:ascii="Arial" w:eastAsia="Arial" w:hAnsi="Arial" w:cs="Arial"/>
        </w:rPr>
        <w:t>B shows</w:t>
      </w:r>
      <w:r w:rsidR="00A27B5C" w:rsidRPr="00BF4888">
        <w:rPr>
          <w:rFonts w:ascii="Arial" w:eastAsia="Arial" w:hAnsi="Arial" w:cs="Arial"/>
        </w:rPr>
        <w:t xml:space="preserve"> how group average net energy burden varies by poverty group based on whether a household has low usage or high usage.</w:t>
      </w:r>
      <w:r w:rsidR="00E53171" w:rsidRPr="00BF4888">
        <w:rPr>
          <w:rFonts w:ascii="Arial" w:eastAsia="Arial" w:hAnsi="Arial" w:cs="Arial"/>
        </w:rPr>
        <w:t xml:space="preserve">  Among low usage households, group average net energy burden varies from about one percent for the highest poverty group (151% of poverty or greater) to about </w:t>
      </w:r>
      <w:r w:rsidR="00E53171" w:rsidRPr="00BF4888">
        <w:rPr>
          <w:rFonts w:ascii="Arial" w:eastAsia="Arial" w:hAnsi="Arial" w:cs="Arial"/>
          <w:i/>
          <w:iCs/>
        </w:rPr>
        <w:t>negative</w:t>
      </w:r>
      <w:r w:rsidR="00E53171" w:rsidRPr="00BF4888">
        <w:rPr>
          <w:rFonts w:ascii="Arial" w:eastAsia="Arial" w:hAnsi="Arial" w:cs="Arial"/>
        </w:rPr>
        <w:t xml:space="preserve"> two percent for the lowest poverty group (at or below 75% of poverty).  Among high usage households, group average net energy burden varies from about five percent for </w:t>
      </w:r>
      <w:r w:rsidR="00242597" w:rsidRPr="00BF4888">
        <w:rPr>
          <w:rFonts w:ascii="Arial" w:eastAsia="Arial" w:hAnsi="Arial" w:cs="Arial"/>
        </w:rPr>
        <w:t>households</w:t>
      </w:r>
      <w:r w:rsidR="00E53171" w:rsidRPr="00BF4888">
        <w:rPr>
          <w:rFonts w:ascii="Arial" w:eastAsia="Arial" w:hAnsi="Arial" w:cs="Arial"/>
        </w:rPr>
        <w:t xml:space="preserve"> in the highest poverty group to about 10 percent for </w:t>
      </w:r>
      <w:r w:rsidR="00242597" w:rsidRPr="00BF4888">
        <w:rPr>
          <w:rFonts w:ascii="Arial" w:eastAsia="Arial" w:hAnsi="Arial" w:cs="Arial"/>
        </w:rPr>
        <w:t>households</w:t>
      </w:r>
      <w:r w:rsidR="00E53171" w:rsidRPr="00BF4888">
        <w:rPr>
          <w:rFonts w:ascii="Arial" w:eastAsia="Arial" w:hAnsi="Arial" w:cs="Arial"/>
        </w:rPr>
        <w:t xml:space="preserve"> in the lowest poverty group.</w:t>
      </w:r>
    </w:p>
    <w:bookmarkEnd w:id="26"/>
    <w:p w14:paraId="563934EC" w14:textId="77777777" w:rsidR="00E2293A" w:rsidRPr="00BF4888" w:rsidRDefault="00E2293A" w:rsidP="00E57D69">
      <w:pPr>
        <w:spacing w:after="0" w:line="240" w:lineRule="auto"/>
        <w:contextualSpacing/>
        <w:jc w:val="both"/>
        <w:rPr>
          <w:rFonts w:ascii="Arial" w:eastAsia="Arial" w:hAnsi="Arial" w:cs="Arial"/>
        </w:rPr>
      </w:pPr>
    </w:p>
    <w:p w14:paraId="7E511012" w14:textId="4301B6AA" w:rsidR="00E2293A" w:rsidRPr="00BF4888" w:rsidRDefault="00E2293A" w:rsidP="00E2293A">
      <w:pPr>
        <w:contextualSpacing/>
        <w:jc w:val="center"/>
        <w:rPr>
          <w:rFonts w:ascii="Arial" w:hAnsi="Arial" w:cs="Arial"/>
          <w:b/>
        </w:rPr>
      </w:pPr>
      <w:r w:rsidRPr="00BF4888">
        <w:rPr>
          <w:rFonts w:ascii="Arial" w:hAnsi="Arial" w:cs="Arial"/>
          <w:b/>
        </w:rPr>
        <w:t xml:space="preserve">Table </w:t>
      </w:r>
      <w:r w:rsidR="00E51551" w:rsidRPr="00BF4888">
        <w:rPr>
          <w:rFonts w:ascii="Arial" w:hAnsi="Arial" w:cs="Arial"/>
          <w:b/>
        </w:rPr>
        <w:t>4.6</w:t>
      </w:r>
      <w:r w:rsidRPr="00BF4888">
        <w:rPr>
          <w:rFonts w:ascii="Arial" w:hAnsi="Arial" w:cs="Arial"/>
          <w:b/>
        </w:rPr>
        <w:t>B - Net Total Energy Burden by Poverty Group and Usage Group - Gas Main Heat Clients</w:t>
      </w:r>
    </w:p>
    <w:p w14:paraId="06E272B6" w14:textId="77777777" w:rsidR="00E2293A" w:rsidRPr="00BF4888" w:rsidRDefault="00E2293A" w:rsidP="00E2293A">
      <w:pPr>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E2293A" w:rsidRPr="00BF4888" w14:paraId="1BEFCEA8" w14:textId="77777777" w:rsidTr="00E2293A">
        <w:trPr>
          <w:tblHeader/>
          <w:jc w:val="center"/>
        </w:trPr>
        <w:tc>
          <w:tcPr>
            <w:tcW w:w="2047" w:type="dxa"/>
            <w:vMerge w:val="restart"/>
            <w:vAlign w:val="bottom"/>
          </w:tcPr>
          <w:p w14:paraId="38576072" w14:textId="77777777" w:rsidR="00E2293A" w:rsidRPr="00BF4888" w:rsidRDefault="00E2293A" w:rsidP="00E2293A">
            <w:pPr>
              <w:spacing w:before="20" w:after="20"/>
              <w:rPr>
                <w:rFonts w:ascii="Arial" w:hAnsi="Arial" w:cs="Arial"/>
                <w:b/>
              </w:rPr>
            </w:pPr>
            <w:r w:rsidRPr="00BF4888">
              <w:rPr>
                <w:rFonts w:ascii="Arial" w:hAnsi="Arial" w:cs="Arial"/>
                <w:b/>
              </w:rPr>
              <w:t>Poverty Group</w:t>
            </w:r>
          </w:p>
        </w:tc>
        <w:tc>
          <w:tcPr>
            <w:tcW w:w="3651" w:type="dxa"/>
            <w:gridSpan w:val="3"/>
            <w:vAlign w:val="bottom"/>
          </w:tcPr>
          <w:p w14:paraId="0B1BD553" w14:textId="77777777" w:rsidR="00E2293A" w:rsidRPr="00BF4888" w:rsidRDefault="00E2293A" w:rsidP="00E2293A">
            <w:pPr>
              <w:spacing w:before="20" w:after="20"/>
              <w:jc w:val="center"/>
              <w:rPr>
                <w:rFonts w:ascii="Arial" w:hAnsi="Arial" w:cs="Arial"/>
                <w:b/>
              </w:rPr>
            </w:pPr>
            <w:r w:rsidRPr="00BF4888">
              <w:rPr>
                <w:rFonts w:ascii="Arial" w:hAnsi="Arial" w:cs="Arial"/>
                <w:b/>
              </w:rPr>
              <w:t>Low Usage</w:t>
            </w:r>
          </w:p>
          <w:p w14:paraId="45D397CF" w14:textId="77777777" w:rsidR="00E2293A" w:rsidRPr="00BF4888" w:rsidRDefault="00E2293A" w:rsidP="00E2293A">
            <w:pPr>
              <w:spacing w:before="20" w:after="20"/>
              <w:jc w:val="center"/>
              <w:rPr>
                <w:rFonts w:ascii="Arial" w:hAnsi="Arial" w:cs="Arial"/>
                <w:b/>
              </w:rPr>
            </w:pPr>
            <w:r w:rsidRPr="00BF4888">
              <w:rPr>
                <w:rFonts w:ascii="Arial" w:hAnsi="Arial" w:cs="Arial"/>
                <w:b/>
              </w:rPr>
              <w:t>(Lowest 25% in Group)</w:t>
            </w:r>
          </w:p>
        </w:tc>
        <w:tc>
          <w:tcPr>
            <w:tcW w:w="3652" w:type="dxa"/>
            <w:gridSpan w:val="3"/>
            <w:vAlign w:val="bottom"/>
          </w:tcPr>
          <w:p w14:paraId="6173C50D" w14:textId="77777777" w:rsidR="00E2293A" w:rsidRPr="00BF4888" w:rsidRDefault="00E2293A" w:rsidP="00E2293A">
            <w:pPr>
              <w:spacing w:before="20" w:after="20"/>
              <w:jc w:val="center"/>
              <w:rPr>
                <w:rFonts w:ascii="Arial" w:hAnsi="Arial" w:cs="Arial"/>
                <w:b/>
              </w:rPr>
            </w:pPr>
            <w:r w:rsidRPr="00BF4888">
              <w:rPr>
                <w:rFonts w:ascii="Arial" w:hAnsi="Arial" w:cs="Arial"/>
                <w:b/>
              </w:rPr>
              <w:t>High Usage</w:t>
            </w:r>
          </w:p>
          <w:p w14:paraId="315B704C" w14:textId="77777777" w:rsidR="00E2293A" w:rsidRPr="00BF4888" w:rsidRDefault="00E2293A" w:rsidP="00E2293A">
            <w:pPr>
              <w:spacing w:before="20" w:after="20"/>
              <w:jc w:val="center"/>
              <w:rPr>
                <w:rFonts w:ascii="Arial" w:hAnsi="Arial" w:cs="Arial"/>
                <w:b/>
              </w:rPr>
            </w:pPr>
            <w:r w:rsidRPr="00BF4888">
              <w:rPr>
                <w:rFonts w:ascii="Arial" w:hAnsi="Arial" w:cs="Arial"/>
                <w:b/>
              </w:rPr>
              <w:t>(Highest 25% in Group)</w:t>
            </w:r>
          </w:p>
        </w:tc>
      </w:tr>
      <w:tr w:rsidR="00E2293A" w:rsidRPr="00BF4888" w14:paraId="4D1E32D7" w14:textId="77777777" w:rsidTr="00E2293A">
        <w:trPr>
          <w:tblHeader/>
          <w:jc w:val="center"/>
        </w:trPr>
        <w:tc>
          <w:tcPr>
            <w:tcW w:w="2047" w:type="dxa"/>
            <w:vMerge/>
            <w:vAlign w:val="bottom"/>
          </w:tcPr>
          <w:p w14:paraId="59D7BB9A" w14:textId="77777777" w:rsidR="00E2293A" w:rsidRPr="00BF4888" w:rsidRDefault="00E2293A" w:rsidP="00E2293A">
            <w:pPr>
              <w:spacing w:before="20" w:after="20"/>
              <w:rPr>
                <w:rFonts w:ascii="Arial" w:hAnsi="Arial" w:cs="Arial"/>
                <w:b/>
              </w:rPr>
            </w:pPr>
          </w:p>
        </w:tc>
        <w:tc>
          <w:tcPr>
            <w:tcW w:w="1214" w:type="dxa"/>
            <w:vAlign w:val="bottom"/>
          </w:tcPr>
          <w:p w14:paraId="4444E21B" w14:textId="77777777" w:rsidR="00E2293A" w:rsidRPr="00BF4888" w:rsidRDefault="00E2293A" w:rsidP="00E2293A">
            <w:pPr>
              <w:spacing w:before="20" w:after="20"/>
              <w:jc w:val="center"/>
              <w:rPr>
                <w:rFonts w:ascii="Arial" w:hAnsi="Arial" w:cs="Arial"/>
                <w:b/>
              </w:rPr>
            </w:pPr>
            <w:r w:rsidRPr="00BF4888">
              <w:rPr>
                <w:rFonts w:ascii="Arial" w:hAnsi="Arial" w:cs="Arial"/>
                <w:b/>
              </w:rPr>
              <w:t>Mean Total Energy Bill</w:t>
            </w:r>
          </w:p>
        </w:tc>
        <w:tc>
          <w:tcPr>
            <w:tcW w:w="1221" w:type="dxa"/>
            <w:vAlign w:val="bottom"/>
          </w:tcPr>
          <w:p w14:paraId="21A2F383" w14:textId="77777777" w:rsidR="00E2293A" w:rsidRPr="00BF4888" w:rsidRDefault="00E2293A" w:rsidP="00E2293A">
            <w:pPr>
              <w:spacing w:before="20" w:after="20"/>
              <w:jc w:val="center"/>
              <w:rPr>
                <w:rFonts w:ascii="Arial" w:hAnsi="Arial" w:cs="Arial"/>
                <w:b/>
              </w:rPr>
            </w:pPr>
            <w:r w:rsidRPr="00BF4888">
              <w:rPr>
                <w:rFonts w:ascii="Arial" w:hAnsi="Arial" w:cs="Arial"/>
                <w:b/>
              </w:rPr>
              <w:t>Mean LIHEAP Benefit</w:t>
            </w:r>
          </w:p>
        </w:tc>
        <w:tc>
          <w:tcPr>
            <w:tcW w:w="1216" w:type="dxa"/>
            <w:vAlign w:val="bottom"/>
          </w:tcPr>
          <w:p w14:paraId="0364A9EE" w14:textId="77777777" w:rsidR="00E2293A" w:rsidRPr="00BF4888" w:rsidRDefault="00E2293A" w:rsidP="00E2293A">
            <w:pPr>
              <w:spacing w:before="20" w:after="20"/>
              <w:jc w:val="center"/>
              <w:rPr>
                <w:rFonts w:ascii="Arial" w:hAnsi="Arial" w:cs="Arial"/>
                <w:b/>
              </w:rPr>
            </w:pPr>
            <w:r w:rsidRPr="00BF4888">
              <w:rPr>
                <w:rFonts w:ascii="Arial" w:hAnsi="Arial" w:cs="Arial"/>
                <w:b/>
              </w:rPr>
              <w:t>Mean Net Energy Burden</w:t>
            </w:r>
          </w:p>
        </w:tc>
        <w:tc>
          <w:tcPr>
            <w:tcW w:w="1215" w:type="dxa"/>
            <w:vAlign w:val="bottom"/>
          </w:tcPr>
          <w:p w14:paraId="47D7D1EC" w14:textId="77777777" w:rsidR="00E2293A" w:rsidRPr="00BF4888" w:rsidRDefault="00E2293A" w:rsidP="00E2293A">
            <w:pPr>
              <w:spacing w:before="20" w:after="20"/>
              <w:jc w:val="center"/>
              <w:rPr>
                <w:rFonts w:ascii="Arial" w:hAnsi="Arial" w:cs="Arial"/>
                <w:b/>
              </w:rPr>
            </w:pPr>
            <w:r w:rsidRPr="00BF4888">
              <w:rPr>
                <w:rFonts w:ascii="Arial" w:hAnsi="Arial" w:cs="Arial"/>
                <w:b/>
              </w:rPr>
              <w:t>Mean Total Energy Bill</w:t>
            </w:r>
          </w:p>
        </w:tc>
        <w:tc>
          <w:tcPr>
            <w:tcW w:w="1220" w:type="dxa"/>
            <w:vAlign w:val="bottom"/>
          </w:tcPr>
          <w:p w14:paraId="3D9D28FF" w14:textId="77777777" w:rsidR="00E2293A" w:rsidRPr="00BF4888" w:rsidRDefault="00E2293A" w:rsidP="00E2293A">
            <w:pPr>
              <w:spacing w:before="20" w:after="20"/>
              <w:jc w:val="center"/>
              <w:rPr>
                <w:rFonts w:ascii="Arial" w:hAnsi="Arial" w:cs="Arial"/>
                <w:b/>
              </w:rPr>
            </w:pPr>
            <w:r w:rsidRPr="00BF4888">
              <w:rPr>
                <w:rFonts w:ascii="Arial" w:hAnsi="Arial" w:cs="Arial"/>
                <w:b/>
              </w:rPr>
              <w:t>Mean LIHEAP Benefit</w:t>
            </w:r>
          </w:p>
        </w:tc>
        <w:tc>
          <w:tcPr>
            <w:tcW w:w="1217" w:type="dxa"/>
            <w:vAlign w:val="bottom"/>
          </w:tcPr>
          <w:p w14:paraId="513A8571" w14:textId="77777777" w:rsidR="00E2293A" w:rsidRPr="00BF4888" w:rsidRDefault="00E2293A" w:rsidP="00E2293A">
            <w:pPr>
              <w:spacing w:before="20" w:after="20"/>
              <w:jc w:val="center"/>
              <w:rPr>
                <w:rFonts w:ascii="Arial" w:hAnsi="Arial" w:cs="Arial"/>
                <w:b/>
              </w:rPr>
            </w:pPr>
            <w:r w:rsidRPr="00BF4888">
              <w:rPr>
                <w:rFonts w:ascii="Arial" w:hAnsi="Arial" w:cs="Arial"/>
                <w:b/>
              </w:rPr>
              <w:t>Mean Net Energy Burden</w:t>
            </w:r>
          </w:p>
        </w:tc>
      </w:tr>
      <w:tr w:rsidR="00E2293A" w:rsidRPr="00BF4888" w14:paraId="20EC577E" w14:textId="77777777" w:rsidTr="00E2293A">
        <w:trPr>
          <w:jc w:val="center"/>
        </w:trPr>
        <w:tc>
          <w:tcPr>
            <w:tcW w:w="2047" w:type="dxa"/>
            <w:vAlign w:val="bottom"/>
          </w:tcPr>
          <w:p w14:paraId="1A914670" w14:textId="77777777" w:rsidR="00E2293A" w:rsidRPr="00BF4888" w:rsidRDefault="00E2293A" w:rsidP="00E2293A">
            <w:pPr>
              <w:spacing w:before="20" w:after="20"/>
              <w:rPr>
                <w:rFonts w:ascii="Arial" w:hAnsi="Arial" w:cs="Arial"/>
              </w:rPr>
            </w:pPr>
            <w:r w:rsidRPr="00BF4888">
              <w:rPr>
                <w:rFonts w:ascii="Arial" w:eastAsia="Arial" w:hAnsi="Arial" w:cs="Arial"/>
              </w:rPr>
              <w:t>At or Below 75%</w:t>
            </w:r>
          </w:p>
        </w:tc>
        <w:tc>
          <w:tcPr>
            <w:tcW w:w="1214" w:type="dxa"/>
            <w:vAlign w:val="bottom"/>
          </w:tcPr>
          <w:p w14:paraId="5247F27B"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$867</w:t>
            </w:r>
          </w:p>
        </w:tc>
        <w:tc>
          <w:tcPr>
            <w:tcW w:w="1221" w:type="dxa"/>
            <w:vAlign w:val="bottom"/>
          </w:tcPr>
          <w:p w14:paraId="2D2E3093"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$1,025</w:t>
            </w:r>
          </w:p>
        </w:tc>
        <w:tc>
          <w:tcPr>
            <w:tcW w:w="1216" w:type="dxa"/>
            <w:vAlign w:val="bottom"/>
          </w:tcPr>
          <w:p w14:paraId="600A53B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w:t>
            </w:r>
          </w:p>
        </w:tc>
        <w:tc>
          <w:tcPr>
            <w:tcW w:w="1215" w:type="dxa"/>
            <w:vAlign w:val="bottom"/>
          </w:tcPr>
          <w:p w14:paraId="073A64EE"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$2,464</w:t>
            </w:r>
          </w:p>
        </w:tc>
        <w:tc>
          <w:tcPr>
            <w:tcW w:w="1220" w:type="dxa"/>
            <w:vAlign w:val="bottom"/>
          </w:tcPr>
          <w:p w14:paraId="663EC2F2"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$1,390</w:t>
            </w:r>
          </w:p>
        </w:tc>
        <w:tc>
          <w:tcPr>
            <w:tcW w:w="1217" w:type="dxa"/>
            <w:vAlign w:val="bottom"/>
          </w:tcPr>
          <w:p w14:paraId="10C9988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10%</w:t>
            </w:r>
          </w:p>
        </w:tc>
      </w:tr>
      <w:tr w:rsidR="00E2293A" w:rsidRPr="00BF4888" w14:paraId="368F6C8F" w14:textId="77777777" w:rsidTr="00E2293A">
        <w:trPr>
          <w:jc w:val="center"/>
        </w:trPr>
        <w:tc>
          <w:tcPr>
            <w:tcW w:w="2047" w:type="dxa"/>
            <w:vAlign w:val="bottom"/>
          </w:tcPr>
          <w:p w14:paraId="25E55351" w14:textId="77777777" w:rsidR="00E2293A" w:rsidRPr="00BF4888" w:rsidRDefault="00E2293A" w:rsidP="00E2293A">
            <w:pPr>
              <w:spacing w:before="20" w:after="20"/>
              <w:rPr>
                <w:rFonts w:ascii="Arial" w:hAnsi="Arial" w:cs="Arial"/>
              </w:rPr>
            </w:pPr>
            <w:r w:rsidRPr="00BF4888">
              <w:rPr>
                <w:rFonts w:ascii="Arial" w:eastAsia="Arial" w:hAnsi="Arial" w:cs="Arial"/>
              </w:rPr>
              <w:t>76% to 100%</w:t>
            </w:r>
          </w:p>
        </w:tc>
        <w:tc>
          <w:tcPr>
            <w:tcW w:w="1214" w:type="dxa"/>
            <w:vAlign w:val="bottom"/>
          </w:tcPr>
          <w:p w14:paraId="69BA1C65"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$815</w:t>
            </w:r>
          </w:p>
        </w:tc>
        <w:tc>
          <w:tcPr>
            <w:tcW w:w="1221" w:type="dxa"/>
            <w:vAlign w:val="bottom"/>
          </w:tcPr>
          <w:p w14:paraId="23E043F5"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$840</w:t>
            </w:r>
          </w:p>
        </w:tc>
        <w:tc>
          <w:tcPr>
            <w:tcW w:w="1216" w:type="dxa"/>
            <w:vAlign w:val="bottom"/>
          </w:tcPr>
          <w:p w14:paraId="6D9BCBBE"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0CE42BA4"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$2,438</w:t>
            </w:r>
          </w:p>
        </w:tc>
        <w:tc>
          <w:tcPr>
            <w:tcW w:w="1220" w:type="dxa"/>
            <w:vAlign w:val="bottom"/>
          </w:tcPr>
          <w:p w14:paraId="286AF08C"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$1,046</w:t>
            </w:r>
          </w:p>
        </w:tc>
        <w:tc>
          <w:tcPr>
            <w:tcW w:w="1217" w:type="dxa"/>
            <w:vAlign w:val="bottom"/>
          </w:tcPr>
          <w:p w14:paraId="299AE6A7"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w:t>
            </w:r>
          </w:p>
        </w:tc>
      </w:tr>
      <w:tr w:rsidR="00E2293A" w:rsidRPr="00BF4888" w14:paraId="73427D4E" w14:textId="77777777" w:rsidTr="00E2293A">
        <w:trPr>
          <w:jc w:val="center"/>
        </w:trPr>
        <w:tc>
          <w:tcPr>
            <w:tcW w:w="2047" w:type="dxa"/>
            <w:vAlign w:val="bottom"/>
          </w:tcPr>
          <w:p w14:paraId="37448643" w14:textId="77777777" w:rsidR="00E2293A" w:rsidRPr="00BF4888" w:rsidRDefault="00E2293A" w:rsidP="00E2293A">
            <w:pPr>
              <w:spacing w:before="20" w:after="20"/>
              <w:rPr>
                <w:rFonts w:ascii="Arial" w:hAnsi="Arial" w:cs="Arial"/>
              </w:rPr>
            </w:pPr>
            <w:r w:rsidRPr="00BF4888">
              <w:rPr>
                <w:rFonts w:ascii="Arial" w:eastAsia="Arial" w:hAnsi="Arial" w:cs="Arial"/>
              </w:rPr>
              <w:t>101% to 125%</w:t>
            </w:r>
          </w:p>
        </w:tc>
        <w:tc>
          <w:tcPr>
            <w:tcW w:w="1214" w:type="dxa"/>
            <w:vAlign w:val="bottom"/>
          </w:tcPr>
          <w:p w14:paraId="5ADF89C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$833</w:t>
            </w:r>
          </w:p>
        </w:tc>
        <w:tc>
          <w:tcPr>
            <w:tcW w:w="1221" w:type="dxa"/>
            <w:vAlign w:val="bottom"/>
          </w:tcPr>
          <w:p w14:paraId="4CB5CEDE"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$740</w:t>
            </w:r>
          </w:p>
        </w:tc>
        <w:tc>
          <w:tcPr>
            <w:tcW w:w="1216" w:type="dxa"/>
            <w:vAlign w:val="bottom"/>
          </w:tcPr>
          <w:p w14:paraId="75CDF53C"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7945EFC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$2,482</w:t>
            </w:r>
          </w:p>
        </w:tc>
        <w:tc>
          <w:tcPr>
            <w:tcW w:w="1220" w:type="dxa"/>
            <w:vAlign w:val="bottom"/>
          </w:tcPr>
          <w:p w14:paraId="0B0CEEEE"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$916</w:t>
            </w:r>
          </w:p>
        </w:tc>
        <w:tc>
          <w:tcPr>
            <w:tcW w:w="1217" w:type="dxa"/>
            <w:vAlign w:val="bottom"/>
          </w:tcPr>
          <w:p w14:paraId="0A36CC2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w:t>
            </w:r>
          </w:p>
        </w:tc>
      </w:tr>
      <w:tr w:rsidR="00E2293A" w:rsidRPr="00BF4888" w14:paraId="21D3FF94" w14:textId="77777777" w:rsidTr="00E2293A">
        <w:trPr>
          <w:jc w:val="center"/>
        </w:trPr>
        <w:tc>
          <w:tcPr>
            <w:tcW w:w="2047" w:type="dxa"/>
            <w:vAlign w:val="bottom"/>
          </w:tcPr>
          <w:p w14:paraId="58CE1FAE" w14:textId="77777777" w:rsidR="00E2293A" w:rsidRPr="00BF4888" w:rsidRDefault="00E2293A" w:rsidP="00E2293A">
            <w:pPr>
              <w:spacing w:before="20" w:after="20"/>
              <w:rPr>
                <w:rFonts w:ascii="Arial" w:hAnsi="Arial" w:cs="Arial"/>
              </w:rPr>
            </w:pPr>
            <w:r w:rsidRPr="00BF4888">
              <w:rPr>
                <w:rFonts w:ascii="Arial" w:eastAsia="Arial" w:hAnsi="Arial" w:cs="Arial"/>
              </w:rPr>
              <w:t>126% to 150%</w:t>
            </w:r>
          </w:p>
        </w:tc>
        <w:tc>
          <w:tcPr>
            <w:tcW w:w="1214" w:type="dxa"/>
            <w:vAlign w:val="bottom"/>
          </w:tcPr>
          <w:p w14:paraId="76A24A4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$848</w:t>
            </w:r>
          </w:p>
        </w:tc>
        <w:tc>
          <w:tcPr>
            <w:tcW w:w="1221" w:type="dxa"/>
            <w:vAlign w:val="bottom"/>
          </w:tcPr>
          <w:p w14:paraId="4B08472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$667</w:t>
            </w:r>
          </w:p>
        </w:tc>
        <w:tc>
          <w:tcPr>
            <w:tcW w:w="1216" w:type="dxa"/>
            <w:vAlign w:val="bottom"/>
          </w:tcPr>
          <w:p w14:paraId="179DA5D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15EEFAD3"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$2,459</w:t>
            </w:r>
          </w:p>
        </w:tc>
        <w:tc>
          <w:tcPr>
            <w:tcW w:w="1220" w:type="dxa"/>
            <w:vAlign w:val="bottom"/>
          </w:tcPr>
          <w:p w14:paraId="0C193777"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$858</w:t>
            </w:r>
          </w:p>
        </w:tc>
        <w:tc>
          <w:tcPr>
            <w:tcW w:w="1217" w:type="dxa"/>
            <w:vAlign w:val="bottom"/>
          </w:tcPr>
          <w:p w14:paraId="3E71764B"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6%</w:t>
            </w:r>
          </w:p>
        </w:tc>
      </w:tr>
      <w:tr w:rsidR="00E2293A" w:rsidRPr="00BF4888" w14:paraId="3FE27329" w14:textId="77777777" w:rsidTr="00E2293A">
        <w:trPr>
          <w:jc w:val="center"/>
        </w:trPr>
        <w:tc>
          <w:tcPr>
            <w:tcW w:w="2047" w:type="dxa"/>
            <w:vAlign w:val="bottom"/>
          </w:tcPr>
          <w:p w14:paraId="5D008C8F" w14:textId="77777777" w:rsidR="00E2293A" w:rsidRPr="00BF4888" w:rsidRDefault="00E2293A" w:rsidP="00E2293A">
            <w:pPr>
              <w:spacing w:before="20" w:after="20"/>
              <w:rPr>
                <w:rFonts w:ascii="Arial" w:hAnsi="Arial" w:cs="Arial"/>
              </w:rPr>
            </w:pPr>
            <w:r w:rsidRPr="00BF4888">
              <w:rPr>
                <w:rFonts w:ascii="Arial" w:eastAsia="Arial" w:hAnsi="Arial" w:cs="Arial"/>
              </w:rPr>
              <w:t>151% or More</w:t>
            </w:r>
          </w:p>
        </w:tc>
        <w:tc>
          <w:tcPr>
            <w:tcW w:w="1214" w:type="dxa"/>
            <w:vAlign w:val="bottom"/>
          </w:tcPr>
          <w:p w14:paraId="791D21D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$881</w:t>
            </w:r>
          </w:p>
        </w:tc>
        <w:tc>
          <w:tcPr>
            <w:tcW w:w="1221" w:type="dxa"/>
            <w:vAlign w:val="bottom"/>
          </w:tcPr>
          <w:p w14:paraId="6DA8116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$633</w:t>
            </w:r>
          </w:p>
        </w:tc>
        <w:tc>
          <w:tcPr>
            <w:tcW w:w="1216" w:type="dxa"/>
            <w:vAlign w:val="bottom"/>
          </w:tcPr>
          <w:p w14:paraId="63B1075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1972995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$2,470</w:t>
            </w:r>
          </w:p>
        </w:tc>
        <w:tc>
          <w:tcPr>
            <w:tcW w:w="1220" w:type="dxa"/>
            <w:vAlign w:val="bottom"/>
          </w:tcPr>
          <w:p w14:paraId="5C71CCE3"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$816</w:t>
            </w:r>
          </w:p>
        </w:tc>
        <w:tc>
          <w:tcPr>
            <w:tcW w:w="1217" w:type="dxa"/>
            <w:vAlign w:val="bottom"/>
          </w:tcPr>
          <w:p w14:paraId="14CE0D57"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5%</w:t>
            </w:r>
          </w:p>
        </w:tc>
      </w:tr>
      <w:tr w:rsidR="00E2293A" w:rsidRPr="00BF4888" w14:paraId="220B4355" w14:textId="77777777" w:rsidTr="00E2293A">
        <w:trPr>
          <w:jc w:val="center"/>
        </w:trPr>
        <w:tc>
          <w:tcPr>
            <w:tcW w:w="2047" w:type="dxa"/>
            <w:vAlign w:val="center"/>
          </w:tcPr>
          <w:p w14:paraId="6D68BA58" w14:textId="77777777" w:rsidR="00E2293A" w:rsidRPr="00BF4888" w:rsidRDefault="00E2293A" w:rsidP="00E2293A">
            <w:pPr>
              <w:spacing w:before="20" w:after="20"/>
              <w:rPr>
                <w:rFonts w:ascii="Arial" w:hAnsi="Arial" w:cs="Arial"/>
              </w:rPr>
            </w:pPr>
            <w:r w:rsidRPr="00BF4888">
              <w:rPr>
                <w:rFonts w:ascii="Arial" w:hAnsi="Arial" w:cs="Arial"/>
              </w:rPr>
              <w:t>TOTAL</w:t>
            </w:r>
          </w:p>
        </w:tc>
        <w:tc>
          <w:tcPr>
            <w:tcW w:w="1214" w:type="dxa"/>
            <w:vAlign w:val="bottom"/>
          </w:tcPr>
          <w:p w14:paraId="65C1A2A0"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$847</w:t>
            </w:r>
          </w:p>
        </w:tc>
        <w:tc>
          <w:tcPr>
            <w:tcW w:w="1221" w:type="dxa"/>
            <w:vAlign w:val="bottom"/>
          </w:tcPr>
          <w:p w14:paraId="5088BA40"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$840</w:t>
            </w:r>
          </w:p>
        </w:tc>
        <w:tc>
          <w:tcPr>
            <w:tcW w:w="1216" w:type="dxa"/>
            <w:vAlign w:val="bottom"/>
          </w:tcPr>
          <w:p w14:paraId="285E1932"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3CF954E0"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$2,464</w:t>
            </w:r>
          </w:p>
        </w:tc>
        <w:tc>
          <w:tcPr>
            <w:tcW w:w="1220" w:type="dxa"/>
            <w:vAlign w:val="bottom"/>
          </w:tcPr>
          <w:p w14:paraId="4439FAAE"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$1,117</w:t>
            </w:r>
          </w:p>
        </w:tc>
        <w:tc>
          <w:tcPr>
            <w:tcW w:w="1217" w:type="dxa"/>
            <w:vAlign w:val="bottom"/>
          </w:tcPr>
          <w:p w14:paraId="7F52AEDD"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w:t>
            </w:r>
          </w:p>
        </w:tc>
      </w:tr>
    </w:tbl>
    <w:p w14:paraId="7277F078" w14:textId="41765C56" w:rsidR="00E2293A" w:rsidRPr="00BF4888" w:rsidRDefault="00E2293A" w:rsidP="00E2293A">
      <w:pPr>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CB3BD8">
        <w:rPr>
          <w:rFonts w:ascii="Arial" w:hAnsi="Arial" w:cs="Arial"/>
          <w:sz w:val="18"/>
          <w:szCs w:val="18"/>
        </w:rPr>
        <w:t>.</w:t>
      </w:r>
    </w:p>
    <w:p w14:paraId="39F95104" w14:textId="7C257B82" w:rsidR="00E2293A" w:rsidRPr="00BF4888" w:rsidRDefault="00E2293A" w:rsidP="00E57D69">
      <w:pPr>
        <w:spacing w:after="0" w:line="240" w:lineRule="auto"/>
        <w:contextualSpacing/>
        <w:jc w:val="both"/>
        <w:rPr>
          <w:rFonts w:ascii="Arial" w:eastAsia="Arial" w:hAnsi="Arial" w:cs="Arial"/>
        </w:rPr>
      </w:pPr>
    </w:p>
    <w:p w14:paraId="2EC81968" w14:textId="3AEC0911" w:rsidR="00E2293A" w:rsidRPr="00BF4888" w:rsidRDefault="00E2293A" w:rsidP="00E2293A">
      <w:pPr>
        <w:spacing w:after="0" w:line="240" w:lineRule="auto"/>
        <w:contextualSpacing/>
        <w:jc w:val="both"/>
        <w:rPr>
          <w:rFonts w:ascii="Arial" w:eastAsia="Arial" w:hAnsi="Arial" w:cs="Arial"/>
        </w:rPr>
      </w:pPr>
      <w:bookmarkStart w:id="27" w:name="_Hlk50566715"/>
      <w:r w:rsidRPr="00BF4888">
        <w:rPr>
          <w:rFonts w:ascii="Arial" w:eastAsia="Arial" w:hAnsi="Arial" w:cs="Arial"/>
        </w:rPr>
        <w:t xml:space="preserve">Table </w:t>
      </w:r>
      <w:r w:rsidR="00E51551" w:rsidRPr="00BF4888">
        <w:rPr>
          <w:rFonts w:ascii="Arial" w:eastAsia="Arial" w:hAnsi="Arial" w:cs="Arial"/>
        </w:rPr>
        <w:t>4.6</w:t>
      </w:r>
      <w:r w:rsidRPr="00BF4888">
        <w:rPr>
          <w:rFonts w:ascii="Arial" w:eastAsia="Arial" w:hAnsi="Arial" w:cs="Arial"/>
        </w:rPr>
        <w:t>C shows</w:t>
      </w:r>
      <w:r w:rsidR="00A27B5C" w:rsidRPr="00BF4888">
        <w:rPr>
          <w:rFonts w:ascii="Arial" w:eastAsia="Arial" w:hAnsi="Arial" w:cs="Arial"/>
        </w:rPr>
        <w:t xml:space="preserve"> how group average net energy burden varies by housing type based on whether a household has low usage or high usage.</w:t>
      </w:r>
      <w:r w:rsidR="00E53171" w:rsidRPr="00BF4888">
        <w:rPr>
          <w:rFonts w:ascii="Arial" w:eastAsia="Arial" w:hAnsi="Arial" w:cs="Arial"/>
        </w:rPr>
        <w:t xml:space="preserve">  Group average net energy burden is similar within the usage group regardless of housing type.</w:t>
      </w:r>
    </w:p>
    <w:bookmarkEnd w:id="27"/>
    <w:p w14:paraId="4500123A" w14:textId="77777777" w:rsidR="00E2293A" w:rsidRPr="00BF4888" w:rsidRDefault="00E2293A" w:rsidP="00E57D69">
      <w:pPr>
        <w:spacing w:after="0" w:line="240" w:lineRule="auto"/>
        <w:contextualSpacing/>
        <w:jc w:val="both"/>
        <w:rPr>
          <w:rFonts w:ascii="Arial" w:eastAsia="Arial" w:hAnsi="Arial" w:cs="Arial"/>
        </w:rPr>
      </w:pPr>
    </w:p>
    <w:p w14:paraId="3E16B19C" w14:textId="77777777" w:rsidR="000F6003" w:rsidRPr="00BF4888" w:rsidRDefault="000F6003">
      <w:pPr>
        <w:rPr>
          <w:rFonts w:ascii="Arial" w:hAnsi="Arial" w:cs="Arial"/>
          <w:b/>
        </w:rPr>
      </w:pPr>
      <w:r w:rsidRPr="00BF4888">
        <w:rPr>
          <w:rFonts w:ascii="Arial" w:hAnsi="Arial" w:cs="Arial"/>
          <w:b/>
        </w:rPr>
        <w:br w:type="page"/>
      </w:r>
    </w:p>
    <w:p w14:paraId="44C4856E" w14:textId="0C5F4640" w:rsidR="00E2293A" w:rsidRPr="00BF4888" w:rsidRDefault="00E2293A" w:rsidP="00E2293A">
      <w:pPr>
        <w:contextualSpacing/>
        <w:jc w:val="center"/>
        <w:rPr>
          <w:rFonts w:ascii="Arial" w:hAnsi="Arial" w:cs="Arial"/>
          <w:b/>
        </w:rPr>
      </w:pPr>
      <w:r w:rsidRPr="00BF4888">
        <w:rPr>
          <w:rFonts w:ascii="Arial" w:hAnsi="Arial" w:cs="Arial"/>
          <w:b/>
        </w:rPr>
        <w:lastRenderedPageBreak/>
        <w:t xml:space="preserve">Table </w:t>
      </w:r>
      <w:r w:rsidR="00E51551" w:rsidRPr="00BF4888">
        <w:rPr>
          <w:rFonts w:ascii="Arial" w:hAnsi="Arial" w:cs="Arial"/>
          <w:b/>
        </w:rPr>
        <w:t>4.6</w:t>
      </w:r>
      <w:r w:rsidRPr="00BF4888">
        <w:rPr>
          <w:rFonts w:ascii="Arial" w:hAnsi="Arial" w:cs="Arial"/>
          <w:b/>
        </w:rPr>
        <w:t>C - Net Total Energy Burden by Housing Type and Usage Group - Gas Main Heat Clients</w:t>
      </w:r>
    </w:p>
    <w:p w14:paraId="423FAF44" w14:textId="77777777" w:rsidR="00E2293A" w:rsidRPr="00BF4888" w:rsidRDefault="00E2293A" w:rsidP="00E2293A">
      <w:pPr>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E2293A" w:rsidRPr="00BF4888" w14:paraId="22811D9D" w14:textId="77777777" w:rsidTr="00E2293A">
        <w:trPr>
          <w:tblHeader/>
          <w:jc w:val="center"/>
        </w:trPr>
        <w:tc>
          <w:tcPr>
            <w:tcW w:w="2047" w:type="dxa"/>
            <w:vMerge w:val="restart"/>
            <w:vAlign w:val="bottom"/>
          </w:tcPr>
          <w:p w14:paraId="2033A988" w14:textId="77777777" w:rsidR="00E2293A" w:rsidRPr="00BF4888" w:rsidRDefault="00E2293A" w:rsidP="00E2293A">
            <w:pPr>
              <w:spacing w:before="20" w:after="20"/>
              <w:rPr>
                <w:rFonts w:ascii="Arial" w:hAnsi="Arial" w:cs="Arial"/>
                <w:b/>
              </w:rPr>
            </w:pPr>
            <w:r w:rsidRPr="00BF4888">
              <w:rPr>
                <w:rFonts w:ascii="Arial" w:hAnsi="Arial" w:cs="Arial"/>
                <w:b/>
              </w:rPr>
              <w:t>Housing Type</w:t>
            </w:r>
          </w:p>
        </w:tc>
        <w:tc>
          <w:tcPr>
            <w:tcW w:w="3651" w:type="dxa"/>
            <w:gridSpan w:val="3"/>
            <w:vAlign w:val="bottom"/>
          </w:tcPr>
          <w:p w14:paraId="78FB9A79" w14:textId="77777777" w:rsidR="00E2293A" w:rsidRPr="00BF4888" w:rsidRDefault="00E2293A" w:rsidP="00E2293A">
            <w:pPr>
              <w:spacing w:before="20" w:after="20"/>
              <w:jc w:val="center"/>
              <w:rPr>
                <w:rFonts w:ascii="Arial" w:hAnsi="Arial" w:cs="Arial"/>
                <w:b/>
              </w:rPr>
            </w:pPr>
            <w:r w:rsidRPr="00BF4888">
              <w:rPr>
                <w:rFonts w:ascii="Arial" w:hAnsi="Arial" w:cs="Arial"/>
                <w:b/>
              </w:rPr>
              <w:t>Low Usage</w:t>
            </w:r>
          </w:p>
          <w:p w14:paraId="67620C84" w14:textId="77777777" w:rsidR="00E2293A" w:rsidRPr="00BF4888" w:rsidRDefault="00E2293A" w:rsidP="00E2293A">
            <w:pPr>
              <w:spacing w:before="20" w:after="20"/>
              <w:jc w:val="center"/>
              <w:rPr>
                <w:rFonts w:ascii="Arial" w:hAnsi="Arial" w:cs="Arial"/>
                <w:b/>
              </w:rPr>
            </w:pPr>
            <w:r w:rsidRPr="00BF4888">
              <w:rPr>
                <w:rFonts w:ascii="Arial" w:hAnsi="Arial" w:cs="Arial"/>
                <w:b/>
              </w:rPr>
              <w:t>(Lowest 25% in Group)</w:t>
            </w:r>
          </w:p>
        </w:tc>
        <w:tc>
          <w:tcPr>
            <w:tcW w:w="3652" w:type="dxa"/>
            <w:gridSpan w:val="3"/>
            <w:vAlign w:val="bottom"/>
          </w:tcPr>
          <w:p w14:paraId="378707D5" w14:textId="77777777" w:rsidR="00E2293A" w:rsidRPr="00BF4888" w:rsidRDefault="00E2293A" w:rsidP="00E2293A">
            <w:pPr>
              <w:spacing w:before="20" w:after="20"/>
              <w:jc w:val="center"/>
              <w:rPr>
                <w:rFonts w:ascii="Arial" w:hAnsi="Arial" w:cs="Arial"/>
                <w:b/>
              </w:rPr>
            </w:pPr>
            <w:r w:rsidRPr="00BF4888">
              <w:rPr>
                <w:rFonts w:ascii="Arial" w:hAnsi="Arial" w:cs="Arial"/>
                <w:b/>
              </w:rPr>
              <w:t>High Usage</w:t>
            </w:r>
          </w:p>
          <w:p w14:paraId="52445516" w14:textId="77777777" w:rsidR="00E2293A" w:rsidRPr="00BF4888" w:rsidRDefault="00E2293A" w:rsidP="00E2293A">
            <w:pPr>
              <w:spacing w:before="20" w:after="20"/>
              <w:jc w:val="center"/>
              <w:rPr>
                <w:rFonts w:ascii="Arial" w:hAnsi="Arial" w:cs="Arial"/>
                <w:b/>
              </w:rPr>
            </w:pPr>
            <w:r w:rsidRPr="00BF4888">
              <w:rPr>
                <w:rFonts w:ascii="Arial" w:hAnsi="Arial" w:cs="Arial"/>
                <w:b/>
              </w:rPr>
              <w:t>(Highest 25% in Group)</w:t>
            </w:r>
          </w:p>
        </w:tc>
      </w:tr>
      <w:tr w:rsidR="00E2293A" w:rsidRPr="00BF4888" w14:paraId="1851AAED" w14:textId="77777777" w:rsidTr="00E2293A">
        <w:trPr>
          <w:tblHeader/>
          <w:jc w:val="center"/>
        </w:trPr>
        <w:tc>
          <w:tcPr>
            <w:tcW w:w="2047" w:type="dxa"/>
            <w:vMerge/>
            <w:vAlign w:val="bottom"/>
          </w:tcPr>
          <w:p w14:paraId="4E59C3BC" w14:textId="77777777" w:rsidR="00E2293A" w:rsidRPr="00BF4888" w:rsidRDefault="00E2293A" w:rsidP="00E2293A">
            <w:pPr>
              <w:spacing w:before="20" w:after="20"/>
              <w:rPr>
                <w:rFonts w:ascii="Arial" w:hAnsi="Arial" w:cs="Arial"/>
                <w:b/>
              </w:rPr>
            </w:pPr>
          </w:p>
        </w:tc>
        <w:tc>
          <w:tcPr>
            <w:tcW w:w="1214" w:type="dxa"/>
            <w:vAlign w:val="bottom"/>
          </w:tcPr>
          <w:p w14:paraId="64B6E9DF" w14:textId="77777777" w:rsidR="00E2293A" w:rsidRPr="00BF4888" w:rsidRDefault="00E2293A" w:rsidP="00E2293A">
            <w:pPr>
              <w:spacing w:before="20" w:after="20"/>
              <w:jc w:val="center"/>
              <w:rPr>
                <w:rFonts w:ascii="Arial" w:hAnsi="Arial" w:cs="Arial"/>
                <w:b/>
              </w:rPr>
            </w:pPr>
            <w:r w:rsidRPr="00BF4888">
              <w:rPr>
                <w:rFonts w:ascii="Arial" w:hAnsi="Arial" w:cs="Arial"/>
                <w:b/>
              </w:rPr>
              <w:t>Mean Total Energy Bill</w:t>
            </w:r>
          </w:p>
        </w:tc>
        <w:tc>
          <w:tcPr>
            <w:tcW w:w="1221" w:type="dxa"/>
            <w:vAlign w:val="bottom"/>
          </w:tcPr>
          <w:p w14:paraId="58370366" w14:textId="77777777" w:rsidR="00E2293A" w:rsidRPr="00BF4888" w:rsidRDefault="00E2293A" w:rsidP="00E2293A">
            <w:pPr>
              <w:spacing w:before="20" w:after="20"/>
              <w:jc w:val="center"/>
              <w:rPr>
                <w:rFonts w:ascii="Arial" w:hAnsi="Arial" w:cs="Arial"/>
                <w:b/>
              </w:rPr>
            </w:pPr>
            <w:r w:rsidRPr="00BF4888">
              <w:rPr>
                <w:rFonts w:ascii="Arial" w:hAnsi="Arial" w:cs="Arial"/>
                <w:b/>
              </w:rPr>
              <w:t>Mean LIHEAP Benefit</w:t>
            </w:r>
          </w:p>
        </w:tc>
        <w:tc>
          <w:tcPr>
            <w:tcW w:w="1216" w:type="dxa"/>
            <w:vAlign w:val="bottom"/>
          </w:tcPr>
          <w:p w14:paraId="518A55C4" w14:textId="77777777" w:rsidR="00E2293A" w:rsidRPr="00BF4888" w:rsidRDefault="00E2293A" w:rsidP="00E2293A">
            <w:pPr>
              <w:spacing w:before="20" w:after="20"/>
              <w:jc w:val="center"/>
              <w:rPr>
                <w:rFonts w:ascii="Arial" w:hAnsi="Arial" w:cs="Arial"/>
                <w:b/>
              </w:rPr>
            </w:pPr>
            <w:r w:rsidRPr="00BF4888">
              <w:rPr>
                <w:rFonts w:ascii="Arial" w:hAnsi="Arial" w:cs="Arial"/>
                <w:b/>
              </w:rPr>
              <w:t>Mean Net Energy Burden</w:t>
            </w:r>
          </w:p>
        </w:tc>
        <w:tc>
          <w:tcPr>
            <w:tcW w:w="1215" w:type="dxa"/>
            <w:vAlign w:val="bottom"/>
          </w:tcPr>
          <w:p w14:paraId="430927C1" w14:textId="77777777" w:rsidR="00E2293A" w:rsidRPr="00BF4888" w:rsidRDefault="00E2293A" w:rsidP="00E2293A">
            <w:pPr>
              <w:spacing w:before="20" w:after="20"/>
              <w:jc w:val="center"/>
              <w:rPr>
                <w:rFonts w:ascii="Arial" w:hAnsi="Arial" w:cs="Arial"/>
                <w:b/>
              </w:rPr>
            </w:pPr>
            <w:r w:rsidRPr="00BF4888">
              <w:rPr>
                <w:rFonts w:ascii="Arial" w:hAnsi="Arial" w:cs="Arial"/>
                <w:b/>
              </w:rPr>
              <w:t>Mean Total Energy Bill</w:t>
            </w:r>
          </w:p>
        </w:tc>
        <w:tc>
          <w:tcPr>
            <w:tcW w:w="1220" w:type="dxa"/>
            <w:vAlign w:val="bottom"/>
          </w:tcPr>
          <w:p w14:paraId="5146F200" w14:textId="77777777" w:rsidR="00E2293A" w:rsidRPr="00BF4888" w:rsidRDefault="00E2293A" w:rsidP="00E2293A">
            <w:pPr>
              <w:spacing w:before="20" w:after="20"/>
              <w:jc w:val="center"/>
              <w:rPr>
                <w:rFonts w:ascii="Arial" w:hAnsi="Arial" w:cs="Arial"/>
                <w:b/>
              </w:rPr>
            </w:pPr>
            <w:r w:rsidRPr="00BF4888">
              <w:rPr>
                <w:rFonts w:ascii="Arial" w:hAnsi="Arial" w:cs="Arial"/>
                <w:b/>
              </w:rPr>
              <w:t>Mean LIHEAP Benefit</w:t>
            </w:r>
          </w:p>
        </w:tc>
        <w:tc>
          <w:tcPr>
            <w:tcW w:w="1217" w:type="dxa"/>
            <w:vAlign w:val="bottom"/>
          </w:tcPr>
          <w:p w14:paraId="29BED081" w14:textId="77777777" w:rsidR="00E2293A" w:rsidRPr="00BF4888" w:rsidRDefault="00E2293A" w:rsidP="00E2293A">
            <w:pPr>
              <w:spacing w:before="20" w:after="20"/>
              <w:jc w:val="center"/>
              <w:rPr>
                <w:rFonts w:ascii="Arial" w:hAnsi="Arial" w:cs="Arial"/>
                <w:b/>
              </w:rPr>
            </w:pPr>
            <w:r w:rsidRPr="00BF4888">
              <w:rPr>
                <w:rFonts w:ascii="Arial" w:hAnsi="Arial" w:cs="Arial"/>
                <w:b/>
              </w:rPr>
              <w:t>Mean Net Energy Burden</w:t>
            </w:r>
          </w:p>
        </w:tc>
      </w:tr>
      <w:tr w:rsidR="00E2293A" w:rsidRPr="00BF4888" w14:paraId="2B229901" w14:textId="77777777" w:rsidTr="00E2293A">
        <w:trPr>
          <w:jc w:val="center"/>
        </w:trPr>
        <w:tc>
          <w:tcPr>
            <w:tcW w:w="2047" w:type="dxa"/>
            <w:vAlign w:val="bottom"/>
          </w:tcPr>
          <w:p w14:paraId="1016F335" w14:textId="74E515A9" w:rsidR="00E2293A" w:rsidRPr="00BF4888" w:rsidRDefault="00E2293A" w:rsidP="00E2293A">
            <w:pPr>
              <w:spacing w:before="20" w:after="20"/>
              <w:rPr>
                <w:rFonts w:ascii="Arial" w:hAnsi="Arial" w:cs="Arial"/>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214" w:type="dxa"/>
            <w:vAlign w:val="bottom"/>
          </w:tcPr>
          <w:p w14:paraId="5B7CF91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$902</w:t>
            </w:r>
          </w:p>
        </w:tc>
        <w:tc>
          <w:tcPr>
            <w:tcW w:w="1221" w:type="dxa"/>
            <w:vAlign w:val="bottom"/>
          </w:tcPr>
          <w:p w14:paraId="646BDF95"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$864</w:t>
            </w:r>
          </w:p>
        </w:tc>
        <w:tc>
          <w:tcPr>
            <w:tcW w:w="1216" w:type="dxa"/>
            <w:vAlign w:val="bottom"/>
          </w:tcPr>
          <w:p w14:paraId="196D523D"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11F8B25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$2,490</w:t>
            </w:r>
          </w:p>
        </w:tc>
        <w:tc>
          <w:tcPr>
            <w:tcW w:w="1220" w:type="dxa"/>
            <w:vAlign w:val="bottom"/>
          </w:tcPr>
          <w:p w14:paraId="0CDEBF0D"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$1,109</w:t>
            </w:r>
          </w:p>
        </w:tc>
        <w:tc>
          <w:tcPr>
            <w:tcW w:w="1217" w:type="dxa"/>
            <w:vAlign w:val="bottom"/>
          </w:tcPr>
          <w:p w14:paraId="58540A7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w:t>
            </w:r>
          </w:p>
        </w:tc>
      </w:tr>
      <w:tr w:rsidR="00E2293A" w:rsidRPr="00BF4888" w14:paraId="3CA6AEA9" w14:textId="77777777" w:rsidTr="00E2293A">
        <w:trPr>
          <w:jc w:val="center"/>
        </w:trPr>
        <w:tc>
          <w:tcPr>
            <w:tcW w:w="2047" w:type="dxa"/>
            <w:vAlign w:val="bottom"/>
          </w:tcPr>
          <w:p w14:paraId="6954750E" w14:textId="77777777" w:rsidR="00E2293A" w:rsidRPr="00BF4888" w:rsidRDefault="00E2293A" w:rsidP="00E2293A">
            <w:pPr>
              <w:spacing w:before="20" w:after="20"/>
              <w:rPr>
                <w:rFonts w:ascii="Arial" w:hAnsi="Arial" w:cs="Arial"/>
              </w:rPr>
            </w:pPr>
            <w:r w:rsidRPr="00BF4888">
              <w:rPr>
                <w:rFonts w:ascii="Arial" w:eastAsia="Arial" w:hAnsi="Arial" w:cs="Arial"/>
              </w:rPr>
              <w:t>Multifamily</w:t>
            </w:r>
          </w:p>
        </w:tc>
        <w:tc>
          <w:tcPr>
            <w:tcW w:w="1214" w:type="dxa"/>
            <w:vAlign w:val="bottom"/>
          </w:tcPr>
          <w:p w14:paraId="681B950B"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$836</w:t>
            </w:r>
          </w:p>
        </w:tc>
        <w:tc>
          <w:tcPr>
            <w:tcW w:w="1221" w:type="dxa"/>
            <w:vAlign w:val="bottom"/>
          </w:tcPr>
          <w:p w14:paraId="0531A39D"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$835</w:t>
            </w:r>
          </w:p>
        </w:tc>
        <w:tc>
          <w:tcPr>
            <w:tcW w:w="1216" w:type="dxa"/>
            <w:vAlign w:val="bottom"/>
          </w:tcPr>
          <w:p w14:paraId="5C5E5EA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2B6120D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$2,385</w:t>
            </w:r>
          </w:p>
        </w:tc>
        <w:tc>
          <w:tcPr>
            <w:tcW w:w="1220" w:type="dxa"/>
            <w:vAlign w:val="bottom"/>
          </w:tcPr>
          <w:p w14:paraId="48362748"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$1,143</w:t>
            </w:r>
          </w:p>
        </w:tc>
        <w:tc>
          <w:tcPr>
            <w:tcW w:w="1217" w:type="dxa"/>
            <w:vAlign w:val="bottom"/>
          </w:tcPr>
          <w:p w14:paraId="608DD80F"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6%</w:t>
            </w:r>
          </w:p>
        </w:tc>
      </w:tr>
      <w:tr w:rsidR="00E2293A" w:rsidRPr="00BF4888" w14:paraId="67A8C4EA" w14:textId="77777777" w:rsidTr="00E2293A">
        <w:trPr>
          <w:jc w:val="center"/>
        </w:trPr>
        <w:tc>
          <w:tcPr>
            <w:tcW w:w="2047" w:type="dxa"/>
            <w:vAlign w:val="center"/>
          </w:tcPr>
          <w:p w14:paraId="618762DB" w14:textId="77777777" w:rsidR="00E2293A" w:rsidRPr="00BF4888" w:rsidRDefault="00E2293A" w:rsidP="00E2293A">
            <w:pPr>
              <w:spacing w:before="20" w:after="20"/>
              <w:rPr>
                <w:rFonts w:ascii="Arial" w:hAnsi="Arial" w:cs="Arial"/>
              </w:rPr>
            </w:pPr>
            <w:r w:rsidRPr="00BF4888">
              <w:rPr>
                <w:rFonts w:ascii="Arial" w:hAnsi="Arial" w:cs="Arial"/>
              </w:rPr>
              <w:t>TOTAL</w:t>
            </w:r>
          </w:p>
        </w:tc>
        <w:tc>
          <w:tcPr>
            <w:tcW w:w="1214" w:type="dxa"/>
            <w:vAlign w:val="bottom"/>
          </w:tcPr>
          <w:p w14:paraId="21E8671E"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$847</w:t>
            </w:r>
          </w:p>
        </w:tc>
        <w:tc>
          <w:tcPr>
            <w:tcW w:w="1221" w:type="dxa"/>
            <w:vAlign w:val="bottom"/>
          </w:tcPr>
          <w:p w14:paraId="6BC8B187"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$840</w:t>
            </w:r>
          </w:p>
        </w:tc>
        <w:tc>
          <w:tcPr>
            <w:tcW w:w="1216" w:type="dxa"/>
            <w:vAlign w:val="bottom"/>
          </w:tcPr>
          <w:p w14:paraId="0D4F7AC3"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3D2541E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$2,464</w:t>
            </w:r>
          </w:p>
        </w:tc>
        <w:tc>
          <w:tcPr>
            <w:tcW w:w="1220" w:type="dxa"/>
            <w:vAlign w:val="bottom"/>
          </w:tcPr>
          <w:p w14:paraId="595E74E4"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$1,117</w:t>
            </w:r>
          </w:p>
        </w:tc>
        <w:tc>
          <w:tcPr>
            <w:tcW w:w="1217" w:type="dxa"/>
            <w:vAlign w:val="bottom"/>
          </w:tcPr>
          <w:p w14:paraId="17B7223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w:t>
            </w:r>
          </w:p>
        </w:tc>
      </w:tr>
    </w:tbl>
    <w:p w14:paraId="3EFE81C0" w14:textId="74C138AA" w:rsidR="00E2293A" w:rsidRPr="00BF4888" w:rsidRDefault="00E2293A" w:rsidP="00E2293A">
      <w:pPr>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CB3BD8">
        <w:rPr>
          <w:rFonts w:ascii="Arial" w:hAnsi="Arial" w:cs="Arial"/>
          <w:sz w:val="18"/>
          <w:szCs w:val="18"/>
        </w:rPr>
        <w:t>.</w:t>
      </w:r>
    </w:p>
    <w:p w14:paraId="637D18F6" w14:textId="7E597850" w:rsidR="00E2293A" w:rsidRPr="00BF4888" w:rsidRDefault="00E2293A" w:rsidP="00E57D69">
      <w:pPr>
        <w:spacing w:after="0" w:line="240" w:lineRule="auto"/>
        <w:contextualSpacing/>
        <w:jc w:val="both"/>
        <w:rPr>
          <w:rFonts w:ascii="Arial" w:eastAsia="Arial" w:hAnsi="Arial" w:cs="Arial"/>
        </w:rPr>
      </w:pPr>
    </w:p>
    <w:p w14:paraId="3A40BCF2" w14:textId="105FEA83" w:rsidR="00E2293A" w:rsidRPr="00BF4888" w:rsidRDefault="00E2293A" w:rsidP="00E2293A">
      <w:pPr>
        <w:spacing w:after="0" w:line="240" w:lineRule="auto"/>
        <w:contextualSpacing/>
        <w:jc w:val="both"/>
        <w:rPr>
          <w:rFonts w:ascii="Arial" w:eastAsia="Arial" w:hAnsi="Arial" w:cs="Arial"/>
        </w:rPr>
      </w:pPr>
      <w:bookmarkStart w:id="28" w:name="_Hlk50566720"/>
      <w:r w:rsidRPr="00BF4888">
        <w:rPr>
          <w:rFonts w:ascii="Arial" w:eastAsia="Arial" w:hAnsi="Arial" w:cs="Arial"/>
        </w:rPr>
        <w:t xml:space="preserve">Table </w:t>
      </w:r>
      <w:r w:rsidR="00E51551" w:rsidRPr="00BF4888">
        <w:rPr>
          <w:rFonts w:ascii="Arial" w:eastAsia="Arial" w:hAnsi="Arial" w:cs="Arial"/>
        </w:rPr>
        <w:t>4.6</w:t>
      </w:r>
      <w:r w:rsidRPr="00BF4888">
        <w:rPr>
          <w:rFonts w:ascii="Arial" w:eastAsia="Arial" w:hAnsi="Arial" w:cs="Arial"/>
        </w:rPr>
        <w:t>D shows</w:t>
      </w:r>
      <w:r w:rsidR="00A27B5C" w:rsidRPr="00BF4888">
        <w:rPr>
          <w:rFonts w:ascii="Arial" w:eastAsia="Arial" w:hAnsi="Arial" w:cs="Arial"/>
        </w:rPr>
        <w:t xml:space="preserve"> how group average net energy burden varies by household size based on whether a household has low usage or high usage.</w:t>
      </w:r>
      <w:r w:rsidR="00E53171" w:rsidRPr="00BF4888">
        <w:rPr>
          <w:rFonts w:ascii="Arial" w:eastAsia="Arial" w:hAnsi="Arial" w:cs="Arial"/>
        </w:rPr>
        <w:t xml:space="preserve">  Group average gross energy burden is similar within the low usage group regardless of household size.  Among high usage households, group average net energy burden is higher for smaller households (10 percent group average net energy burden for households with one member) </w:t>
      </w:r>
      <w:r w:rsidR="00242597" w:rsidRPr="00BF4888">
        <w:rPr>
          <w:rFonts w:ascii="Arial" w:eastAsia="Arial" w:hAnsi="Arial" w:cs="Arial"/>
        </w:rPr>
        <w:t>compared</w:t>
      </w:r>
      <w:r w:rsidR="00E53171" w:rsidRPr="00BF4888">
        <w:rPr>
          <w:rFonts w:ascii="Arial" w:eastAsia="Arial" w:hAnsi="Arial" w:cs="Arial"/>
        </w:rPr>
        <w:t xml:space="preserve"> to larger households (6 percent group average net energy burden for households with 5+ members).</w:t>
      </w:r>
    </w:p>
    <w:bookmarkEnd w:id="28"/>
    <w:p w14:paraId="49699A0F" w14:textId="77777777" w:rsidR="00E2293A" w:rsidRPr="00BF4888" w:rsidRDefault="00E2293A" w:rsidP="00E57D69">
      <w:pPr>
        <w:spacing w:after="0" w:line="240" w:lineRule="auto"/>
        <w:contextualSpacing/>
        <w:jc w:val="both"/>
      </w:pPr>
    </w:p>
    <w:p w14:paraId="2D5EB5A2" w14:textId="78A62A41" w:rsidR="00E2293A" w:rsidRPr="00BF4888" w:rsidRDefault="00E2293A" w:rsidP="00E2293A">
      <w:pPr>
        <w:contextualSpacing/>
        <w:jc w:val="center"/>
        <w:rPr>
          <w:rFonts w:ascii="Arial" w:hAnsi="Arial" w:cs="Arial"/>
          <w:b/>
        </w:rPr>
      </w:pPr>
      <w:r w:rsidRPr="00BF4888">
        <w:rPr>
          <w:rFonts w:ascii="Arial" w:hAnsi="Arial" w:cs="Arial"/>
          <w:b/>
        </w:rPr>
        <w:t xml:space="preserve">Table </w:t>
      </w:r>
      <w:r w:rsidR="00E51551" w:rsidRPr="00BF4888">
        <w:rPr>
          <w:rFonts w:ascii="Arial" w:hAnsi="Arial" w:cs="Arial"/>
          <w:b/>
        </w:rPr>
        <w:t>4.6</w:t>
      </w:r>
      <w:r w:rsidRPr="00BF4888">
        <w:rPr>
          <w:rFonts w:ascii="Arial" w:hAnsi="Arial" w:cs="Arial"/>
          <w:b/>
        </w:rPr>
        <w:t>D - Net Total Energy Burden by Household Size and Usage Group - Gas Main Heat Clients</w:t>
      </w:r>
    </w:p>
    <w:p w14:paraId="256AE4EA" w14:textId="77777777" w:rsidR="00E2293A" w:rsidRPr="00BF4888" w:rsidRDefault="00E2293A" w:rsidP="00E2293A">
      <w:pPr>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E2293A" w:rsidRPr="00BF4888" w14:paraId="125D7303" w14:textId="77777777" w:rsidTr="00E2293A">
        <w:trPr>
          <w:tblHeader/>
          <w:jc w:val="center"/>
        </w:trPr>
        <w:tc>
          <w:tcPr>
            <w:tcW w:w="2047" w:type="dxa"/>
            <w:vMerge w:val="restart"/>
            <w:vAlign w:val="bottom"/>
          </w:tcPr>
          <w:p w14:paraId="10DCAF6A" w14:textId="77777777" w:rsidR="00E2293A" w:rsidRPr="00BF4888" w:rsidRDefault="00E2293A" w:rsidP="00E2293A">
            <w:pPr>
              <w:spacing w:before="20" w:after="20"/>
              <w:rPr>
                <w:rFonts w:ascii="Arial" w:hAnsi="Arial" w:cs="Arial"/>
                <w:b/>
              </w:rPr>
            </w:pPr>
            <w:r w:rsidRPr="00BF4888">
              <w:rPr>
                <w:rFonts w:ascii="Arial" w:hAnsi="Arial" w:cs="Arial"/>
                <w:b/>
              </w:rPr>
              <w:t>Household Members</w:t>
            </w:r>
          </w:p>
        </w:tc>
        <w:tc>
          <w:tcPr>
            <w:tcW w:w="3651" w:type="dxa"/>
            <w:gridSpan w:val="3"/>
            <w:vAlign w:val="bottom"/>
          </w:tcPr>
          <w:p w14:paraId="7D423724" w14:textId="77777777" w:rsidR="00E2293A" w:rsidRPr="00BF4888" w:rsidRDefault="00E2293A" w:rsidP="00E2293A">
            <w:pPr>
              <w:spacing w:before="20" w:after="20"/>
              <w:jc w:val="center"/>
              <w:rPr>
                <w:rFonts w:ascii="Arial" w:hAnsi="Arial" w:cs="Arial"/>
                <w:b/>
              </w:rPr>
            </w:pPr>
            <w:r w:rsidRPr="00BF4888">
              <w:rPr>
                <w:rFonts w:ascii="Arial" w:hAnsi="Arial" w:cs="Arial"/>
                <w:b/>
              </w:rPr>
              <w:t>Low Usage</w:t>
            </w:r>
          </w:p>
          <w:p w14:paraId="704A64C6" w14:textId="77777777" w:rsidR="00E2293A" w:rsidRPr="00BF4888" w:rsidRDefault="00E2293A" w:rsidP="00E2293A">
            <w:pPr>
              <w:spacing w:before="20" w:after="20"/>
              <w:jc w:val="center"/>
              <w:rPr>
                <w:rFonts w:ascii="Arial" w:hAnsi="Arial" w:cs="Arial"/>
                <w:b/>
              </w:rPr>
            </w:pPr>
            <w:r w:rsidRPr="00BF4888">
              <w:rPr>
                <w:rFonts w:ascii="Arial" w:hAnsi="Arial" w:cs="Arial"/>
                <w:b/>
              </w:rPr>
              <w:t>(Lowest 25% in Group)</w:t>
            </w:r>
          </w:p>
        </w:tc>
        <w:tc>
          <w:tcPr>
            <w:tcW w:w="3652" w:type="dxa"/>
            <w:gridSpan w:val="3"/>
            <w:vAlign w:val="bottom"/>
          </w:tcPr>
          <w:p w14:paraId="7108F424" w14:textId="77777777" w:rsidR="00E2293A" w:rsidRPr="00BF4888" w:rsidRDefault="00E2293A" w:rsidP="00E2293A">
            <w:pPr>
              <w:spacing w:before="20" w:after="20"/>
              <w:jc w:val="center"/>
              <w:rPr>
                <w:rFonts w:ascii="Arial" w:hAnsi="Arial" w:cs="Arial"/>
                <w:b/>
              </w:rPr>
            </w:pPr>
            <w:r w:rsidRPr="00BF4888">
              <w:rPr>
                <w:rFonts w:ascii="Arial" w:hAnsi="Arial" w:cs="Arial"/>
                <w:b/>
              </w:rPr>
              <w:t>High Usage</w:t>
            </w:r>
          </w:p>
          <w:p w14:paraId="7F8AFEC9" w14:textId="77777777" w:rsidR="00E2293A" w:rsidRPr="00BF4888" w:rsidRDefault="00E2293A" w:rsidP="00E2293A">
            <w:pPr>
              <w:spacing w:before="20" w:after="20"/>
              <w:jc w:val="center"/>
              <w:rPr>
                <w:rFonts w:ascii="Arial" w:hAnsi="Arial" w:cs="Arial"/>
                <w:b/>
              </w:rPr>
            </w:pPr>
            <w:r w:rsidRPr="00BF4888">
              <w:rPr>
                <w:rFonts w:ascii="Arial" w:hAnsi="Arial" w:cs="Arial"/>
                <w:b/>
              </w:rPr>
              <w:t>(Highest 25% in Group)</w:t>
            </w:r>
          </w:p>
        </w:tc>
      </w:tr>
      <w:tr w:rsidR="00E2293A" w:rsidRPr="00BF4888" w14:paraId="2DD55CFF" w14:textId="77777777" w:rsidTr="00E2293A">
        <w:trPr>
          <w:tblHeader/>
          <w:jc w:val="center"/>
        </w:trPr>
        <w:tc>
          <w:tcPr>
            <w:tcW w:w="2047" w:type="dxa"/>
            <w:vMerge/>
            <w:vAlign w:val="bottom"/>
          </w:tcPr>
          <w:p w14:paraId="2611F5A9" w14:textId="77777777" w:rsidR="00E2293A" w:rsidRPr="00BF4888" w:rsidRDefault="00E2293A" w:rsidP="00E2293A">
            <w:pPr>
              <w:spacing w:before="20" w:after="20"/>
              <w:rPr>
                <w:rFonts w:ascii="Arial" w:hAnsi="Arial" w:cs="Arial"/>
                <w:b/>
              </w:rPr>
            </w:pPr>
          </w:p>
        </w:tc>
        <w:tc>
          <w:tcPr>
            <w:tcW w:w="1214" w:type="dxa"/>
            <w:vAlign w:val="bottom"/>
          </w:tcPr>
          <w:p w14:paraId="1A0A1762" w14:textId="77777777" w:rsidR="00E2293A" w:rsidRPr="00BF4888" w:rsidRDefault="00E2293A" w:rsidP="00E2293A">
            <w:pPr>
              <w:spacing w:before="20" w:after="20"/>
              <w:jc w:val="center"/>
              <w:rPr>
                <w:rFonts w:ascii="Arial" w:hAnsi="Arial" w:cs="Arial"/>
                <w:b/>
              </w:rPr>
            </w:pPr>
            <w:r w:rsidRPr="00BF4888">
              <w:rPr>
                <w:rFonts w:ascii="Arial" w:hAnsi="Arial" w:cs="Arial"/>
                <w:b/>
              </w:rPr>
              <w:t>Mean Total Energy Bill</w:t>
            </w:r>
          </w:p>
        </w:tc>
        <w:tc>
          <w:tcPr>
            <w:tcW w:w="1221" w:type="dxa"/>
            <w:vAlign w:val="bottom"/>
          </w:tcPr>
          <w:p w14:paraId="102FCCEB" w14:textId="77777777" w:rsidR="00E2293A" w:rsidRPr="00BF4888" w:rsidRDefault="00E2293A" w:rsidP="00E2293A">
            <w:pPr>
              <w:spacing w:before="20" w:after="20"/>
              <w:jc w:val="center"/>
              <w:rPr>
                <w:rFonts w:ascii="Arial" w:hAnsi="Arial" w:cs="Arial"/>
                <w:b/>
              </w:rPr>
            </w:pPr>
            <w:r w:rsidRPr="00BF4888">
              <w:rPr>
                <w:rFonts w:ascii="Arial" w:hAnsi="Arial" w:cs="Arial"/>
                <w:b/>
              </w:rPr>
              <w:t>Mean LIHEAP Benefit</w:t>
            </w:r>
          </w:p>
        </w:tc>
        <w:tc>
          <w:tcPr>
            <w:tcW w:w="1216" w:type="dxa"/>
            <w:vAlign w:val="bottom"/>
          </w:tcPr>
          <w:p w14:paraId="14D4FD55" w14:textId="77777777" w:rsidR="00E2293A" w:rsidRPr="00BF4888" w:rsidRDefault="00E2293A" w:rsidP="00E2293A">
            <w:pPr>
              <w:spacing w:before="20" w:after="20"/>
              <w:jc w:val="center"/>
              <w:rPr>
                <w:rFonts w:ascii="Arial" w:hAnsi="Arial" w:cs="Arial"/>
                <w:b/>
              </w:rPr>
            </w:pPr>
            <w:r w:rsidRPr="00BF4888">
              <w:rPr>
                <w:rFonts w:ascii="Arial" w:hAnsi="Arial" w:cs="Arial"/>
                <w:b/>
              </w:rPr>
              <w:t>Mean Net Energy Burden</w:t>
            </w:r>
          </w:p>
        </w:tc>
        <w:tc>
          <w:tcPr>
            <w:tcW w:w="1215" w:type="dxa"/>
            <w:vAlign w:val="bottom"/>
          </w:tcPr>
          <w:p w14:paraId="4A0774EE" w14:textId="77777777" w:rsidR="00E2293A" w:rsidRPr="00BF4888" w:rsidRDefault="00E2293A" w:rsidP="00E2293A">
            <w:pPr>
              <w:spacing w:before="20" w:after="20"/>
              <w:jc w:val="center"/>
              <w:rPr>
                <w:rFonts w:ascii="Arial" w:hAnsi="Arial" w:cs="Arial"/>
                <w:b/>
              </w:rPr>
            </w:pPr>
            <w:r w:rsidRPr="00BF4888">
              <w:rPr>
                <w:rFonts w:ascii="Arial" w:hAnsi="Arial" w:cs="Arial"/>
                <w:b/>
              </w:rPr>
              <w:t>Mean Total Energy Bill</w:t>
            </w:r>
          </w:p>
        </w:tc>
        <w:tc>
          <w:tcPr>
            <w:tcW w:w="1220" w:type="dxa"/>
            <w:vAlign w:val="bottom"/>
          </w:tcPr>
          <w:p w14:paraId="1B1D9A24" w14:textId="77777777" w:rsidR="00E2293A" w:rsidRPr="00BF4888" w:rsidRDefault="00E2293A" w:rsidP="00E2293A">
            <w:pPr>
              <w:spacing w:before="20" w:after="20"/>
              <w:jc w:val="center"/>
              <w:rPr>
                <w:rFonts w:ascii="Arial" w:hAnsi="Arial" w:cs="Arial"/>
                <w:b/>
              </w:rPr>
            </w:pPr>
            <w:r w:rsidRPr="00BF4888">
              <w:rPr>
                <w:rFonts w:ascii="Arial" w:hAnsi="Arial" w:cs="Arial"/>
                <w:b/>
              </w:rPr>
              <w:t>Mean LIHEAP Benefit</w:t>
            </w:r>
          </w:p>
        </w:tc>
        <w:tc>
          <w:tcPr>
            <w:tcW w:w="1217" w:type="dxa"/>
            <w:vAlign w:val="bottom"/>
          </w:tcPr>
          <w:p w14:paraId="59AF1C16" w14:textId="77777777" w:rsidR="00E2293A" w:rsidRPr="00BF4888" w:rsidRDefault="00E2293A" w:rsidP="00E2293A">
            <w:pPr>
              <w:spacing w:before="20" w:after="20"/>
              <w:jc w:val="center"/>
              <w:rPr>
                <w:rFonts w:ascii="Arial" w:hAnsi="Arial" w:cs="Arial"/>
                <w:b/>
              </w:rPr>
            </w:pPr>
            <w:r w:rsidRPr="00BF4888">
              <w:rPr>
                <w:rFonts w:ascii="Arial" w:hAnsi="Arial" w:cs="Arial"/>
                <w:b/>
              </w:rPr>
              <w:t>Mean Net Energy Burden</w:t>
            </w:r>
          </w:p>
        </w:tc>
      </w:tr>
      <w:tr w:rsidR="00E2293A" w:rsidRPr="00BF4888" w14:paraId="3B2A3912" w14:textId="77777777" w:rsidTr="00E2293A">
        <w:trPr>
          <w:jc w:val="center"/>
        </w:trPr>
        <w:tc>
          <w:tcPr>
            <w:tcW w:w="2047" w:type="dxa"/>
            <w:vAlign w:val="center"/>
          </w:tcPr>
          <w:p w14:paraId="6D5D76C7" w14:textId="77777777" w:rsidR="00E2293A" w:rsidRPr="00BF4888" w:rsidRDefault="00E2293A" w:rsidP="00E2293A">
            <w:pPr>
              <w:spacing w:before="20" w:after="20"/>
              <w:rPr>
                <w:rFonts w:ascii="Arial" w:hAnsi="Arial" w:cs="Arial"/>
              </w:rPr>
            </w:pPr>
            <w:r w:rsidRPr="00BF4888">
              <w:rPr>
                <w:rFonts w:ascii="Arial" w:hAnsi="Arial" w:cs="Arial"/>
              </w:rPr>
              <w:t>One</w:t>
            </w:r>
          </w:p>
        </w:tc>
        <w:tc>
          <w:tcPr>
            <w:tcW w:w="1214" w:type="dxa"/>
            <w:vAlign w:val="bottom"/>
          </w:tcPr>
          <w:p w14:paraId="35A2AFD2"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$822</w:t>
            </w:r>
          </w:p>
        </w:tc>
        <w:tc>
          <w:tcPr>
            <w:tcW w:w="1221" w:type="dxa"/>
            <w:vAlign w:val="bottom"/>
          </w:tcPr>
          <w:p w14:paraId="3D3FEB1F"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$775</w:t>
            </w:r>
          </w:p>
        </w:tc>
        <w:tc>
          <w:tcPr>
            <w:tcW w:w="1216" w:type="dxa"/>
            <w:vAlign w:val="bottom"/>
          </w:tcPr>
          <w:p w14:paraId="582BEA50"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27C8E80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$2,402</w:t>
            </w:r>
          </w:p>
        </w:tc>
        <w:tc>
          <w:tcPr>
            <w:tcW w:w="1220" w:type="dxa"/>
            <w:vAlign w:val="bottom"/>
          </w:tcPr>
          <w:p w14:paraId="617A8D77"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$910</w:t>
            </w:r>
          </w:p>
        </w:tc>
        <w:tc>
          <w:tcPr>
            <w:tcW w:w="1217" w:type="dxa"/>
            <w:vAlign w:val="bottom"/>
          </w:tcPr>
          <w:p w14:paraId="3591F32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10%</w:t>
            </w:r>
          </w:p>
        </w:tc>
      </w:tr>
      <w:tr w:rsidR="00E2293A" w:rsidRPr="00BF4888" w14:paraId="3B7F8BD4" w14:textId="77777777" w:rsidTr="00E2293A">
        <w:trPr>
          <w:jc w:val="center"/>
        </w:trPr>
        <w:tc>
          <w:tcPr>
            <w:tcW w:w="2047" w:type="dxa"/>
            <w:vAlign w:val="center"/>
          </w:tcPr>
          <w:p w14:paraId="5DDC44D3" w14:textId="77777777" w:rsidR="00E2293A" w:rsidRPr="00BF4888" w:rsidRDefault="00E2293A" w:rsidP="00E2293A">
            <w:pPr>
              <w:spacing w:before="20" w:after="20"/>
              <w:rPr>
                <w:rFonts w:ascii="Arial" w:hAnsi="Arial" w:cs="Arial"/>
              </w:rPr>
            </w:pPr>
            <w:r w:rsidRPr="00BF4888">
              <w:rPr>
                <w:rFonts w:ascii="Arial" w:hAnsi="Arial" w:cs="Arial"/>
              </w:rPr>
              <w:t>Two</w:t>
            </w:r>
          </w:p>
        </w:tc>
        <w:tc>
          <w:tcPr>
            <w:tcW w:w="1214" w:type="dxa"/>
            <w:vAlign w:val="bottom"/>
          </w:tcPr>
          <w:p w14:paraId="664931F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$878</w:t>
            </w:r>
          </w:p>
        </w:tc>
        <w:tc>
          <w:tcPr>
            <w:tcW w:w="1221" w:type="dxa"/>
            <w:vAlign w:val="bottom"/>
          </w:tcPr>
          <w:p w14:paraId="210E8602"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$910</w:t>
            </w:r>
          </w:p>
        </w:tc>
        <w:tc>
          <w:tcPr>
            <w:tcW w:w="1216" w:type="dxa"/>
            <w:vAlign w:val="bottom"/>
          </w:tcPr>
          <w:p w14:paraId="4537B3D2"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04FA68DE"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$2,441</w:t>
            </w:r>
          </w:p>
        </w:tc>
        <w:tc>
          <w:tcPr>
            <w:tcW w:w="1220" w:type="dxa"/>
            <w:vAlign w:val="bottom"/>
          </w:tcPr>
          <w:p w14:paraId="1595BD8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$1,035</w:t>
            </w:r>
          </w:p>
        </w:tc>
        <w:tc>
          <w:tcPr>
            <w:tcW w:w="1217" w:type="dxa"/>
            <w:vAlign w:val="bottom"/>
          </w:tcPr>
          <w:p w14:paraId="2C93C1D3"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w:t>
            </w:r>
          </w:p>
        </w:tc>
      </w:tr>
      <w:tr w:rsidR="00E2293A" w:rsidRPr="00BF4888" w14:paraId="61AEB6A3" w14:textId="77777777" w:rsidTr="00E2293A">
        <w:trPr>
          <w:jc w:val="center"/>
        </w:trPr>
        <w:tc>
          <w:tcPr>
            <w:tcW w:w="2047" w:type="dxa"/>
            <w:vAlign w:val="center"/>
          </w:tcPr>
          <w:p w14:paraId="27240521" w14:textId="77777777" w:rsidR="00E2293A" w:rsidRPr="00BF4888" w:rsidRDefault="00E2293A" w:rsidP="00E2293A">
            <w:pPr>
              <w:spacing w:before="20" w:after="20"/>
              <w:rPr>
                <w:rFonts w:ascii="Arial" w:hAnsi="Arial" w:cs="Arial"/>
              </w:rPr>
            </w:pPr>
            <w:r w:rsidRPr="00BF4888">
              <w:rPr>
                <w:rFonts w:ascii="Arial" w:hAnsi="Arial" w:cs="Arial"/>
              </w:rPr>
              <w:t>Three</w:t>
            </w:r>
          </w:p>
        </w:tc>
        <w:tc>
          <w:tcPr>
            <w:tcW w:w="1214" w:type="dxa"/>
            <w:vAlign w:val="bottom"/>
          </w:tcPr>
          <w:p w14:paraId="2BE596E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$916</w:t>
            </w:r>
          </w:p>
        </w:tc>
        <w:tc>
          <w:tcPr>
            <w:tcW w:w="1221" w:type="dxa"/>
            <w:vAlign w:val="bottom"/>
          </w:tcPr>
          <w:p w14:paraId="21DB2CE8"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$943</w:t>
            </w:r>
          </w:p>
        </w:tc>
        <w:tc>
          <w:tcPr>
            <w:tcW w:w="1216" w:type="dxa"/>
            <w:vAlign w:val="bottom"/>
          </w:tcPr>
          <w:p w14:paraId="705685F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425E2BB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$2,417</w:t>
            </w:r>
          </w:p>
        </w:tc>
        <w:tc>
          <w:tcPr>
            <w:tcW w:w="1220" w:type="dxa"/>
            <w:vAlign w:val="bottom"/>
          </w:tcPr>
          <w:p w14:paraId="31C02DB4"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$1,114</w:t>
            </w:r>
          </w:p>
        </w:tc>
        <w:tc>
          <w:tcPr>
            <w:tcW w:w="1217" w:type="dxa"/>
            <w:vAlign w:val="bottom"/>
          </w:tcPr>
          <w:p w14:paraId="34A60F88"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w:t>
            </w:r>
          </w:p>
        </w:tc>
      </w:tr>
      <w:tr w:rsidR="00E2293A" w:rsidRPr="00BF4888" w14:paraId="1D770B68" w14:textId="77777777" w:rsidTr="00E2293A">
        <w:trPr>
          <w:jc w:val="center"/>
        </w:trPr>
        <w:tc>
          <w:tcPr>
            <w:tcW w:w="2047" w:type="dxa"/>
            <w:vAlign w:val="center"/>
          </w:tcPr>
          <w:p w14:paraId="06A16A14" w14:textId="77777777" w:rsidR="00E2293A" w:rsidRPr="00BF4888" w:rsidRDefault="00E2293A" w:rsidP="00E2293A">
            <w:pPr>
              <w:spacing w:before="20" w:after="20"/>
              <w:rPr>
                <w:rFonts w:ascii="Arial" w:hAnsi="Arial" w:cs="Arial"/>
              </w:rPr>
            </w:pPr>
            <w:r w:rsidRPr="00BF4888">
              <w:rPr>
                <w:rFonts w:ascii="Arial" w:hAnsi="Arial" w:cs="Arial"/>
              </w:rPr>
              <w:t>Four</w:t>
            </w:r>
          </w:p>
        </w:tc>
        <w:tc>
          <w:tcPr>
            <w:tcW w:w="1214" w:type="dxa"/>
            <w:vAlign w:val="bottom"/>
          </w:tcPr>
          <w:p w14:paraId="796F3317"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$888</w:t>
            </w:r>
          </w:p>
        </w:tc>
        <w:tc>
          <w:tcPr>
            <w:tcW w:w="1221" w:type="dxa"/>
            <w:vAlign w:val="bottom"/>
          </w:tcPr>
          <w:p w14:paraId="3A07F18B"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$1,100</w:t>
            </w:r>
          </w:p>
        </w:tc>
        <w:tc>
          <w:tcPr>
            <w:tcW w:w="1216" w:type="dxa"/>
            <w:vAlign w:val="bottom"/>
          </w:tcPr>
          <w:p w14:paraId="5DCA2275"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2E98CED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$2,473</w:t>
            </w:r>
          </w:p>
        </w:tc>
        <w:tc>
          <w:tcPr>
            <w:tcW w:w="1220" w:type="dxa"/>
            <w:vAlign w:val="bottom"/>
          </w:tcPr>
          <w:p w14:paraId="37444DB3"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$1,275</w:t>
            </w:r>
          </w:p>
        </w:tc>
        <w:tc>
          <w:tcPr>
            <w:tcW w:w="1217" w:type="dxa"/>
            <w:vAlign w:val="bottom"/>
          </w:tcPr>
          <w:p w14:paraId="526590F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6%</w:t>
            </w:r>
          </w:p>
        </w:tc>
      </w:tr>
      <w:tr w:rsidR="00E2293A" w:rsidRPr="00BF4888" w14:paraId="5B66F63B" w14:textId="77777777" w:rsidTr="00E2293A">
        <w:trPr>
          <w:jc w:val="center"/>
        </w:trPr>
        <w:tc>
          <w:tcPr>
            <w:tcW w:w="2047" w:type="dxa"/>
            <w:vAlign w:val="center"/>
          </w:tcPr>
          <w:p w14:paraId="7AFD46AE" w14:textId="77777777" w:rsidR="00E2293A" w:rsidRPr="00BF4888" w:rsidRDefault="00E2293A" w:rsidP="00E2293A">
            <w:pPr>
              <w:spacing w:before="20" w:after="20"/>
              <w:rPr>
                <w:rFonts w:ascii="Arial" w:hAnsi="Arial" w:cs="Arial"/>
              </w:rPr>
            </w:pPr>
            <w:r w:rsidRPr="00BF4888">
              <w:rPr>
                <w:rFonts w:ascii="Arial" w:hAnsi="Arial" w:cs="Arial"/>
              </w:rPr>
              <w:t>Five or More</w:t>
            </w:r>
          </w:p>
        </w:tc>
        <w:tc>
          <w:tcPr>
            <w:tcW w:w="1214" w:type="dxa"/>
            <w:vAlign w:val="bottom"/>
          </w:tcPr>
          <w:p w14:paraId="618D805D"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$947</w:t>
            </w:r>
          </w:p>
        </w:tc>
        <w:tc>
          <w:tcPr>
            <w:tcW w:w="1221" w:type="dxa"/>
            <w:vAlign w:val="bottom"/>
          </w:tcPr>
          <w:p w14:paraId="0C825312"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$1,178</w:t>
            </w:r>
          </w:p>
        </w:tc>
        <w:tc>
          <w:tcPr>
            <w:tcW w:w="1216" w:type="dxa"/>
            <w:vAlign w:val="bottom"/>
          </w:tcPr>
          <w:p w14:paraId="7EB98080"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w:t>
            </w:r>
          </w:p>
        </w:tc>
        <w:tc>
          <w:tcPr>
            <w:tcW w:w="1215" w:type="dxa"/>
            <w:vAlign w:val="bottom"/>
          </w:tcPr>
          <w:p w14:paraId="2D8399B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$2,583</w:t>
            </w:r>
          </w:p>
        </w:tc>
        <w:tc>
          <w:tcPr>
            <w:tcW w:w="1220" w:type="dxa"/>
            <w:vAlign w:val="bottom"/>
          </w:tcPr>
          <w:p w14:paraId="2CAD255A"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$1,322</w:t>
            </w:r>
          </w:p>
        </w:tc>
        <w:tc>
          <w:tcPr>
            <w:tcW w:w="1217" w:type="dxa"/>
            <w:vAlign w:val="bottom"/>
          </w:tcPr>
          <w:p w14:paraId="097EAAB1"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6%</w:t>
            </w:r>
          </w:p>
        </w:tc>
      </w:tr>
      <w:tr w:rsidR="00E2293A" w:rsidRPr="00BF4888" w14:paraId="7521968D" w14:textId="77777777" w:rsidTr="00E2293A">
        <w:trPr>
          <w:jc w:val="center"/>
        </w:trPr>
        <w:tc>
          <w:tcPr>
            <w:tcW w:w="2047" w:type="dxa"/>
            <w:vAlign w:val="center"/>
          </w:tcPr>
          <w:p w14:paraId="18011C8A" w14:textId="77777777" w:rsidR="00E2293A" w:rsidRPr="00BF4888" w:rsidRDefault="00E2293A" w:rsidP="00E2293A">
            <w:pPr>
              <w:spacing w:before="20" w:after="20"/>
              <w:rPr>
                <w:rFonts w:ascii="Arial" w:hAnsi="Arial" w:cs="Arial"/>
              </w:rPr>
            </w:pPr>
            <w:r w:rsidRPr="00BF4888">
              <w:rPr>
                <w:rFonts w:ascii="Arial" w:hAnsi="Arial" w:cs="Arial"/>
              </w:rPr>
              <w:t>TOTAL</w:t>
            </w:r>
          </w:p>
        </w:tc>
        <w:tc>
          <w:tcPr>
            <w:tcW w:w="1214" w:type="dxa"/>
            <w:vAlign w:val="bottom"/>
          </w:tcPr>
          <w:p w14:paraId="7DB08B35"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$847</w:t>
            </w:r>
          </w:p>
        </w:tc>
        <w:tc>
          <w:tcPr>
            <w:tcW w:w="1221" w:type="dxa"/>
            <w:vAlign w:val="bottom"/>
          </w:tcPr>
          <w:p w14:paraId="78D96F7B"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$840</w:t>
            </w:r>
          </w:p>
        </w:tc>
        <w:tc>
          <w:tcPr>
            <w:tcW w:w="1216" w:type="dxa"/>
            <w:vAlign w:val="bottom"/>
          </w:tcPr>
          <w:p w14:paraId="4896AC02"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0%</w:t>
            </w:r>
          </w:p>
        </w:tc>
        <w:tc>
          <w:tcPr>
            <w:tcW w:w="1215" w:type="dxa"/>
            <w:vAlign w:val="bottom"/>
          </w:tcPr>
          <w:p w14:paraId="575198F9"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$2,464</w:t>
            </w:r>
          </w:p>
        </w:tc>
        <w:tc>
          <w:tcPr>
            <w:tcW w:w="1220" w:type="dxa"/>
            <w:vAlign w:val="bottom"/>
          </w:tcPr>
          <w:p w14:paraId="706676E6"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$1,117</w:t>
            </w:r>
          </w:p>
        </w:tc>
        <w:tc>
          <w:tcPr>
            <w:tcW w:w="1217" w:type="dxa"/>
            <w:vAlign w:val="bottom"/>
          </w:tcPr>
          <w:p w14:paraId="25EC4BB8" w14:textId="77777777" w:rsidR="00E2293A" w:rsidRPr="00BF4888" w:rsidRDefault="00E2293A" w:rsidP="00E2293A">
            <w:pPr>
              <w:spacing w:before="20" w:after="20"/>
              <w:jc w:val="center"/>
              <w:rPr>
                <w:rFonts w:ascii="Arial" w:hAnsi="Arial" w:cs="Arial"/>
                <w:color w:val="000000"/>
              </w:rPr>
            </w:pPr>
            <w:r w:rsidRPr="00BF4888">
              <w:rPr>
                <w:rFonts w:ascii="Arial" w:hAnsi="Arial" w:cs="Arial"/>
                <w:color w:val="000000"/>
              </w:rPr>
              <w:t>7%</w:t>
            </w:r>
          </w:p>
        </w:tc>
      </w:tr>
    </w:tbl>
    <w:p w14:paraId="24998EB8" w14:textId="33A7C167" w:rsidR="00E2293A" w:rsidRPr="00BF4888" w:rsidRDefault="00E2293A" w:rsidP="00E2293A">
      <w:pPr>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CB3BD8">
        <w:rPr>
          <w:rFonts w:ascii="Arial" w:hAnsi="Arial" w:cs="Arial"/>
          <w:sz w:val="18"/>
          <w:szCs w:val="18"/>
        </w:rPr>
        <w:t>.</w:t>
      </w:r>
    </w:p>
    <w:p w14:paraId="31F484B3" w14:textId="6318E055" w:rsidR="00E2293A" w:rsidRPr="00BF4888" w:rsidRDefault="00E2293A" w:rsidP="00E57D69">
      <w:pPr>
        <w:spacing w:after="0" w:line="240" w:lineRule="auto"/>
        <w:contextualSpacing/>
        <w:jc w:val="both"/>
        <w:rPr>
          <w:rFonts w:ascii="Arial" w:eastAsia="Arial" w:hAnsi="Arial" w:cs="Arial"/>
        </w:rPr>
      </w:pPr>
      <w:bookmarkStart w:id="29" w:name="_Hlk50566748"/>
    </w:p>
    <w:p w14:paraId="0C4F1AA1" w14:textId="270690CD" w:rsidR="00E2293A" w:rsidRPr="00BF4888" w:rsidRDefault="00E2293A" w:rsidP="00E2293A">
      <w:pPr>
        <w:spacing w:after="0" w:line="240" w:lineRule="auto"/>
        <w:contextualSpacing/>
        <w:jc w:val="both"/>
        <w:rPr>
          <w:rFonts w:ascii="Arial" w:eastAsia="Arial" w:hAnsi="Arial" w:cs="Arial"/>
        </w:rPr>
      </w:pPr>
      <w:r w:rsidRPr="00BF4888">
        <w:rPr>
          <w:rFonts w:ascii="Arial" w:eastAsia="Arial" w:hAnsi="Arial" w:cs="Arial"/>
        </w:rPr>
        <w:t xml:space="preserve">Table </w:t>
      </w:r>
      <w:r w:rsidR="00E51551" w:rsidRPr="00BF4888">
        <w:rPr>
          <w:rFonts w:ascii="Arial" w:eastAsia="Arial" w:hAnsi="Arial" w:cs="Arial"/>
        </w:rPr>
        <w:t>4.6</w:t>
      </w:r>
      <w:r w:rsidRPr="00BF4888">
        <w:rPr>
          <w:rFonts w:ascii="Arial" w:eastAsia="Arial" w:hAnsi="Arial" w:cs="Arial"/>
        </w:rPr>
        <w:t>E shows</w:t>
      </w:r>
      <w:r w:rsidR="00A27B5C" w:rsidRPr="00BF4888">
        <w:rPr>
          <w:rFonts w:ascii="Arial" w:eastAsia="Arial" w:hAnsi="Arial" w:cs="Arial"/>
        </w:rPr>
        <w:t xml:space="preserve"> how group average net energy burden varies by vulnerable group based on whether a household has low usage or high usage.</w:t>
      </w:r>
      <w:r w:rsidR="00E53171" w:rsidRPr="00BF4888">
        <w:rPr>
          <w:rFonts w:ascii="Arial" w:eastAsia="Arial" w:hAnsi="Arial" w:cs="Arial"/>
        </w:rPr>
        <w:t xml:space="preserve">  Group average gross energy burden is similar within the usage group regardless of vulnerable group.</w:t>
      </w:r>
    </w:p>
    <w:bookmarkEnd w:id="29"/>
    <w:p w14:paraId="4C62FB4A" w14:textId="77777777" w:rsidR="00E2293A" w:rsidRPr="00BF4888" w:rsidRDefault="00E2293A" w:rsidP="00E57D69">
      <w:pPr>
        <w:spacing w:after="0" w:line="240" w:lineRule="auto"/>
        <w:contextualSpacing/>
        <w:jc w:val="both"/>
        <w:rPr>
          <w:rFonts w:ascii="Arial" w:eastAsia="Arial" w:hAnsi="Arial" w:cs="Arial"/>
        </w:rPr>
      </w:pPr>
    </w:p>
    <w:p w14:paraId="64B19D4C" w14:textId="77777777" w:rsidR="000F6003" w:rsidRPr="00BF4888" w:rsidRDefault="000F6003">
      <w:pPr>
        <w:rPr>
          <w:rFonts w:ascii="Arial" w:eastAsia="Calibri" w:hAnsi="Arial" w:cs="Arial"/>
          <w:b/>
        </w:rPr>
      </w:pPr>
      <w:r w:rsidRPr="00BF4888">
        <w:rPr>
          <w:rFonts w:ascii="Arial" w:eastAsia="Calibri" w:hAnsi="Arial" w:cs="Arial"/>
          <w:b/>
        </w:rPr>
        <w:br w:type="page"/>
      </w:r>
    </w:p>
    <w:p w14:paraId="36458A09" w14:textId="07A87588" w:rsidR="00E2293A" w:rsidRPr="00BF4888" w:rsidRDefault="00E2293A" w:rsidP="00E2293A">
      <w:pPr>
        <w:spacing w:after="0" w:line="240" w:lineRule="auto"/>
        <w:contextualSpacing/>
        <w:jc w:val="center"/>
        <w:rPr>
          <w:rFonts w:ascii="Arial" w:eastAsia="Calibri" w:hAnsi="Arial" w:cs="Arial"/>
          <w:b/>
        </w:rPr>
      </w:pPr>
      <w:r w:rsidRPr="00BF4888">
        <w:rPr>
          <w:rFonts w:ascii="Arial" w:eastAsia="Calibri" w:hAnsi="Arial" w:cs="Arial"/>
          <w:b/>
        </w:rPr>
        <w:lastRenderedPageBreak/>
        <w:t xml:space="preserve">Table </w:t>
      </w:r>
      <w:r w:rsidR="00E51551" w:rsidRPr="00BF4888">
        <w:rPr>
          <w:rFonts w:ascii="Arial" w:eastAsia="Calibri" w:hAnsi="Arial" w:cs="Arial"/>
          <w:b/>
        </w:rPr>
        <w:t>4.6</w:t>
      </w:r>
      <w:r w:rsidRPr="00BF4888">
        <w:rPr>
          <w:rFonts w:ascii="Arial" w:eastAsia="Calibri" w:hAnsi="Arial" w:cs="Arial"/>
          <w:b/>
        </w:rPr>
        <w:t>E - Net Total Energy Burden by Vulnerable Group and Usage Group - Gas Main Heat Clients</w:t>
      </w:r>
    </w:p>
    <w:p w14:paraId="24CD56D5" w14:textId="77777777" w:rsidR="00E2293A" w:rsidRPr="00BF4888" w:rsidRDefault="00E2293A" w:rsidP="00E2293A">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E2293A" w:rsidRPr="00BF4888" w14:paraId="2F705B89" w14:textId="77777777" w:rsidTr="00E2293A">
        <w:trPr>
          <w:tblHeader/>
          <w:jc w:val="center"/>
        </w:trPr>
        <w:tc>
          <w:tcPr>
            <w:tcW w:w="2047" w:type="dxa"/>
            <w:vMerge w:val="restart"/>
            <w:vAlign w:val="bottom"/>
          </w:tcPr>
          <w:p w14:paraId="748901DE" w14:textId="77777777" w:rsidR="00E2293A" w:rsidRPr="00BF4888" w:rsidRDefault="00E2293A" w:rsidP="00E2293A">
            <w:pPr>
              <w:spacing w:before="20" w:after="20"/>
              <w:rPr>
                <w:rFonts w:ascii="Arial" w:eastAsia="Calibri" w:hAnsi="Arial" w:cs="Arial"/>
                <w:b/>
              </w:rPr>
            </w:pPr>
            <w:r w:rsidRPr="00BF4888">
              <w:rPr>
                <w:rFonts w:ascii="Arial" w:eastAsia="Calibri" w:hAnsi="Arial" w:cs="Arial"/>
                <w:b/>
              </w:rPr>
              <w:t>Vulnerable Group</w:t>
            </w:r>
          </w:p>
        </w:tc>
        <w:tc>
          <w:tcPr>
            <w:tcW w:w="3651" w:type="dxa"/>
            <w:gridSpan w:val="3"/>
            <w:vAlign w:val="bottom"/>
          </w:tcPr>
          <w:p w14:paraId="47198F58"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Low Usage</w:t>
            </w:r>
          </w:p>
          <w:p w14:paraId="3A9CF9D0"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(Lowest 25% in Group)</w:t>
            </w:r>
          </w:p>
        </w:tc>
        <w:tc>
          <w:tcPr>
            <w:tcW w:w="3652" w:type="dxa"/>
            <w:gridSpan w:val="3"/>
            <w:vAlign w:val="bottom"/>
          </w:tcPr>
          <w:p w14:paraId="3328680C"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High Usage</w:t>
            </w:r>
          </w:p>
          <w:p w14:paraId="302C52C7"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(Highest 25% in Group)</w:t>
            </w:r>
          </w:p>
        </w:tc>
      </w:tr>
      <w:tr w:rsidR="00E2293A" w:rsidRPr="00BF4888" w14:paraId="41C95345" w14:textId="77777777" w:rsidTr="00E2293A">
        <w:trPr>
          <w:tblHeader/>
          <w:jc w:val="center"/>
        </w:trPr>
        <w:tc>
          <w:tcPr>
            <w:tcW w:w="2047" w:type="dxa"/>
            <w:vMerge/>
            <w:vAlign w:val="bottom"/>
          </w:tcPr>
          <w:p w14:paraId="047455F0" w14:textId="77777777" w:rsidR="00E2293A" w:rsidRPr="00BF4888" w:rsidRDefault="00E2293A" w:rsidP="00E2293A">
            <w:pPr>
              <w:spacing w:before="20" w:after="20"/>
              <w:rPr>
                <w:rFonts w:ascii="Arial" w:eastAsia="Calibri" w:hAnsi="Arial" w:cs="Arial"/>
                <w:b/>
              </w:rPr>
            </w:pPr>
          </w:p>
        </w:tc>
        <w:tc>
          <w:tcPr>
            <w:tcW w:w="1214" w:type="dxa"/>
            <w:vAlign w:val="bottom"/>
          </w:tcPr>
          <w:p w14:paraId="7E119061"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21" w:type="dxa"/>
            <w:vAlign w:val="bottom"/>
          </w:tcPr>
          <w:p w14:paraId="02DCE249"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LIHEAP Benefit</w:t>
            </w:r>
          </w:p>
        </w:tc>
        <w:tc>
          <w:tcPr>
            <w:tcW w:w="1216" w:type="dxa"/>
            <w:vAlign w:val="bottom"/>
          </w:tcPr>
          <w:p w14:paraId="6EE1C689"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Net Energy Burden</w:t>
            </w:r>
          </w:p>
        </w:tc>
        <w:tc>
          <w:tcPr>
            <w:tcW w:w="1215" w:type="dxa"/>
            <w:vAlign w:val="bottom"/>
          </w:tcPr>
          <w:p w14:paraId="668A6291"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Total Energy Bill</w:t>
            </w:r>
          </w:p>
        </w:tc>
        <w:tc>
          <w:tcPr>
            <w:tcW w:w="1220" w:type="dxa"/>
            <w:vAlign w:val="bottom"/>
          </w:tcPr>
          <w:p w14:paraId="65F43BB3"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LIHEAP Benefit</w:t>
            </w:r>
          </w:p>
        </w:tc>
        <w:tc>
          <w:tcPr>
            <w:tcW w:w="1217" w:type="dxa"/>
            <w:vAlign w:val="bottom"/>
          </w:tcPr>
          <w:p w14:paraId="65A338DD" w14:textId="77777777" w:rsidR="00E2293A" w:rsidRPr="00BF4888" w:rsidRDefault="00E2293A" w:rsidP="00E2293A">
            <w:pPr>
              <w:spacing w:before="20" w:after="20"/>
              <w:jc w:val="center"/>
              <w:rPr>
                <w:rFonts w:ascii="Arial" w:eastAsia="Calibri" w:hAnsi="Arial" w:cs="Arial"/>
                <w:b/>
              </w:rPr>
            </w:pPr>
            <w:r w:rsidRPr="00BF4888">
              <w:rPr>
                <w:rFonts w:ascii="Arial" w:eastAsia="Calibri" w:hAnsi="Arial" w:cs="Arial"/>
                <w:b/>
              </w:rPr>
              <w:t>Mean Net Energy Burden</w:t>
            </w:r>
          </w:p>
        </w:tc>
      </w:tr>
      <w:tr w:rsidR="00E2293A" w:rsidRPr="00BF4888" w14:paraId="55319627" w14:textId="77777777" w:rsidTr="00E2293A">
        <w:trPr>
          <w:jc w:val="center"/>
        </w:trPr>
        <w:tc>
          <w:tcPr>
            <w:tcW w:w="2047" w:type="dxa"/>
            <w:vAlign w:val="center"/>
          </w:tcPr>
          <w:p w14:paraId="638C67DD"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Elderly</w:t>
            </w:r>
          </w:p>
        </w:tc>
        <w:tc>
          <w:tcPr>
            <w:tcW w:w="1214" w:type="dxa"/>
            <w:vAlign w:val="center"/>
          </w:tcPr>
          <w:p w14:paraId="1C797569"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$806</w:t>
            </w:r>
          </w:p>
        </w:tc>
        <w:tc>
          <w:tcPr>
            <w:tcW w:w="1221" w:type="dxa"/>
            <w:vAlign w:val="center"/>
          </w:tcPr>
          <w:p w14:paraId="7A99F4B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$761</w:t>
            </w:r>
          </w:p>
        </w:tc>
        <w:tc>
          <w:tcPr>
            <w:tcW w:w="1216" w:type="dxa"/>
            <w:vAlign w:val="center"/>
          </w:tcPr>
          <w:p w14:paraId="7F4EEE51"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center"/>
          </w:tcPr>
          <w:p w14:paraId="12199CC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$2,464</w:t>
            </w:r>
          </w:p>
        </w:tc>
        <w:tc>
          <w:tcPr>
            <w:tcW w:w="1220" w:type="dxa"/>
            <w:vAlign w:val="center"/>
          </w:tcPr>
          <w:p w14:paraId="7BA041C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$942</w:t>
            </w:r>
          </w:p>
        </w:tc>
        <w:tc>
          <w:tcPr>
            <w:tcW w:w="1217" w:type="dxa"/>
            <w:vAlign w:val="center"/>
          </w:tcPr>
          <w:p w14:paraId="4E094890"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w:t>
            </w:r>
          </w:p>
        </w:tc>
      </w:tr>
      <w:tr w:rsidR="00E2293A" w:rsidRPr="00BF4888" w14:paraId="457A1AF4" w14:textId="77777777" w:rsidTr="00E2293A">
        <w:trPr>
          <w:jc w:val="center"/>
        </w:trPr>
        <w:tc>
          <w:tcPr>
            <w:tcW w:w="2047" w:type="dxa"/>
            <w:vAlign w:val="center"/>
          </w:tcPr>
          <w:p w14:paraId="6A5A27D6"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Disabled</w:t>
            </w:r>
          </w:p>
        </w:tc>
        <w:tc>
          <w:tcPr>
            <w:tcW w:w="1214" w:type="dxa"/>
            <w:vAlign w:val="center"/>
          </w:tcPr>
          <w:p w14:paraId="1FB73C7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$820</w:t>
            </w:r>
          </w:p>
        </w:tc>
        <w:tc>
          <w:tcPr>
            <w:tcW w:w="1221" w:type="dxa"/>
            <w:vAlign w:val="center"/>
          </w:tcPr>
          <w:p w14:paraId="5398A25C"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$843</w:t>
            </w:r>
          </w:p>
        </w:tc>
        <w:tc>
          <w:tcPr>
            <w:tcW w:w="1216" w:type="dxa"/>
            <w:vAlign w:val="center"/>
          </w:tcPr>
          <w:p w14:paraId="2199958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center"/>
          </w:tcPr>
          <w:p w14:paraId="1C0A9B1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$2,481</w:t>
            </w:r>
          </w:p>
        </w:tc>
        <w:tc>
          <w:tcPr>
            <w:tcW w:w="1220" w:type="dxa"/>
            <w:vAlign w:val="center"/>
          </w:tcPr>
          <w:p w14:paraId="5DED620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$1,129</w:t>
            </w:r>
          </w:p>
        </w:tc>
        <w:tc>
          <w:tcPr>
            <w:tcW w:w="1217" w:type="dxa"/>
            <w:vAlign w:val="center"/>
          </w:tcPr>
          <w:p w14:paraId="76D7879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w:t>
            </w:r>
          </w:p>
        </w:tc>
      </w:tr>
      <w:tr w:rsidR="00E2293A" w:rsidRPr="00BF4888" w14:paraId="1FE05962" w14:textId="77777777" w:rsidTr="00E2293A">
        <w:trPr>
          <w:jc w:val="center"/>
        </w:trPr>
        <w:tc>
          <w:tcPr>
            <w:tcW w:w="2047" w:type="dxa"/>
            <w:vAlign w:val="center"/>
          </w:tcPr>
          <w:p w14:paraId="7868CDCA"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Young Child</w:t>
            </w:r>
          </w:p>
        </w:tc>
        <w:tc>
          <w:tcPr>
            <w:tcW w:w="1214" w:type="dxa"/>
            <w:vAlign w:val="center"/>
          </w:tcPr>
          <w:p w14:paraId="67ABC5B4"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$916</w:t>
            </w:r>
          </w:p>
        </w:tc>
        <w:tc>
          <w:tcPr>
            <w:tcW w:w="1221" w:type="dxa"/>
            <w:vAlign w:val="center"/>
          </w:tcPr>
          <w:p w14:paraId="43CC6607"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$1,048</w:t>
            </w:r>
          </w:p>
        </w:tc>
        <w:tc>
          <w:tcPr>
            <w:tcW w:w="1216" w:type="dxa"/>
            <w:vAlign w:val="center"/>
          </w:tcPr>
          <w:p w14:paraId="1372FA01"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w:t>
            </w:r>
          </w:p>
        </w:tc>
        <w:tc>
          <w:tcPr>
            <w:tcW w:w="1215" w:type="dxa"/>
            <w:vAlign w:val="center"/>
          </w:tcPr>
          <w:p w14:paraId="3CEDBB93"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$2,501</w:t>
            </w:r>
          </w:p>
        </w:tc>
        <w:tc>
          <w:tcPr>
            <w:tcW w:w="1220" w:type="dxa"/>
            <w:vAlign w:val="center"/>
          </w:tcPr>
          <w:p w14:paraId="0741CD9F"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$1,280</w:t>
            </w:r>
          </w:p>
        </w:tc>
        <w:tc>
          <w:tcPr>
            <w:tcW w:w="1217" w:type="dxa"/>
            <w:vAlign w:val="center"/>
          </w:tcPr>
          <w:p w14:paraId="027A10BA"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6%</w:t>
            </w:r>
          </w:p>
        </w:tc>
      </w:tr>
      <w:tr w:rsidR="00E2293A" w:rsidRPr="00BF4888" w14:paraId="4C601560" w14:textId="77777777" w:rsidTr="00E2293A">
        <w:trPr>
          <w:jc w:val="center"/>
        </w:trPr>
        <w:tc>
          <w:tcPr>
            <w:tcW w:w="2047" w:type="dxa"/>
            <w:vAlign w:val="center"/>
          </w:tcPr>
          <w:p w14:paraId="7CD1C5B7" w14:textId="77777777" w:rsidR="00E2293A" w:rsidRPr="00BF4888" w:rsidRDefault="00E2293A" w:rsidP="00E2293A">
            <w:pPr>
              <w:spacing w:before="20" w:after="20"/>
              <w:rPr>
                <w:rFonts w:ascii="Arial" w:eastAsia="Calibri" w:hAnsi="Arial" w:cs="Arial"/>
              </w:rPr>
            </w:pPr>
            <w:r w:rsidRPr="00BF4888">
              <w:rPr>
                <w:rFonts w:ascii="Arial" w:eastAsia="Calibri" w:hAnsi="Arial" w:cs="Arial"/>
              </w:rPr>
              <w:t>No Vulnerable Members</w:t>
            </w:r>
          </w:p>
        </w:tc>
        <w:tc>
          <w:tcPr>
            <w:tcW w:w="1214" w:type="dxa"/>
            <w:vAlign w:val="center"/>
          </w:tcPr>
          <w:p w14:paraId="169AE868"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$884</w:t>
            </w:r>
          </w:p>
        </w:tc>
        <w:tc>
          <w:tcPr>
            <w:tcW w:w="1221" w:type="dxa"/>
            <w:vAlign w:val="center"/>
          </w:tcPr>
          <w:p w14:paraId="4FD2990D"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$899</w:t>
            </w:r>
          </w:p>
        </w:tc>
        <w:tc>
          <w:tcPr>
            <w:tcW w:w="1216" w:type="dxa"/>
            <w:vAlign w:val="center"/>
          </w:tcPr>
          <w:p w14:paraId="5D46553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center"/>
          </w:tcPr>
          <w:p w14:paraId="6E3F5852"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$2,452</w:t>
            </w:r>
          </w:p>
        </w:tc>
        <w:tc>
          <w:tcPr>
            <w:tcW w:w="1220" w:type="dxa"/>
            <w:vAlign w:val="center"/>
          </w:tcPr>
          <w:p w14:paraId="0F2C36FB"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$1,204</w:t>
            </w:r>
          </w:p>
        </w:tc>
        <w:tc>
          <w:tcPr>
            <w:tcW w:w="1217" w:type="dxa"/>
            <w:vAlign w:val="center"/>
          </w:tcPr>
          <w:p w14:paraId="2E45F1F5" w14:textId="77777777" w:rsidR="00E2293A" w:rsidRPr="00BF4888" w:rsidRDefault="00E2293A" w:rsidP="00E2293A">
            <w:pPr>
              <w:spacing w:before="20" w:after="20"/>
              <w:jc w:val="center"/>
              <w:rPr>
                <w:rFonts w:ascii="Arial" w:eastAsia="Calibri" w:hAnsi="Arial" w:cs="Arial"/>
                <w:color w:val="000000"/>
              </w:rPr>
            </w:pPr>
            <w:r w:rsidRPr="00BF4888">
              <w:rPr>
                <w:rFonts w:ascii="Arial" w:eastAsia="Calibri" w:hAnsi="Arial" w:cs="Arial"/>
                <w:color w:val="000000"/>
              </w:rPr>
              <w:t>7%</w:t>
            </w:r>
          </w:p>
        </w:tc>
      </w:tr>
    </w:tbl>
    <w:p w14:paraId="1D20E7C2" w14:textId="45B358C5" w:rsidR="00E2293A" w:rsidRPr="00BF4888" w:rsidRDefault="00E2293A" w:rsidP="00E2293A">
      <w:pPr>
        <w:spacing w:after="0" w:line="240" w:lineRule="auto"/>
        <w:contextualSpacing/>
        <w:rPr>
          <w:rFonts w:ascii="Arial" w:hAnsi="Arial" w:cs="Arial"/>
          <w:b/>
        </w:rPr>
      </w:pPr>
      <w:r w:rsidRPr="00BF4888">
        <w:rPr>
          <w:rFonts w:ascii="Arial" w:eastAsia="Calibri" w:hAnsi="Arial" w:cs="Arial"/>
          <w:sz w:val="18"/>
          <w:szCs w:val="18"/>
        </w:rPr>
        <w:t>Sources: FY 2019 LIHEAP Data, 2019 Washington Gas Data, 2019 Pepco Data</w:t>
      </w:r>
      <w:r w:rsidR="00CB3BD8">
        <w:rPr>
          <w:rFonts w:ascii="Arial" w:eastAsia="Calibri" w:hAnsi="Arial" w:cs="Arial"/>
          <w:sz w:val="18"/>
          <w:szCs w:val="18"/>
        </w:rPr>
        <w:t>.</w:t>
      </w:r>
    </w:p>
    <w:p w14:paraId="715CEF9D" w14:textId="77777777" w:rsidR="00A414F1" w:rsidRPr="00BF4888" w:rsidRDefault="00A414F1" w:rsidP="00A414F1">
      <w:pPr>
        <w:spacing w:after="0" w:line="240" w:lineRule="auto"/>
        <w:contextualSpacing/>
        <w:jc w:val="both"/>
        <w:rPr>
          <w:rFonts w:ascii="Arial" w:eastAsia="Arial" w:hAnsi="Arial" w:cs="Arial"/>
        </w:rPr>
      </w:pPr>
    </w:p>
    <w:p w14:paraId="109B9894" w14:textId="27E4D6AE" w:rsidR="00D04218" w:rsidRPr="00BF4888" w:rsidRDefault="180BAC3C" w:rsidP="00A414F1">
      <w:pPr>
        <w:spacing w:after="0" w:line="240" w:lineRule="auto"/>
        <w:contextualSpacing/>
        <w:rPr>
          <w:rFonts w:ascii="Arial" w:eastAsia="Arial" w:hAnsi="Arial" w:cs="Arial"/>
          <w:b/>
          <w:bCs/>
        </w:rPr>
      </w:pPr>
      <w:r w:rsidRPr="00BF4888">
        <w:rPr>
          <w:rFonts w:ascii="Arial" w:eastAsia="Arial" w:hAnsi="Arial" w:cs="Arial"/>
          <w:b/>
          <w:bCs/>
        </w:rPr>
        <w:t>4.</w:t>
      </w:r>
      <w:r w:rsidR="00E2293A" w:rsidRPr="00BF4888">
        <w:rPr>
          <w:rFonts w:ascii="Arial" w:eastAsia="Arial" w:hAnsi="Arial" w:cs="Arial"/>
          <w:b/>
          <w:bCs/>
        </w:rPr>
        <w:t>4</w:t>
      </w:r>
      <w:r w:rsidRPr="00BF4888">
        <w:rPr>
          <w:rFonts w:ascii="Arial" w:eastAsia="Arial" w:hAnsi="Arial" w:cs="Arial"/>
          <w:b/>
          <w:bCs/>
        </w:rPr>
        <w:t xml:space="preserve"> Individual Energy Burden for LIHEAP Clients with Gas Main Heat</w:t>
      </w:r>
    </w:p>
    <w:p w14:paraId="51DE32C5" w14:textId="77777777" w:rsidR="00A414F1" w:rsidRPr="00BF4888" w:rsidRDefault="00A414F1" w:rsidP="00A414F1">
      <w:pPr>
        <w:spacing w:after="0" w:line="240" w:lineRule="auto"/>
        <w:contextualSpacing/>
        <w:jc w:val="both"/>
        <w:rPr>
          <w:rFonts w:ascii="Arial" w:eastAsia="Arial" w:hAnsi="Arial" w:cs="Arial"/>
        </w:rPr>
      </w:pPr>
    </w:p>
    <w:p w14:paraId="484A3458" w14:textId="10262349" w:rsidR="00E53171" w:rsidRPr="00BF4888" w:rsidRDefault="180BAC3C" w:rsidP="00A414F1">
      <w:pPr>
        <w:spacing w:after="0" w:line="240" w:lineRule="auto"/>
        <w:contextualSpacing/>
        <w:jc w:val="both"/>
        <w:rPr>
          <w:rFonts w:ascii="Arial" w:eastAsia="Arial" w:hAnsi="Arial" w:cs="Arial"/>
        </w:rPr>
      </w:pPr>
      <w:bookmarkStart w:id="30" w:name="_Hlk50566758"/>
      <w:r w:rsidRPr="00BF4888">
        <w:rPr>
          <w:rFonts w:ascii="Arial" w:eastAsia="Arial" w:hAnsi="Arial" w:cs="Arial"/>
        </w:rPr>
        <w:t>In the previous section</w:t>
      </w:r>
      <w:r w:rsidR="00BE3875" w:rsidRPr="00BF4888">
        <w:rPr>
          <w:rFonts w:ascii="Arial" w:eastAsia="Arial" w:hAnsi="Arial" w:cs="Arial"/>
        </w:rPr>
        <w:t>s</w:t>
      </w:r>
      <w:r w:rsidRPr="00BF4888">
        <w:rPr>
          <w:rFonts w:ascii="Arial" w:eastAsia="Arial" w:hAnsi="Arial" w:cs="Arial"/>
        </w:rPr>
        <w:t>, we looked at group energy burdens</w:t>
      </w:r>
      <w:r w:rsidR="00BE3875" w:rsidRPr="00BF4888">
        <w:rPr>
          <w:rFonts w:ascii="Arial" w:eastAsia="Arial" w:hAnsi="Arial" w:cs="Arial"/>
        </w:rPr>
        <w:t xml:space="preserve"> for gas main heat clients</w:t>
      </w:r>
      <w:r w:rsidRPr="00BF4888">
        <w:rPr>
          <w:rFonts w:ascii="Arial" w:eastAsia="Arial" w:hAnsi="Arial" w:cs="Arial"/>
        </w:rPr>
        <w:t>. However, those averages mask some important differences for individual clients.</w:t>
      </w:r>
      <w:r w:rsidR="00E53171" w:rsidRPr="00BF4888">
        <w:rPr>
          <w:rFonts w:ascii="Arial" w:eastAsia="Arial" w:hAnsi="Arial" w:cs="Arial"/>
        </w:rPr>
        <w:t xml:space="preserve">  </w:t>
      </w:r>
      <w:r w:rsidRPr="00BF4888">
        <w:rPr>
          <w:rFonts w:ascii="Arial" w:eastAsia="Arial" w:hAnsi="Arial" w:cs="Arial"/>
        </w:rPr>
        <w:t>This analysis shows that it is important to consider the individual differences in</w:t>
      </w:r>
      <w:r w:rsidR="005E48ED" w:rsidRPr="00BF4888">
        <w:rPr>
          <w:rFonts w:ascii="Arial" w:eastAsia="Arial" w:hAnsi="Arial" w:cs="Arial"/>
        </w:rPr>
        <w:t xml:space="preserve"> energy bills and</w:t>
      </w:r>
      <w:r w:rsidRPr="00BF4888">
        <w:rPr>
          <w:rFonts w:ascii="Arial" w:eastAsia="Arial" w:hAnsi="Arial" w:cs="Arial"/>
        </w:rPr>
        <w:t xml:space="preserve"> energy burden, as well as the group differences</w:t>
      </w:r>
      <w:r w:rsidR="005E48ED" w:rsidRPr="00BF4888">
        <w:rPr>
          <w:rFonts w:ascii="Arial" w:eastAsia="Arial" w:hAnsi="Arial" w:cs="Arial"/>
        </w:rPr>
        <w:t>.</w:t>
      </w:r>
    </w:p>
    <w:p w14:paraId="0984F30A" w14:textId="4C6C820D" w:rsidR="005E48ED" w:rsidRPr="00BF4888" w:rsidRDefault="005E48ED" w:rsidP="00A414F1">
      <w:pPr>
        <w:spacing w:after="0" w:line="240" w:lineRule="auto"/>
        <w:contextualSpacing/>
        <w:jc w:val="both"/>
        <w:rPr>
          <w:rFonts w:ascii="Arial" w:eastAsia="Arial" w:hAnsi="Arial" w:cs="Arial"/>
        </w:rPr>
      </w:pPr>
    </w:p>
    <w:p w14:paraId="79C60822" w14:textId="1776825B" w:rsidR="005E48ED" w:rsidRPr="00BF4888" w:rsidRDefault="005E48ED" w:rsidP="00A414F1">
      <w:pPr>
        <w:spacing w:after="0" w:line="240" w:lineRule="auto"/>
        <w:contextualSpacing/>
        <w:jc w:val="both"/>
        <w:rPr>
          <w:rFonts w:ascii="Arial" w:eastAsia="Arial" w:hAnsi="Arial" w:cs="Arial"/>
        </w:rPr>
      </w:pPr>
      <w:r w:rsidRPr="00BF4888">
        <w:rPr>
          <w:rFonts w:ascii="Arial" w:eastAsia="Arial" w:hAnsi="Arial" w:cs="Arial"/>
        </w:rPr>
        <w:t>In Table 4.3, we saw that the average</w:t>
      </w:r>
      <w:r w:rsidR="008E6A08" w:rsidRPr="00BF4888">
        <w:rPr>
          <w:rFonts w:ascii="Arial" w:eastAsia="Arial" w:hAnsi="Arial" w:cs="Arial"/>
        </w:rPr>
        <w:t xml:space="preserve"> annual</w:t>
      </w:r>
      <w:r w:rsidRPr="00BF4888">
        <w:rPr>
          <w:rFonts w:ascii="Arial" w:eastAsia="Arial" w:hAnsi="Arial" w:cs="Arial"/>
        </w:rPr>
        <w:t xml:space="preserve"> gas bill for gas main heat clients was $750, and in Table 4.4</w:t>
      </w:r>
      <w:r w:rsidR="00CB3BD8">
        <w:rPr>
          <w:rFonts w:ascii="Arial" w:eastAsia="Arial" w:hAnsi="Arial" w:cs="Arial"/>
        </w:rPr>
        <w:t>A</w:t>
      </w:r>
      <w:r w:rsidRPr="00BF4888">
        <w:rPr>
          <w:rFonts w:ascii="Arial" w:eastAsia="Arial" w:hAnsi="Arial" w:cs="Arial"/>
        </w:rPr>
        <w:t xml:space="preserve"> we saw that the average</w:t>
      </w:r>
      <w:r w:rsidR="008E6A08" w:rsidRPr="00BF4888">
        <w:rPr>
          <w:rFonts w:ascii="Arial" w:eastAsia="Arial" w:hAnsi="Arial" w:cs="Arial"/>
        </w:rPr>
        <w:t xml:space="preserve"> annual</w:t>
      </w:r>
      <w:r w:rsidRPr="00BF4888">
        <w:rPr>
          <w:rFonts w:ascii="Arial" w:eastAsia="Arial" w:hAnsi="Arial" w:cs="Arial"/>
        </w:rPr>
        <w:t xml:space="preserve"> total energy bill was </w:t>
      </w:r>
      <w:r w:rsidRPr="00BF4888">
        <w:rPr>
          <w:rFonts w:ascii="Arial" w:hAnsi="Arial" w:cs="Arial"/>
          <w:color w:val="000000"/>
        </w:rPr>
        <w:t>$1,574</w:t>
      </w:r>
      <w:r w:rsidRPr="00BF4888">
        <w:rPr>
          <w:rFonts w:ascii="Arial" w:eastAsia="Arial" w:hAnsi="Arial" w:cs="Arial"/>
        </w:rPr>
        <w:t>.  Table 4.7 shows the distribution of gas bills and total energy bills for gas main heat clients.</w:t>
      </w:r>
      <w:r w:rsidR="008E6A08" w:rsidRPr="00BF4888">
        <w:rPr>
          <w:rFonts w:ascii="Arial" w:eastAsia="Arial" w:hAnsi="Arial" w:cs="Arial"/>
        </w:rPr>
        <w:t xml:space="preserve">  The median annual gas bill is about $698 and median annual total energy bill is about $1,474.  About one-fourth of gas main heat clients have an annual gas bill of $459 or less and one-fourth have an annual gas bill of $991 or more.  About one-fourth of gas main heat clients have an annual total energy bill of $1,107 or less and about one-fourth have an annual total energy bill of $1,954 or more.</w:t>
      </w:r>
    </w:p>
    <w:bookmarkEnd w:id="30"/>
    <w:p w14:paraId="539943B5" w14:textId="39C76007" w:rsidR="005E48ED" w:rsidRPr="00BF4888" w:rsidRDefault="005E48ED" w:rsidP="00A414F1">
      <w:pPr>
        <w:spacing w:after="0" w:line="240" w:lineRule="auto"/>
        <w:contextualSpacing/>
        <w:jc w:val="both"/>
        <w:rPr>
          <w:rFonts w:ascii="Arial" w:eastAsia="Arial" w:hAnsi="Arial" w:cs="Arial"/>
        </w:rPr>
      </w:pPr>
    </w:p>
    <w:p w14:paraId="30BBCE40" w14:textId="3FF13AE1" w:rsidR="005E48ED" w:rsidRPr="00BF4888" w:rsidRDefault="005E48ED" w:rsidP="005E48ED">
      <w:pPr>
        <w:spacing w:after="0" w:line="240" w:lineRule="auto"/>
        <w:contextualSpacing/>
        <w:jc w:val="center"/>
        <w:rPr>
          <w:rFonts w:ascii="Arial" w:eastAsia="Arial" w:hAnsi="Arial" w:cs="Arial"/>
          <w:b/>
          <w:bCs/>
        </w:rPr>
      </w:pPr>
      <w:r w:rsidRPr="00BF4888">
        <w:rPr>
          <w:rFonts w:ascii="Arial" w:eastAsia="Arial" w:hAnsi="Arial" w:cs="Arial"/>
          <w:b/>
          <w:bCs/>
        </w:rPr>
        <w:t>Table 4.7 - Distribution of Gas Bills and Total Energy Bills - Gas Main Heat Clients</w:t>
      </w:r>
    </w:p>
    <w:p w14:paraId="29A078B9" w14:textId="2332E920" w:rsidR="00E53171" w:rsidRPr="00BF4888" w:rsidRDefault="00E53171" w:rsidP="00A414F1">
      <w:pPr>
        <w:spacing w:after="0" w:line="240" w:lineRule="auto"/>
        <w:contextualSpacing/>
        <w:jc w:val="both"/>
        <w:rPr>
          <w:rFonts w:ascii="Arial" w:eastAsia="Arial" w:hAnsi="Arial" w:cs="Arial"/>
        </w:rPr>
      </w:pPr>
    </w:p>
    <w:tbl>
      <w:tblPr>
        <w:tblStyle w:val="TableGrid"/>
        <w:tblW w:w="0" w:type="auto"/>
        <w:tblLook w:val="04A0" w:firstRow="1" w:lastRow="0" w:firstColumn="1" w:lastColumn="0" w:noHBand="0" w:noVBand="1"/>
      </w:tblPr>
      <w:tblGrid>
        <w:gridCol w:w="3116"/>
        <w:gridCol w:w="3117"/>
        <w:gridCol w:w="3117"/>
      </w:tblGrid>
      <w:tr w:rsidR="005E48ED" w:rsidRPr="00BF4888" w14:paraId="555050E8" w14:textId="77777777" w:rsidTr="005E48ED">
        <w:tc>
          <w:tcPr>
            <w:tcW w:w="3116" w:type="dxa"/>
          </w:tcPr>
          <w:p w14:paraId="134638AA" w14:textId="527E68CC" w:rsidR="005E48ED" w:rsidRPr="00BF4888" w:rsidRDefault="005E48ED" w:rsidP="005E48ED">
            <w:pPr>
              <w:spacing w:before="20" w:after="20"/>
              <w:jc w:val="both"/>
              <w:rPr>
                <w:rFonts w:ascii="Arial" w:eastAsia="Arial" w:hAnsi="Arial" w:cs="Arial"/>
                <w:b/>
                <w:bCs/>
              </w:rPr>
            </w:pPr>
            <w:r w:rsidRPr="00BF4888">
              <w:rPr>
                <w:rFonts w:ascii="Arial" w:eastAsia="Arial" w:hAnsi="Arial" w:cs="Arial"/>
                <w:b/>
                <w:bCs/>
              </w:rPr>
              <w:t>Distribution</w:t>
            </w:r>
          </w:p>
        </w:tc>
        <w:tc>
          <w:tcPr>
            <w:tcW w:w="3117" w:type="dxa"/>
          </w:tcPr>
          <w:p w14:paraId="07F886A9" w14:textId="187AFFCF" w:rsidR="005E48ED" w:rsidRPr="00BF4888" w:rsidRDefault="00EA19AA" w:rsidP="005E48ED">
            <w:pPr>
              <w:spacing w:before="20" w:after="20"/>
              <w:jc w:val="center"/>
              <w:rPr>
                <w:rFonts w:ascii="Arial" w:eastAsia="Arial" w:hAnsi="Arial" w:cs="Arial"/>
                <w:b/>
                <w:bCs/>
              </w:rPr>
            </w:pPr>
            <w:r w:rsidRPr="00BF4888">
              <w:rPr>
                <w:rFonts w:ascii="Arial" w:eastAsia="Arial" w:hAnsi="Arial" w:cs="Arial"/>
                <w:b/>
                <w:bCs/>
              </w:rPr>
              <w:t xml:space="preserve">Annual </w:t>
            </w:r>
            <w:r w:rsidR="005E48ED" w:rsidRPr="00BF4888">
              <w:rPr>
                <w:rFonts w:ascii="Arial" w:eastAsia="Arial" w:hAnsi="Arial" w:cs="Arial"/>
                <w:b/>
                <w:bCs/>
              </w:rPr>
              <w:t>Gas Bill</w:t>
            </w:r>
          </w:p>
        </w:tc>
        <w:tc>
          <w:tcPr>
            <w:tcW w:w="3117" w:type="dxa"/>
          </w:tcPr>
          <w:p w14:paraId="6452BE02" w14:textId="59E7B272" w:rsidR="005E48ED" w:rsidRPr="00BF4888" w:rsidRDefault="00EA19AA" w:rsidP="005E48ED">
            <w:pPr>
              <w:spacing w:before="20" w:after="20"/>
              <w:jc w:val="center"/>
              <w:rPr>
                <w:rFonts w:ascii="Arial" w:eastAsia="Arial" w:hAnsi="Arial" w:cs="Arial"/>
                <w:b/>
                <w:bCs/>
              </w:rPr>
            </w:pPr>
            <w:r w:rsidRPr="00BF4888">
              <w:rPr>
                <w:rFonts w:ascii="Arial" w:eastAsia="Arial" w:hAnsi="Arial" w:cs="Arial"/>
                <w:b/>
                <w:bCs/>
              </w:rPr>
              <w:t xml:space="preserve">Annual </w:t>
            </w:r>
            <w:r w:rsidR="005E48ED" w:rsidRPr="00BF4888">
              <w:rPr>
                <w:rFonts w:ascii="Arial" w:eastAsia="Arial" w:hAnsi="Arial" w:cs="Arial"/>
                <w:b/>
                <w:bCs/>
              </w:rPr>
              <w:t>Total Energy Bill</w:t>
            </w:r>
          </w:p>
        </w:tc>
      </w:tr>
      <w:tr w:rsidR="005E48ED" w:rsidRPr="00BF4888" w14:paraId="0A0F0E0C" w14:textId="77777777" w:rsidTr="005E48ED">
        <w:tc>
          <w:tcPr>
            <w:tcW w:w="3116" w:type="dxa"/>
          </w:tcPr>
          <w:p w14:paraId="053CA9A1" w14:textId="5D984FBA" w:rsidR="005E48ED" w:rsidRPr="00BF4888" w:rsidRDefault="005E48ED" w:rsidP="005E48ED">
            <w:pPr>
              <w:spacing w:before="20" w:after="20"/>
              <w:jc w:val="both"/>
              <w:rPr>
                <w:rFonts w:ascii="Arial" w:eastAsia="Arial" w:hAnsi="Arial" w:cs="Arial"/>
              </w:rPr>
            </w:pPr>
            <w:r w:rsidRPr="00BF4888">
              <w:rPr>
                <w:rFonts w:ascii="Arial" w:eastAsia="Arial" w:hAnsi="Arial" w:cs="Arial"/>
              </w:rPr>
              <w:t>Mean (average)</w:t>
            </w:r>
          </w:p>
        </w:tc>
        <w:tc>
          <w:tcPr>
            <w:tcW w:w="3117" w:type="dxa"/>
          </w:tcPr>
          <w:p w14:paraId="034434B2" w14:textId="1750F514" w:rsidR="005E48ED" w:rsidRPr="00BF4888" w:rsidRDefault="005E48ED" w:rsidP="005E48ED">
            <w:pPr>
              <w:spacing w:before="20" w:after="20"/>
              <w:jc w:val="center"/>
              <w:rPr>
                <w:rFonts w:ascii="Arial" w:eastAsia="Arial" w:hAnsi="Arial" w:cs="Arial"/>
              </w:rPr>
            </w:pPr>
            <w:r w:rsidRPr="00BF4888">
              <w:rPr>
                <w:rFonts w:ascii="Arial" w:eastAsia="Arial" w:hAnsi="Arial" w:cs="Arial"/>
              </w:rPr>
              <w:t>$750</w:t>
            </w:r>
          </w:p>
        </w:tc>
        <w:tc>
          <w:tcPr>
            <w:tcW w:w="3117" w:type="dxa"/>
          </w:tcPr>
          <w:p w14:paraId="6AA654C6" w14:textId="7DFD8BD1"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1,574</w:t>
            </w:r>
          </w:p>
        </w:tc>
      </w:tr>
      <w:tr w:rsidR="005E48ED" w:rsidRPr="00BF4888" w14:paraId="65008DAE" w14:textId="77777777" w:rsidTr="005E48ED">
        <w:tc>
          <w:tcPr>
            <w:tcW w:w="3116" w:type="dxa"/>
          </w:tcPr>
          <w:p w14:paraId="7E9A8BDE" w14:textId="10D0AC6C" w:rsidR="005E48ED" w:rsidRPr="00BF4888" w:rsidRDefault="005E48ED" w:rsidP="005E48ED">
            <w:pPr>
              <w:spacing w:before="20" w:after="20"/>
              <w:jc w:val="both"/>
              <w:rPr>
                <w:rFonts w:ascii="Arial" w:eastAsia="Arial" w:hAnsi="Arial" w:cs="Arial"/>
              </w:rPr>
            </w:pPr>
            <w:r w:rsidRPr="00BF4888">
              <w:rPr>
                <w:rFonts w:ascii="Arial" w:eastAsia="Arial" w:hAnsi="Arial" w:cs="Arial"/>
              </w:rPr>
              <w:t>Bottom 10%</w:t>
            </w:r>
          </w:p>
        </w:tc>
        <w:tc>
          <w:tcPr>
            <w:tcW w:w="3117" w:type="dxa"/>
          </w:tcPr>
          <w:p w14:paraId="09F4B59E" w14:textId="1541490E" w:rsidR="005E48ED" w:rsidRPr="00BF4888" w:rsidRDefault="005E48ED" w:rsidP="005E48ED">
            <w:pPr>
              <w:spacing w:before="20" w:after="20"/>
              <w:jc w:val="center"/>
              <w:rPr>
                <w:rFonts w:ascii="Arial" w:eastAsia="Arial" w:hAnsi="Arial" w:cs="Arial"/>
              </w:rPr>
            </w:pPr>
            <w:r w:rsidRPr="00BF4888">
              <w:rPr>
                <w:rFonts w:ascii="Arial" w:eastAsia="Arial" w:hAnsi="Arial" w:cs="Arial"/>
              </w:rPr>
              <w:t>$292</w:t>
            </w:r>
          </w:p>
        </w:tc>
        <w:tc>
          <w:tcPr>
            <w:tcW w:w="3117" w:type="dxa"/>
          </w:tcPr>
          <w:p w14:paraId="0BE82C84" w14:textId="3E7B5C1F"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825</w:t>
            </w:r>
          </w:p>
        </w:tc>
      </w:tr>
      <w:tr w:rsidR="005E48ED" w:rsidRPr="00BF4888" w14:paraId="6B1CEE18" w14:textId="77777777" w:rsidTr="005E48ED">
        <w:tc>
          <w:tcPr>
            <w:tcW w:w="3116" w:type="dxa"/>
          </w:tcPr>
          <w:p w14:paraId="61484239" w14:textId="1541C371" w:rsidR="005E48ED" w:rsidRPr="00BF4888" w:rsidRDefault="005E48ED" w:rsidP="005E48ED">
            <w:pPr>
              <w:spacing w:before="20" w:after="20"/>
              <w:jc w:val="both"/>
              <w:rPr>
                <w:rFonts w:ascii="Arial" w:eastAsia="Arial" w:hAnsi="Arial" w:cs="Arial"/>
              </w:rPr>
            </w:pPr>
            <w:r w:rsidRPr="00BF4888">
              <w:rPr>
                <w:rFonts w:ascii="Arial" w:eastAsia="Arial" w:hAnsi="Arial" w:cs="Arial"/>
              </w:rPr>
              <w:t>Bottom 25%</w:t>
            </w:r>
          </w:p>
        </w:tc>
        <w:tc>
          <w:tcPr>
            <w:tcW w:w="3117" w:type="dxa"/>
          </w:tcPr>
          <w:p w14:paraId="2C2161C5" w14:textId="337D67EE"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459</w:t>
            </w:r>
          </w:p>
        </w:tc>
        <w:tc>
          <w:tcPr>
            <w:tcW w:w="3117" w:type="dxa"/>
          </w:tcPr>
          <w:p w14:paraId="17B08CF9" w14:textId="55384E3C"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1,107</w:t>
            </w:r>
          </w:p>
        </w:tc>
      </w:tr>
      <w:tr w:rsidR="005E48ED" w:rsidRPr="00BF4888" w14:paraId="6165B473" w14:textId="77777777" w:rsidTr="005E48ED">
        <w:tc>
          <w:tcPr>
            <w:tcW w:w="3116" w:type="dxa"/>
          </w:tcPr>
          <w:p w14:paraId="4FE6ED0E" w14:textId="6BA1C419" w:rsidR="005E48ED" w:rsidRPr="00BF4888" w:rsidRDefault="005E48ED" w:rsidP="005E48ED">
            <w:pPr>
              <w:spacing w:before="20" w:after="20"/>
              <w:jc w:val="both"/>
              <w:rPr>
                <w:rFonts w:ascii="Arial" w:eastAsia="Arial" w:hAnsi="Arial" w:cs="Arial"/>
              </w:rPr>
            </w:pPr>
            <w:r w:rsidRPr="00BF4888">
              <w:rPr>
                <w:rFonts w:ascii="Arial" w:eastAsia="Arial" w:hAnsi="Arial" w:cs="Arial"/>
              </w:rPr>
              <w:t>Median</w:t>
            </w:r>
          </w:p>
        </w:tc>
        <w:tc>
          <w:tcPr>
            <w:tcW w:w="3117" w:type="dxa"/>
          </w:tcPr>
          <w:p w14:paraId="6920FFEF" w14:textId="52DEB92C"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698</w:t>
            </w:r>
          </w:p>
        </w:tc>
        <w:tc>
          <w:tcPr>
            <w:tcW w:w="3117" w:type="dxa"/>
          </w:tcPr>
          <w:p w14:paraId="32076976" w14:textId="59681EC8"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1,474</w:t>
            </w:r>
          </w:p>
        </w:tc>
      </w:tr>
      <w:tr w:rsidR="005E48ED" w:rsidRPr="00BF4888" w14:paraId="1F1ABB06" w14:textId="77777777" w:rsidTr="005E48ED">
        <w:tc>
          <w:tcPr>
            <w:tcW w:w="3116" w:type="dxa"/>
          </w:tcPr>
          <w:p w14:paraId="5F866ADD" w14:textId="05A36370" w:rsidR="005E48ED" w:rsidRPr="00BF4888" w:rsidRDefault="005E48ED" w:rsidP="005E48ED">
            <w:pPr>
              <w:spacing w:before="20" w:after="20"/>
              <w:jc w:val="both"/>
              <w:rPr>
                <w:rFonts w:ascii="Arial" w:eastAsia="Arial" w:hAnsi="Arial" w:cs="Arial"/>
              </w:rPr>
            </w:pPr>
            <w:r w:rsidRPr="00BF4888">
              <w:rPr>
                <w:rFonts w:ascii="Arial" w:eastAsia="Arial" w:hAnsi="Arial" w:cs="Arial"/>
              </w:rPr>
              <w:t>Top 25%</w:t>
            </w:r>
          </w:p>
        </w:tc>
        <w:tc>
          <w:tcPr>
            <w:tcW w:w="3117" w:type="dxa"/>
          </w:tcPr>
          <w:p w14:paraId="42BE8464" w14:textId="16A88896"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991</w:t>
            </w:r>
          </w:p>
        </w:tc>
        <w:tc>
          <w:tcPr>
            <w:tcW w:w="3117" w:type="dxa"/>
          </w:tcPr>
          <w:p w14:paraId="21E9BD95" w14:textId="7E320735"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1,954</w:t>
            </w:r>
          </w:p>
        </w:tc>
      </w:tr>
      <w:tr w:rsidR="005E48ED" w:rsidRPr="00BF4888" w14:paraId="0DD347D7" w14:textId="77777777" w:rsidTr="005E48ED">
        <w:tc>
          <w:tcPr>
            <w:tcW w:w="3116" w:type="dxa"/>
          </w:tcPr>
          <w:p w14:paraId="4BC8620E" w14:textId="75B4FB71" w:rsidR="005E48ED" w:rsidRPr="00BF4888" w:rsidRDefault="005E48ED" w:rsidP="005E48ED">
            <w:pPr>
              <w:spacing w:before="20" w:after="20"/>
              <w:jc w:val="both"/>
              <w:rPr>
                <w:rFonts w:ascii="Arial" w:eastAsia="Arial" w:hAnsi="Arial" w:cs="Arial"/>
              </w:rPr>
            </w:pPr>
            <w:r w:rsidRPr="00BF4888">
              <w:rPr>
                <w:rFonts w:ascii="Arial" w:eastAsia="Arial" w:hAnsi="Arial" w:cs="Arial"/>
              </w:rPr>
              <w:t>Top 10%</w:t>
            </w:r>
          </w:p>
        </w:tc>
        <w:tc>
          <w:tcPr>
            <w:tcW w:w="3117" w:type="dxa"/>
          </w:tcPr>
          <w:p w14:paraId="61669AB6" w14:textId="0523C07C"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1,258</w:t>
            </w:r>
          </w:p>
        </w:tc>
        <w:tc>
          <w:tcPr>
            <w:tcW w:w="3117" w:type="dxa"/>
          </w:tcPr>
          <w:p w14:paraId="384A19F9" w14:textId="5634C3B8" w:rsidR="005E48ED" w:rsidRPr="00BF4888" w:rsidRDefault="005E48ED" w:rsidP="005E48ED">
            <w:pPr>
              <w:spacing w:before="20" w:after="20"/>
              <w:jc w:val="center"/>
              <w:rPr>
                <w:rFonts w:ascii="Arial" w:eastAsia="Arial" w:hAnsi="Arial" w:cs="Arial"/>
              </w:rPr>
            </w:pPr>
            <w:r w:rsidRPr="00BF4888">
              <w:rPr>
                <w:rFonts w:ascii="Arial" w:eastAsia="Arial" w:hAnsi="Arial" w:cs="Arial"/>
              </w:rPr>
              <w:t>$</w:t>
            </w:r>
            <w:r w:rsidR="008E6A08" w:rsidRPr="00BF4888">
              <w:rPr>
                <w:rFonts w:ascii="Arial" w:eastAsia="Arial" w:hAnsi="Arial" w:cs="Arial"/>
              </w:rPr>
              <w:t>2,461</w:t>
            </w:r>
          </w:p>
        </w:tc>
      </w:tr>
    </w:tbl>
    <w:p w14:paraId="73262632" w14:textId="694F6664" w:rsidR="005E48ED" w:rsidRPr="00BF4888" w:rsidRDefault="005E48ED" w:rsidP="005E48ED">
      <w:pPr>
        <w:spacing w:after="0" w:line="240" w:lineRule="auto"/>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CB3BD8">
        <w:rPr>
          <w:rFonts w:ascii="Arial" w:hAnsi="Arial" w:cs="Arial"/>
          <w:sz w:val="18"/>
          <w:szCs w:val="18"/>
        </w:rPr>
        <w:t>.</w:t>
      </w:r>
    </w:p>
    <w:p w14:paraId="7903D5ED" w14:textId="77777777" w:rsidR="005E48ED" w:rsidRPr="00BF4888" w:rsidRDefault="005E48ED" w:rsidP="00A414F1">
      <w:pPr>
        <w:spacing w:after="0" w:line="240" w:lineRule="auto"/>
        <w:contextualSpacing/>
        <w:jc w:val="both"/>
        <w:rPr>
          <w:rFonts w:ascii="Arial" w:eastAsia="Arial" w:hAnsi="Arial" w:cs="Arial"/>
        </w:rPr>
      </w:pPr>
    </w:p>
    <w:p w14:paraId="602444A3" w14:textId="38739A93" w:rsidR="0046751A" w:rsidRPr="00BF4888" w:rsidRDefault="180BAC3C" w:rsidP="00A414F1">
      <w:pPr>
        <w:spacing w:after="0" w:line="240" w:lineRule="auto"/>
        <w:contextualSpacing/>
        <w:jc w:val="both"/>
        <w:rPr>
          <w:rFonts w:ascii="Arial" w:eastAsia="Arial" w:hAnsi="Arial" w:cs="Arial"/>
        </w:rPr>
      </w:pPr>
      <w:bookmarkStart w:id="31" w:name="_Hlk50566764"/>
      <w:r w:rsidRPr="00BF4888">
        <w:rPr>
          <w:rFonts w:ascii="Arial" w:eastAsia="Arial" w:hAnsi="Arial" w:cs="Arial"/>
        </w:rPr>
        <w:t>Table</w:t>
      </w:r>
      <w:r w:rsidR="00CB3BD8">
        <w:rPr>
          <w:rFonts w:ascii="Arial" w:eastAsia="Arial" w:hAnsi="Arial" w:cs="Arial"/>
        </w:rPr>
        <w:t>s</w:t>
      </w:r>
      <w:r w:rsidRPr="00BF4888">
        <w:rPr>
          <w:rFonts w:ascii="Arial" w:eastAsia="Arial" w:hAnsi="Arial" w:cs="Arial"/>
        </w:rPr>
        <w:t xml:space="preserve"> </w:t>
      </w:r>
      <w:r w:rsidR="00E51551" w:rsidRPr="00BF4888">
        <w:rPr>
          <w:rFonts w:ascii="Arial" w:eastAsia="Arial" w:hAnsi="Arial" w:cs="Arial"/>
        </w:rPr>
        <w:t>4.</w:t>
      </w:r>
      <w:r w:rsidR="008E6A08" w:rsidRPr="00BF4888">
        <w:rPr>
          <w:rFonts w:ascii="Arial" w:eastAsia="Arial" w:hAnsi="Arial" w:cs="Arial"/>
        </w:rPr>
        <w:t>8</w:t>
      </w:r>
      <w:r w:rsidR="00CB3BD8">
        <w:rPr>
          <w:rFonts w:ascii="Arial" w:eastAsia="Arial" w:hAnsi="Arial" w:cs="Arial"/>
        </w:rPr>
        <w:t>A through 4.8E</w:t>
      </w:r>
      <w:r w:rsidRPr="00BF4888">
        <w:rPr>
          <w:rFonts w:ascii="Arial" w:eastAsia="Arial" w:hAnsi="Arial" w:cs="Arial"/>
        </w:rPr>
        <w:t xml:space="preserve"> furnish data on the distribution of </w:t>
      </w:r>
      <w:r w:rsidR="000064F7" w:rsidRPr="00BF4888">
        <w:rPr>
          <w:rFonts w:ascii="Arial" w:eastAsia="Arial" w:hAnsi="Arial" w:cs="Arial"/>
          <w:iCs/>
        </w:rPr>
        <w:t xml:space="preserve">gross </w:t>
      </w:r>
      <w:r w:rsidRPr="00BF4888">
        <w:rPr>
          <w:rFonts w:ascii="Arial" w:eastAsia="Arial" w:hAnsi="Arial" w:cs="Arial"/>
          <w:iCs/>
        </w:rPr>
        <w:t xml:space="preserve">energy burden </w:t>
      </w:r>
      <w:r w:rsidR="00B52474" w:rsidRPr="00BF4888">
        <w:rPr>
          <w:rFonts w:ascii="Arial" w:eastAsia="Arial" w:hAnsi="Arial" w:cs="Arial"/>
        </w:rPr>
        <w:t>(i.e.</w:t>
      </w:r>
      <w:r w:rsidR="00CB3BD8">
        <w:rPr>
          <w:rFonts w:ascii="Arial" w:eastAsia="Arial" w:hAnsi="Arial" w:cs="Arial"/>
        </w:rPr>
        <w:t>,</w:t>
      </w:r>
      <w:r w:rsidR="00B52474" w:rsidRPr="00BF4888">
        <w:rPr>
          <w:rFonts w:ascii="Arial" w:eastAsia="Arial" w:hAnsi="Arial" w:cs="Arial"/>
        </w:rPr>
        <w:t xml:space="preserve"> energy burden before LIHEAP) for gas main heat clients</w:t>
      </w:r>
      <w:r w:rsidRPr="00BF4888">
        <w:rPr>
          <w:rFonts w:ascii="Arial" w:eastAsia="Arial" w:hAnsi="Arial" w:cs="Arial"/>
        </w:rPr>
        <w:t xml:space="preserve">. </w:t>
      </w:r>
      <w:r w:rsidR="0046751A" w:rsidRPr="00BF4888">
        <w:rPr>
          <w:rFonts w:ascii="Arial" w:eastAsia="Arial" w:hAnsi="Arial" w:cs="Arial"/>
        </w:rPr>
        <w:t xml:space="preserve"> The distribution of gross energy burden is broken down by Income Group (Table 4.</w:t>
      </w:r>
      <w:r w:rsidR="008E6A08" w:rsidRPr="00BF4888">
        <w:rPr>
          <w:rFonts w:ascii="Arial" w:eastAsia="Arial" w:hAnsi="Arial" w:cs="Arial"/>
        </w:rPr>
        <w:t>8</w:t>
      </w:r>
      <w:r w:rsidR="0046751A" w:rsidRPr="00BF4888">
        <w:rPr>
          <w:rFonts w:ascii="Arial" w:eastAsia="Arial" w:hAnsi="Arial" w:cs="Arial"/>
        </w:rPr>
        <w:t>A), Poverty Group (Table 4.</w:t>
      </w:r>
      <w:r w:rsidR="008E6A08" w:rsidRPr="00BF4888">
        <w:rPr>
          <w:rFonts w:ascii="Arial" w:eastAsia="Arial" w:hAnsi="Arial" w:cs="Arial"/>
        </w:rPr>
        <w:t>8</w:t>
      </w:r>
      <w:r w:rsidR="0046751A" w:rsidRPr="00BF4888">
        <w:rPr>
          <w:rFonts w:ascii="Arial" w:eastAsia="Arial" w:hAnsi="Arial" w:cs="Arial"/>
        </w:rPr>
        <w:t>B), Housing Type (Table 4.</w:t>
      </w:r>
      <w:r w:rsidR="008E6A08" w:rsidRPr="00BF4888">
        <w:rPr>
          <w:rFonts w:ascii="Arial" w:eastAsia="Arial" w:hAnsi="Arial" w:cs="Arial"/>
        </w:rPr>
        <w:t>8</w:t>
      </w:r>
      <w:r w:rsidR="0046751A" w:rsidRPr="00BF4888">
        <w:rPr>
          <w:rFonts w:ascii="Arial" w:eastAsia="Arial" w:hAnsi="Arial" w:cs="Arial"/>
        </w:rPr>
        <w:t>C), Household Size (Table 4.</w:t>
      </w:r>
      <w:r w:rsidR="008E6A08" w:rsidRPr="00BF4888">
        <w:rPr>
          <w:rFonts w:ascii="Arial" w:eastAsia="Arial" w:hAnsi="Arial" w:cs="Arial"/>
        </w:rPr>
        <w:t>8</w:t>
      </w:r>
      <w:r w:rsidR="0046751A" w:rsidRPr="00BF4888">
        <w:rPr>
          <w:rFonts w:ascii="Arial" w:eastAsia="Arial" w:hAnsi="Arial" w:cs="Arial"/>
        </w:rPr>
        <w:t>D), and Vulnerable Group (Table 4.</w:t>
      </w:r>
      <w:r w:rsidR="008E6A08" w:rsidRPr="00BF4888">
        <w:rPr>
          <w:rFonts w:ascii="Arial" w:eastAsia="Arial" w:hAnsi="Arial" w:cs="Arial"/>
        </w:rPr>
        <w:t>8</w:t>
      </w:r>
      <w:r w:rsidR="0046751A" w:rsidRPr="00BF4888">
        <w:rPr>
          <w:rFonts w:ascii="Arial" w:eastAsia="Arial" w:hAnsi="Arial" w:cs="Arial"/>
        </w:rPr>
        <w:t>E).</w:t>
      </w:r>
    </w:p>
    <w:p w14:paraId="03EA1F0C" w14:textId="77777777" w:rsidR="0046751A" w:rsidRPr="00BF4888" w:rsidRDefault="0046751A" w:rsidP="00A414F1">
      <w:pPr>
        <w:spacing w:after="0" w:line="240" w:lineRule="auto"/>
        <w:contextualSpacing/>
        <w:jc w:val="both"/>
        <w:rPr>
          <w:rFonts w:ascii="Arial" w:eastAsia="Arial" w:hAnsi="Arial" w:cs="Arial"/>
        </w:rPr>
      </w:pPr>
    </w:p>
    <w:p w14:paraId="18EC7442" w14:textId="24466BA0" w:rsidR="00EE5E83" w:rsidRPr="00BF4888" w:rsidRDefault="0046751A" w:rsidP="00A414F1">
      <w:pPr>
        <w:spacing w:after="0" w:line="240" w:lineRule="auto"/>
        <w:contextualSpacing/>
        <w:jc w:val="both"/>
        <w:rPr>
          <w:rFonts w:ascii="Arial" w:eastAsia="Arial" w:hAnsi="Arial" w:cs="Arial"/>
        </w:rPr>
      </w:pPr>
      <w:r w:rsidRPr="00BF4888">
        <w:rPr>
          <w:rFonts w:ascii="Arial" w:eastAsia="Arial" w:hAnsi="Arial" w:cs="Arial"/>
        </w:rPr>
        <w:lastRenderedPageBreak/>
        <w:t>Table 4.</w:t>
      </w:r>
      <w:r w:rsidR="008E6A08" w:rsidRPr="00BF4888">
        <w:rPr>
          <w:rFonts w:ascii="Arial" w:eastAsia="Arial" w:hAnsi="Arial" w:cs="Arial"/>
        </w:rPr>
        <w:t>8</w:t>
      </w:r>
      <w:r w:rsidRPr="00BF4888">
        <w:rPr>
          <w:rFonts w:ascii="Arial" w:eastAsia="Arial" w:hAnsi="Arial" w:cs="Arial"/>
        </w:rPr>
        <w:t xml:space="preserve">A shows overall, the median gross energy burden is 11 percent, meaning that half of gas main heat clients have gross energy burden less than 11 percent and half have gross energy burden greater than 11 percent.  One-fourth of gas main heat clients have gross energy burden of seven percent or less and one-fourth have gross energy burden of 17 percent or more.  Among households in the lowest income group (less than $5,000), </w:t>
      </w:r>
      <w:r w:rsidR="000064F7" w:rsidRPr="00BF4888">
        <w:rPr>
          <w:rFonts w:ascii="Arial" w:eastAsia="Arial" w:hAnsi="Arial" w:cs="Arial"/>
        </w:rPr>
        <w:t xml:space="preserve">gross </w:t>
      </w:r>
      <w:r w:rsidR="180BAC3C" w:rsidRPr="00BF4888">
        <w:rPr>
          <w:rFonts w:ascii="Arial" w:eastAsia="Arial" w:hAnsi="Arial" w:cs="Arial"/>
        </w:rPr>
        <w:t xml:space="preserve">energy burden varies from about </w:t>
      </w:r>
      <w:r w:rsidR="00147AE4" w:rsidRPr="00BF4888">
        <w:rPr>
          <w:rFonts w:ascii="Arial" w:eastAsia="Arial" w:hAnsi="Arial" w:cs="Arial"/>
        </w:rPr>
        <w:t>22</w:t>
      </w:r>
      <w:r w:rsidR="00E53171" w:rsidRPr="00BF4888">
        <w:rPr>
          <w:rFonts w:ascii="Arial" w:eastAsia="Arial" w:hAnsi="Arial" w:cs="Arial"/>
        </w:rPr>
        <w:t xml:space="preserve"> percent</w:t>
      </w:r>
      <w:r w:rsidR="180BAC3C" w:rsidRPr="00BF4888">
        <w:rPr>
          <w:rFonts w:ascii="Arial" w:eastAsia="Arial" w:hAnsi="Arial" w:cs="Arial"/>
        </w:rPr>
        <w:t xml:space="preserve"> of income</w:t>
      </w:r>
      <w:r w:rsidR="00EE5E83" w:rsidRPr="00BF4888">
        <w:rPr>
          <w:rFonts w:ascii="Arial" w:eastAsia="Arial" w:hAnsi="Arial" w:cs="Arial"/>
        </w:rPr>
        <w:t xml:space="preserve"> (bottom 10</w:t>
      </w:r>
      <w:r w:rsidR="00EE5E83" w:rsidRPr="00BF4888">
        <w:rPr>
          <w:rFonts w:ascii="Arial" w:eastAsia="Arial" w:hAnsi="Arial" w:cs="Arial"/>
          <w:vertAlign w:val="superscript"/>
        </w:rPr>
        <w:t xml:space="preserve">th </w:t>
      </w:r>
      <w:r w:rsidR="00EE5E83" w:rsidRPr="00BF4888">
        <w:rPr>
          <w:rFonts w:ascii="Arial" w:eastAsia="Arial" w:hAnsi="Arial" w:cs="Arial"/>
        </w:rPr>
        <w:t>percentile)</w:t>
      </w:r>
      <w:r w:rsidR="180BAC3C" w:rsidRPr="00BF4888">
        <w:rPr>
          <w:rFonts w:ascii="Arial" w:eastAsia="Arial" w:hAnsi="Arial" w:cs="Arial"/>
        </w:rPr>
        <w:t xml:space="preserve"> to about </w:t>
      </w:r>
      <w:r w:rsidR="00147AE4" w:rsidRPr="00BF4888">
        <w:rPr>
          <w:rFonts w:ascii="Arial" w:eastAsia="Arial" w:hAnsi="Arial" w:cs="Arial"/>
        </w:rPr>
        <w:t>73</w:t>
      </w:r>
      <w:r w:rsidR="00E53171" w:rsidRPr="00BF4888">
        <w:rPr>
          <w:rFonts w:ascii="Arial" w:eastAsia="Arial" w:hAnsi="Arial" w:cs="Arial"/>
        </w:rPr>
        <w:t xml:space="preserve"> percent</w:t>
      </w:r>
      <w:r w:rsidR="180BAC3C" w:rsidRPr="00BF4888">
        <w:rPr>
          <w:rFonts w:ascii="Arial" w:eastAsia="Arial" w:hAnsi="Arial" w:cs="Arial"/>
        </w:rPr>
        <w:t xml:space="preserve"> of income</w:t>
      </w:r>
      <w:r w:rsidR="00EE5E83" w:rsidRPr="00BF4888">
        <w:rPr>
          <w:rFonts w:ascii="Arial" w:eastAsia="Arial" w:hAnsi="Arial" w:cs="Arial"/>
        </w:rPr>
        <w:t xml:space="preserve"> (top 10</w:t>
      </w:r>
      <w:r w:rsidR="00EE5E83" w:rsidRPr="00BF4888">
        <w:rPr>
          <w:rFonts w:ascii="Arial" w:eastAsia="Arial" w:hAnsi="Arial" w:cs="Arial"/>
          <w:vertAlign w:val="superscript"/>
        </w:rPr>
        <w:t>th</w:t>
      </w:r>
      <w:r w:rsidR="00EE5E83" w:rsidRPr="00BF4888">
        <w:rPr>
          <w:rFonts w:ascii="Arial" w:eastAsia="Arial" w:hAnsi="Arial" w:cs="Arial"/>
        </w:rPr>
        <w:t xml:space="preserve"> percentile).</w:t>
      </w:r>
    </w:p>
    <w:bookmarkEnd w:id="31"/>
    <w:p w14:paraId="04C03AB2" w14:textId="77777777" w:rsidR="00A414F1" w:rsidRPr="00BF4888" w:rsidRDefault="00A414F1" w:rsidP="00A414F1">
      <w:pPr>
        <w:spacing w:after="0" w:line="240" w:lineRule="auto"/>
        <w:contextualSpacing/>
        <w:jc w:val="both"/>
        <w:rPr>
          <w:rFonts w:ascii="Arial" w:eastAsia="Arial" w:hAnsi="Arial" w:cs="Arial"/>
        </w:rPr>
      </w:pPr>
    </w:p>
    <w:p w14:paraId="1D5402D5" w14:textId="6A76FAA0" w:rsidR="00D04218" w:rsidRPr="00BF4888" w:rsidRDefault="00D04218" w:rsidP="00A414F1">
      <w:pPr>
        <w:spacing w:after="0" w:line="240" w:lineRule="auto"/>
        <w:contextualSpacing/>
        <w:jc w:val="center"/>
        <w:rPr>
          <w:rFonts w:ascii="Arial" w:hAnsi="Arial" w:cs="Arial"/>
          <w:bCs/>
        </w:rPr>
      </w:pPr>
      <w:r w:rsidRPr="00BF4888">
        <w:rPr>
          <w:rFonts w:ascii="Arial" w:hAnsi="Arial" w:cs="Arial"/>
          <w:b/>
        </w:rPr>
        <w:t xml:space="preserve">Table </w:t>
      </w:r>
      <w:r w:rsidR="00E51551" w:rsidRPr="00BF4888">
        <w:rPr>
          <w:rFonts w:ascii="Arial" w:hAnsi="Arial" w:cs="Arial"/>
          <w:b/>
        </w:rPr>
        <w:t>4.</w:t>
      </w:r>
      <w:r w:rsidR="008E6A08" w:rsidRPr="00BF4888">
        <w:rPr>
          <w:rFonts w:ascii="Arial" w:hAnsi="Arial" w:cs="Arial"/>
          <w:b/>
        </w:rPr>
        <w:t>8</w:t>
      </w:r>
      <w:r w:rsidR="00E2293A" w:rsidRPr="00BF4888">
        <w:rPr>
          <w:rFonts w:ascii="Arial" w:hAnsi="Arial" w:cs="Arial"/>
          <w:b/>
        </w:rPr>
        <w:t>A</w:t>
      </w:r>
      <w:r w:rsidRPr="00BF4888">
        <w:rPr>
          <w:rFonts w:ascii="Arial" w:hAnsi="Arial" w:cs="Arial"/>
          <w:b/>
        </w:rPr>
        <w:t xml:space="preserve"> - Distribution of Gross </w:t>
      </w:r>
      <w:r w:rsidR="004A7FA4" w:rsidRPr="00BF4888">
        <w:rPr>
          <w:rFonts w:ascii="Arial" w:hAnsi="Arial" w:cs="Arial"/>
          <w:b/>
        </w:rPr>
        <w:t>Total</w:t>
      </w:r>
      <w:r w:rsidRPr="00BF4888">
        <w:rPr>
          <w:rFonts w:ascii="Arial" w:hAnsi="Arial" w:cs="Arial"/>
          <w:b/>
        </w:rPr>
        <w:t xml:space="preserve"> Energy Burden by Income Level</w:t>
      </w:r>
      <w:r w:rsidR="00074C67" w:rsidRPr="00BF4888">
        <w:rPr>
          <w:rFonts w:ascii="Arial" w:hAnsi="Arial" w:cs="Arial"/>
          <w:b/>
        </w:rPr>
        <w:t xml:space="preserve"> - Gas Main Heat Clients</w:t>
      </w:r>
    </w:p>
    <w:p w14:paraId="3D11D8BB"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65"/>
        <w:gridCol w:w="1164"/>
        <w:gridCol w:w="1227"/>
        <w:gridCol w:w="1226"/>
        <w:gridCol w:w="1227"/>
        <w:gridCol w:w="1233"/>
        <w:gridCol w:w="1208"/>
      </w:tblGrid>
      <w:tr w:rsidR="00D04218" w:rsidRPr="00BF4888" w14:paraId="3DEE1FFD" w14:textId="77777777" w:rsidTr="00AA16AE">
        <w:trPr>
          <w:jc w:val="center"/>
        </w:trPr>
        <w:tc>
          <w:tcPr>
            <w:tcW w:w="2065" w:type="dxa"/>
            <w:vAlign w:val="bottom"/>
          </w:tcPr>
          <w:p w14:paraId="3AFD763A" w14:textId="77777777" w:rsidR="00D04218" w:rsidRPr="00BF4888" w:rsidRDefault="00D04218" w:rsidP="001E1EF3">
            <w:pPr>
              <w:spacing w:before="20" w:after="20"/>
              <w:rPr>
                <w:rFonts w:ascii="Arial" w:hAnsi="Arial" w:cs="Arial"/>
                <w:b/>
              </w:rPr>
            </w:pPr>
            <w:r w:rsidRPr="00BF4888">
              <w:rPr>
                <w:rFonts w:ascii="Arial" w:hAnsi="Arial" w:cs="Arial"/>
                <w:b/>
              </w:rPr>
              <w:t>Income Group</w:t>
            </w:r>
          </w:p>
        </w:tc>
        <w:tc>
          <w:tcPr>
            <w:tcW w:w="1164" w:type="dxa"/>
            <w:vAlign w:val="bottom"/>
          </w:tcPr>
          <w:p w14:paraId="28AD6889" w14:textId="42293733" w:rsidR="00D04218" w:rsidRPr="00BF4888" w:rsidRDefault="00D04218" w:rsidP="001E1EF3">
            <w:pPr>
              <w:spacing w:before="20" w:after="20"/>
              <w:jc w:val="center"/>
              <w:rPr>
                <w:rFonts w:ascii="Arial" w:hAnsi="Arial" w:cs="Arial"/>
                <w:b/>
              </w:rPr>
            </w:pPr>
            <w:r w:rsidRPr="00BF4888">
              <w:rPr>
                <w:rFonts w:ascii="Arial" w:hAnsi="Arial" w:cs="Arial"/>
                <w:b/>
              </w:rPr>
              <w:t xml:space="preserve">Mean </w:t>
            </w:r>
            <w:r w:rsidR="00EB4AB4" w:rsidRPr="00BF4888">
              <w:rPr>
                <w:rFonts w:ascii="Arial" w:hAnsi="Arial" w:cs="Arial"/>
                <w:b/>
              </w:rPr>
              <w:t xml:space="preserve">Gross </w:t>
            </w:r>
            <w:r w:rsidR="004A7FA4" w:rsidRPr="00BF4888">
              <w:rPr>
                <w:rFonts w:ascii="Arial" w:hAnsi="Arial" w:cs="Arial"/>
                <w:b/>
              </w:rPr>
              <w:t>Energy</w:t>
            </w:r>
            <w:r w:rsidRPr="00BF4888">
              <w:rPr>
                <w:rFonts w:ascii="Arial" w:hAnsi="Arial" w:cs="Arial"/>
                <w:b/>
              </w:rPr>
              <w:t xml:space="preserve"> Burden</w:t>
            </w:r>
          </w:p>
        </w:tc>
        <w:tc>
          <w:tcPr>
            <w:tcW w:w="1227" w:type="dxa"/>
            <w:vAlign w:val="bottom"/>
          </w:tcPr>
          <w:p w14:paraId="1F9024F7" w14:textId="77777777" w:rsidR="00D04218" w:rsidRPr="00BF4888" w:rsidRDefault="00D04218" w:rsidP="001E1EF3">
            <w:pPr>
              <w:spacing w:before="20" w:after="20"/>
              <w:jc w:val="center"/>
              <w:rPr>
                <w:rFonts w:ascii="Arial" w:hAnsi="Arial" w:cs="Arial"/>
                <w:b/>
              </w:rPr>
            </w:pPr>
            <w:r w:rsidRPr="00BF4888">
              <w:rPr>
                <w:rFonts w:ascii="Arial" w:hAnsi="Arial" w:cs="Arial"/>
                <w:b/>
              </w:rPr>
              <w:t>Bottom 10%</w:t>
            </w:r>
          </w:p>
        </w:tc>
        <w:tc>
          <w:tcPr>
            <w:tcW w:w="1226" w:type="dxa"/>
            <w:vAlign w:val="bottom"/>
          </w:tcPr>
          <w:p w14:paraId="77E6DF5C" w14:textId="77777777" w:rsidR="00D04218" w:rsidRPr="00BF4888" w:rsidRDefault="00D04218" w:rsidP="001E1EF3">
            <w:pPr>
              <w:spacing w:before="20" w:after="20"/>
              <w:jc w:val="center"/>
              <w:rPr>
                <w:rFonts w:ascii="Arial" w:hAnsi="Arial" w:cs="Arial"/>
                <w:b/>
              </w:rPr>
            </w:pPr>
            <w:r w:rsidRPr="00BF4888">
              <w:rPr>
                <w:rFonts w:ascii="Arial" w:hAnsi="Arial" w:cs="Arial"/>
                <w:b/>
              </w:rPr>
              <w:t>Bottom 25%</w:t>
            </w:r>
          </w:p>
        </w:tc>
        <w:tc>
          <w:tcPr>
            <w:tcW w:w="1227" w:type="dxa"/>
            <w:vAlign w:val="bottom"/>
          </w:tcPr>
          <w:p w14:paraId="6F13BF22" w14:textId="77777777" w:rsidR="00D04218" w:rsidRPr="00BF4888" w:rsidRDefault="00D04218" w:rsidP="001E1EF3">
            <w:pPr>
              <w:spacing w:before="20" w:after="20"/>
              <w:jc w:val="center"/>
              <w:rPr>
                <w:rFonts w:ascii="Arial" w:hAnsi="Arial" w:cs="Arial"/>
                <w:b/>
              </w:rPr>
            </w:pPr>
            <w:r w:rsidRPr="00BF4888">
              <w:rPr>
                <w:rFonts w:ascii="Arial" w:hAnsi="Arial" w:cs="Arial"/>
                <w:b/>
              </w:rPr>
              <w:t>Median</w:t>
            </w:r>
          </w:p>
        </w:tc>
        <w:tc>
          <w:tcPr>
            <w:tcW w:w="1233" w:type="dxa"/>
            <w:vAlign w:val="bottom"/>
          </w:tcPr>
          <w:p w14:paraId="63987F26" w14:textId="77777777" w:rsidR="00D04218" w:rsidRPr="00BF4888" w:rsidRDefault="00D04218" w:rsidP="001E1EF3">
            <w:pPr>
              <w:spacing w:before="20" w:after="20"/>
              <w:jc w:val="center"/>
              <w:rPr>
                <w:rFonts w:ascii="Arial" w:hAnsi="Arial" w:cs="Arial"/>
                <w:b/>
              </w:rPr>
            </w:pPr>
            <w:r w:rsidRPr="00BF4888">
              <w:rPr>
                <w:rFonts w:ascii="Arial" w:hAnsi="Arial" w:cs="Arial"/>
                <w:b/>
              </w:rPr>
              <w:t>Top 25%</w:t>
            </w:r>
          </w:p>
        </w:tc>
        <w:tc>
          <w:tcPr>
            <w:tcW w:w="1208" w:type="dxa"/>
            <w:vAlign w:val="bottom"/>
          </w:tcPr>
          <w:p w14:paraId="6C52C21F" w14:textId="77777777" w:rsidR="00D04218" w:rsidRPr="00BF4888" w:rsidRDefault="00D04218" w:rsidP="001E1EF3">
            <w:pPr>
              <w:spacing w:before="20" w:after="20"/>
              <w:jc w:val="center"/>
              <w:rPr>
                <w:rFonts w:ascii="Arial" w:hAnsi="Arial" w:cs="Arial"/>
                <w:b/>
              </w:rPr>
            </w:pPr>
            <w:r w:rsidRPr="00BF4888">
              <w:rPr>
                <w:rFonts w:ascii="Arial" w:hAnsi="Arial" w:cs="Arial"/>
                <w:b/>
              </w:rPr>
              <w:t>Top 10%</w:t>
            </w:r>
          </w:p>
        </w:tc>
      </w:tr>
      <w:tr w:rsidR="009B0662" w:rsidRPr="00BF4888" w14:paraId="762E1E81" w14:textId="77777777" w:rsidTr="000E761E">
        <w:trPr>
          <w:jc w:val="center"/>
        </w:trPr>
        <w:tc>
          <w:tcPr>
            <w:tcW w:w="2065" w:type="dxa"/>
            <w:vAlign w:val="bottom"/>
          </w:tcPr>
          <w:p w14:paraId="734E0925" w14:textId="77777777" w:rsidR="009B0662" w:rsidRPr="00BF4888" w:rsidRDefault="009B0662" w:rsidP="001E1EF3">
            <w:pPr>
              <w:spacing w:before="20" w:after="20"/>
              <w:rPr>
                <w:rFonts w:ascii="Arial" w:hAnsi="Arial" w:cs="Arial"/>
              </w:rPr>
            </w:pPr>
            <w:r w:rsidRPr="00BF4888">
              <w:rPr>
                <w:rFonts w:ascii="Arial" w:hAnsi="Arial" w:cs="Arial"/>
              </w:rPr>
              <w:t>Less than $5,000</w:t>
            </w:r>
          </w:p>
        </w:tc>
        <w:tc>
          <w:tcPr>
            <w:tcW w:w="1164" w:type="dxa"/>
            <w:vAlign w:val="bottom"/>
          </w:tcPr>
          <w:p w14:paraId="13C1C149" w14:textId="3A4CA4D4"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45%</w:t>
            </w:r>
          </w:p>
        </w:tc>
        <w:tc>
          <w:tcPr>
            <w:tcW w:w="1227" w:type="dxa"/>
            <w:vAlign w:val="bottom"/>
          </w:tcPr>
          <w:p w14:paraId="0B20D647" w14:textId="4F0F84A3"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22%</w:t>
            </w:r>
          </w:p>
        </w:tc>
        <w:tc>
          <w:tcPr>
            <w:tcW w:w="1226" w:type="dxa"/>
            <w:vAlign w:val="bottom"/>
          </w:tcPr>
          <w:p w14:paraId="05C92395" w14:textId="06419D2E"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28%</w:t>
            </w:r>
          </w:p>
        </w:tc>
        <w:tc>
          <w:tcPr>
            <w:tcW w:w="1227" w:type="dxa"/>
            <w:vAlign w:val="bottom"/>
          </w:tcPr>
          <w:p w14:paraId="1066D10A" w14:textId="589C8FAF"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41%</w:t>
            </w:r>
          </w:p>
        </w:tc>
        <w:tc>
          <w:tcPr>
            <w:tcW w:w="1233" w:type="dxa"/>
            <w:vAlign w:val="bottom"/>
          </w:tcPr>
          <w:p w14:paraId="536E322A" w14:textId="209CAB4B"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56%</w:t>
            </w:r>
          </w:p>
        </w:tc>
        <w:tc>
          <w:tcPr>
            <w:tcW w:w="1208" w:type="dxa"/>
            <w:vAlign w:val="bottom"/>
          </w:tcPr>
          <w:p w14:paraId="458764AD" w14:textId="5A969F8F"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73%</w:t>
            </w:r>
          </w:p>
        </w:tc>
      </w:tr>
      <w:tr w:rsidR="009B0662" w:rsidRPr="00BF4888" w14:paraId="145494F5" w14:textId="77777777" w:rsidTr="000E761E">
        <w:trPr>
          <w:jc w:val="center"/>
        </w:trPr>
        <w:tc>
          <w:tcPr>
            <w:tcW w:w="2065" w:type="dxa"/>
            <w:vAlign w:val="bottom"/>
          </w:tcPr>
          <w:p w14:paraId="62553D03" w14:textId="77777777" w:rsidR="009B0662" w:rsidRPr="00BF4888" w:rsidRDefault="009B0662" w:rsidP="001E1EF3">
            <w:pPr>
              <w:spacing w:before="20" w:after="20"/>
              <w:rPr>
                <w:rFonts w:ascii="Arial" w:hAnsi="Arial" w:cs="Arial"/>
              </w:rPr>
            </w:pPr>
            <w:r w:rsidRPr="00BF4888">
              <w:rPr>
                <w:rFonts w:ascii="Arial" w:hAnsi="Arial" w:cs="Arial"/>
              </w:rPr>
              <w:t>$5,000-&lt;$10,000</w:t>
            </w:r>
          </w:p>
        </w:tc>
        <w:tc>
          <w:tcPr>
            <w:tcW w:w="1164" w:type="dxa"/>
            <w:vAlign w:val="bottom"/>
          </w:tcPr>
          <w:p w14:paraId="7B12898F" w14:textId="0404FF95"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18%</w:t>
            </w:r>
          </w:p>
        </w:tc>
        <w:tc>
          <w:tcPr>
            <w:tcW w:w="1227" w:type="dxa"/>
            <w:vAlign w:val="bottom"/>
          </w:tcPr>
          <w:p w14:paraId="11341B41" w14:textId="4216F97E"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8%</w:t>
            </w:r>
          </w:p>
        </w:tc>
        <w:tc>
          <w:tcPr>
            <w:tcW w:w="1226" w:type="dxa"/>
            <w:vAlign w:val="bottom"/>
          </w:tcPr>
          <w:p w14:paraId="17063A19" w14:textId="49B3C695"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12%</w:t>
            </w:r>
          </w:p>
        </w:tc>
        <w:tc>
          <w:tcPr>
            <w:tcW w:w="1227" w:type="dxa"/>
            <w:vAlign w:val="bottom"/>
          </w:tcPr>
          <w:p w14:paraId="64EF8E5F" w14:textId="7FD977D3"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17%</w:t>
            </w:r>
          </w:p>
        </w:tc>
        <w:tc>
          <w:tcPr>
            <w:tcW w:w="1233" w:type="dxa"/>
            <w:vAlign w:val="bottom"/>
          </w:tcPr>
          <w:p w14:paraId="5535C2AE" w14:textId="5081E2F7"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23%</w:t>
            </w:r>
          </w:p>
        </w:tc>
        <w:tc>
          <w:tcPr>
            <w:tcW w:w="1208" w:type="dxa"/>
            <w:vAlign w:val="bottom"/>
          </w:tcPr>
          <w:p w14:paraId="0A7A63D5" w14:textId="1A55940D"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29%</w:t>
            </w:r>
          </w:p>
        </w:tc>
      </w:tr>
      <w:tr w:rsidR="009B0662" w:rsidRPr="00BF4888" w14:paraId="12C255DD" w14:textId="77777777" w:rsidTr="000E761E">
        <w:trPr>
          <w:jc w:val="center"/>
        </w:trPr>
        <w:tc>
          <w:tcPr>
            <w:tcW w:w="2065" w:type="dxa"/>
            <w:vAlign w:val="bottom"/>
          </w:tcPr>
          <w:p w14:paraId="0BE345C9" w14:textId="77777777" w:rsidR="009B0662" w:rsidRPr="00BF4888" w:rsidRDefault="009B0662" w:rsidP="001E1EF3">
            <w:pPr>
              <w:spacing w:before="20" w:after="20"/>
              <w:rPr>
                <w:rFonts w:ascii="Arial" w:hAnsi="Arial" w:cs="Arial"/>
              </w:rPr>
            </w:pPr>
            <w:r w:rsidRPr="00BF4888">
              <w:rPr>
                <w:rFonts w:ascii="Arial" w:hAnsi="Arial" w:cs="Arial"/>
              </w:rPr>
              <w:t>$10,000-&lt;$15,000</w:t>
            </w:r>
          </w:p>
        </w:tc>
        <w:tc>
          <w:tcPr>
            <w:tcW w:w="1164" w:type="dxa"/>
            <w:vAlign w:val="bottom"/>
          </w:tcPr>
          <w:p w14:paraId="28F8EE23" w14:textId="64F2C784"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12%</w:t>
            </w:r>
          </w:p>
        </w:tc>
        <w:tc>
          <w:tcPr>
            <w:tcW w:w="1227" w:type="dxa"/>
            <w:vAlign w:val="bottom"/>
          </w:tcPr>
          <w:p w14:paraId="70D47E71" w14:textId="473590C1"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6%</w:t>
            </w:r>
          </w:p>
        </w:tc>
        <w:tc>
          <w:tcPr>
            <w:tcW w:w="1226" w:type="dxa"/>
            <w:vAlign w:val="bottom"/>
          </w:tcPr>
          <w:p w14:paraId="2303AB11" w14:textId="0FC67127"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8%</w:t>
            </w:r>
          </w:p>
        </w:tc>
        <w:tc>
          <w:tcPr>
            <w:tcW w:w="1227" w:type="dxa"/>
            <w:vAlign w:val="bottom"/>
          </w:tcPr>
          <w:p w14:paraId="5EC661F2" w14:textId="6788A38A"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11%</w:t>
            </w:r>
          </w:p>
        </w:tc>
        <w:tc>
          <w:tcPr>
            <w:tcW w:w="1233" w:type="dxa"/>
            <w:vAlign w:val="bottom"/>
          </w:tcPr>
          <w:p w14:paraId="7BA878A5" w14:textId="3A08D11C"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15%</w:t>
            </w:r>
          </w:p>
        </w:tc>
        <w:tc>
          <w:tcPr>
            <w:tcW w:w="1208" w:type="dxa"/>
            <w:vAlign w:val="bottom"/>
          </w:tcPr>
          <w:p w14:paraId="09295C30" w14:textId="797C428D"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20%</w:t>
            </w:r>
          </w:p>
        </w:tc>
      </w:tr>
      <w:tr w:rsidR="009B0662" w:rsidRPr="00BF4888" w14:paraId="6DD26D3F" w14:textId="77777777" w:rsidTr="000E761E">
        <w:trPr>
          <w:jc w:val="center"/>
        </w:trPr>
        <w:tc>
          <w:tcPr>
            <w:tcW w:w="2065" w:type="dxa"/>
            <w:vAlign w:val="bottom"/>
          </w:tcPr>
          <w:p w14:paraId="4464AA25" w14:textId="77777777" w:rsidR="009B0662" w:rsidRPr="00BF4888" w:rsidRDefault="009B0662" w:rsidP="001E1EF3">
            <w:pPr>
              <w:spacing w:before="20" w:after="20"/>
              <w:rPr>
                <w:rFonts w:ascii="Arial" w:hAnsi="Arial" w:cs="Arial"/>
              </w:rPr>
            </w:pPr>
            <w:r w:rsidRPr="00BF4888">
              <w:rPr>
                <w:rFonts w:ascii="Arial" w:hAnsi="Arial" w:cs="Arial"/>
              </w:rPr>
              <w:t>$15,000-&lt;$20,000</w:t>
            </w:r>
          </w:p>
        </w:tc>
        <w:tc>
          <w:tcPr>
            <w:tcW w:w="1164" w:type="dxa"/>
            <w:vAlign w:val="bottom"/>
          </w:tcPr>
          <w:p w14:paraId="64E02362" w14:textId="6667E2AF"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9%</w:t>
            </w:r>
          </w:p>
        </w:tc>
        <w:tc>
          <w:tcPr>
            <w:tcW w:w="1227" w:type="dxa"/>
            <w:vAlign w:val="bottom"/>
          </w:tcPr>
          <w:p w14:paraId="05BA4D8F" w14:textId="0161F572"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5%</w:t>
            </w:r>
          </w:p>
        </w:tc>
        <w:tc>
          <w:tcPr>
            <w:tcW w:w="1226" w:type="dxa"/>
            <w:vAlign w:val="bottom"/>
          </w:tcPr>
          <w:p w14:paraId="573E0A17" w14:textId="11B1F611"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7%</w:t>
            </w:r>
          </w:p>
        </w:tc>
        <w:tc>
          <w:tcPr>
            <w:tcW w:w="1227" w:type="dxa"/>
            <w:vAlign w:val="bottom"/>
          </w:tcPr>
          <w:p w14:paraId="0215F577" w14:textId="067FB8F7"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9%</w:t>
            </w:r>
          </w:p>
        </w:tc>
        <w:tc>
          <w:tcPr>
            <w:tcW w:w="1233" w:type="dxa"/>
            <w:vAlign w:val="bottom"/>
          </w:tcPr>
          <w:p w14:paraId="1F76994B" w14:textId="0BD225E5"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12%</w:t>
            </w:r>
          </w:p>
        </w:tc>
        <w:tc>
          <w:tcPr>
            <w:tcW w:w="1208" w:type="dxa"/>
            <w:vAlign w:val="bottom"/>
          </w:tcPr>
          <w:p w14:paraId="23E39B88" w14:textId="7C400884"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15%</w:t>
            </w:r>
          </w:p>
        </w:tc>
      </w:tr>
      <w:tr w:rsidR="009B0662" w:rsidRPr="00BF4888" w14:paraId="7BA53A96" w14:textId="77777777" w:rsidTr="000E761E">
        <w:trPr>
          <w:jc w:val="center"/>
        </w:trPr>
        <w:tc>
          <w:tcPr>
            <w:tcW w:w="2065" w:type="dxa"/>
            <w:vAlign w:val="bottom"/>
          </w:tcPr>
          <w:p w14:paraId="3CB5F69C" w14:textId="77777777" w:rsidR="009B0662" w:rsidRPr="00BF4888" w:rsidRDefault="009B0662" w:rsidP="001E1EF3">
            <w:pPr>
              <w:spacing w:before="20" w:after="20"/>
              <w:rPr>
                <w:rFonts w:ascii="Arial" w:hAnsi="Arial" w:cs="Arial"/>
              </w:rPr>
            </w:pPr>
            <w:r w:rsidRPr="00BF4888">
              <w:rPr>
                <w:rFonts w:ascii="Arial" w:hAnsi="Arial" w:cs="Arial"/>
              </w:rPr>
              <w:t>$20,000 or More</w:t>
            </w:r>
          </w:p>
        </w:tc>
        <w:tc>
          <w:tcPr>
            <w:tcW w:w="1164" w:type="dxa"/>
            <w:vAlign w:val="bottom"/>
          </w:tcPr>
          <w:p w14:paraId="2BC287BB" w14:textId="200D7DF4"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6%</w:t>
            </w:r>
          </w:p>
        </w:tc>
        <w:tc>
          <w:tcPr>
            <w:tcW w:w="1227" w:type="dxa"/>
            <w:vAlign w:val="bottom"/>
          </w:tcPr>
          <w:p w14:paraId="60DDC83B" w14:textId="304AF9EC"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3%</w:t>
            </w:r>
          </w:p>
        </w:tc>
        <w:tc>
          <w:tcPr>
            <w:tcW w:w="1226" w:type="dxa"/>
            <w:vAlign w:val="bottom"/>
          </w:tcPr>
          <w:p w14:paraId="37575B39" w14:textId="2F74F5B9"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4%</w:t>
            </w:r>
          </w:p>
        </w:tc>
        <w:tc>
          <w:tcPr>
            <w:tcW w:w="1227" w:type="dxa"/>
            <w:vAlign w:val="bottom"/>
          </w:tcPr>
          <w:p w14:paraId="2D5360BE" w14:textId="6298E175"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5%</w:t>
            </w:r>
          </w:p>
        </w:tc>
        <w:tc>
          <w:tcPr>
            <w:tcW w:w="1233" w:type="dxa"/>
            <w:vAlign w:val="bottom"/>
          </w:tcPr>
          <w:p w14:paraId="72B313FD" w14:textId="1F5C5E91"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8%</w:t>
            </w:r>
          </w:p>
        </w:tc>
        <w:tc>
          <w:tcPr>
            <w:tcW w:w="1208" w:type="dxa"/>
            <w:vAlign w:val="bottom"/>
          </w:tcPr>
          <w:p w14:paraId="5B12CF3D" w14:textId="057B51DA" w:rsidR="009B0662" w:rsidRPr="00BF4888" w:rsidRDefault="009B0662" w:rsidP="001E1EF3">
            <w:pPr>
              <w:spacing w:before="20" w:after="20"/>
              <w:jc w:val="center"/>
              <w:rPr>
                <w:rFonts w:ascii="Arial" w:hAnsi="Arial" w:cs="Arial"/>
                <w:color w:val="000000"/>
              </w:rPr>
            </w:pPr>
            <w:r w:rsidRPr="00BF4888">
              <w:rPr>
                <w:rFonts w:ascii="Arial" w:hAnsi="Arial" w:cs="Arial"/>
                <w:color w:val="000000"/>
              </w:rPr>
              <w:t>10%</w:t>
            </w:r>
          </w:p>
        </w:tc>
      </w:tr>
      <w:tr w:rsidR="009B0662" w:rsidRPr="00BF4888" w14:paraId="3FE2FBDB" w14:textId="77777777" w:rsidTr="000E761E">
        <w:trPr>
          <w:jc w:val="center"/>
        </w:trPr>
        <w:tc>
          <w:tcPr>
            <w:tcW w:w="2065" w:type="dxa"/>
            <w:vAlign w:val="bottom"/>
          </w:tcPr>
          <w:p w14:paraId="0CC58E1F" w14:textId="77777777" w:rsidR="009B0662" w:rsidRPr="00BF4888" w:rsidRDefault="009B0662" w:rsidP="001E1EF3">
            <w:pPr>
              <w:spacing w:before="20" w:after="20"/>
              <w:rPr>
                <w:rFonts w:ascii="Arial" w:hAnsi="Arial" w:cs="Arial"/>
              </w:rPr>
            </w:pPr>
            <w:r w:rsidRPr="00BF4888">
              <w:rPr>
                <w:rFonts w:ascii="Arial" w:hAnsi="Arial" w:cs="Arial"/>
              </w:rPr>
              <w:t>TOTAL</w:t>
            </w:r>
          </w:p>
        </w:tc>
        <w:tc>
          <w:tcPr>
            <w:tcW w:w="1164" w:type="dxa"/>
            <w:vAlign w:val="bottom"/>
          </w:tcPr>
          <w:p w14:paraId="11E9F808" w14:textId="0009E215" w:rsidR="009B0662" w:rsidRPr="00BF4888" w:rsidRDefault="009B0662" w:rsidP="001E1EF3">
            <w:pPr>
              <w:spacing w:before="20" w:after="20"/>
              <w:jc w:val="center"/>
              <w:rPr>
                <w:rFonts w:ascii="Arial" w:hAnsi="Arial" w:cs="Arial"/>
              </w:rPr>
            </w:pPr>
            <w:r w:rsidRPr="00BF4888">
              <w:rPr>
                <w:rFonts w:ascii="Arial" w:hAnsi="Arial" w:cs="Arial"/>
                <w:color w:val="000000"/>
              </w:rPr>
              <w:t>14%</w:t>
            </w:r>
          </w:p>
        </w:tc>
        <w:tc>
          <w:tcPr>
            <w:tcW w:w="1227" w:type="dxa"/>
            <w:vAlign w:val="bottom"/>
          </w:tcPr>
          <w:p w14:paraId="57DD0A4B" w14:textId="38A5A703" w:rsidR="009B0662" w:rsidRPr="00BF4888" w:rsidRDefault="009B0662" w:rsidP="001E1EF3">
            <w:pPr>
              <w:spacing w:before="20" w:after="20"/>
              <w:jc w:val="center"/>
              <w:rPr>
                <w:rFonts w:ascii="Arial" w:hAnsi="Arial" w:cs="Arial"/>
              </w:rPr>
            </w:pPr>
            <w:r w:rsidRPr="00BF4888">
              <w:rPr>
                <w:rFonts w:ascii="Arial" w:hAnsi="Arial" w:cs="Arial"/>
                <w:color w:val="000000"/>
              </w:rPr>
              <w:t>4%</w:t>
            </w:r>
          </w:p>
        </w:tc>
        <w:tc>
          <w:tcPr>
            <w:tcW w:w="1226" w:type="dxa"/>
            <w:vAlign w:val="bottom"/>
          </w:tcPr>
          <w:p w14:paraId="55E0D2B6" w14:textId="47CE4D66" w:rsidR="009B0662" w:rsidRPr="00BF4888" w:rsidRDefault="009B0662" w:rsidP="001E1EF3">
            <w:pPr>
              <w:spacing w:before="20" w:after="20"/>
              <w:jc w:val="center"/>
              <w:rPr>
                <w:rFonts w:ascii="Arial" w:hAnsi="Arial" w:cs="Arial"/>
              </w:rPr>
            </w:pPr>
            <w:r w:rsidRPr="00BF4888">
              <w:rPr>
                <w:rFonts w:ascii="Arial" w:hAnsi="Arial" w:cs="Arial"/>
                <w:color w:val="000000"/>
              </w:rPr>
              <w:t>7%</w:t>
            </w:r>
          </w:p>
        </w:tc>
        <w:tc>
          <w:tcPr>
            <w:tcW w:w="1227" w:type="dxa"/>
            <w:vAlign w:val="bottom"/>
          </w:tcPr>
          <w:p w14:paraId="2D006670" w14:textId="47438F76" w:rsidR="009B0662" w:rsidRPr="00BF4888" w:rsidRDefault="009B0662" w:rsidP="001E1EF3">
            <w:pPr>
              <w:spacing w:before="20" w:after="20"/>
              <w:jc w:val="center"/>
              <w:rPr>
                <w:rFonts w:ascii="Arial" w:hAnsi="Arial" w:cs="Arial"/>
              </w:rPr>
            </w:pPr>
            <w:r w:rsidRPr="00BF4888">
              <w:rPr>
                <w:rFonts w:ascii="Arial" w:hAnsi="Arial" w:cs="Arial"/>
                <w:color w:val="000000"/>
              </w:rPr>
              <w:t>11%</w:t>
            </w:r>
          </w:p>
        </w:tc>
        <w:tc>
          <w:tcPr>
            <w:tcW w:w="1233" w:type="dxa"/>
            <w:vAlign w:val="bottom"/>
          </w:tcPr>
          <w:p w14:paraId="036693C2" w14:textId="056F0503" w:rsidR="009B0662" w:rsidRPr="00BF4888" w:rsidRDefault="009B0662" w:rsidP="001E1EF3">
            <w:pPr>
              <w:spacing w:before="20" w:after="20"/>
              <w:jc w:val="center"/>
              <w:rPr>
                <w:rFonts w:ascii="Arial" w:hAnsi="Arial" w:cs="Arial"/>
              </w:rPr>
            </w:pPr>
            <w:r w:rsidRPr="00BF4888">
              <w:rPr>
                <w:rFonts w:ascii="Arial" w:hAnsi="Arial" w:cs="Arial"/>
                <w:color w:val="000000"/>
              </w:rPr>
              <w:t>17%</w:t>
            </w:r>
          </w:p>
        </w:tc>
        <w:tc>
          <w:tcPr>
            <w:tcW w:w="1208" w:type="dxa"/>
            <w:vAlign w:val="bottom"/>
          </w:tcPr>
          <w:p w14:paraId="113F2E61" w14:textId="59A5791F" w:rsidR="009B0662" w:rsidRPr="00BF4888" w:rsidRDefault="009B0662" w:rsidP="001E1EF3">
            <w:pPr>
              <w:spacing w:before="20" w:after="20"/>
              <w:jc w:val="center"/>
              <w:rPr>
                <w:rFonts w:ascii="Arial" w:hAnsi="Arial" w:cs="Arial"/>
              </w:rPr>
            </w:pPr>
            <w:r w:rsidRPr="00BF4888">
              <w:rPr>
                <w:rFonts w:ascii="Arial" w:hAnsi="Arial" w:cs="Arial"/>
                <w:color w:val="000000"/>
              </w:rPr>
              <w:t>26%</w:t>
            </w:r>
          </w:p>
        </w:tc>
      </w:tr>
    </w:tbl>
    <w:p w14:paraId="508564CF" w14:textId="50861EA2" w:rsidR="004A7FA4" w:rsidRPr="00BF4888" w:rsidRDefault="004A7FA4"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9B0662" w:rsidRPr="00BF4888">
        <w:rPr>
          <w:rFonts w:ascii="Arial" w:hAnsi="Arial" w:cs="Arial"/>
          <w:sz w:val="18"/>
          <w:szCs w:val="18"/>
        </w:rPr>
        <w:t>9</w:t>
      </w:r>
      <w:r w:rsidRPr="00BF4888">
        <w:rPr>
          <w:rFonts w:ascii="Arial" w:hAnsi="Arial" w:cs="Arial"/>
          <w:sz w:val="18"/>
          <w:szCs w:val="18"/>
        </w:rPr>
        <w:t xml:space="preserve"> LIHEAP Data, 201</w:t>
      </w:r>
      <w:r w:rsidR="009B0662" w:rsidRPr="00BF4888">
        <w:rPr>
          <w:rFonts w:ascii="Arial" w:hAnsi="Arial" w:cs="Arial"/>
          <w:sz w:val="18"/>
          <w:szCs w:val="18"/>
        </w:rPr>
        <w:t>9</w:t>
      </w:r>
      <w:r w:rsidRPr="00BF4888">
        <w:rPr>
          <w:rFonts w:ascii="Arial" w:hAnsi="Arial" w:cs="Arial"/>
          <w:sz w:val="18"/>
          <w:szCs w:val="18"/>
        </w:rPr>
        <w:t xml:space="preserve"> Washington Gas Data, 201</w:t>
      </w:r>
      <w:r w:rsidR="009B0662" w:rsidRPr="00BF4888">
        <w:rPr>
          <w:rFonts w:ascii="Arial" w:hAnsi="Arial" w:cs="Arial"/>
          <w:sz w:val="18"/>
          <w:szCs w:val="18"/>
        </w:rPr>
        <w:t>9</w:t>
      </w:r>
      <w:r w:rsidRPr="00BF4888">
        <w:rPr>
          <w:rFonts w:ascii="Arial" w:hAnsi="Arial" w:cs="Arial"/>
          <w:sz w:val="18"/>
          <w:szCs w:val="18"/>
        </w:rPr>
        <w:t xml:space="preserve"> Pepco Data</w:t>
      </w:r>
      <w:r w:rsidR="00CB3BD8">
        <w:rPr>
          <w:rFonts w:ascii="Arial" w:hAnsi="Arial" w:cs="Arial"/>
          <w:sz w:val="18"/>
          <w:szCs w:val="18"/>
        </w:rPr>
        <w:t>.</w:t>
      </w:r>
    </w:p>
    <w:p w14:paraId="537B02E0" w14:textId="6BD1650B" w:rsidR="00A414F1" w:rsidRPr="00BF4888" w:rsidRDefault="00A414F1" w:rsidP="00A414F1">
      <w:pPr>
        <w:spacing w:after="0" w:line="240" w:lineRule="auto"/>
        <w:contextualSpacing/>
        <w:jc w:val="both"/>
        <w:rPr>
          <w:rFonts w:ascii="Arial" w:eastAsia="Arial" w:hAnsi="Arial" w:cs="Arial"/>
        </w:rPr>
      </w:pPr>
    </w:p>
    <w:p w14:paraId="5B1E5519" w14:textId="02166BC6" w:rsidR="0046751A" w:rsidRPr="00BF4888" w:rsidRDefault="0046751A" w:rsidP="00A414F1">
      <w:pPr>
        <w:spacing w:after="0" w:line="240" w:lineRule="auto"/>
        <w:contextualSpacing/>
        <w:jc w:val="both"/>
        <w:rPr>
          <w:rFonts w:ascii="Arial" w:eastAsia="Arial" w:hAnsi="Arial" w:cs="Arial"/>
        </w:rPr>
      </w:pPr>
      <w:bookmarkStart w:id="32" w:name="_Hlk50566769"/>
      <w:r w:rsidRPr="00BF4888">
        <w:rPr>
          <w:rFonts w:ascii="Arial" w:eastAsia="Arial" w:hAnsi="Arial" w:cs="Arial"/>
        </w:rPr>
        <w:t>Table 4.</w:t>
      </w:r>
      <w:r w:rsidR="008E6A08" w:rsidRPr="00BF4888">
        <w:rPr>
          <w:rFonts w:ascii="Arial" w:eastAsia="Arial" w:hAnsi="Arial" w:cs="Arial"/>
        </w:rPr>
        <w:t>8</w:t>
      </w:r>
      <w:r w:rsidRPr="00BF4888">
        <w:rPr>
          <w:rFonts w:ascii="Arial" w:eastAsia="Arial" w:hAnsi="Arial" w:cs="Arial"/>
        </w:rPr>
        <w:t xml:space="preserve">B shows how the distribution of gross energy burden for gas main heat clients varies by poverty group.  Among clients in the lowest poverty group (at or below 75% of poverty), the median </w:t>
      </w:r>
      <w:r w:rsidR="00EE5E83" w:rsidRPr="00BF4888">
        <w:rPr>
          <w:rFonts w:ascii="Arial" w:eastAsia="Arial" w:hAnsi="Arial" w:cs="Arial"/>
        </w:rPr>
        <w:t xml:space="preserve">gross energy burden </w:t>
      </w:r>
      <w:r w:rsidRPr="00BF4888">
        <w:rPr>
          <w:rFonts w:ascii="Arial" w:eastAsia="Arial" w:hAnsi="Arial" w:cs="Arial"/>
        </w:rPr>
        <w:t xml:space="preserve">is 18 percent.  Among clients in the highest poverty group (151% of poverty or greater), the median </w:t>
      </w:r>
      <w:r w:rsidR="00EE5E83" w:rsidRPr="00BF4888">
        <w:rPr>
          <w:rFonts w:ascii="Arial" w:eastAsia="Arial" w:hAnsi="Arial" w:cs="Arial"/>
        </w:rPr>
        <w:t xml:space="preserve">gross energy burden </w:t>
      </w:r>
      <w:r w:rsidRPr="00BF4888">
        <w:rPr>
          <w:rFonts w:ascii="Arial" w:eastAsia="Arial" w:hAnsi="Arial" w:cs="Arial"/>
        </w:rPr>
        <w:t xml:space="preserve">is </w:t>
      </w:r>
      <w:r w:rsidR="00840B21" w:rsidRPr="00BF4888">
        <w:rPr>
          <w:rFonts w:ascii="Arial" w:eastAsia="Arial" w:hAnsi="Arial" w:cs="Arial"/>
        </w:rPr>
        <w:t xml:space="preserve">five </w:t>
      </w:r>
      <w:r w:rsidRPr="00BF4888">
        <w:rPr>
          <w:rFonts w:ascii="Arial" w:eastAsia="Arial" w:hAnsi="Arial" w:cs="Arial"/>
        </w:rPr>
        <w:t>percent.</w:t>
      </w:r>
    </w:p>
    <w:bookmarkEnd w:id="32"/>
    <w:p w14:paraId="7DF64566" w14:textId="77777777" w:rsidR="0046751A" w:rsidRPr="00BF4888" w:rsidRDefault="0046751A" w:rsidP="00A414F1">
      <w:pPr>
        <w:spacing w:after="0" w:line="240" w:lineRule="auto"/>
        <w:contextualSpacing/>
        <w:jc w:val="both"/>
        <w:rPr>
          <w:rFonts w:ascii="Arial" w:eastAsia="Arial" w:hAnsi="Arial" w:cs="Arial"/>
        </w:rPr>
      </w:pPr>
    </w:p>
    <w:p w14:paraId="1F6B7CF1" w14:textId="7AD2F06D" w:rsidR="00282023" w:rsidRPr="00BF4888" w:rsidRDefault="00282023" w:rsidP="00282023">
      <w:pPr>
        <w:contextualSpacing/>
        <w:jc w:val="center"/>
        <w:rPr>
          <w:rFonts w:ascii="Arial" w:hAnsi="Arial" w:cs="Arial"/>
          <w:bCs/>
        </w:rPr>
      </w:pPr>
      <w:r w:rsidRPr="00BF4888">
        <w:rPr>
          <w:rFonts w:ascii="Arial" w:hAnsi="Arial" w:cs="Arial"/>
          <w:b/>
        </w:rPr>
        <w:t xml:space="preserve">Table </w:t>
      </w:r>
      <w:r w:rsidR="00E51551" w:rsidRPr="00BF4888">
        <w:rPr>
          <w:rFonts w:ascii="Arial" w:hAnsi="Arial" w:cs="Arial"/>
          <w:b/>
        </w:rPr>
        <w:t>4.</w:t>
      </w:r>
      <w:r w:rsidR="008E6A08" w:rsidRPr="00BF4888">
        <w:rPr>
          <w:rFonts w:ascii="Arial" w:hAnsi="Arial" w:cs="Arial"/>
          <w:b/>
        </w:rPr>
        <w:t>8</w:t>
      </w:r>
      <w:r w:rsidRPr="00BF4888">
        <w:rPr>
          <w:rFonts w:ascii="Arial" w:hAnsi="Arial" w:cs="Arial"/>
          <w:b/>
        </w:rPr>
        <w:t>B - Distribution of Gross Total Energy Burden by Poverty Group - Gas Main Heat Clients</w:t>
      </w:r>
    </w:p>
    <w:p w14:paraId="79A4F7B3" w14:textId="77777777" w:rsidR="00282023" w:rsidRPr="00BF4888" w:rsidRDefault="00282023" w:rsidP="00282023">
      <w:pPr>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1E416CE7" w14:textId="77777777" w:rsidTr="00E51551">
        <w:trPr>
          <w:tblHeader/>
          <w:jc w:val="center"/>
        </w:trPr>
        <w:tc>
          <w:tcPr>
            <w:tcW w:w="2011" w:type="dxa"/>
            <w:vAlign w:val="bottom"/>
          </w:tcPr>
          <w:p w14:paraId="48BF792D" w14:textId="77777777" w:rsidR="00282023" w:rsidRPr="00BF4888" w:rsidRDefault="00282023" w:rsidP="00E51551">
            <w:pPr>
              <w:spacing w:before="20" w:after="20"/>
              <w:rPr>
                <w:rFonts w:ascii="Arial" w:hAnsi="Arial" w:cs="Arial"/>
                <w:b/>
              </w:rPr>
            </w:pPr>
            <w:r w:rsidRPr="00BF4888">
              <w:rPr>
                <w:rFonts w:ascii="Arial" w:hAnsi="Arial" w:cs="Arial"/>
                <w:b/>
              </w:rPr>
              <w:t>Poverty Group</w:t>
            </w:r>
          </w:p>
        </w:tc>
        <w:tc>
          <w:tcPr>
            <w:tcW w:w="1228" w:type="dxa"/>
            <w:vAlign w:val="bottom"/>
          </w:tcPr>
          <w:p w14:paraId="74988398" w14:textId="77777777" w:rsidR="00282023" w:rsidRPr="00BF4888" w:rsidRDefault="00282023" w:rsidP="00E51551">
            <w:pPr>
              <w:spacing w:before="20" w:after="20"/>
              <w:jc w:val="center"/>
              <w:rPr>
                <w:rFonts w:ascii="Arial" w:hAnsi="Arial" w:cs="Arial"/>
                <w:b/>
              </w:rPr>
            </w:pPr>
            <w:r w:rsidRPr="00BF4888">
              <w:rPr>
                <w:rFonts w:ascii="Arial" w:hAnsi="Arial" w:cs="Arial"/>
                <w:b/>
              </w:rPr>
              <w:t>Mean Gross Energy Burden</w:t>
            </w:r>
          </w:p>
        </w:tc>
        <w:tc>
          <w:tcPr>
            <w:tcW w:w="1229" w:type="dxa"/>
            <w:vAlign w:val="bottom"/>
          </w:tcPr>
          <w:p w14:paraId="19FD4CAA" w14:textId="77777777" w:rsidR="00282023" w:rsidRPr="00BF4888" w:rsidRDefault="00282023" w:rsidP="00E51551">
            <w:pPr>
              <w:spacing w:before="20" w:after="20"/>
              <w:jc w:val="center"/>
              <w:rPr>
                <w:rFonts w:ascii="Arial" w:hAnsi="Arial" w:cs="Arial"/>
                <w:b/>
              </w:rPr>
            </w:pPr>
            <w:r w:rsidRPr="00BF4888">
              <w:rPr>
                <w:rFonts w:ascii="Arial" w:hAnsi="Arial" w:cs="Arial"/>
                <w:b/>
              </w:rPr>
              <w:t>Bottom 10%</w:t>
            </w:r>
          </w:p>
        </w:tc>
        <w:tc>
          <w:tcPr>
            <w:tcW w:w="1228" w:type="dxa"/>
            <w:vAlign w:val="bottom"/>
          </w:tcPr>
          <w:p w14:paraId="2572E5B5" w14:textId="77777777" w:rsidR="00282023" w:rsidRPr="00BF4888" w:rsidRDefault="00282023" w:rsidP="00E51551">
            <w:pPr>
              <w:spacing w:before="20" w:after="20"/>
              <w:jc w:val="center"/>
              <w:rPr>
                <w:rFonts w:ascii="Arial" w:hAnsi="Arial" w:cs="Arial"/>
                <w:b/>
              </w:rPr>
            </w:pPr>
            <w:r w:rsidRPr="00BF4888">
              <w:rPr>
                <w:rFonts w:ascii="Arial" w:hAnsi="Arial" w:cs="Arial"/>
                <w:b/>
              </w:rPr>
              <w:t>Bottom 25%</w:t>
            </w:r>
          </w:p>
        </w:tc>
        <w:tc>
          <w:tcPr>
            <w:tcW w:w="1229" w:type="dxa"/>
            <w:vAlign w:val="bottom"/>
          </w:tcPr>
          <w:p w14:paraId="43E32353" w14:textId="77777777" w:rsidR="00282023" w:rsidRPr="00BF4888" w:rsidRDefault="00282023" w:rsidP="00E51551">
            <w:pPr>
              <w:spacing w:before="20" w:after="20"/>
              <w:jc w:val="center"/>
              <w:rPr>
                <w:rFonts w:ascii="Arial" w:hAnsi="Arial" w:cs="Arial"/>
                <w:b/>
              </w:rPr>
            </w:pPr>
            <w:r w:rsidRPr="00BF4888">
              <w:rPr>
                <w:rFonts w:ascii="Arial" w:hAnsi="Arial" w:cs="Arial"/>
                <w:b/>
              </w:rPr>
              <w:t>Median</w:t>
            </w:r>
          </w:p>
        </w:tc>
        <w:tc>
          <w:tcPr>
            <w:tcW w:w="1212" w:type="dxa"/>
            <w:vAlign w:val="bottom"/>
          </w:tcPr>
          <w:p w14:paraId="7BCF076F" w14:textId="77777777" w:rsidR="00282023" w:rsidRPr="00BF4888" w:rsidRDefault="00282023" w:rsidP="00E51551">
            <w:pPr>
              <w:spacing w:before="20" w:after="20"/>
              <w:jc w:val="center"/>
              <w:rPr>
                <w:rFonts w:ascii="Arial" w:hAnsi="Arial" w:cs="Arial"/>
                <w:b/>
              </w:rPr>
            </w:pPr>
            <w:r w:rsidRPr="00BF4888">
              <w:rPr>
                <w:rFonts w:ascii="Arial" w:hAnsi="Arial" w:cs="Arial"/>
                <w:b/>
              </w:rPr>
              <w:t>Top 25%</w:t>
            </w:r>
          </w:p>
        </w:tc>
        <w:tc>
          <w:tcPr>
            <w:tcW w:w="1213" w:type="dxa"/>
            <w:vAlign w:val="bottom"/>
          </w:tcPr>
          <w:p w14:paraId="505D16D3" w14:textId="77777777" w:rsidR="00282023" w:rsidRPr="00BF4888" w:rsidRDefault="00282023" w:rsidP="00E51551">
            <w:pPr>
              <w:spacing w:before="20" w:after="20"/>
              <w:jc w:val="center"/>
              <w:rPr>
                <w:rFonts w:ascii="Arial" w:hAnsi="Arial" w:cs="Arial"/>
                <w:b/>
              </w:rPr>
            </w:pPr>
            <w:r w:rsidRPr="00BF4888">
              <w:rPr>
                <w:rFonts w:ascii="Arial" w:hAnsi="Arial" w:cs="Arial"/>
                <w:b/>
              </w:rPr>
              <w:t>Top 10%</w:t>
            </w:r>
          </w:p>
        </w:tc>
      </w:tr>
      <w:tr w:rsidR="00282023" w:rsidRPr="00BF4888" w14:paraId="79D803BE" w14:textId="77777777" w:rsidTr="00E51551">
        <w:trPr>
          <w:jc w:val="center"/>
        </w:trPr>
        <w:tc>
          <w:tcPr>
            <w:tcW w:w="2011" w:type="dxa"/>
            <w:vAlign w:val="bottom"/>
          </w:tcPr>
          <w:p w14:paraId="4EFBA200" w14:textId="77777777" w:rsidR="00282023" w:rsidRPr="00BF4888" w:rsidRDefault="00282023" w:rsidP="00E51551">
            <w:pPr>
              <w:spacing w:before="20" w:after="20"/>
              <w:rPr>
                <w:rFonts w:ascii="Arial" w:hAnsi="Arial" w:cs="Arial"/>
              </w:rPr>
            </w:pPr>
            <w:r w:rsidRPr="00BF4888">
              <w:rPr>
                <w:rFonts w:ascii="Arial" w:eastAsia="Arial" w:hAnsi="Arial" w:cs="Arial"/>
              </w:rPr>
              <w:t>At or Below 75%</w:t>
            </w:r>
          </w:p>
        </w:tc>
        <w:tc>
          <w:tcPr>
            <w:tcW w:w="1228" w:type="dxa"/>
            <w:vAlign w:val="bottom"/>
          </w:tcPr>
          <w:p w14:paraId="2682A9CD"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22%</w:t>
            </w:r>
          </w:p>
        </w:tc>
        <w:tc>
          <w:tcPr>
            <w:tcW w:w="1229" w:type="dxa"/>
            <w:vAlign w:val="bottom"/>
          </w:tcPr>
          <w:p w14:paraId="7DB8E21B"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9%</w:t>
            </w:r>
          </w:p>
        </w:tc>
        <w:tc>
          <w:tcPr>
            <w:tcW w:w="1228" w:type="dxa"/>
            <w:vAlign w:val="bottom"/>
          </w:tcPr>
          <w:p w14:paraId="38C70E56"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13%</w:t>
            </w:r>
          </w:p>
        </w:tc>
        <w:tc>
          <w:tcPr>
            <w:tcW w:w="1229" w:type="dxa"/>
            <w:vAlign w:val="bottom"/>
          </w:tcPr>
          <w:p w14:paraId="477DBBB4"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18%</w:t>
            </w:r>
          </w:p>
        </w:tc>
        <w:tc>
          <w:tcPr>
            <w:tcW w:w="1212" w:type="dxa"/>
            <w:vAlign w:val="bottom"/>
          </w:tcPr>
          <w:p w14:paraId="3D96C6A7"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26%</w:t>
            </w:r>
          </w:p>
        </w:tc>
        <w:tc>
          <w:tcPr>
            <w:tcW w:w="1213" w:type="dxa"/>
            <w:vAlign w:val="bottom"/>
          </w:tcPr>
          <w:p w14:paraId="5C4FBB79"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40%</w:t>
            </w:r>
          </w:p>
        </w:tc>
      </w:tr>
      <w:tr w:rsidR="00282023" w:rsidRPr="00BF4888" w14:paraId="062F7C76" w14:textId="77777777" w:rsidTr="00E51551">
        <w:trPr>
          <w:jc w:val="center"/>
        </w:trPr>
        <w:tc>
          <w:tcPr>
            <w:tcW w:w="2011" w:type="dxa"/>
            <w:vAlign w:val="bottom"/>
          </w:tcPr>
          <w:p w14:paraId="6F149AB7" w14:textId="77777777" w:rsidR="00282023" w:rsidRPr="00BF4888" w:rsidRDefault="00282023" w:rsidP="00E51551">
            <w:pPr>
              <w:spacing w:before="20" w:after="20"/>
              <w:rPr>
                <w:rFonts w:ascii="Arial" w:hAnsi="Arial" w:cs="Arial"/>
              </w:rPr>
            </w:pPr>
            <w:r w:rsidRPr="00BF4888">
              <w:rPr>
                <w:rFonts w:ascii="Arial" w:eastAsia="Arial" w:hAnsi="Arial" w:cs="Arial"/>
              </w:rPr>
              <w:t>76% to 100%</w:t>
            </w:r>
          </w:p>
        </w:tc>
        <w:tc>
          <w:tcPr>
            <w:tcW w:w="1228" w:type="dxa"/>
            <w:vAlign w:val="bottom"/>
          </w:tcPr>
          <w:p w14:paraId="048040B7"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12%</w:t>
            </w:r>
          </w:p>
        </w:tc>
        <w:tc>
          <w:tcPr>
            <w:tcW w:w="1229" w:type="dxa"/>
            <w:vAlign w:val="bottom"/>
          </w:tcPr>
          <w:p w14:paraId="473F650D"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6%</w:t>
            </w:r>
          </w:p>
        </w:tc>
        <w:tc>
          <w:tcPr>
            <w:tcW w:w="1228" w:type="dxa"/>
            <w:vAlign w:val="bottom"/>
          </w:tcPr>
          <w:p w14:paraId="661482E1"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8%</w:t>
            </w:r>
          </w:p>
        </w:tc>
        <w:tc>
          <w:tcPr>
            <w:tcW w:w="1229" w:type="dxa"/>
            <w:vAlign w:val="bottom"/>
          </w:tcPr>
          <w:p w14:paraId="3BEDE5CE"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11%</w:t>
            </w:r>
          </w:p>
        </w:tc>
        <w:tc>
          <w:tcPr>
            <w:tcW w:w="1212" w:type="dxa"/>
            <w:vAlign w:val="bottom"/>
          </w:tcPr>
          <w:p w14:paraId="3095D12D"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14%</w:t>
            </w:r>
          </w:p>
        </w:tc>
        <w:tc>
          <w:tcPr>
            <w:tcW w:w="1213" w:type="dxa"/>
            <w:vAlign w:val="bottom"/>
          </w:tcPr>
          <w:p w14:paraId="7E866DCE"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19%</w:t>
            </w:r>
          </w:p>
        </w:tc>
      </w:tr>
      <w:tr w:rsidR="00282023" w:rsidRPr="00BF4888" w14:paraId="043002A3" w14:textId="77777777" w:rsidTr="00E51551">
        <w:trPr>
          <w:jc w:val="center"/>
        </w:trPr>
        <w:tc>
          <w:tcPr>
            <w:tcW w:w="2011" w:type="dxa"/>
            <w:vAlign w:val="bottom"/>
          </w:tcPr>
          <w:p w14:paraId="66C681D2" w14:textId="77777777" w:rsidR="00282023" w:rsidRPr="00BF4888" w:rsidRDefault="00282023" w:rsidP="00E51551">
            <w:pPr>
              <w:spacing w:before="20" w:after="20"/>
              <w:rPr>
                <w:rFonts w:ascii="Arial" w:hAnsi="Arial" w:cs="Arial"/>
              </w:rPr>
            </w:pPr>
            <w:r w:rsidRPr="00BF4888">
              <w:rPr>
                <w:rFonts w:ascii="Arial" w:eastAsia="Arial" w:hAnsi="Arial" w:cs="Arial"/>
              </w:rPr>
              <w:t>101% to 125%</w:t>
            </w:r>
          </w:p>
        </w:tc>
        <w:tc>
          <w:tcPr>
            <w:tcW w:w="1228" w:type="dxa"/>
            <w:vAlign w:val="bottom"/>
          </w:tcPr>
          <w:p w14:paraId="686F5604"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9%</w:t>
            </w:r>
          </w:p>
        </w:tc>
        <w:tc>
          <w:tcPr>
            <w:tcW w:w="1229" w:type="dxa"/>
            <w:vAlign w:val="bottom"/>
          </w:tcPr>
          <w:p w14:paraId="1243B38B"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5%</w:t>
            </w:r>
          </w:p>
        </w:tc>
        <w:tc>
          <w:tcPr>
            <w:tcW w:w="1228" w:type="dxa"/>
            <w:vAlign w:val="bottom"/>
          </w:tcPr>
          <w:p w14:paraId="4A4B980A"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6%</w:t>
            </w:r>
          </w:p>
        </w:tc>
        <w:tc>
          <w:tcPr>
            <w:tcW w:w="1229" w:type="dxa"/>
            <w:vAlign w:val="bottom"/>
          </w:tcPr>
          <w:p w14:paraId="5114887B"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8%</w:t>
            </w:r>
          </w:p>
        </w:tc>
        <w:tc>
          <w:tcPr>
            <w:tcW w:w="1212" w:type="dxa"/>
            <w:vAlign w:val="bottom"/>
          </w:tcPr>
          <w:p w14:paraId="1BC4B027"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11%</w:t>
            </w:r>
          </w:p>
        </w:tc>
        <w:tc>
          <w:tcPr>
            <w:tcW w:w="1213" w:type="dxa"/>
            <w:vAlign w:val="bottom"/>
          </w:tcPr>
          <w:p w14:paraId="63A676FF"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15%</w:t>
            </w:r>
          </w:p>
        </w:tc>
      </w:tr>
      <w:tr w:rsidR="00282023" w:rsidRPr="00BF4888" w14:paraId="496E26D7" w14:textId="77777777" w:rsidTr="00E51551">
        <w:trPr>
          <w:jc w:val="center"/>
        </w:trPr>
        <w:tc>
          <w:tcPr>
            <w:tcW w:w="2011" w:type="dxa"/>
            <w:vAlign w:val="bottom"/>
          </w:tcPr>
          <w:p w14:paraId="40E1CD34" w14:textId="77777777" w:rsidR="00282023" w:rsidRPr="00BF4888" w:rsidRDefault="00282023" w:rsidP="00E51551">
            <w:pPr>
              <w:spacing w:before="20" w:after="20"/>
              <w:rPr>
                <w:rFonts w:ascii="Arial" w:hAnsi="Arial" w:cs="Arial"/>
              </w:rPr>
            </w:pPr>
            <w:r w:rsidRPr="00BF4888">
              <w:rPr>
                <w:rFonts w:ascii="Arial" w:eastAsia="Arial" w:hAnsi="Arial" w:cs="Arial"/>
              </w:rPr>
              <w:t>126% to 150%</w:t>
            </w:r>
          </w:p>
        </w:tc>
        <w:tc>
          <w:tcPr>
            <w:tcW w:w="1228" w:type="dxa"/>
            <w:vAlign w:val="bottom"/>
          </w:tcPr>
          <w:p w14:paraId="318A2141"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7%</w:t>
            </w:r>
          </w:p>
        </w:tc>
        <w:tc>
          <w:tcPr>
            <w:tcW w:w="1229" w:type="dxa"/>
            <w:vAlign w:val="bottom"/>
          </w:tcPr>
          <w:p w14:paraId="1B2A7A88"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4%</w:t>
            </w:r>
          </w:p>
        </w:tc>
        <w:tc>
          <w:tcPr>
            <w:tcW w:w="1228" w:type="dxa"/>
            <w:vAlign w:val="bottom"/>
          </w:tcPr>
          <w:p w14:paraId="47AB648F"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5%</w:t>
            </w:r>
          </w:p>
        </w:tc>
        <w:tc>
          <w:tcPr>
            <w:tcW w:w="1229" w:type="dxa"/>
            <w:vAlign w:val="bottom"/>
          </w:tcPr>
          <w:p w14:paraId="153DA1C9"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7%</w:t>
            </w:r>
          </w:p>
        </w:tc>
        <w:tc>
          <w:tcPr>
            <w:tcW w:w="1212" w:type="dxa"/>
            <w:vAlign w:val="bottom"/>
          </w:tcPr>
          <w:p w14:paraId="78745BB5"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9%</w:t>
            </w:r>
          </w:p>
        </w:tc>
        <w:tc>
          <w:tcPr>
            <w:tcW w:w="1213" w:type="dxa"/>
            <w:vAlign w:val="bottom"/>
          </w:tcPr>
          <w:p w14:paraId="22EF17BB"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12%</w:t>
            </w:r>
          </w:p>
        </w:tc>
      </w:tr>
      <w:tr w:rsidR="00282023" w:rsidRPr="00BF4888" w14:paraId="3962E6E8" w14:textId="77777777" w:rsidTr="00E51551">
        <w:trPr>
          <w:jc w:val="center"/>
        </w:trPr>
        <w:tc>
          <w:tcPr>
            <w:tcW w:w="2011" w:type="dxa"/>
            <w:vAlign w:val="bottom"/>
          </w:tcPr>
          <w:p w14:paraId="21D4F201" w14:textId="77777777" w:rsidR="00282023" w:rsidRPr="00BF4888" w:rsidRDefault="00282023" w:rsidP="00E51551">
            <w:pPr>
              <w:spacing w:before="20" w:after="20"/>
              <w:rPr>
                <w:rFonts w:ascii="Arial" w:hAnsi="Arial" w:cs="Arial"/>
              </w:rPr>
            </w:pPr>
            <w:r w:rsidRPr="00BF4888">
              <w:rPr>
                <w:rFonts w:ascii="Arial" w:eastAsia="Arial" w:hAnsi="Arial" w:cs="Arial"/>
              </w:rPr>
              <w:t>151% or More</w:t>
            </w:r>
          </w:p>
        </w:tc>
        <w:tc>
          <w:tcPr>
            <w:tcW w:w="1228" w:type="dxa"/>
            <w:vAlign w:val="bottom"/>
          </w:tcPr>
          <w:p w14:paraId="0154D96C"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6%</w:t>
            </w:r>
          </w:p>
        </w:tc>
        <w:tc>
          <w:tcPr>
            <w:tcW w:w="1229" w:type="dxa"/>
            <w:vAlign w:val="bottom"/>
          </w:tcPr>
          <w:p w14:paraId="2F25BB88"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3%</w:t>
            </w:r>
          </w:p>
        </w:tc>
        <w:tc>
          <w:tcPr>
            <w:tcW w:w="1228" w:type="dxa"/>
            <w:vAlign w:val="bottom"/>
          </w:tcPr>
          <w:p w14:paraId="55982C32"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4%</w:t>
            </w:r>
          </w:p>
        </w:tc>
        <w:tc>
          <w:tcPr>
            <w:tcW w:w="1229" w:type="dxa"/>
            <w:vAlign w:val="bottom"/>
          </w:tcPr>
          <w:p w14:paraId="49E44CB3"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5%</w:t>
            </w:r>
          </w:p>
        </w:tc>
        <w:tc>
          <w:tcPr>
            <w:tcW w:w="1212" w:type="dxa"/>
            <w:vAlign w:val="bottom"/>
          </w:tcPr>
          <w:p w14:paraId="565F389B"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7%</w:t>
            </w:r>
          </w:p>
        </w:tc>
        <w:tc>
          <w:tcPr>
            <w:tcW w:w="1213" w:type="dxa"/>
            <w:vAlign w:val="bottom"/>
          </w:tcPr>
          <w:p w14:paraId="1E0B7A63"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10%</w:t>
            </w:r>
          </w:p>
        </w:tc>
      </w:tr>
      <w:tr w:rsidR="00282023" w:rsidRPr="00BF4888" w14:paraId="6572DF72" w14:textId="77777777" w:rsidTr="00E51551">
        <w:trPr>
          <w:jc w:val="center"/>
        </w:trPr>
        <w:tc>
          <w:tcPr>
            <w:tcW w:w="2011" w:type="dxa"/>
            <w:vAlign w:val="center"/>
          </w:tcPr>
          <w:p w14:paraId="22411BF0" w14:textId="77777777" w:rsidR="00282023" w:rsidRPr="00BF4888" w:rsidRDefault="00282023" w:rsidP="00E51551">
            <w:pPr>
              <w:spacing w:before="20" w:after="20"/>
              <w:rPr>
                <w:rFonts w:ascii="Arial" w:hAnsi="Arial" w:cs="Arial"/>
              </w:rPr>
            </w:pPr>
            <w:r w:rsidRPr="00BF4888">
              <w:rPr>
                <w:rFonts w:ascii="Arial" w:hAnsi="Arial" w:cs="Arial"/>
              </w:rPr>
              <w:t>TOTAL</w:t>
            </w:r>
          </w:p>
        </w:tc>
        <w:tc>
          <w:tcPr>
            <w:tcW w:w="1228" w:type="dxa"/>
            <w:vAlign w:val="bottom"/>
          </w:tcPr>
          <w:p w14:paraId="36D98EDE"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14%</w:t>
            </w:r>
          </w:p>
        </w:tc>
        <w:tc>
          <w:tcPr>
            <w:tcW w:w="1229" w:type="dxa"/>
            <w:vAlign w:val="bottom"/>
          </w:tcPr>
          <w:p w14:paraId="534ABBD4"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4%</w:t>
            </w:r>
          </w:p>
        </w:tc>
        <w:tc>
          <w:tcPr>
            <w:tcW w:w="1228" w:type="dxa"/>
            <w:vAlign w:val="bottom"/>
          </w:tcPr>
          <w:p w14:paraId="7514A468"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7%</w:t>
            </w:r>
          </w:p>
        </w:tc>
        <w:tc>
          <w:tcPr>
            <w:tcW w:w="1229" w:type="dxa"/>
            <w:vAlign w:val="bottom"/>
          </w:tcPr>
          <w:p w14:paraId="33F4154E"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11%</w:t>
            </w:r>
          </w:p>
        </w:tc>
        <w:tc>
          <w:tcPr>
            <w:tcW w:w="1212" w:type="dxa"/>
            <w:vAlign w:val="bottom"/>
          </w:tcPr>
          <w:p w14:paraId="35E21DFD"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17%</w:t>
            </w:r>
          </w:p>
        </w:tc>
        <w:tc>
          <w:tcPr>
            <w:tcW w:w="1213" w:type="dxa"/>
            <w:vAlign w:val="bottom"/>
          </w:tcPr>
          <w:p w14:paraId="3EA545C8" w14:textId="77777777" w:rsidR="00282023" w:rsidRPr="00BF4888" w:rsidRDefault="00282023" w:rsidP="00E51551">
            <w:pPr>
              <w:spacing w:before="20" w:after="20"/>
              <w:jc w:val="center"/>
              <w:rPr>
                <w:rFonts w:ascii="Arial" w:hAnsi="Arial" w:cs="Arial"/>
              </w:rPr>
            </w:pPr>
            <w:r w:rsidRPr="00BF4888">
              <w:rPr>
                <w:rFonts w:ascii="Arial" w:hAnsi="Arial" w:cs="Arial"/>
                <w:color w:val="000000"/>
              </w:rPr>
              <w:t>26%</w:t>
            </w:r>
          </w:p>
        </w:tc>
      </w:tr>
    </w:tbl>
    <w:p w14:paraId="02F317CC" w14:textId="26DD7A6C" w:rsidR="00282023" w:rsidRPr="00BF4888" w:rsidRDefault="00282023" w:rsidP="00282023">
      <w:pPr>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301F65">
        <w:rPr>
          <w:rFonts w:ascii="Arial" w:hAnsi="Arial" w:cs="Arial"/>
          <w:sz w:val="18"/>
          <w:szCs w:val="18"/>
        </w:rPr>
        <w:t>.</w:t>
      </w:r>
    </w:p>
    <w:p w14:paraId="6E326C23" w14:textId="3DFA4046" w:rsidR="00282023" w:rsidRPr="00BF4888" w:rsidRDefault="00282023" w:rsidP="00A414F1">
      <w:pPr>
        <w:spacing w:after="0" w:line="240" w:lineRule="auto"/>
        <w:contextualSpacing/>
        <w:jc w:val="both"/>
        <w:rPr>
          <w:rFonts w:ascii="Arial" w:eastAsia="Arial" w:hAnsi="Arial" w:cs="Arial"/>
        </w:rPr>
      </w:pPr>
    </w:p>
    <w:p w14:paraId="44809492" w14:textId="38848893" w:rsidR="0046751A" w:rsidRPr="00BF4888" w:rsidRDefault="0046751A" w:rsidP="00A414F1">
      <w:pPr>
        <w:spacing w:after="0" w:line="240" w:lineRule="auto"/>
        <w:contextualSpacing/>
        <w:jc w:val="both"/>
        <w:rPr>
          <w:rFonts w:ascii="Arial" w:eastAsia="Arial" w:hAnsi="Arial" w:cs="Arial"/>
        </w:rPr>
      </w:pPr>
      <w:bookmarkStart w:id="33" w:name="_Hlk50566774"/>
      <w:r w:rsidRPr="00BF4888">
        <w:rPr>
          <w:rFonts w:ascii="Arial" w:eastAsia="Arial" w:hAnsi="Arial" w:cs="Arial"/>
        </w:rPr>
        <w:t>Table 4.</w:t>
      </w:r>
      <w:r w:rsidR="008E6A08" w:rsidRPr="00BF4888">
        <w:rPr>
          <w:rFonts w:ascii="Arial" w:eastAsia="Arial" w:hAnsi="Arial" w:cs="Arial"/>
        </w:rPr>
        <w:t>8</w:t>
      </w:r>
      <w:r w:rsidRPr="00BF4888">
        <w:rPr>
          <w:rFonts w:ascii="Arial" w:eastAsia="Arial" w:hAnsi="Arial" w:cs="Arial"/>
        </w:rPr>
        <w:t xml:space="preserve">C shows how the distribution of gross energy burden for gas main heat clients varies by housing type.  The median </w:t>
      </w:r>
      <w:r w:rsidR="00EE5E83" w:rsidRPr="00BF4888">
        <w:rPr>
          <w:rFonts w:ascii="Arial" w:eastAsia="Arial" w:hAnsi="Arial" w:cs="Arial"/>
        </w:rPr>
        <w:t xml:space="preserve">gross energy burden </w:t>
      </w:r>
      <w:r w:rsidRPr="00BF4888">
        <w:rPr>
          <w:rFonts w:ascii="Arial" w:eastAsia="Arial" w:hAnsi="Arial" w:cs="Arial"/>
        </w:rPr>
        <w:t xml:space="preserve">is about 11 percent for clients residing in </w:t>
      </w:r>
      <w:r w:rsidR="00536B6A">
        <w:rPr>
          <w:rFonts w:ascii="Arial" w:eastAsia="Arial" w:hAnsi="Arial" w:cs="Arial"/>
        </w:rPr>
        <w:t>single-family</w:t>
      </w:r>
      <w:r w:rsidRPr="00BF4888">
        <w:rPr>
          <w:rFonts w:ascii="Arial" w:eastAsia="Arial" w:hAnsi="Arial" w:cs="Arial"/>
        </w:rPr>
        <w:t xml:space="preserve"> homes compared to about 10 percent for clients residing in multifamily homes.</w:t>
      </w:r>
    </w:p>
    <w:bookmarkEnd w:id="33"/>
    <w:p w14:paraId="0E7F4656" w14:textId="77777777" w:rsidR="0046751A" w:rsidRPr="00BF4888" w:rsidRDefault="0046751A" w:rsidP="00A414F1">
      <w:pPr>
        <w:spacing w:after="0" w:line="240" w:lineRule="auto"/>
        <w:contextualSpacing/>
        <w:jc w:val="both"/>
        <w:rPr>
          <w:rFonts w:ascii="Arial" w:eastAsia="Arial" w:hAnsi="Arial" w:cs="Arial"/>
        </w:rPr>
      </w:pPr>
    </w:p>
    <w:p w14:paraId="63C4087E" w14:textId="77777777" w:rsidR="000F6003" w:rsidRPr="00BF4888" w:rsidRDefault="000F6003">
      <w:pPr>
        <w:rPr>
          <w:rFonts w:ascii="Arial" w:eastAsia="Calibri" w:hAnsi="Arial" w:cs="Arial"/>
          <w:b/>
        </w:rPr>
      </w:pPr>
      <w:r w:rsidRPr="00BF4888">
        <w:rPr>
          <w:rFonts w:ascii="Arial" w:eastAsia="Calibri" w:hAnsi="Arial" w:cs="Arial"/>
          <w:b/>
        </w:rPr>
        <w:br w:type="page"/>
      </w:r>
    </w:p>
    <w:p w14:paraId="41E9FF7E" w14:textId="0CEC63F9" w:rsidR="00282023" w:rsidRPr="00BF4888" w:rsidRDefault="00282023" w:rsidP="00282023">
      <w:pPr>
        <w:spacing w:after="0" w:line="240" w:lineRule="auto"/>
        <w:contextualSpacing/>
        <w:jc w:val="center"/>
        <w:rPr>
          <w:rFonts w:ascii="Arial" w:eastAsia="Calibri" w:hAnsi="Arial" w:cs="Arial"/>
          <w:bCs/>
        </w:rPr>
      </w:pPr>
      <w:r w:rsidRPr="00BF4888">
        <w:rPr>
          <w:rFonts w:ascii="Arial" w:eastAsia="Calibri" w:hAnsi="Arial" w:cs="Arial"/>
          <w:b/>
        </w:rPr>
        <w:lastRenderedPageBreak/>
        <w:t xml:space="preserve">Table </w:t>
      </w:r>
      <w:r w:rsidR="00E51551" w:rsidRPr="00BF4888">
        <w:rPr>
          <w:rFonts w:ascii="Arial" w:eastAsia="Calibri" w:hAnsi="Arial" w:cs="Arial"/>
          <w:b/>
        </w:rPr>
        <w:t>4.</w:t>
      </w:r>
      <w:r w:rsidR="008E6A08" w:rsidRPr="00BF4888">
        <w:rPr>
          <w:rFonts w:ascii="Arial" w:eastAsia="Calibri" w:hAnsi="Arial" w:cs="Arial"/>
          <w:b/>
        </w:rPr>
        <w:t>8</w:t>
      </w:r>
      <w:r w:rsidRPr="00BF4888">
        <w:rPr>
          <w:rFonts w:ascii="Arial" w:eastAsia="Calibri" w:hAnsi="Arial" w:cs="Arial"/>
          <w:b/>
        </w:rPr>
        <w:t>C - Distribution of Gross Total Energy Burden by Housing Type - Gas Main Heat Clients</w:t>
      </w:r>
    </w:p>
    <w:p w14:paraId="48FB68F4" w14:textId="77777777" w:rsidR="00282023" w:rsidRPr="00BF4888" w:rsidRDefault="00282023" w:rsidP="00282023">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3E04E02B" w14:textId="77777777" w:rsidTr="00E51551">
        <w:trPr>
          <w:tblHeader/>
          <w:jc w:val="center"/>
        </w:trPr>
        <w:tc>
          <w:tcPr>
            <w:tcW w:w="2011" w:type="dxa"/>
            <w:vAlign w:val="bottom"/>
          </w:tcPr>
          <w:p w14:paraId="6FF62CDC" w14:textId="77777777" w:rsidR="00282023" w:rsidRPr="00BF4888" w:rsidRDefault="00282023" w:rsidP="00E51551">
            <w:pPr>
              <w:spacing w:before="20" w:after="20"/>
              <w:rPr>
                <w:rFonts w:ascii="Arial" w:eastAsia="Calibri" w:hAnsi="Arial" w:cs="Arial"/>
                <w:b/>
              </w:rPr>
            </w:pPr>
            <w:r w:rsidRPr="00BF4888">
              <w:rPr>
                <w:rFonts w:ascii="Arial" w:eastAsia="Calibri" w:hAnsi="Arial" w:cs="Arial"/>
                <w:b/>
              </w:rPr>
              <w:t>Housing Type</w:t>
            </w:r>
          </w:p>
        </w:tc>
        <w:tc>
          <w:tcPr>
            <w:tcW w:w="1228" w:type="dxa"/>
            <w:vAlign w:val="bottom"/>
          </w:tcPr>
          <w:p w14:paraId="5223D40E"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29" w:type="dxa"/>
            <w:vAlign w:val="bottom"/>
          </w:tcPr>
          <w:p w14:paraId="438AF8B9"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4574B0AA"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28AA535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294BBB19"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5955720A"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10%</w:t>
            </w:r>
          </w:p>
        </w:tc>
      </w:tr>
      <w:tr w:rsidR="00282023" w:rsidRPr="00BF4888" w14:paraId="099D3880" w14:textId="77777777" w:rsidTr="00E51551">
        <w:trPr>
          <w:jc w:val="center"/>
        </w:trPr>
        <w:tc>
          <w:tcPr>
            <w:tcW w:w="2011" w:type="dxa"/>
            <w:vAlign w:val="bottom"/>
          </w:tcPr>
          <w:p w14:paraId="5C18B918" w14:textId="553CBA15" w:rsidR="00282023" w:rsidRPr="00BF4888" w:rsidRDefault="00282023" w:rsidP="00E51551">
            <w:pPr>
              <w:spacing w:before="20" w:after="20"/>
              <w:rPr>
                <w:rFonts w:ascii="Arial" w:eastAsia="Calibri" w:hAnsi="Arial" w:cs="Arial"/>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228" w:type="dxa"/>
            <w:vAlign w:val="bottom"/>
          </w:tcPr>
          <w:p w14:paraId="3B81C80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15%</w:t>
            </w:r>
          </w:p>
        </w:tc>
        <w:tc>
          <w:tcPr>
            <w:tcW w:w="1229" w:type="dxa"/>
            <w:vAlign w:val="bottom"/>
          </w:tcPr>
          <w:p w14:paraId="7CE2929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28" w:type="dxa"/>
            <w:vAlign w:val="bottom"/>
          </w:tcPr>
          <w:p w14:paraId="1B1FC9D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29" w:type="dxa"/>
            <w:vAlign w:val="bottom"/>
          </w:tcPr>
          <w:p w14:paraId="2D8DE15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11%</w:t>
            </w:r>
          </w:p>
        </w:tc>
        <w:tc>
          <w:tcPr>
            <w:tcW w:w="1212" w:type="dxa"/>
            <w:vAlign w:val="bottom"/>
          </w:tcPr>
          <w:p w14:paraId="370AA9F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19%</w:t>
            </w:r>
          </w:p>
        </w:tc>
        <w:tc>
          <w:tcPr>
            <w:tcW w:w="1213" w:type="dxa"/>
            <w:vAlign w:val="bottom"/>
          </w:tcPr>
          <w:p w14:paraId="2F2716A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29%</w:t>
            </w:r>
          </w:p>
        </w:tc>
      </w:tr>
      <w:tr w:rsidR="00282023" w:rsidRPr="00BF4888" w14:paraId="39876714" w14:textId="77777777" w:rsidTr="00E51551">
        <w:trPr>
          <w:jc w:val="center"/>
        </w:trPr>
        <w:tc>
          <w:tcPr>
            <w:tcW w:w="2011" w:type="dxa"/>
            <w:vAlign w:val="bottom"/>
          </w:tcPr>
          <w:p w14:paraId="6F8D3793" w14:textId="77777777" w:rsidR="00282023" w:rsidRPr="00BF4888" w:rsidRDefault="00282023" w:rsidP="00E51551">
            <w:pPr>
              <w:spacing w:before="20" w:after="20"/>
              <w:rPr>
                <w:rFonts w:ascii="Arial" w:eastAsia="Calibri" w:hAnsi="Arial" w:cs="Arial"/>
              </w:rPr>
            </w:pPr>
            <w:r w:rsidRPr="00BF4888">
              <w:rPr>
                <w:rFonts w:ascii="Arial" w:eastAsia="Arial" w:hAnsi="Arial" w:cs="Arial"/>
              </w:rPr>
              <w:t>Multifamily</w:t>
            </w:r>
          </w:p>
        </w:tc>
        <w:tc>
          <w:tcPr>
            <w:tcW w:w="1228" w:type="dxa"/>
            <w:vAlign w:val="bottom"/>
          </w:tcPr>
          <w:p w14:paraId="179A01A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13%</w:t>
            </w:r>
          </w:p>
        </w:tc>
        <w:tc>
          <w:tcPr>
            <w:tcW w:w="1229" w:type="dxa"/>
            <w:vAlign w:val="bottom"/>
          </w:tcPr>
          <w:p w14:paraId="0A3D67D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70C466B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bottom"/>
          </w:tcPr>
          <w:p w14:paraId="39A621C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c>
          <w:tcPr>
            <w:tcW w:w="1212" w:type="dxa"/>
            <w:vAlign w:val="bottom"/>
          </w:tcPr>
          <w:p w14:paraId="356A7CE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16%</w:t>
            </w:r>
          </w:p>
        </w:tc>
        <w:tc>
          <w:tcPr>
            <w:tcW w:w="1213" w:type="dxa"/>
            <w:vAlign w:val="bottom"/>
          </w:tcPr>
          <w:p w14:paraId="51475B5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24%</w:t>
            </w:r>
          </w:p>
        </w:tc>
      </w:tr>
      <w:tr w:rsidR="00282023" w:rsidRPr="00BF4888" w14:paraId="65C6CE28" w14:textId="77777777" w:rsidTr="00E51551">
        <w:trPr>
          <w:jc w:val="center"/>
        </w:trPr>
        <w:tc>
          <w:tcPr>
            <w:tcW w:w="2011" w:type="dxa"/>
            <w:vAlign w:val="center"/>
          </w:tcPr>
          <w:p w14:paraId="1A8A41A2"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4504B5C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14%</w:t>
            </w:r>
          </w:p>
        </w:tc>
        <w:tc>
          <w:tcPr>
            <w:tcW w:w="1229" w:type="dxa"/>
            <w:vAlign w:val="bottom"/>
          </w:tcPr>
          <w:p w14:paraId="60BD4EA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5980516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29" w:type="dxa"/>
            <w:vAlign w:val="bottom"/>
          </w:tcPr>
          <w:p w14:paraId="2AC1029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11%</w:t>
            </w:r>
          </w:p>
        </w:tc>
        <w:tc>
          <w:tcPr>
            <w:tcW w:w="1212" w:type="dxa"/>
            <w:vAlign w:val="bottom"/>
          </w:tcPr>
          <w:p w14:paraId="498C361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17%</w:t>
            </w:r>
          </w:p>
        </w:tc>
        <w:tc>
          <w:tcPr>
            <w:tcW w:w="1213" w:type="dxa"/>
            <w:vAlign w:val="bottom"/>
          </w:tcPr>
          <w:p w14:paraId="2303D9C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26%</w:t>
            </w:r>
          </w:p>
        </w:tc>
      </w:tr>
    </w:tbl>
    <w:p w14:paraId="16DFC214" w14:textId="19AE47E5" w:rsidR="00282023" w:rsidRPr="00BF4888" w:rsidRDefault="00282023" w:rsidP="00282023">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301F65">
        <w:rPr>
          <w:rFonts w:ascii="Arial" w:eastAsia="Calibri" w:hAnsi="Arial" w:cs="Arial"/>
          <w:sz w:val="18"/>
          <w:szCs w:val="18"/>
        </w:rPr>
        <w:t>.</w:t>
      </w:r>
    </w:p>
    <w:p w14:paraId="4564AA67" w14:textId="5A2BD4B3" w:rsidR="00282023" w:rsidRPr="00BF4888" w:rsidRDefault="00282023" w:rsidP="00A414F1">
      <w:pPr>
        <w:spacing w:after="0" w:line="240" w:lineRule="auto"/>
        <w:contextualSpacing/>
        <w:jc w:val="both"/>
        <w:rPr>
          <w:rFonts w:ascii="Arial" w:eastAsia="Arial" w:hAnsi="Arial" w:cs="Arial"/>
        </w:rPr>
      </w:pPr>
    </w:p>
    <w:p w14:paraId="5DE00281" w14:textId="66EFFC39" w:rsidR="0046751A" w:rsidRPr="00BF4888" w:rsidRDefault="0046751A" w:rsidP="0046751A">
      <w:pPr>
        <w:spacing w:after="0" w:line="240" w:lineRule="auto"/>
        <w:contextualSpacing/>
        <w:jc w:val="both"/>
        <w:rPr>
          <w:rFonts w:ascii="Arial" w:eastAsia="Arial" w:hAnsi="Arial" w:cs="Arial"/>
        </w:rPr>
      </w:pPr>
      <w:bookmarkStart w:id="34" w:name="_Hlk50566778"/>
      <w:r w:rsidRPr="00BF4888">
        <w:rPr>
          <w:rFonts w:ascii="Arial" w:eastAsia="Arial" w:hAnsi="Arial" w:cs="Arial"/>
        </w:rPr>
        <w:t>Table 4.</w:t>
      </w:r>
      <w:r w:rsidR="008E6A08" w:rsidRPr="00BF4888">
        <w:rPr>
          <w:rFonts w:ascii="Arial" w:eastAsia="Arial" w:hAnsi="Arial" w:cs="Arial"/>
        </w:rPr>
        <w:t>8</w:t>
      </w:r>
      <w:r w:rsidR="00B52474" w:rsidRPr="00BF4888">
        <w:rPr>
          <w:rFonts w:ascii="Arial" w:eastAsia="Arial" w:hAnsi="Arial" w:cs="Arial"/>
        </w:rPr>
        <w:t>D</w:t>
      </w:r>
      <w:r w:rsidRPr="00BF4888">
        <w:rPr>
          <w:rFonts w:ascii="Arial" w:eastAsia="Arial" w:hAnsi="Arial" w:cs="Arial"/>
        </w:rPr>
        <w:t xml:space="preserve"> shows how the distribution of gross energy burden for gas main heat clients varies by household size.  The median </w:t>
      </w:r>
      <w:r w:rsidR="00EE5E83" w:rsidRPr="00BF4888">
        <w:rPr>
          <w:rFonts w:ascii="Arial" w:eastAsia="Arial" w:hAnsi="Arial" w:cs="Arial"/>
        </w:rPr>
        <w:t xml:space="preserve">gross energy burden </w:t>
      </w:r>
      <w:r w:rsidRPr="00BF4888">
        <w:rPr>
          <w:rFonts w:ascii="Arial" w:eastAsia="Arial" w:hAnsi="Arial" w:cs="Arial"/>
        </w:rPr>
        <w:t>varies from about 10 percent to 13 percent.</w:t>
      </w:r>
      <w:r w:rsidR="00D719F7">
        <w:rPr>
          <w:rFonts w:ascii="Arial" w:eastAsia="Arial" w:hAnsi="Arial" w:cs="Arial"/>
        </w:rPr>
        <w:t xml:space="preserve">  The 75</w:t>
      </w:r>
      <w:r w:rsidR="00D719F7" w:rsidRPr="00D719F7">
        <w:rPr>
          <w:rFonts w:ascii="Arial" w:eastAsia="Arial" w:hAnsi="Arial" w:cs="Arial"/>
          <w:vertAlign w:val="superscript"/>
        </w:rPr>
        <w:t>th</w:t>
      </w:r>
      <w:r w:rsidR="00D719F7">
        <w:rPr>
          <w:rFonts w:ascii="Arial" w:eastAsia="Arial" w:hAnsi="Arial" w:cs="Arial"/>
        </w:rPr>
        <w:t xml:space="preserve"> percentile for gross total energy burden of gas main heat clients with five or more households members is 23 percent, meaning that at least a quarter of gas main heat clients with large households sizes (five or more members) have a gross total energy burden exceeding 20 percent.  By contrast, only about 10 percent of gas main heat clients with one household member have </w:t>
      </w:r>
      <w:r w:rsidR="000827FB">
        <w:rPr>
          <w:rFonts w:ascii="Arial" w:eastAsia="Arial" w:hAnsi="Arial" w:cs="Arial"/>
        </w:rPr>
        <w:t>a gross</w:t>
      </w:r>
      <w:r w:rsidR="00D719F7">
        <w:rPr>
          <w:rFonts w:ascii="Arial" w:eastAsia="Arial" w:hAnsi="Arial" w:cs="Arial"/>
        </w:rPr>
        <w:t xml:space="preserve"> total energy burden of this amount or greater.</w:t>
      </w:r>
    </w:p>
    <w:bookmarkEnd w:id="34"/>
    <w:p w14:paraId="518C4D1D" w14:textId="77777777" w:rsidR="0046751A" w:rsidRPr="00BF4888" w:rsidRDefault="0046751A" w:rsidP="00282023">
      <w:pPr>
        <w:spacing w:after="0" w:line="240" w:lineRule="auto"/>
        <w:contextualSpacing/>
        <w:jc w:val="center"/>
        <w:rPr>
          <w:rFonts w:ascii="Arial" w:eastAsia="Calibri" w:hAnsi="Arial" w:cs="Arial"/>
          <w:b/>
        </w:rPr>
      </w:pPr>
    </w:p>
    <w:p w14:paraId="4B4803CE" w14:textId="13952925" w:rsidR="00282023" w:rsidRPr="00BF4888" w:rsidRDefault="00282023" w:rsidP="00282023">
      <w:pPr>
        <w:spacing w:after="0" w:line="240" w:lineRule="auto"/>
        <w:contextualSpacing/>
        <w:jc w:val="center"/>
        <w:rPr>
          <w:rFonts w:ascii="Arial" w:eastAsia="Calibri" w:hAnsi="Arial" w:cs="Arial"/>
          <w:bCs/>
        </w:rPr>
      </w:pPr>
      <w:r w:rsidRPr="00BF4888">
        <w:rPr>
          <w:rFonts w:ascii="Arial" w:eastAsia="Calibri" w:hAnsi="Arial" w:cs="Arial"/>
          <w:b/>
        </w:rPr>
        <w:t xml:space="preserve">Table </w:t>
      </w:r>
      <w:r w:rsidR="00E51551" w:rsidRPr="00BF4888">
        <w:rPr>
          <w:rFonts w:ascii="Arial" w:eastAsia="Calibri" w:hAnsi="Arial" w:cs="Arial"/>
          <w:b/>
        </w:rPr>
        <w:t>4.</w:t>
      </w:r>
      <w:r w:rsidR="008E6A08" w:rsidRPr="00BF4888">
        <w:rPr>
          <w:rFonts w:ascii="Arial" w:eastAsia="Calibri" w:hAnsi="Arial" w:cs="Arial"/>
          <w:b/>
        </w:rPr>
        <w:t>8</w:t>
      </w:r>
      <w:r w:rsidRPr="00BF4888">
        <w:rPr>
          <w:rFonts w:ascii="Arial" w:eastAsia="Calibri" w:hAnsi="Arial" w:cs="Arial"/>
          <w:b/>
        </w:rPr>
        <w:t>D - Distribution of Gross Total Energy Burden by Household Size - Gas Main Heat Clients</w:t>
      </w:r>
    </w:p>
    <w:p w14:paraId="24C6D5F9" w14:textId="77777777" w:rsidR="00282023" w:rsidRPr="00BF4888" w:rsidRDefault="00282023" w:rsidP="00282023">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41F4D985" w14:textId="77777777" w:rsidTr="00E51551">
        <w:trPr>
          <w:tblHeader/>
          <w:jc w:val="center"/>
        </w:trPr>
        <w:tc>
          <w:tcPr>
            <w:tcW w:w="2011" w:type="dxa"/>
            <w:vAlign w:val="bottom"/>
          </w:tcPr>
          <w:p w14:paraId="7B0B66A7" w14:textId="77777777" w:rsidR="00282023" w:rsidRPr="00BF4888" w:rsidRDefault="00282023" w:rsidP="00E51551">
            <w:pPr>
              <w:spacing w:before="20" w:after="20"/>
              <w:rPr>
                <w:rFonts w:ascii="Arial" w:eastAsia="Calibri" w:hAnsi="Arial" w:cs="Arial"/>
                <w:b/>
              </w:rPr>
            </w:pPr>
            <w:r w:rsidRPr="00BF4888">
              <w:rPr>
                <w:rFonts w:ascii="Arial" w:eastAsia="Calibri" w:hAnsi="Arial" w:cs="Arial"/>
                <w:b/>
              </w:rPr>
              <w:t>Household Members</w:t>
            </w:r>
          </w:p>
        </w:tc>
        <w:tc>
          <w:tcPr>
            <w:tcW w:w="1228" w:type="dxa"/>
            <w:vAlign w:val="bottom"/>
          </w:tcPr>
          <w:p w14:paraId="7F6E138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29" w:type="dxa"/>
            <w:vAlign w:val="bottom"/>
          </w:tcPr>
          <w:p w14:paraId="3CEFC316"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551C00E0"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2E5A8212"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613CA73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6EE77EB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10%</w:t>
            </w:r>
          </w:p>
        </w:tc>
      </w:tr>
      <w:tr w:rsidR="00282023" w:rsidRPr="00BF4888" w14:paraId="2715C5FE" w14:textId="77777777" w:rsidTr="00E51551">
        <w:trPr>
          <w:jc w:val="center"/>
        </w:trPr>
        <w:tc>
          <w:tcPr>
            <w:tcW w:w="2011" w:type="dxa"/>
            <w:vAlign w:val="center"/>
          </w:tcPr>
          <w:p w14:paraId="69498F37"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One</w:t>
            </w:r>
          </w:p>
        </w:tc>
        <w:tc>
          <w:tcPr>
            <w:tcW w:w="1228" w:type="dxa"/>
            <w:vAlign w:val="bottom"/>
          </w:tcPr>
          <w:p w14:paraId="4608314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12%</w:t>
            </w:r>
          </w:p>
        </w:tc>
        <w:tc>
          <w:tcPr>
            <w:tcW w:w="1229" w:type="dxa"/>
            <w:vAlign w:val="bottom"/>
          </w:tcPr>
          <w:p w14:paraId="4356899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28" w:type="dxa"/>
            <w:vAlign w:val="bottom"/>
          </w:tcPr>
          <w:p w14:paraId="69EA47A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29" w:type="dxa"/>
            <w:vAlign w:val="bottom"/>
          </w:tcPr>
          <w:p w14:paraId="5BCC39B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c>
          <w:tcPr>
            <w:tcW w:w="1212" w:type="dxa"/>
            <w:vAlign w:val="bottom"/>
          </w:tcPr>
          <w:p w14:paraId="44CF367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15%</w:t>
            </w:r>
          </w:p>
        </w:tc>
        <w:tc>
          <w:tcPr>
            <w:tcW w:w="1213" w:type="dxa"/>
            <w:vAlign w:val="bottom"/>
          </w:tcPr>
          <w:p w14:paraId="5C68446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21%</w:t>
            </w:r>
          </w:p>
        </w:tc>
      </w:tr>
      <w:tr w:rsidR="00282023" w:rsidRPr="00BF4888" w14:paraId="360892C8" w14:textId="77777777" w:rsidTr="00E51551">
        <w:trPr>
          <w:jc w:val="center"/>
        </w:trPr>
        <w:tc>
          <w:tcPr>
            <w:tcW w:w="2011" w:type="dxa"/>
            <w:vAlign w:val="center"/>
          </w:tcPr>
          <w:p w14:paraId="09596430"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Two</w:t>
            </w:r>
          </w:p>
        </w:tc>
        <w:tc>
          <w:tcPr>
            <w:tcW w:w="1228" w:type="dxa"/>
            <w:vAlign w:val="bottom"/>
          </w:tcPr>
          <w:p w14:paraId="456540C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14%</w:t>
            </w:r>
          </w:p>
        </w:tc>
        <w:tc>
          <w:tcPr>
            <w:tcW w:w="1229" w:type="dxa"/>
            <w:vAlign w:val="bottom"/>
          </w:tcPr>
          <w:p w14:paraId="58730D1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50CA6D1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bottom"/>
          </w:tcPr>
          <w:p w14:paraId="00C90D7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11%</w:t>
            </w:r>
          </w:p>
        </w:tc>
        <w:tc>
          <w:tcPr>
            <w:tcW w:w="1212" w:type="dxa"/>
            <w:vAlign w:val="bottom"/>
          </w:tcPr>
          <w:p w14:paraId="3C16417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17%</w:t>
            </w:r>
          </w:p>
        </w:tc>
        <w:tc>
          <w:tcPr>
            <w:tcW w:w="1213" w:type="dxa"/>
            <w:vAlign w:val="bottom"/>
          </w:tcPr>
          <w:p w14:paraId="3CDAEED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27%</w:t>
            </w:r>
          </w:p>
        </w:tc>
      </w:tr>
      <w:tr w:rsidR="00282023" w:rsidRPr="00BF4888" w14:paraId="348AB3E3" w14:textId="77777777" w:rsidTr="00E51551">
        <w:trPr>
          <w:jc w:val="center"/>
        </w:trPr>
        <w:tc>
          <w:tcPr>
            <w:tcW w:w="2011" w:type="dxa"/>
            <w:vAlign w:val="center"/>
          </w:tcPr>
          <w:p w14:paraId="01F3C7BF"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Three</w:t>
            </w:r>
          </w:p>
        </w:tc>
        <w:tc>
          <w:tcPr>
            <w:tcW w:w="1228" w:type="dxa"/>
            <w:vAlign w:val="bottom"/>
          </w:tcPr>
          <w:p w14:paraId="004289A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14%</w:t>
            </w:r>
          </w:p>
        </w:tc>
        <w:tc>
          <w:tcPr>
            <w:tcW w:w="1229" w:type="dxa"/>
            <w:vAlign w:val="bottom"/>
          </w:tcPr>
          <w:p w14:paraId="13A6DBE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034E10E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bottom"/>
          </w:tcPr>
          <w:p w14:paraId="64EBA3D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11%</w:t>
            </w:r>
          </w:p>
        </w:tc>
        <w:tc>
          <w:tcPr>
            <w:tcW w:w="1212" w:type="dxa"/>
            <w:vAlign w:val="bottom"/>
          </w:tcPr>
          <w:p w14:paraId="3EF9703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19%</w:t>
            </w:r>
          </w:p>
        </w:tc>
        <w:tc>
          <w:tcPr>
            <w:tcW w:w="1213" w:type="dxa"/>
            <w:vAlign w:val="bottom"/>
          </w:tcPr>
          <w:p w14:paraId="025290D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28%</w:t>
            </w:r>
          </w:p>
        </w:tc>
      </w:tr>
      <w:tr w:rsidR="00282023" w:rsidRPr="00BF4888" w14:paraId="7662C0AE" w14:textId="77777777" w:rsidTr="00E51551">
        <w:trPr>
          <w:jc w:val="center"/>
        </w:trPr>
        <w:tc>
          <w:tcPr>
            <w:tcW w:w="2011" w:type="dxa"/>
            <w:vAlign w:val="center"/>
          </w:tcPr>
          <w:p w14:paraId="4823DF03"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Four</w:t>
            </w:r>
          </w:p>
        </w:tc>
        <w:tc>
          <w:tcPr>
            <w:tcW w:w="1228" w:type="dxa"/>
            <w:vAlign w:val="bottom"/>
          </w:tcPr>
          <w:p w14:paraId="232F54E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16%</w:t>
            </w:r>
          </w:p>
        </w:tc>
        <w:tc>
          <w:tcPr>
            <w:tcW w:w="1229" w:type="dxa"/>
            <w:vAlign w:val="bottom"/>
          </w:tcPr>
          <w:p w14:paraId="69D7E69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1AB6518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bottom"/>
          </w:tcPr>
          <w:p w14:paraId="5F6268A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12%</w:t>
            </w:r>
          </w:p>
        </w:tc>
        <w:tc>
          <w:tcPr>
            <w:tcW w:w="1212" w:type="dxa"/>
            <w:vAlign w:val="bottom"/>
          </w:tcPr>
          <w:p w14:paraId="5D54D85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21%</w:t>
            </w:r>
          </w:p>
        </w:tc>
        <w:tc>
          <w:tcPr>
            <w:tcW w:w="1213" w:type="dxa"/>
            <w:vAlign w:val="bottom"/>
          </w:tcPr>
          <w:p w14:paraId="1AFCFC2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29%</w:t>
            </w:r>
          </w:p>
        </w:tc>
      </w:tr>
      <w:tr w:rsidR="00282023" w:rsidRPr="00BF4888" w14:paraId="01DE8A69" w14:textId="77777777" w:rsidTr="00E51551">
        <w:trPr>
          <w:jc w:val="center"/>
        </w:trPr>
        <w:tc>
          <w:tcPr>
            <w:tcW w:w="2011" w:type="dxa"/>
            <w:vAlign w:val="center"/>
          </w:tcPr>
          <w:p w14:paraId="4586C2DB"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Five or More</w:t>
            </w:r>
          </w:p>
        </w:tc>
        <w:tc>
          <w:tcPr>
            <w:tcW w:w="1228" w:type="dxa"/>
            <w:vAlign w:val="bottom"/>
          </w:tcPr>
          <w:p w14:paraId="5DEE17E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17%</w:t>
            </w:r>
          </w:p>
        </w:tc>
        <w:tc>
          <w:tcPr>
            <w:tcW w:w="1229" w:type="dxa"/>
            <w:vAlign w:val="bottom"/>
          </w:tcPr>
          <w:p w14:paraId="1218230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4303C3A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29" w:type="dxa"/>
            <w:vAlign w:val="bottom"/>
          </w:tcPr>
          <w:p w14:paraId="0275421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13%</w:t>
            </w:r>
          </w:p>
        </w:tc>
        <w:tc>
          <w:tcPr>
            <w:tcW w:w="1212" w:type="dxa"/>
            <w:vAlign w:val="bottom"/>
          </w:tcPr>
          <w:p w14:paraId="6775728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23%</w:t>
            </w:r>
          </w:p>
        </w:tc>
        <w:tc>
          <w:tcPr>
            <w:tcW w:w="1213" w:type="dxa"/>
            <w:vAlign w:val="bottom"/>
          </w:tcPr>
          <w:p w14:paraId="1FB8714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33%</w:t>
            </w:r>
          </w:p>
        </w:tc>
      </w:tr>
      <w:tr w:rsidR="00282023" w:rsidRPr="00BF4888" w14:paraId="166302FA" w14:textId="77777777" w:rsidTr="00E51551">
        <w:trPr>
          <w:jc w:val="center"/>
        </w:trPr>
        <w:tc>
          <w:tcPr>
            <w:tcW w:w="2011" w:type="dxa"/>
            <w:vAlign w:val="center"/>
          </w:tcPr>
          <w:p w14:paraId="51709AE9"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67F3C26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14%</w:t>
            </w:r>
          </w:p>
        </w:tc>
        <w:tc>
          <w:tcPr>
            <w:tcW w:w="1229" w:type="dxa"/>
            <w:vAlign w:val="bottom"/>
          </w:tcPr>
          <w:p w14:paraId="0D75A72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759A9D2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29" w:type="dxa"/>
            <w:vAlign w:val="bottom"/>
          </w:tcPr>
          <w:p w14:paraId="478B78B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11%</w:t>
            </w:r>
          </w:p>
        </w:tc>
        <w:tc>
          <w:tcPr>
            <w:tcW w:w="1212" w:type="dxa"/>
            <w:vAlign w:val="bottom"/>
          </w:tcPr>
          <w:p w14:paraId="4CA2200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17%</w:t>
            </w:r>
          </w:p>
        </w:tc>
        <w:tc>
          <w:tcPr>
            <w:tcW w:w="1213" w:type="dxa"/>
            <w:vAlign w:val="bottom"/>
          </w:tcPr>
          <w:p w14:paraId="02B289F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26%</w:t>
            </w:r>
          </w:p>
        </w:tc>
      </w:tr>
    </w:tbl>
    <w:p w14:paraId="6F3B26AF" w14:textId="44BA31C8" w:rsidR="00282023" w:rsidRPr="00BF4888" w:rsidRDefault="00282023" w:rsidP="00282023">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301F65">
        <w:rPr>
          <w:rFonts w:ascii="Arial" w:eastAsia="Calibri" w:hAnsi="Arial" w:cs="Arial"/>
          <w:sz w:val="18"/>
          <w:szCs w:val="18"/>
        </w:rPr>
        <w:t>.</w:t>
      </w:r>
    </w:p>
    <w:p w14:paraId="6B412507" w14:textId="0D9FEFAB" w:rsidR="00282023" w:rsidRPr="00BF4888" w:rsidRDefault="00282023" w:rsidP="00A414F1">
      <w:pPr>
        <w:spacing w:after="0" w:line="240" w:lineRule="auto"/>
        <w:contextualSpacing/>
        <w:jc w:val="both"/>
        <w:rPr>
          <w:rFonts w:ascii="Arial" w:eastAsia="Arial" w:hAnsi="Arial" w:cs="Arial"/>
        </w:rPr>
      </w:pPr>
    </w:p>
    <w:p w14:paraId="4BBA34C2" w14:textId="3F11926D" w:rsidR="00B52474" w:rsidRPr="00BF4888" w:rsidRDefault="00B52474" w:rsidP="00A414F1">
      <w:pPr>
        <w:spacing w:after="0" w:line="240" w:lineRule="auto"/>
        <w:contextualSpacing/>
        <w:jc w:val="both"/>
        <w:rPr>
          <w:rFonts w:ascii="Arial" w:eastAsia="Arial" w:hAnsi="Arial" w:cs="Arial"/>
        </w:rPr>
      </w:pPr>
      <w:bookmarkStart w:id="35" w:name="_Hlk50566783"/>
      <w:r w:rsidRPr="00BF4888">
        <w:rPr>
          <w:rFonts w:ascii="Arial" w:eastAsia="Arial" w:hAnsi="Arial" w:cs="Arial"/>
        </w:rPr>
        <w:t>Table 4.</w:t>
      </w:r>
      <w:r w:rsidR="008E6A08" w:rsidRPr="00BF4888">
        <w:rPr>
          <w:rFonts w:ascii="Arial" w:eastAsia="Arial" w:hAnsi="Arial" w:cs="Arial"/>
        </w:rPr>
        <w:t>8</w:t>
      </w:r>
      <w:r w:rsidRPr="00BF4888">
        <w:rPr>
          <w:rFonts w:ascii="Arial" w:eastAsia="Arial" w:hAnsi="Arial" w:cs="Arial"/>
        </w:rPr>
        <w:t xml:space="preserve">E shows how the distribution of gross energy burden for gas main heat clients varies by vulnerable </w:t>
      </w:r>
      <w:r w:rsidR="00840B21" w:rsidRPr="00BF4888">
        <w:rPr>
          <w:rFonts w:ascii="Arial" w:eastAsia="Arial" w:hAnsi="Arial" w:cs="Arial"/>
        </w:rPr>
        <w:t>group</w:t>
      </w:r>
      <w:r w:rsidRPr="00BF4888">
        <w:rPr>
          <w:rFonts w:ascii="Arial" w:eastAsia="Arial" w:hAnsi="Arial" w:cs="Arial"/>
        </w:rPr>
        <w:t>.  The median</w:t>
      </w:r>
      <w:r w:rsidR="00EE5E83" w:rsidRPr="00BF4888">
        <w:rPr>
          <w:rFonts w:ascii="Arial" w:eastAsia="Arial" w:hAnsi="Arial" w:cs="Arial"/>
        </w:rPr>
        <w:t xml:space="preserve"> gross energy burden</w:t>
      </w:r>
      <w:r w:rsidRPr="00BF4888">
        <w:rPr>
          <w:rFonts w:ascii="Arial" w:eastAsia="Arial" w:hAnsi="Arial" w:cs="Arial"/>
        </w:rPr>
        <w:t xml:space="preserve"> is lowest for households with elderly members (9 percent) and highest for households with young children (13 percent).</w:t>
      </w:r>
    </w:p>
    <w:bookmarkEnd w:id="35"/>
    <w:p w14:paraId="26E0801F" w14:textId="77777777" w:rsidR="00B52474" w:rsidRPr="00BF4888" w:rsidRDefault="00B52474" w:rsidP="00A414F1">
      <w:pPr>
        <w:spacing w:after="0" w:line="240" w:lineRule="auto"/>
        <w:contextualSpacing/>
        <w:jc w:val="both"/>
        <w:rPr>
          <w:rFonts w:ascii="Arial" w:eastAsia="Arial" w:hAnsi="Arial" w:cs="Arial"/>
        </w:rPr>
      </w:pPr>
    </w:p>
    <w:p w14:paraId="5D3CA101" w14:textId="77777777" w:rsidR="00DC6639" w:rsidRDefault="00DC6639">
      <w:pPr>
        <w:rPr>
          <w:rFonts w:ascii="Arial" w:eastAsia="Calibri" w:hAnsi="Arial" w:cs="Arial"/>
          <w:b/>
        </w:rPr>
      </w:pPr>
      <w:r>
        <w:rPr>
          <w:rFonts w:ascii="Arial" w:eastAsia="Calibri" w:hAnsi="Arial" w:cs="Arial"/>
          <w:b/>
        </w:rPr>
        <w:br w:type="page"/>
      </w:r>
    </w:p>
    <w:p w14:paraId="4AE3B0CE" w14:textId="404CCC0B" w:rsidR="00282023" w:rsidRPr="00BF4888" w:rsidRDefault="00282023" w:rsidP="00282023">
      <w:pPr>
        <w:spacing w:after="0" w:line="240" w:lineRule="auto"/>
        <w:contextualSpacing/>
        <w:jc w:val="center"/>
        <w:rPr>
          <w:rFonts w:ascii="Arial" w:eastAsia="Calibri" w:hAnsi="Arial" w:cs="Arial"/>
          <w:bCs/>
        </w:rPr>
      </w:pPr>
      <w:r w:rsidRPr="00BF4888">
        <w:rPr>
          <w:rFonts w:ascii="Arial" w:eastAsia="Calibri" w:hAnsi="Arial" w:cs="Arial"/>
          <w:b/>
        </w:rPr>
        <w:lastRenderedPageBreak/>
        <w:t xml:space="preserve">Table </w:t>
      </w:r>
      <w:r w:rsidR="00E51551" w:rsidRPr="00BF4888">
        <w:rPr>
          <w:rFonts w:ascii="Arial" w:eastAsia="Calibri" w:hAnsi="Arial" w:cs="Arial"/>
          <w:b/>
        </w:rPr>
        <w:t>4.</w:t>
      </w:r>
      <w:r w:rsidR="008E6A08" w:rsidRPr="00BF4888">
        <w:rPr>
          <w:rFonts w:ascii="Arial" w:eastAsia="Calibri" w:hAnsi="Arial" w:cs="Arial"/>
          <w:b/>
        </w:rPr>
        <w:t>8</w:t>
      </w:r>
      <w:r w:rsidRPr="00BF4888">
        <w:rPr>
          <w:rFonts w:ascii="Arial" w:eastAsia="Calibri" w:hAnsi="Arial" w:cs="Arial"/>
          <w:b/>
        </w:rPr>
        <w:t xml:space="preserve">E </w:t>
      </w:r>
      <w:r w:rsidR="00EE5E83" w:rsidRPr="00BF4888">
        <w:rPr>
          <w:rFonts w:ascii="Arial" w:eastAsia="Calibri" w:hAnsi="Arial" w:cs="Arial"/>
          <w:b/>
        </w:rPr>
        <w:t>–</w:t>
      </w:r>
      <w:r w:rsidRPr="00BF4888">
        <w:rPr>
          <w:rFonts w:ascii="Arial" w:eastAsia="Calibri" w:hAnsi="Arial" w:cs="Arial"/>
          <w:b/>
        </w:rPr>
        <w:t xml:space="preserve"> Distribution of Gross Total Energy Burden by Vulnerable Group </w:t>
      </w:r>
      <w:r w:rsidR="00EE5E83" w:rsidRPr="00BF4888">
        <w:rPr>
          <w:rFonts w:ascii="Arial" w:eastAsia="Calibri" w:hAnsi="Arial" w:cs="Arial"/>
          <w:b/>
        </w:rPr>
        <w:t>–</w:t>
      </w:r>
      <w:r w:rsidRPr="00BF4888">
        <w:rPr>
          <w:rFonts w:ascii="Arial" w:eastAsia="Calibri" w:hAnsi="Arial" w:cs="Arial"/>
          <w:b/>
        </w:rPr>
        <w:t xml:space="preserve"> Gas Main Heat Clients</w:t>
      </w:r>
    </w:p>
    <w:p w14:paraId="1C02AAED" w14:textId="77777777" w:rsidR="00282023" w:rsidRPr="00BF4888" w:rsidRDefault="00282023" w:rsidP="00282023">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3AE527FE" w14:textId="77777777" w:rsidTr="00E51551">
        <w:trPr>
          <w:tblHeader/>
          <w:jc w:val="center"/>
        </w:trPr>
        <w:tc>
          <w:tcPr>
            <w:tcW w:w="2011" w:type="dxa"/>
            <w:vAlign w:val="bottom"/>
          </w:tcPr>
          <w:p w14:paraId="2D6402A4" w14:textId="77777777" w:rsidR="00282023" w:rsidRPr="00BF4888" w:rsidRDefault="00282023" w:rsidP="00E51551">
            <w:pPr>
              <w:spacing w:before="20" w:after="20"/>
              <w:rPr>
                <w:rFonts w:ascii="Arial" w:eastAsia="Calibri" w:hAnsi="Arial" w:cs="Arial"/>
                <w:b/>
              </w:rPr>
            </w:pPr>
            <w:r w:rsidRPr="00BF4888">
              <w:rPr>
                <w:rFonts w:ascii="Arial" w:eastAsia="Calibri" w:hAnsi="Arial" w:cs="Arial"/>
                <w:b/>
              </w:rPr>
              <w:t>Vulnerable Group</w:t>
            </w:r>
          </w:p>
        </w:tc>
        <w:tc>
          <w:tcPr>
            <w:tcW w:w="1228" w:type="dxa"/>
            <w:vAlign w:val="bottom"/>
          </w:tcPr>
          <w:p w14:paraId="70C61E6C"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29" w:type="dxa"/>
            <w:vAlign w:val="bottom"/>
          </w:tcPr>
          <w:p w14:paraId="7B8A150F"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7B56DC27"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4E48C02C"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58014980"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446D947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10%</w:t>
            </w:r>
          </w:p>
        </w:tc>
      </w:tr>
      <w:tr w:rsidR="00282023" w:rsidRPr="00BF4888" w14:paraId="6515E151" w14:textId="77777777" w:rsidTr="00E51551">
        <w:trPr>
          <w:jc w:val="center"/>
        </w:trPr>
        <w:tc>
          <w:tcPr>
            <w:tcW w:w="2011" w:type="dxa"/>
            <w:vAlign w:val="bottom"/>
          </w:tcPr>
          <w:p w14:paraId="043C0CCD"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Elderly</w:t>
            </w:r>
          </w:p>
        </w:tc>
        <w:tc>
          <w:tcPr>
            <w:tcW w:w="1228" w:type="dxa"/>
            <w:vAlign w:val="center"/>
          </w:tcPr>
          <w:p w14:paraId="0EC3B99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12%</w:t>
            </w:r>
          </w:p>
        </w:tc>
        <w:tc>
          <w:tcPr>
            <w:tcW w:w="1229" w:type="dxa"/>
            <w:vAlign w:val="center"/>
          </w:tcPr>
          <w:p w14:paraId="05B29FC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28" w:type="dxa"/>
            <w:vAlign w:val="center"/>
          </w:tcPr>
          <w:p w14:paraId="30A886A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center"/>
          </w:tcPr>
          <w:p w14:paraId="4C42D46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9%</w:t>
            </w:r>
          </w:p>
        </w:tc>
        <w:tc>
          <w:tcPr>
            <w:tcW w:w="1212" w:type="dxa"/>
            <w:vAlign w:val="center"/>
          </w:tcPr>
          <w:p w14:paraId="3ADBCA3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14%</w:t>
            </w:r>
          </w:p>
        </w:tc>
        <w:tc>
          <w:tcPr>
            <w:tcW w:w="1213" w:type="dxa"/>
            <w:vAlign w:val="center"/>
          </w:tcPr>
          <w:p w14:paraId="1CEA56E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21%</w:t>
            </w:r>
          </w:p>
        </w:tc>
      </w:tr>
      <w:tr w:rsidR="00282023" w:rsidRPr="00BF4888" w14:paraId="22AB8F27" w14:textId="77777777" w:rsidTr="00E51551">
        <w:trPr>
          <w:jc w:val="center"/>
        </w:trPr>
        <w:tc>
          <w:tcPr>
            <w:tcW w:w="2011" w:type="dxa"/>
            <w:vAlign w:val="bottom"/>
          </w:tcPr>
          <w:p w14:paraId="1371E01B"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Disabled</w:t>
            </w:r>
          </w:p>
        </w:tc>
        <w:tc>
          <w:tcPr>
            <w:tcW w:w="1228" w:type="dxa"/>
            <w:vAlign w:val="center"/>
          </w:tcPr>
          <w:p w14:paraId="12AF331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13%</w:t>
            </w:r>
          </w:p>
        </w:tc>
        <w:tc>
          <w:tcPr>
            <w:tcW w:w="1229" w:type="dxa"/>
            <w:vAlign w:val="center"/>
          </w:tcPr>
          <w:p w14:paraId="6646E30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28" w:type="dxa"/>
            <w:vAlign w:val="center"/>
          </w:tcPr>
          <w:p w14:paraId="4881355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29" w:type="dxa"/>
            <w:vAlign w:val="center"/>
          </w:tcPr>
          <w:p w14:paraId="1FE7958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11%</w:t>
            </w:r>
          </w:p>
        </w:tc>
        <w:tc>
          <w:tcPr>
            <w:tcW w:w="1212" w:type="dxa"/>
            <w:vAlign w:val="center"/>
          </w:tcPr>
          <w:p w14:paraId="126151B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16%</w:t>
            </w:r>
          </w:p>
        </w:tc>
        <w:tc>
          <w:tcPr>
            <w:tcW w:w="1213" w:type="dxa"/>
            <w:vAlign w:val="center"/>
          </w:tcPr>
          <w:p w14:paraId="3A8886E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24%</w:t>
            </w:r>
          </w:p>
        </w:tc>
      </w:tr>
      <w:tr w:rsidR="00282023" w:rsidRPr="00BF4888" w14:paraId="5137EDCC" w14:textId="77777777" w:rsidTr="00E51551">
        <w:trPr>
          <w:jc w:val="center"/>
        </w:trPr>
        <w:tc>
          <w:tcPr>
            <w:tcW w:w="2011" w:type="dxa"/>
            <w:vAlign w:val="bottom"/>
          </w:tcPr>
          <w:p w14:paraId="2A9F9918"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Young Child</w:t>
            </w:r>
          </w:p>
        </w:tc>
        <w:tc>
          <w:tcPr>
            <w:tcW w:w="1228" w:type="dxa"/>
            <w:vAlign w:val="center"/>
          </w:tcPr>
          <w:p w14:paraId="47C103F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15%</w:t>
            </w:r>
          </w:p>
        </w:tc>
        <w:tc>
          <w:tcPr>
            <w:tcW w:w="1229" w:type="dxa"/>
            <w:vAlign w:val="center"/>
          </w:tcPr>
          <w:p w14:paraId="52C1D0D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center"/>
          </w:tcPr>
          <w:p w14:paraId="7075346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center"/>
          </w:tcPr>
          <w:p w14:paraId="5B680FA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13%</w:t>
            </w:r>
          </w:p>
        </w:tc>
        <w:tc>
          <w:tcPr>
            <w:tcW w:w="1212" w:type="dxa"/>
            <w:vAlign w:val="center"/>
          </w:tcPr>
          <w:p w14:paraId="422DA1B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21%</w:t>
            </w:r>
          </w:p>
        </w:tc>
        <w:tc>
          <w:tcPr>
            <w:tcW w:w="1213" w:type="dxa"/>
            <w:vAlign w:val="center"/>
          </w:tcPr>
          <w:p w14:paraId="6BA26CE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29%</w:t>
            </w:r>
          </w:p>
        </w:tc>
      </w:tr>
      <w:tr w:rsidR="00282023" w:rsidRPr="00BF4888" w14:paraId="3325987E" w14:textId="77777777" w:rsidTr="00E51551">
        <w:trPr>
          <w:jc w:val="center"/>
        </w:trPr>
        <w:tc>
          <w:tcPr>
            <w:tcW w:w="2011" w:type="dxa"/>
            <w:vAlign w:val="bottom"/>
          </w:tcPr>
          <w:p w14:paraId="69AA80E6"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No Vulnerable Members</w:t>
            </w:r>
          </w:p>
        </w:tc>
        <w:tc>
          <w:tcPr>
            <w:tcW w:w="1228" w:type="dxa"/>
            <w:vAlign w:val="center"/>
          </w:tcPr>
          <w:p w14:paraId="4D1FF6E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16%</w:t>
            </w:r>
          </w:p>
        </w:tc>
        <w:tc>
          <w:tcPr>
            <w:tcW w:w="1229" w:type="dxa"/>
            <w:vAlign w:val="center"/>
          </w:tcPr>
          <w:p w14:paraId="5E51009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center"/>
          </w:tcPr>
          <w:p w14:paraId="648FC16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29" w:type="dxa"/>
            <w:vAlign w:val="center"/>
          </w:tcPr>
          <w:p w14:paraId="79FB302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12%</w:t>
            </w:r>
          </w:p>
        </w:tc>
        <w:tc>
          <w:tcPr>
            <w:tcW w:w="1212" w:type="dxa"/>
            <w:vAlign w:val="center"/>
          </w:tcPr>
          <w:p w14:paraId="3473610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20%</w:t>
            </w:r>
          </w:p>
        </w:tc>
        <w:tc>
          <w:tcPr>
            <w:tcW w:w="1213" w:type="dxa"/>
            <w:vAlign w:val="center"/>
          </w:tcPr>
          <w:p w14:paraId="495DEBA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31%</w:t>
            </w:r>
          </w:p>
        </w:tc>
      </w:tr>
    </w:tbl>
    <w:p w14:paraId="5C0BC725" w14:textId="79F9897D" w:rsidR="00282023" w:rsidRPr="00BF4888" w:rsidRDefault="00282023" w:rsidP="00282023">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DC6639">
        <w:rPr>
          <w:rFonts w:ascii="Arial" w:eastAsia="Calibri" w:hAnsi="Arial" w:cs="Arial"/>
          <w:sz w:val="18"/>
          <w:szCs w:val="18"/>
        </w:rPr>
        <w:t>.</w:t>
      </w:r>
    </w:p>
    <w:p w14:paraId="56D3AB6F" w14:textId="77777777" w:rsidR="00282023" w:rsidRPr="00BF4888" w:rsidRDefault="00282023" w:rsidP="00A414F1">
      <w:pPr>
        <w:spacing w:after="0" w:line="240" w:lineRule="auto"/>
        <w:contextualSpacing/>
        <w:jc w:val="both"/>
        <w:rPr>
          <w:rFonts w:ascii="Arial" w:eastAsia="Arial" w:hAnsi="Arial" w:cs="Arial"/>
        </w:rPr>
      </w:pPr>
    </w:p>
    <w:p w14:paraId="28BC2B80" w14:textId="45FDD81D" w:rsidR="00B52474" w:rsidRPr="00BF4888" w:rsidRDefault="00B52474" w:rsidP="00A414F1">
      <w:pPr>
        <w:spacing w:after="0" w:line="240" w:lineRule="auto"/>
        <w:contextualSpacing/>
        <w:jc w:val="both"/>
        <w:rPr>
          <w:rFonts w:ascii="Arial" w:eastAsia="Arial" w:hAnsi="Arial" w:cs="Arial"/>
        </w:rPr>
      </w:pPr>
      <w:bookmarkStart w:id="36" w:name="_Hlk50566795"/>
      <w:r w:rsidRPr="00BF4888">
        <w:rPr>
          <w:rFonts w:ascii="Arial" w:eastAsia="Arial" w:hAnsi="Arial" w:cs="Arial"/>
        </w:rPr>
        <w:t>Table</w:t>
      </w:r>
      <w:r w:rsidR="00DC6639">
        <w:rPr>
          <w:rFonts w:ascii="Arial" w:eastAsia="Arial" w:hAnsi="Arial" w:cs="Arial"/>
        </w:rPr>
        <w:t>s</w:t>
      </w:r>
      <w:r w:rsidRPr="00BF4888">
        <w:rPr>
          <w:rFonts w:ascii="Arial" w:eastAsia="Arial" w:hAnsi="Arial" w:cs="Arial"/>
        </w:rPr>
        <w:t xml:space="preserve"> 4.</w:t>
      </w:r>
      <w:r w:rsidR="008E6A08" w:rsidRPr="00BF4888">
        <w:rPr>
          <w:rFonts w:ascii="Arial" w:eastAsia="Arial" w:hAnsi="Arial" w:cs="Arial"/>
        </w:rPr>
        <w:t>9</w:t>
      </w:r>
      <w:r w:rsidR="00DC6639">
        <w:rPr>
          <w:rFonts w:ascii="Arial" w:eastAsia="Arial" w:hAnsi="Arial" w:cs="Arial"/>
        </w:rPr>
        <w:t>A through 4.9E</w:t>
      </w:r>
      <w:r w:rsidRPr="00BF4888">
        <w:rPr>
          <w:rFonts w:ascii="Arial" w:eastAsia="Arial" w:hAnsi="Arial" w:cs="Arial"/>
        </w:rPr>
        <w:t xml:space="preserve"> furnish data on the distribution of </w:t>
      </w:r>
      <w:r w:rsidRPr="00BF4888">
        <w:rPr>
          <w:rFonts w:ascii="Arial" w:eastAsia="Arial" w:hAnsi="Arial" w:cs="Arial"/>
          <w:iCs/>
        </w:rPr>
        <w:t xml:space="preserve">net energy burden </w:t>
      </w:r>
      <w:r w:rsidRPr="00BF4888">
        <w:rPr>
          <w:rFonts w:ascii="Arial" w:eastAsia="Arial" w:hAnsi="Arial" w:cs="Arial"/>
        </w:rPr>
        <w:t>(i.e.</w:t>
      </w:r>
      <w:r w:rsidR="00DC6639">
        <w:rPr>
          <w:rFonts w:ascii="Arial" w:eastAsia="Arial" w:hAnsi="Arial" w:cs="Arial"/>
        </w:rPr>
        <w:t>,</w:t>
      </w:r>
      <w:r w:rsidRPr="00BF4888">
        <w:rPr>
          <w:rFonts w:ascii="Arial" w:eastAsia="Arial" w:hAnsi="Arial" w:cs="Arial"/>
        </w:rPr>
        <w:t xml:space="preserve"> energy burden before LIHEAP) for gas main heat clients.  The distribution of net energy burden is broken down by Income Group (Table 4.</w:t>
      </w:r>
      <w:r w:rsidR="008E6A08" w:rsidRPr="00BF4888">
        <w:rPr>
          <w:rFonts w:ascii="Arial" w:eastAsia="Arial" w:hAnsi="Arial" w:cs="Arial"/>
        </w:rPr>
        <w:t>9</w:t>
      </w:r>
      <w:r w:rsidRPr="00BF4888">
        <w:rPr>
          <w:rFonts w:ascii="Arial" w:eastAsia="Arial" w:hAnsi="Arial" w:cs="Arial"/>
        </w:rPr>
        <w:t>A), Poverty Group (Table 4.</w:t>
      </w:r>
      <w:r w:rsidR="008E6A08" w:rsidRPr="00BF4888">
        <w:rPr>
          <w:rFonts w:ascii="Arial" w:eastAsia="Arial" w:hAnsi="Arial" w:cs="Arial"/>
        </w:rPr>
        <w:t>9</w:t>
      </w:r>
      <w:r w:rsidRPr="00BF4888">
        <w:rPr>
          <w:rFonts w:ascii="Arial" w:eastAsia="Arial" w:hAnsi="Arial" w:cs="Arial"/>
        </w:rPr>
        <w:t>B), Housing Type (Table 4.</w:t>
      </w:r>
      <w:r w:rsidR="008E6A08" w:rsidRPr="00BF4888">
        <w:rPr>
          <w:rFonts w:ascii="Arial" w:eastAsia="Arial" w:hAnsi="Arial" w:cs="Arial"/>
        </w:rPr>
        <w:t>9</w:t>
      </w:r>
      <w:r w:rsidRPr="00BF4888">
        <w:rPr>
          <w:rFonts w:ascii="Arial" w:eastAsia="Arial" w:hAnsi="Arial" w:cs="Arial"/>
        </w:rPr>
        <w:t>C), Household Size (Table 4.</w:t>
      </w:r>
      <w:r w:rsidR="008E6A08" w:rsidRPr="00BF4888">
        <w:rPr>
          <w:rFonts w:ascii="Arial" w:eastAsia="Arial" w:hAnsi="Arial" w:cs="Arial"/>
        </w:rPr>
        <w:t>9</w:t>
      </w:r>
      <w:r w:rsidRPr="00BF4888">
        <w:rPr>
          <w:rFonts w:ascii="Arial" w:eastAsia="Arial" w:hAnsi="Arial" w:cs="Arial"/>
        </w:rPr>
        <w:t>D), and Vulnerable Group (Table 4.</w:t>
      </w:r>
      <w:r w:rsidR="008E6A08" w:rsidRPr="00BF4888">
        <w:rPr>
          <w:rFonts w:ascii="Arial" w:eastAsia="Arial" w:hAnsi="Arial" w:cs="Arial"/>
        </w:rPr>
        <w:t>9</w:t>
      </w:r>
      <w:r w:rsidRPr="00BF4888">
        <w:rPr>
          <w:rFonts w:ascii="Arial" w:eastAsia="Arial" w:hAnsi="Arial" w:cs="Arial"/>
        </w:rPr>
        <w:t>E).</w:t>
      </w:r>
    </w:p>
    <w:p w14:paraId="74336FE3" w14:textId="77777777" w:rsidR="00B52474" w:rsidRPr="00BF4888" w:rsidRDefault="00B52474" w:rsidP="00B52474">
      <w:pPr>
        <w:spacing w:after="0" w:line="240" w:lineRule="auto"/>
        <w:contextualSpacing/>
        <w:jc w:val="both"/>
        <w:rPr>
          <w:rFonts w:ascii="Arial" w:eastAsia="Arial" w:hAnsi="Arial" w:cs="Arial"/>
        </w:rPr>
      </w:pPr>
    </w:p>
    <w:p w14:paraId="745852F2" w14:textId="7B06A4CB" w:rsidR="00B52474" w:rsidRPr="00BF4888" w:rsidRDefault="00B52474" w:rsidP="00B52474">
      <w:pPr>
        <w:spacing w:after="0" w:line="240" w:lineRule="auto"/>
        <w:contextualSpacing/>
        <w:jc w:val="both"/>
        <w:rPr>
          <w:rFonts w:ascii="Arial" w:eastAsia="Arial" w:hAnsi="Arial" w:cs="Arial"/>
        </w:rPr>
      </w:pPr>
      <w:r w:rsidRPr="00BF4888">
        <w:rPr>
          <w:rFonts w:ascii="Arial" w:eastAsia="Arial" w:hAnsi="Arial" w:cs="Arial"/>
        </w:rPr>
        <w:t>Table 4.</w:t>
      </w:r>
      <w:r w:rsidR="008E6A08" w:rsidRPr="00BF4888">
        <w:rPr>
          <w:rFonts w:ascii="Arial" w:eastAsia="Arial" w:hAnsi="Arial" w:cs="Arial"/>
        </w:rPr>
        <w:t>9</w:t>
      </w:r>
      <w:r w:rsidRPr="00BF4888">
        <w:rPr>
          <w:rFonts w:ascii="Arial" w:eastAsia="Arial" w:hAnsi="Arial" w:cs="Arial"/>
        </w:rPr>
        <w:t xml:space="preserve">A shows overall, the median net energy burden is three percent, meaning that half of gas main heat clients have net energy burden less than three percent and half have net energy burden greater than three percent.  One-fourth of gas main heat clients have net energy burden of one percent or less and one-fourth have net energy burden of six percent or more.  Among households in the lowest income group (less than $5,000), </w:t>
      </w:r>
      <w:r w:rsidR="00EE5E83" w:rsidRPr="00BF4888">
        <w:rPr>
          <w:rFonts w:ascii="Arial" w:eastAsia="Arial" w:hAnsi="Arial" w:cs="Arial"/>
        </w:rPr>
        <w:t>one-fourth</w:t>
      </w:r>
      <w:r w:rsidRPr="00BF4888">
        <w:rPr>
          <w:rFonts w:ascii="Arial" w:eastAsia="Arial" w:hAnsi="Arial" w:cs="Arial"/>
        </w:rPr>
        <w:t xml:space="preserve"> of clients have net energy burden </w:t>
      </w:r>
      <w:r w:rsidR="00EE5E83" w:rsidRPr="00BF4888">
        <w:rPr>
          <w:rFonts w:ascii="Arial" w:eastAsia="Arial" w:hAnsi="Arial" w:cs="Arial"/>
        </w:rPr>
        <w:t xml:space="preserve">of </w:t>
      </w:r>
      <w:r w:rsidR="00EE5E83" w:rsidRPr="00BF4888">
        <w:rPr>
          <w:rFonts w:ascii="Arial" w:eastAsia="Arial" w:hAnsi="Arial" w:cs="Arial"/>
          <w:i/>
          <w:iCs/>
        </w:rPr>
        <w:t>negative</w:t>
      </w:r>
      <w:r w:rsidRPr="00BF4888">
        <w:rPr>
          <w:rFonts w:ascii="Arial" w:eastAsia="Arial" w:hAnsi="Arial" w:cs="Arial"/>
        </w:rPr>
        <w:t xml:space="preserve"> </w:t>
      </w:r>
      <w:r w:rsidR="00EE5E83" w:rsidRPr="00BF4888">
        <w:rPr>
          <w:rFonts w:ascii="Arial" w:eastAsia="Arial" w:hAnsi="Arial" w:cs="Arial"/>
        </w:rPr>
        <w:t>5</w:t>
      </w:r>
      <w:r w:rsidRPr="00BF4888">
        <w:rPr>
          <w:rFonts w:ascii="Arial" w:eastAsia="Arial" w:hAnsi="Arial" w:cs="Arial"/>
        </w:rPr>
        <w:t xml:space="preserve"> percent</w:t>
      </w:r>
      <w:r w:rsidR="00EE5E83" w:rsidRPr="00BF4888">
        <w:rPr>
          <w:rFonts w:ascii="Arial" w:eastAsia="Arial" w:hAnsi="Arial" w:cs="Arial"/>
        </w:rPr>
        <w:t xml:space="preserve"> or less</w:t>
      </w:r>
      <w:r w:rsidR="008B38BF" w:rsidRPr="00BF4888">
        <w:rPr>
          <w:rFonts w:ascii="Arial" w:eastAsia="Arial" w:hAnsi="Arial" w:cs="Arial"/>
        </w:rPr>
        <w:t xml:space="preserve"> (meaning that their total LIHEAP benefits exceed their total energy bills)</w:t>
      </w:r>
      <w:r w:rsidRPr="00BF4888">
        <w:rPr>
          <w:rFonts w:ascii="Arial" w:eastAsia="Arial" w:hAnsi="Arial" w:cs="Arial"/>
        </w:rPr>
        <w:t xml:space="preserve">, and </w:t>
      </w:r>
      <w:r w:rsidR="00EE5E83" w:rsidRPr="00BF4888">
        <w:rPr>
          <w:rFonts w:ascii="Arial" w:eastAsia="Arial" w:hAnsi="Arial" w:cs="Arial"/>
        </w:rPr>
        <w:t>one-fourth</w:t>
      </w:r>
      <w:r w:rsidRPr="00BF4888">
        <w:rPr>
          <w:rFonts w:ascii="Arial" w:eastAsia="Arial" w:hAnsi="Arial" w:cs="Arial"/>
        </w:rPr>
        <w:t xml:space="preserve"> of clients have net energy burden </w:t>
      </w:r>
      <w:r w:rsidR="00EE5E83" w:rsidRPr="00BF4888">
        <w:rPr>
          <w:rFonts w:ascii="Arial" w:eastAsia="Arial" w:hAnsi="Arial" w:cs="Arial"/>
        </w:rPr>
        <w:t>12</w:t>
      </w:r>
      <w:r w:rsidRPr="00BF4888">
        <w:rPr>
          <w:rFonts w:ascii="Arial" w:eastAsia="Arial" w:hAnsi="Arial" w:cs="Arial"/>
        </w:rPr>
        <w:t xml:space="preserve"> percent</w:t>
      </w:r>
      <w:r w:rsidR="00EE5E83" w:rsidRPr="00BF4888">
        <w:rPr>
          <w:rFonts w:ascii="Arial" w:eastAsia="Arial" w:hAnsi="Arial" w:cs="Arial"/>
        </w:rPr>
        <w:t xml:space="preserve"> or more</w:t>
      </w:r>
      <w:r w:rsidRPr="00BF4888">
        <w:rPr>
          <w:rFonts w:ascii="Arial" w:eastAsia="Arial" w:hAnsi="Arial" w:cs="Arial"/>
        </w:rPr>
        <w:t>.</w:t>
      </w:r>
    </w:p>
    <w:bookmarkEnd w:id="36"/>
    <w:p w14:paraId="68860C89" w14:textId="77777777" w:rsidR="00282023" w:rsidRPr="00BF4888" w:rsidRDefault="00282023" w:rsidP="00A414F1">
      <w:pPr>
        <w:spacing w:after="0" w:line="240" w:lineRule="auto"/>
        <w:contextualSpacing/>
        <w:jc w:val="both"/>
        <w:rPr>
          <w:rFonts w:ascii="Arial" w:hAnsi="Arial" w:cs="Arial"/>
          <w:bCs/>
        </w:rPr>
      </w:pPr>
    </w:p>
    <w:p w14:paraId="79065B99" w14:textId="46C12940" w:rsidR="000064F7" w:rsidRPr="00BF4888" w:rsidRDefault="000064F7" w:rsidP="00A414F1">
      <w:pPr>
        <w:spacing w:after="0" w:line="240" w:lineRule="auto"/>
        <w:contextualSpacing/>
        <w:jc w:val="center"/>
        <w:rPr>
          <w:rFonts w:ascii="Arial" w:hAnsi="Arial" w:cs="Arial"/>
          <w:bCs/>
        </w:rPr>
      </w:pPr>
      <w:r w:rsidRPr="00BF4888">
        <w:rPr>
          <w:rFonts w:ascii="Arial" w:hAnsi="Arial" w:cs="Arial"/>
          <w:b/>
        </w:rPr>
        <w:t xml:space="preserve">Table </w:t>
      </w:r>
      <w:r w:rsidR="00E51551" w:rsidRPr="00BF4888">
        <w:rPr>
          <w:rFonts w:ascii="Arial" w:hAnsi="Arial" w:cs="Arial"/>
          <w:b/>
        </w:rPr>
        <w:t>4.</w:t>
      </w:r>
      <w:r w:rsidR="008E6A08" w:rsidRPr="00BF4888">
        <w:rPr>
          <w:rFonts w:ascii="Arial" w:hAnsi="Arial" w:cs="Arial"/>
          <w:b/>
        </w:rPr>
        <w:t>9</w:t>
      </w:r>
      <w:r w:rsidR="00282023" w:rsidRPr="00BF4888">
        <w:rPr>
          <w:rFonts w:ascii="Arial" w:hAnsi="Arial" w:cs="Arial"/>
          <w:b/>
        </w:rPr>
        <w:t>A</w:t>
      </w:r>
      <w:r w:rsidRPr="00BF4888">
        <w:rPr>
          <w:rFonts w:ascii="Arial" w:hAnsi="Arial" w:cs="Arial"/>
          <w:b/>
        </w:rPr>
        <w:t xml:space="preserve"> </w:t>
      </w:r>
      <w:r w:rsidR="00EE5E83" w:rsidRPr="00BF4888">
        <w:rPr>
          <w:rFonts w:ascii="Arial" w:hAnsi="Arial" w:cs="Arial"/>
          <w:b/>
        </w:rPr>
        <w:t>–</w:t>
      </w:r>
      <w:r w:rsidRPr="00BF4888">
        <w:rPr>
          <w:rFonts w:ascii="Arial" w:hAnsi="Arial" w:cs="Arial"/>
          <w:b/>
        </w:rPr>
        <w:t xml:space="preserve"> Distribution of Net Total Energy Burden by Income Level </w:t>
      </w:r>
      <w:r w:rsidR="00EE5E83" w:rsidRPr="00BF4888">
        <w:rPr>
          <w:rFonts w:ascii="Arial" w:hAnsi="Arial" w:cs="Arial"/>
          <w:b/>
        </w:rPr>
        <w:t>–</w:t>
      </w:r>
      <w:r w:rsidRPr="00BF4888">
        <w:rPr>
          <w:rFonts w:ascii="Arial" w:hAnsi="Arial" w:cs="Arial"/>
          <w:b/>
        </w:rPr>
        <w:t xml:space="preserve"> Gas Main Heat Clients</w:t>
      </w:r>
    </w:p>
    <w:p w14:paraId="1D0F2800"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0064F7" w:rsidRPr="00BF4888" w14:paraId="005EEC5F" w14:textId="77777777" w:rsidTr="000064F7">
        <w:trPr>
          <w:tblHeader/>
          <w:jc w:val="center"/>
        </w:trPr>
        <w:tc>
          <w:tcPr>
            <w:tcW w:w="2011" w:type="dxa"/>
            <w:vAlign w:val="bottom"/>
          </w:tcPr>
          <w:p w14:paraId="625527E5" w14:textId="77777777" w:rsidR="000064F7" w:rsidRPr="00BF4888" w:rsidRDefault="000064F7" w:rsidP="001E1EF3">
            <w:pPr>
              <w:spacing w:before="20" w:after="20"/>
              <w:rPr>
                <w:rFonts w:ascii="Arial" w:hAnsi="Arial" w:cs="Arial"/>
                <w:b/>
              </w:rPr>
            </w:pPr>
            <w:r w:rsidRPr="00BF4888">
              <w:rPr>
                <w:rFonts w:ascii="Arial" w:hAnsi="Arial" w:cs="Arial"/>
                <w:b/>
              </w:rPr>
              <w:t>Income Group</w:t>
            </w:r>
          </w:p>
        </w:tc>
        <w:tc>
          <w:tcPr>
            <w:tcW w:w="1228" w:type="dxa"/>
            <w:vAlign w:val="bottom"/>
          </w:tcPr>
          <w:p w14:paraId="77E858F3" w14:textId="579B7A2D" w:rsidR="000064F7" w:rsidRPr="00BF4888" w:rsidRDefault="000064F7" w:rsidP="001E1EF3">
            <w:pPr>
              <w:spacing w:before="20" w:after="20"/>
              <w:jc w:val="center"/>
              <w:rPr>
                <w:rFonts w:ascii="Arial" w:hAnsi="Arial" w:cs="Arial"/>
                <w:b/>
              </w:rPr>
            </w:pPr>
            <w:r w:rsidRPr="00BF4888">
              <w:rPr>
                <w:rFonts w:ascii="Arial" w:hAnsi="Arial" w:cs="Arial"/>
                <w:b/>
              </w:rPr>
              <w:t xml:space="preserve">Mean </w:t>
            </w:r>
            <w:r w:rsidR="00EB4AB4" w:rsidRPr="00BF4888">
              <w:rPr>
                <w:rFonts w:ascii="Arial" w:hAnsi="Arial" w:cs="Arial"/>
                <w:b/>
              </w:rPr>
              <w:t xml:space="preserve">Net </w:t>
            </w:r>
            <w:r w:rsidRPr="00BF4888">
              <w:rPr>
                <w:rFonts w:ascii="Arial" w:hAnsi="Arial" w:cs="Arial"/>
                <w:b/>
              </w:rPr>
              <w:t>Energy Burden</w:t>
            </w:r>
          </w:p>
        </w:tc>
        <w:tc>
          <w:tcPr>
            <w:tcW w:w="1229" w:type="dxa"/>
            <w:vAlign w:val="bottom"/>
          </w:tcPr>
          <w:p w14:paraId="27A95D89" w14:textId="77777777" w:rsidR="000064F7" w:rsidRPr="00BF4888" w:rsidRDefault="000064F7" w:rsidP="001E1EF3">
            <w:pPr>
              <w:spacing w:before="20" w:after="20"/>
              <w:jc w:val="center"/>
              <w:rPr>
                <w:rFonts w:ascii="Arial" w:hAnsi="Arial" w:cs="Arial"/>
                <w:b/>
              </w:rPr>
            </w:pPr>
            <w:r w:rsidRPr="00BF4888">
              <w:rPr>
                <w:rFonts w:ascii="Arial" w:hAnsi="Arial" w:cs="Arial"/>
                <w:b/>
              </w:rPr>
              <w:t>Bottom 10%</w:t>
            </w:r>
          </w:p>
        </w:tc>
        <w:tc>
          <w:tcPr>
            <w:tcW w:w="1228" w:type="dxa"/>
            <w:vAlign w:val="bottom"/>
          </w:tcPr>
          <w:p w14:paraId="277622F8" w14:textId="77777777" w:rsidR="000064F7" w:rsidRPr="00BF4888" w:rsidRDefault="000064F7" w:rsidP="001E1EF3">
            <w:pPr>
              <w:spacing w:before="20" w:after="20"/>
              <w:jc w:val="center"/>
              <w:rPr>
                <w:rFonts w:ascii="Arial" w:hAnsi="Arial" w:cs="Arial"/>
                <w:b/>
              </w:rPr>
            </w:pPr>
            <w:r w:rsidRPr="00BF4888">
              <w:rPr>
                <w:rFonts w:ascii="Arial" w:hAnsi="Arial" w:cs="Arial"/>
                <w:b/>
              </w:rPr>
              <w:t>Bottom 25%</w:t>
            </w:r>
          </w:p>
        </w:tc>
        <w:tc>
          <w:tcPr>
            <w:tcW w:w="1229" w:type="dxa"/>
            <w:vAlign w:val="bottom"/>
          </w:tcPr>
          <w:p w14:paraId="7A284188" w14:textId="77777777" w:rsidR="000064F7" w:rsidRPr="00BF4888" w:rsidRDefault="000064F7" w:rsidP="001E1EF3">
            <w:pPr>
              <w:spacing w:before="20" w:after="20"/>
              <w:jc w:val="center"/>
              <w:rPr>
                <w:rFonts w:ascii="Arial" w:hAnsi="Arial" w:cs="Arial"/>
                <w:b/>
              </w:rPr>
            </w:pPr>
            <w:r w:rsidRPr="00BF4888">
              <w:rPr>
                <w:rFonts w:ascii="Arial" w:hAnsi="Arial" w:cs="Arial"/>
                <w:b/>
              </w:rPr>
              <w:t>Median</w:t>
            </w:r>
          </w:p>
        </w:tc>
        <w:tc>
          <w:tcPr>
            <w:tcW w:w="1212" w:type="dxa"/>
            <w:vAlign w:val="bottom"/>
          </w:tcPr>
          <w:p w14:paraId="7566FC82" w14:textId="77777777" w:rsidR="000064F7" w:rsidRPr="00BF4888" w:rsidRDefault="000064F7" w:rsidP="001E1EF3">
            <w:pPr>
              <w:spacing w:before="20" w:after="20"/>
              <w:jc w:val="center"/>
              <w:rPr>
                <w:rFonts w:ascii="Arial" w:hAnsi="Arial" w:cs="Arial"/>
                <w:b/>
              </w:rPr>
            </w:pPr>
            <w:r w:rsidRPr="00BF4888">
              <w:rPr>
                <w:rFonts w:ascii="Arial" w:hAnsi="Arial" w:cs="Arial"/>
                <w:b/>
              </w:rPr>
              <w:t>Top 25%</w:t>
            </w:r>
          </w:p>
        </w:tc>
        <w:tc>
          <w:tcPr>
            <w:tcW w:w="1213" w:type="dxa"/>
            <w:vAlign w:val="bottom"/>
          </w:tcPr>
          <w:p w14:paraId="0AF1FC0B" w14:textId="77777777" w:rsidR="000064F7" w:rsidRPr="00BF4888" w:rsidRDefault="000064F7" w:rsidP="001E1EF3">
            <w:pPr>
              <w:spacing w:before="20" w:after="20"/>
              <w:jc w:val="center"/>
              <w:rPr>
                <w:rFonts w:ascii="Arial" w:hAnsi="Arial" w:cs="Arial"/>
                <w:b/>
              </w:rPr>
            </w:pPr>
            <w:r w:rsidRPr="00BF4888">
              <w:rPr>
                <w:rFonts w:ascii="Arial" w:hAnsi="Arial" w:cs="Arial"/>
                <w:b/>
              </w:rPr>
              <w:t>Top 10%</w:t>
            </w:r>
          </w:p>
        </w:tc>
      </w:tr>
      <w:tr w:rsidR="002C2FF8" w:rsidRPr="00BF4888" w14:paraId="3AC9412A" w14:textId="77777777" w:rsidTr="000E761E">
        <w:trPr>
          <w:jc w:val="center"/>
        </w:trPr>
        <w:tc>
          <w:tcPr>
            <w:tcW w:w="2011" w:type="dxa"/>
            <w:vAlign w:val="center"/>
          </w:tcPr>
          <w:p w14:paraId="549E98BB" w14:textId="77777777" w:rsidR="002C2FF8" w:rsidRPr="00BF4888" w:rsidRDefault="002C2FF8" w:rsidP="001E1EF3">
            <w:pPr>
              <w:spacing w:before="20" w:after="20"/>
              <w:rPr>
                <w:rFonts w:ascii="Arial" w:hAnsi="Arial" w:cs="Arial"/>
              </w:rPr>
            </w:pPr>
            <w:r w:rsidRPr="00BF4888">
              <w:rPr>
                <w:rFonts w:ascii="Arial" w:hAnsi="Arial" w:cs="Arial"/>
              </w:rPr>
              <w:t>Less than $5,000</w:t>
            </w:r>
          </w:p>
        </w:tc>
        <w:tc>
          <w:tcPr>
            <w:tcW w:w="1228" w:type="dxa"/>
            <w:vAlign w:val="bottom"/>
          </w:tcPr>
          <w:p w14:paraId="63561BD2" w14:textId="47CCBF69"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29" w:type="dxa"/>
            <w:vAlign w:val="bottom"/>
          </w:tcPr>
          <w:p w14:paraId="79762000" w14:textId="3C359032" w:rsidR="002C2FF8" w:rsidRPr="00BF4888" w:rsidRDefault="002C2FF8" w:rsidP="001E1EF3">
            <w:pPr>
              <w:spacing w:before="20" w:after="20"/>
              <w:jc w:val="center"/>
              <w:rPr>
                <w:rFonts w:ascii="Arial" w:hAnsi="Arial" w:cs="Arial"/>
              </w:rPr>
            </w:pPr>
            <w:r w:rsidRPr="00BF4888">
              <w:rPr>
                <w:rFonts w:ascii="Arial" w:hAnsi="Arial" w:cs="Arial"/>
                <w:color w:val="000000"/>
              </w:rPr>
              <w:t>-14%</w:t>
            </w:r>
          </w:p>
        </w:tc>
        <w:tc>
          <w:tcPr>
            <w:tcW w:w="1228" w:type="dxa"/>
            <w:vAlign w:val="bottom"/>
          </w:tcPr>
          <w:p w14:paraId="43B6A29A" w14:textId="34C2C3DC" w:rsidR="002C2FF8" w:rsidRPr="00BF4888" w:rsidRDefault="002C2FF8" w:rsidP="001E1EF3">
            <w:pPr>
              <w:spacing w:before="20" w:after="20"/>
              <w:jc w:val="center"/>
              <w:rPr>
                <w:rFonts w:ascii="Arial" w:hAnsi="Arial" w:cs="Arial"/>
              </w:rPr>
            </w:pPr>
            <w:r w:rsidRPr="00BF4888">
              <w:rPr>
                <w:rFonts w:ascii="Arial" w:hAnsi="Arial" w:cs="Arial"/>
                <w:color w:val="000000"/>
              </w:rPr>
              <w:t>-5%</w:t>
            </w:r>
          </w:p>
        </w:tc>
        <w:tc>
          <w:tcPr>
            <w:tcW w:w="1229" w:type="dxa"/>
            <w:vAlign w:val="bottom"/>
          </w:tcPr>
          <w:p w14:paraId="5088B880" w14:textId="7A416352" w:rsidR="002C2FF8" w:rsidRPr="00BF4888" w:rsidRDefault="002C2FF8" w:rsidP="001E1EF3">
            <w:pPr>
              <w:spacing w:before="20" w:after="20"/>
              <w:jc w:val="center"/>
              <w:rPr>
                <w:rFonts w:ascii="Arial" w:hAnsi="Arial" w:cs="Arial"/>
              </w:rPr>
            </w:pPr>
            <w:r w:rsidRPr="00BF4888">
              <w:rPr>
                <w:rFonts w:ascii="Arial" w:hAnsi="Arial" w:cs="Arial"/>
                <w:color w:val="000000"/>
              </w:rPr>
              <w:t>3%</w:t>
            </w:r>
          </w:p>
        </w:tc>
        <w:tc>
          <w:tcPr>
            <w:tcW w:w="1212" w:type="dxa"/>
            <w:vAlign w:val="bottom"/>
          </w:tcPr>
          <w:p w14:paraId="281AD613" w14:textId="54612520" w:rsidR="002C2FF8" w:rsidRPr="00BF4888" w:rsidRDefault="002C2FF8" w:rsidP="001E1EF3">
            <w:pPr>
              <w:spacing w:before="20" w:after="20"/>
              <w:jc w:val="center"/>
              <w:rPr>
                <w:rFonts w:ascii="Arial" w:hAnsi="Arial" w:cs="Arial"/>
              </w:rPr>
            </w:pPr>
            <w:r w:rsidRPr="00BF4888">
              <w:rPr>
                <w:rFonts w:ascii="Arial" w:hAnsi="Arial" w:cs="Arial"/>
                <w:color w:val="000000"/>
              </w:rPr>
              <w:t>12%</w:t>
            </w:r>
          </w:p>
        </w:tc>
        <w:tc>
          <w:tcPr>
            <w:tcW w:w="1213" w:type="dxa"/>
            <w:vAlign w:val="bottom"/>
          </w:tcPr>
          <w:p w14:paraId="28936CFF" w14:textId="2129D596" w:rsidR="002C2FF8" w:rsidRPr="00BF4888" w:rsidRDefault="002C2FF8" w:rsidP="001E1EF3">
            <w:pPr>
              <w:spacing w:before="20" w:after="20"/>
              <w:jc w:val="center"/>
              <w:rPr>
                <w:rFonts w:ascii="Arial" w:hAnsi="Arial" w:cs="Arial"/>
              </w:rPr>
            </w:pPr>
            <w:r w:rsidRPr="00BF4888">
              <w:rPr>
                <w:rFonts w:ascii="Arial" w:hAnsi="Arial" w:cs="Arial"/>
                <w:color w:val="000000"/>
              </w:rPr>
              <w:t>24%</w:t>
            </w:r>
          </w:p>
        </w:tc>
      </w:tr>
      <w:tr w:rsidR="002C2FF8" w:rsidRPr="00BF4888" w14:paraId="1C74F7A4" w14:textId="77777777" w:rsidTr="000E761E">
        <w:trPr>
          <w:jc w:val="center"/>
        </w:trPr>
        <w:tc>
          <w:tcPr>
            <w:tcW w:w="2011" w:type="dxa"/>
            <w:vAlign w:val="center"/>
          </w:tcPr>
          <w:p w14:paraId="55D5A985" w14:textId="77777777" w:rsidR="002C2FF8" w:rsidRPr="00BF4888" w:rsidRDefault="002C2FF8" w:rsidP="001E1EF3">
            <w:pPr>
              <w:spacing w:before="20" w:after="20"/>
              <w:rPr>
                <w:rFonts w:ascii="Arial" w:hAnsi="Arial" w:cs="Arial"/>
              </w:rPr>
            </w:pPr>
            <w:r w:rsidRPr="00BF4888">
              <w:rPr>
                <w:rFonts w:ascii="Arial" w:hAnsi="Arial" w:cs="Arial"/>
              </w:rPr>
              <w:t>$5,000-&lt;$10,000</w:t>
            </w:r>
          </w:p>
        </w:tc>
        <w:tc>
          <w:tcPr>
            <w:tcW w:w="1228" w:type="dxa"/>
            <w:vAlign w:val="bottom"/>
          </w:tcPr>
          <w:p w14:paraId="00D5352D" w14:textId="0B9D39C5"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29" w:type="dxa"/>
            <w:vAlign w:val="bottom"/>
          </w:tcPr>
          <w:p w14:paraId="0E65BB5E" w14:textId="791C6E3D"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28" w:type="dxa"/>
            <w:vAlign w:val="bottom"/>
          </w:tcPr>
          <w:p w14:paraId="6FD1CB94" w14:textId="615C9B16" w:rsidR="002C2FF8" w:rsidRPr="00BF4888" w:rsidRDefault="002C2FF8" w:rsidP="001E1EF3">
            <w:pPr>
              <w:spacing w:before="20" w:after="20"/>
              <w:jc w:val="center"/>
              <w:rPr>
                <w:rFonts w:ascii="Arial" w:hAnsi="Arial" w:cs="Arial"/>
              </w:rPr>
            </w:pPr>
            <w:r w:rsidRPr="00BF4888">
              <w:rPr>
                <w:rFonts w:ascii="Arial" w:hAnsi="Arial" w:cs="Arial"/>
                <w:color w:val="000000"/>
              </w:rPr>
              <w:t>-1%</w:t>
            </w:r>
          </w:p>
        </w:tc>
        <w:tc>
          <w:tcPr>
            <w:tcW w:w="1229" w:type="dxa"/>
            <w:vAlign w:val="bottom"/>
          </w:tcPr>
          <w:p w14:paraId="5E7BEE94" w14:textId="4C8CEB74" w:rsidR="002C2FF8" w:rsidRPr="00BF4888" w:rsidRDefault="002C2FF8" w:rsidP="001E1EF3">
            <w:pPr>
              <w:spacing w:before="20" w:after="20"/>
              <w:jc w:val="center"/>
              <w:rPr>
                <w:rFonts w:ascii="Arial" w:hAnsi="Arial" w:cs="Arial"/>
              </w:rPr>
            </w:pPr>
            <w:r w:rsidRPr="00BF4888">
              <w:rPr>
                <w:rFonts w:ascii="Arial" w:hAnsi="Arial" w:cs="Arial"/>
                <w:color w:val="000000"/>
              </w:rPr>
              <w:t>3%</w:t>
            </w:r>
          </w:p>
        </w:tc>
        <w:tc>
          <w:tcPr>
            <w:tcW w:w="1212" w:type="dxa"/>
            <w:vAlign w:val="bottom"/>
          </w:tcPr>
          <w:p w14:paraId="537C8519" w14:textId="6B5B3D9F" w:rsidR="002C2FF8" w:rsidRPr="00BF4888" w:rsidRDefault="002C2FF8" w:rsidP="001E1EF3">
            <w:pPr>
              <w:spacing w:before="20" w:after="20"/>
              <w:jc w:val="center"/>
              <w:rPr>
                <w:rFonts w:ascii="Arial" w:hAnsi="Arial" w:cs="Arial"/>
              </w:rPr>
            </w:pPr>
            <w:r w:rsidRPr="00BF4888">
              <w:rPr>
                <w:rFonts w:ascii="Arial" w:hAnsi="Arial" w:cs="Arial"/>
                <w:color w:val="000000"/>
              </w:rPr>
              <w:t>8%</w:t>
            </w:r>
          </w:p>
        </w:tc>
        <w:tc>
          <w:tcPr>
            <w:tcW w:w="1213" w:type="dxa"/>
            <w:vAlign w:val="bottom"/>
          </w:tcPr>
          <w:p w14:paraId="6B0AE80C" w14:textId="148E2FB9" w:rsidR="002C2FF8" w:rsidRPr="00BF4888" w:rsidRDefault="002C2FF8" w:rsidP="001E1EF3">
            <w:pPr>
              <w:spacing w:before="20" w:after="20"/>
              <w:jc w:val="center"/>
              <w:rPr>
                <w:rFonts w:ascii="Arial" w:hAnsi="Arial" w:cs="Arial"/>
              </w:rPr>
            </w:pPr>
            <w:r w:rsidRPr="00BF4888">
              <w:rPr>
                <w:rFonts w:ascii="Arial" w:hAnsi="Arial" w:cs="Arial"/>
                <w:color w:val="000000"/>
              </w:rPr>
              <w:t>12%</w:t>
            </w:r>
          </w:p>
        </w:tc>
      </w:tr>
      <w:tr w:rsidR="002C2FF8" w:rsidRPr="00BF4888" w14:paraId="48B43951" w14:textId="77777777" w:rsidTr="000E761E">
        <w:trPr>
          <w:jc w:val="center"/>
        </w:trPr>
        <w:tc>
          <w:tcPr>
            <w:tcW w:w="2011" w:type="dxa"/>
            <w:vAlign w:val="center"/>
          </w:tcPr>
          <w:p w14:paraId="4E4D1BFA" w14:textId="77777777" w:rsidR="002C2FF8" w:rsidRPr="00BF4888" w:rsidRDefault="002C2FF8" w:rsidP="001E1EF3">
            <w:pPr>
              <w:spacing w:before="20" w:after="20"/>
              <w:rPr>
                <w:rFonts w:ascii="Arial" w:hAnsi="Arial" w:cs="Arial"/>
              </w:rPr>
            </w:pPr>
            <w:r w:rsidRPr="00BF4888">
              <w:rPr>
                <w:rFonts w:ascii="Arial" w:hAnsi="Arial" w:cs="Arial"/>
              </w:rPr>
              <w:t>$10,000-&lt;$15,000</w:t>
            </w:r>
          </w:p>
        </w:tc>
        <w:tc>
          <w:tcPr>
            <w:tcW w:w="1228" w:type="dxa"/>
            <w:vAlign w:val="bottom"/>
          </w:tcPr>
          <w:p w14:paraId="7F373802" w14:textId="2A3C1FD2"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29" w:type="dxa"/>
            <w:vAlign w:val="bottom"/>
          </w:tcPr>
          <w:p w14:paraId="046C9E0A" w14:textId="381EEAD0" w:rsidR="002C2FF8" w:rsidRPr="00BF4888" w:rsidRDefault="002C2FF8" w:rsidP="001E1EF3">
            <w:pPr>
              <w:spacing w:before="20" w:after="20"/>
              <w:jc w:val="center"/>
              <w:rPr>
                <w:rFonts w:ascii="Arial" w:hAnsi="Arial" w:cs="Arial"/>
              </w:rPr>
            </w:pPr>
            <w:r w:rsidRPr="00BF4888">
              <w:rPr>
                <w:rFonts w:ascii="Arial" w:hAnsi="Arial" w:cs="Arial"/>
                <w:color w:val="000000"/>
              </w:rPr>
              <w:t>-1%</w:t>
            </w:r>
          </w:p>
        </w:tc>
        <w:tc>
          <w:tcPr>
            <w:tcW w:w="1228" w:type="dxa"/>
            <w:vAlign w:val="bottom"/>
          </w:tcPr>
          <w:p w14:paraId="55F79C1B" w14:textId="7A05816D" w:rsidR="002C2FF8" w:rsidRPr="00BF4888" w:rsidRDefault="002C2FF8" w:rsidP="001E1EF3">
            <w:pPr>
              <w:spacing w:before="20" w:after="20"/>
              <w:jc w:val="center"/>
              <w:rPr>
                <w:rFonts w:ascii="Arial" w:hAnsi="Arial" w:cs="Arial"/>
              </w:rPr>
            </w:pPr>
            <w:r w:rsidRPr="00BF4888">
              <w:rPr>
                <w:rFonts w:ascii="Arial" w:hAnsi="Arial" w:cs="Arial"/>
                <w:color w:val="000000"/>
              </w:rPr>
              <w:t>1%</w:t>
            </w:r>
          </w:p>
        </w:tc>
        <w:tc>
          <w:tcPr>
            <w:tcW w:w="1229" w:type="dxa"/>
            <w:vAlign w:val="bottom"/>
          </w:tcPr>
          <w:p w14:paraId="172C93AC" w14:textId="6B5A2727"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12" w:type="dxa"/>
            <w:vAlign w:val="bottom"/>
          </w:tcPr>
          <w:p w14:paraId="2429FB7D" w14:textId="2D5253F3" w:rsidR="002C2FF8" w:rsidRPr="00BF4888" w:rsidRDefault="002C2FF8" w:rsidP="001E1EF3">
            <w:pPr>
              <w:spacing w:before="20" w:after="20"/>
              <w:jc w:val="center"/>
              <w:rPr>
                <w:rFonts w:ascii="Arial" w:hAnsi="Arial" w:cs="Arial"/>
              </w:rPr>
            </w:pPr>
            <w:r w:rsidRPr="00BF4888">
              <w:rPr>
                <w:rFonts w:ascii="Arial" w:hAnsi="Arial" w:cs="Arial"/>
                <w:color w:val="000000"/>
              </w:rPr>
              <w:t>7%</w:t>
            </w:r>
          </w:p>
        </w:tc>
        <w:tc>
          <w:tcPr>
            <w:tcW w:w="1213" w:type="dxa"/>
            <w:vAlign w:val="bottom"/>
          </w:tcPr>
          <w:p w14:paraId="79A1A141" w14:textId="130DD133" w:rsidR="002C2FF8" w:rsidRPr="00BF4888" w:rsidRDefault="002C2FF8" w:rsidP="001E1EF3">
            <w:pPr>
              <w:spacing w:before="20" w:after="20"/>
              <w:jc w:val="center"/>
              <w:rPr>
                <w:rFonts w:ascii="Arial" w:hAnsi="Arial" w:cs="Arial"/>
              </w:rPr>
            </w:pPr>
            <w:r w:rsidRPr="00BF4888">
              <w:rPr>
                <w:rFonts w:ascii="Arial" w:hAnsi="Arial" w:cs="Arial"/>
                <w:color w:val="000000"/>
              </w:rPr>
              <w:t>11%</w:t>
            </w:r>
          </w:p>
        </w:tc>
      </w:tr>
      <w:tr w:rsidR="002C2FF8" w:rsidRPr="00BF4888" w14:paraId="1CEEAF37" w14:textId="77777777" w:rsidTr="000E761E">
        <w:trPr>
          <w:jc w:val="center"/>
        </w:trPr>
        <w:tc>
          <w:tcPr>
            <w:tcW w:w="2011" w:type="dxa"/>
            <w:vAlign w:val="center"/>
          </w:tcPr>
          <w:p w14:paraId="4507B842" w14:textId="77777777" w:rsidR="002C2FF8" w:rsidRPr="00BF4888" w:rsidRDefault="002C2FF8" w:rsidP="001E1EF3">
            <w:pPr>
              <w:spacing w:before="20" w:after="20"/>
              <w:rPr>
                <w:rFonts w:ascii="Arial" w:hAnsi="Arial" w:cs="Arial"/>
              </w:rPr>
            </w:pPr>
            <w:r w:rsidRPr="00BF4888">
              <w:rPr>
                <w:rFonts w:ascii="Arial" w:hAnsi="Arial" w:cs="Arial"/>
              </w:rPr>
              <w:t>$15,000-&lt;$20,000</w:t>
            </w:r>
          </w:p>
        </w:tc>
        <w:tc>
          <w:tcPr>
            <w:tcW w:w="1228" w:type="dxa"/>
            <w:vAlign w:val="bottom"/>
          </w:tcPr>
          <w:p w14:paraId="5434A207" w14:textId="0E2E4E78"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29" w:type="dxa"/>
            <w:vAlign w:val="bottom"/>
          </w:tcPr>
          <w:p w14:paraId="0238CF86" w14:textId="0A00341B" w:rsidR="002C2FF8" w:rsidRPr="00BF4888" w:rsidRDefault="002C2FF8" w:rsidP="001E1EF3">
            <w:pPr>
              <w:spacing w:before="20" w:after="20"/>
              <w:jc w:val="center"/>
              <w:rPr>
                <w:rFonts w:ascii="Arial" w:hAnsi="Arial" w:cs="Arial"/>
              </w:rPr>
            </w:pPr>
            <w:r w:rsidRPr="00BF4888">
              <w:rPr>
                <w:rFonts w:ascii="Arial" w:hAnsi="Arial" w:cs="Arial"/>
                <w:color w:val="000000"/>
              </w:rPr>
              <w:t>1%</w:t>
            </w:r>
          </w:p>
        </w:tc>
        <w:tc>
          <w:tcPr>
            <w:tcW w:w="1228" w:type="dxa"/>
            <w:vAlign w:val="bottom"/>
          </w:tcPr>
          <w:p w14:paraId="587DE726" w14:textId="3BE298DC" w:rsidR="002C2FF8" w:rsidRPr="00BF4888" w:rsidRDefault="002C2FF8" w:rsidP="001E1EF3">
            <w:pPr>
              <w:spacing w:before="20" w:after="20"/>
              <w:jc w:val="center"/>
              <w:rPr>
                <w:rFonts w:ascii="Arial" w:hAnsi="Arial" w:cs="Arial"/>
              </w:rPr>
            </w:pPr>
            <w:r w:rsidRPr="00BF4888">
              <w:rPr>
                <w:rFonts w:ascii="Arial" w:hAnsi="Arial" w:cs="Arial"/>
                <w:color w:val="000000"/>
              </w:rPr>
              <w:t>2%</w:t>
            </w:r>
          </w:p>
        </w:tc>
        <w:tc>
          <w:tcPr>
            <w:tcW w:w="1229" w:type="dxa"/>
            <w:vAlign w:val="bottom"/>
          </w:tcPr>
          <w:p w14:paraId="711981BC" w14:textId="7FB9C6B7"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12" w:type="dxa"/>
            <w:vAlign w:val="bottom"/>
          </w:tcPr>
          <w:p w14:paraId="7A92ED79" w14:textId="211CD204" w:rsidR="002C2FF8" w:rsidRPr="00BF4888" w:rsidRDefault="002C2FF8" w:rsidP="001E1EF3">
            <w:pPr>
              <w:spacing w:before="20" w:after="20"/>
              <w:jc w:val="center"/>
              <w:rPr>
                <w:rFonts w:ascii="Arial" w:hAnsi="Arial" w:cs="Arial"/>
              </w:rPr>
            </w:pPr>
            <w:r w:rsidRPr="00BF4888">
              <w:rPr>
                <w:rFonts w:ascii="Arial" w:hAnsi="Arial" w:cs="Arial"/>
                <w:color w:val="000000"/>
              </w:rPr>
              <w:t>7%</w:t>
            </w:r>
          </w:p>
        </w:tc>
        <w:tc>
          <w:tcPr>
            <w:tcW w:w="1213" w:type="dxa"/>
            <w:vAlign w:val="bottom"/>
          </w:tcPr>
          <w:p w14:paraId="71AD359D" w14:textId="5F060277" w:rsidR="002C2FF8" w:rsidRPr="00BF4888" w:rsidRDefault="002C2FF8" w:rsidP="001E1EF3">
            <w:pPr>
              <w:spacing w:before="20" w:after="20"/>
              <w:jc w:val="center"/>
              <w:rPr>
                <w:rFonts w:ascii="Arial" w:hAnsi="Arial" w:cs="Arial"/>
              </w:rPr>
            </w:pPr>
            <w:r w:rsidRPr="00BF4888">
              <w:rPr>
                <w:rFonts w:ascii="Arial" w:hAnsi="Arial" w:cs="Arial"/>
                <w:color w:val="000000"/>
              </w:rPr>
              <w:t>9%</w:t>
            </w:r>
          </w:p>
        </w:tc>
      </w:tr>
      <w:tr w:rsidR="002C2FF8" w:rsidRPr="00BF4888" w14:paraId="21D3A7A5" w14:textId="77777777" w:rsidTr="000E761E">
        <w:trPr>
          <w:jc w:val="center"/>
        </w:trPr>
        <w:tc>
          <w:tcPr>
            <w:tcW w:w="2011" w:type="dxa"/>
            <w:vAlign w:val="center"/>
          </w:tcPr>
          <w:p w14:paraId="0BC4891B" w14:textId="77777777" w:rsidR="002C2FF8" w:rsidRPr="00BF4888" w:rsidRDefault="002C2FF8" w:rsidP="001E1EF3">
            <w:pPr>
              <w:spacing w:before="20" w:after="20"/>
              <w:rPr>
                <w:rFonts w:ascii="Arial" w:hAnsi="Arial" w:cs="Arial"/>
              </w:rPr>
            </w:pPr>
            <w:r w:rsidRPr="00BF4888">
              <w:rPr>
                <w:rFonts w:ascii="Arial" w:hAnsi="Arial" w:cs="Arial"/>
              </w:rPr>
              <w:t>$20,000 or More</w:t>
            </w:r>
          </w:p>
        </w:tc>
        <w:tc>
          <w:tcPr>
            <w:tcW w:w="1228" w:type="dxa"/>
            <w:vAlign w:val="bottom"/>
          </w:tcPr>
          <w:p w14:paraId="0DCC8629" w14:textId="0E46735C" w:rsidR="002C2FF8" w:rsidRPr="00BF4888" w:rsidRDefault="002C2FF8" w:rsidP="001E1EF3">
            <w:pPr>
              <w:spacing w:before="20" w:after="20"/>
              <w:jc w:val="center"/>
              <w:rPr>
                <w:rFonts w:ascii="Arial" w:hAnsi="Arial" w:cs="Arial"/>
              </w:rPr>
            </w:pPr>
            <w:r w:rsidRPr="00BF4888">
              <w:rPr>
                <w:rFonts w:ascii="Arial" w:hAnsi="Arial" w:cs="Arial"/>
                <w:color w:val="000000"/>
              </w:rPr>
              <w:t>3%</w:t>
            </w:r>
          </w:p>
        </w:tc>
        <w:tc>
          <w:tcPr>
            <w:tcW w:w="1229" w:type="dxa"/>
            <w:vAlign w:val="bottom"/>
          </w:tcPr>
          <w:p w14:paraId="7A4392F4" w14:textId="66794B38" w:rsidR="002C2FF8" w:rsidRPr="00BF4888" w:rsidRDefault="002C2FF8" w:rsidP="001E1EF3">
            <w:pPr>
              <w:spacing w:before="20" w:after="20"/>
              <w:jc w:val="center"/>
              <w:rPr>
                <w:rFonts w:ascii="Arial" w:hAnsi="Arial" w:cs="Arial"/>
              </w:rPr>
            </w:pPr>
            <w:r w:rsidRPr="00BF4888">
              <w:rPr>
                <w:rFonts w:ascii="Arial" w:hAnsi="Arial" w:cs="Arial"/>
                <w:color w:val="000000"/>
              </w:rPr>
              <w:t>1%</w:t>
            </w:r>
          </w:p>
        </w:tc>
        <w:tc>
          <w:tcPr>
            <w:tcW w:w="1228" w:type="dxa"/>
            <w:vAlign w:val="bottom"/>
          </w:tcPr>
          <w:p w14:paraId="0D69A676" w14:textId="10499DDC" w:rsidR="002C2FF8" w:rsidRPr="00BF4888" w:rsidRDefault="002C2FF8" w:rsidP="001E1EF3">
            <w:pPr>
              <w:spacing w:before="20" w:after="20"/>
              <w:jc w:val="center"/>
              <w:rPr>
                <w:rFonts w:ascii="Arial" w:hAnsi="Arial" w:cs="Arial"/>
              </w:rPr>
            </w:pPr>
            <w:r w:rsidRPr="00BF4888">
              <w:rPr>
                <w:rFonts w:ascii="Arial" w:hAnsi="Arial" w:cs="Arial"/>
                <w:color w:val="000000"/>
              </w:rPr>
              <w:t>2%</w:t>
            </w:r>
          </w:p>
        </w:tc>
        <w:tc>
          <w:tcPr>
            <w:tcW w:w="1229" w:type="dxa"/>
            <w:vAlign w:val="bottom"/>
          </w:tcPr>
          <w:p w14:paraId="2923AE3F" w14:textId="0A4B81E4" w:rsidR="002C2FF8" w:rsidRPr="00BF4888" w:rsidRDefault="002C2FF8" w:rsidP="001E1EF3">
            <w:pPr>
              <w:spacing w:before="20" w:after="20"/>
              <w:jc w:val="center"/>
              <w:rPr>
                <w:rFonts w:ascii="Arial" w:hAnsi="Arial" w:cs="Arial"/>
              </w:rPr>
            </w:pPr>
            <w:r w:rsidRPr="00BF4888">
              <w:rPr>
                <w:rFonts w:ascii="Arial" w:hAnsi="Arial" w:cs="Arial"/>
                <w:color w:val="000000"/>
              </w:rPr>
              <w:t>3%</w:t>
            </w:r>
          </w:p>
        </w:tc>
        <w:tc>
          <w:tcPr>
            <w:tcW w:w="1212" w:type="dxa"/>
            <w:vAlign w:val="bottom"/>
          </w:tcPr>
          <w:p w14:paraId="58E07543" w14:textId="02CC2EAF" w:rsidR="002C2FF8" w:rsidRPr="00BF4888" w:rsidRDefault="002C2FF8" w:rsidP="001E1EF3">
            <w:pPr>
              <w:spacing w:before="20" w:after="20"/>
              <w:jc w:val="center"/>
              <w:rPr>
                <w:rFonts w:ascii="Arial" w:hAnsi="Arial" w:cs="Arial"/>
              </w:rPr>
            </w:pPr>
            <w:r w:rsidRPr="00BF4888">
              <w:rPr>
                <w:rFonts w:ascii="Arial" w:hAnsi="Arial" w:cs="Arial"/>
                <w:color w:val="000000"/>
              </w:rPr>
              <w:t>5%</w:t>
            </w:r>
          </w:p>
        </w:tc>
        <w:tc>
          <w:tcPr>
            <w:tcW w:w="1213" w:type="dxa"/>
            <w:vAlign w:val="bottom"/>
          </w:tcPr>
          <w:p w14:paraId="35FF6508" w14:textId="01F777C8" w:rsidR="002C2FF8" w:rsidRPr="00BF4888" w:rsidRDefault="002C2FF8" w:rsidP="001E1EF3">
            <w:pPr>
              <w:spacing w:before="20" w:after="20"/>
              <w:jc w:val="center"/>
              <w:rPr>
                <w:rFonts w:ascii="Arial" w:hAnsi="Arial" w:cs="Arial"/>
              </w:rPr>
            </w:pPr>
            <w:r w:rsidRPr="00BF4888">
              <w:rPr>
                <w:rFonts w:ascii="Arial" w:hAnsi="Arial" w:cs="Arial"/>
                <w:color w:val="000000"/>
              </w:rPr>
              <w:t>7%</w:t>
            </w:r>
          </w:p>
        </w:tc>
      </w:tr>
      <w:tr w:rsidR="002C2FF8" w:rsidRPr="00BF4888" w14:paraId="6B959AC1" w14:textId="77777777" w:rsidTr="000E761E">
        <w:trPr>
          <w:jc w:val="center"/>
        </w:trPr>
        <w:tc>
          <w:tcPr>
            <w:tcW w:w="2011" w:type="dxa"/>
            <w:vAlign w:val="center"/>
          </w:tcPr>
          <w:p w14:paraId="4FD32036" w14:textId="77777777" w:rsidR="002C2FF8" w:rsidRPr="00BF4888" w:rsidRDefault="002C2FF8" w:rsidP="001E1EF3">
            <w:pPr>
              <w:spacing w:before="20" w:after="20"/>
              <w:rPr>
                <w:rFonts w:ascii="Arial" w:hAnsi="Arial" w:cs="Arial"/>
              </w:rPr>
            </w:pPr>
            <w:r w:rsidRPr="00BF4888">
              <w:rPr>
                <w:rFonts w:ascii="Arial" w:hAnsi="Arial" w:cs="Arial"/>
              </w:rPr>
              <w:t>TOTAL</w:t>
            </w:r>
          </w:p>
        </w:tc>
        <w:tc>
          <w:tcPr>
            <w:tcW w:w="1228" w:type="dxa"/>
            <w:vAlign w:val="bottom"/>
          </w:tcPr>
          <w:p w14:paraId="71878517" w14:textId="53DAB0B3" w:rsidR="002C2FF8" w:rsidRPr="00BF4888" w:rsidRDefault="002C2FF8" w:rsidP="001E1EF3">
            <w:pPr>
              <w:spacing w:before="20" w:after="20"/>
              <w:jc w:val="center"/>
              <w:rPr>
                <w:rFonts w:ascii="Arial" w:hAnsi="Arial" w:cs="Arial"/>
              </w:rPr>
            </w:pPr>
            <w:r w:rsidRPr="00BF4888">
              <w:rPr>
                <w:rFonts w:ascii="Arial" w:hAnsi="Arial" w:cs="Arial"/>
                <w:color w:val="000000"/>
              </w:rPr>
              <w:t>4%</w:t>
            </w:r>
          </w:p>
        </w:tc>
        <w:tc>
          <w:tcPr>
            <w:tcW w:w="1229" w:type="dxa"/>
            <w:vAlign w:val="bottom"/>
          </w:tcPr>
          <w:p w14:paraId="7709BC83" w14:textId="7A13BC2A" w:rsidR="002C2FF8" w:rsidRPr="00BF4888" w:rsidRDefault="002C2FF8" w:rsidP="001E1EF3">
            <w:pPr>
              <w:spacing w:before="20" w:after="20"/>
              <w:jc w:val="center"/>
              <w:rPr>
                <w:rFonts w:ascii="Arial" w:hAnsi="Arial" w:cs="Arial"/>
              </w:rPr>
            </w:pPr>
            <w:r w:rsidRPr="00BF4888">
              <w:rPr>
                <w:rFonts w:ascii="Arial" w:hAnsi="Arial" w:cs="Arial"/>
                <w:color w:val="000000"/>
              </w:rPr>
              <w:t>-2%</w:t>
            </w:r>
          </w:p>
        </w:tc>
        <w:tc>
          <w:tcPr>
            <w:tcW w:w="1228" w:type="dxa"/>
            <w:vAlign w:val="bottom"/>
          </w:tcPr>
          <w:p w14:paraId="4B91E2DA" w14:textId="7F4527C0" w:rsidR="002C2FF8" w:rsidRPr="00BF4888" w:rsidRDefault="002C2FF8" w:rsidP="001E1EF3">
            <w:pPr>
              <w:spacing w:before="20" w:after="20"/>
              <w:jc w:val="center"/>
              <w:rPr>
                <w:rFonts w:ascii="Arial" w:hAnsi="Arial" w:cs="Arial"/>
              </w:rPr>
            </w:pPr>
            <w:r w:rsidRPr="00BF4888">
              <w:rPr>
                <w:rFonts w:ascii="Arial" w:hAnsi="Arial" w:cs="Arial"/>
                <w:color w:val="000000"/>
              </w:rPr>
              <w:t>1%</w:t>
            </w:r>
          </w:p>
        </w:tc>
        <w:tc>
          <w:tcPr>
            <w:tcW w:w="1229" w:type="dxa"/>
            <w:vAlign w:val="bottom"/>
          </w:tcPr>
          <w:p w14:paraId="36B8A960" w14:textId="3E205014" w:rsidR="002C2FF8" w:rsidRPr="00BF4888" w:rsidRDefault="002C2FF8" w:rsidP="001E1EF3">
            <w:pPr>
              <w:spacing w:before="20" w:after="20"/>
              <w:jc w:val="center"/>
              <w:rPr>
                <w:rFonts w:ascii="Arial" w:hAnsi="Arial" w:cs="Arial"/>
              </w:rPr>
            </w:pPr>
            <w:r w:rsidRPr="00BF4888">
              <w:rPr>
                <w:rFonts w:ascii="Arial" w:hAnsi="Arial" w:cs="Arial"/>
                <w:color w:val="000000"/>
              </w:rPr>
              <w:t>3%</w:t>
            </w:r>
          </w:p>
        </w:tc>
        <w:tc>
          <w:tcPr>
            <w:tcW w:w="1212" w:type="dxa"/>
            <w:vAlign w:val="bottom"/>
          </w:tcPr>
          <w:p w14:paraId="65469C18" w14:textId="1C2FA5B7" w:rsidR="002C2FF8" w:rsidRPr="00BF4888" w:rsidRDefault="002C2FF8" w:rsidP="001E1EF3">
            <w:pPr>
              <w:spacing w:before="20" w:after="20"/>
              <w:jc w:val="center"/>
              <w:rPr>
                <w:rFonts w:ascii="Arial" w:hAnsi="Arial" w:cs="Arial"/>
              </w:rPr>
            </w:pPr>
            <w:r w:rsidRPr="00BF4888">
              <w:rPr>
                <w:rFonts w:ascii="Arial" w:hAnsi="Arial" w:cs="Arial"/>
                <w:color w:val="000000"/>
              </w:rPr>
              <w:t>6%</w:t>
            </w:r>
          </w:p>
        </w:tc>
        <w:tc>
          <w:tcPr>
            <w:tcW w:w="1213" w:type="dxa"/>
            <w:vAlign w:val="bottom"/>
          </w:tcPr>
          <w:p w14:paraId="60DF24DA" w14:textId="5A7AEBED" w:rsidR="002C2FF8" w:rsidRPr="00BF4888" w:rsidRDefault="002C2FF8" w:rsidP="001E1EF3">
            <w:pPr>
              <w:spacing w:before="20" w:after="20"/>
              <w:jc w:val="center"/>
              <w:rPr>
                <w:rFonts w:ascii="Arial" w:hAnsi="Arial" w:cs="Arial"/>
              </w:rPr>
            </w:pPr>
            <w:r w:rsidRPr="00BF4888">
              <w:rPr>
                <w:rFonts w:ascii="Arial" w:hAnsi="Arial" w:cs="Arial"/>
                <w:color w:val="000000"/>
              </w:rPr>
              <w:t>10%</w:t>
            </w:r>
          </w:p>
        </w:tc>
      </w:tr>
    </w:tbl>
    <w:p w14:paraId="034FDD81" w14:textId="66AEB5B2" w:rsidR="000064F7" w:rsidRPr="00BF4888" w:rsidRDefault="000064F7"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2C2FF8" w:rsidRPr="00BF4888">
        <w:rPr>
          <w:rFonts w:ascii="Arial" w:hAnsi="Arial" w:cs="Arial"/>
          <w:sz w:val="18"/>
          <w:szCs w:val="18"/>
        </w:rPr>
        <w:t>9</w:t>
      </w:r>
      <w:r w:rsidRPr="00BF4888">
        <w:rPr>
          <w:rFonts w:ascii="Arial" w:hAnsi="Arial" w:cs="Arial"/>
          <w:sz w:val="18"/>
          <w:szCs w:val="18"/>
        </w:rPr>
        <w:t xml:space="preserve"> LIHEAP Data, 201</w:t>
      </w:r>
      <w:r w:rsidR="002C2FF8" w:rsidRPr="00BF4888">
        <w:rPr>
          <w:rFonts w:ascii="Arial" w:hAnsi="Arial" w:cs="Arial"/>
          <w:sz w:val="18"/>
          <w:szCs w:val="18"/>
        </w:rPr>
        <w:t>9</w:t>
      </w:r>
      <w:r w:rsidRPr="00BF4888">
        <w:rPr>
          <w:rFonts w:ascii="Arial" w:hAnsi="Arial" w:cs="Arial"/>
          <w:sz w:val="18"/>
          <w:szCs w:val="18"/>
        </w:rPr>
        <w:t xml:space="preserve"> Washington Gas Data, 201</w:t>
      </w:r>
      <w:r w:rsidR="002C2FF8" w:rsidRPr="00BF4888">
        <w:rPr>
          <w:rFonts w:ascii="Arial" w:hAnsi="Arial" w:cs="Arial"/>
          <w:sz w:val="18"/>
          <w:szCs w:val="18"/>
        </w:rPr>
        <w:t>9</w:t>
      </w:r>
      <w:r w:rsidRPr="00BF4888">
        <w:rPr>
          <w:rFonts w:ascii="Arial" w:hAnsi="Arial" w:cs="Arial"/>
          <w:sz w:val="18"/>
          <w:szCs w:val="18"/>
        </w:rPr>
        <w:t xml:space="preserve"> Pepco Data</w:t>
      </w:r>
      <w:r w:rsidR="00DC6639">
        <w:rPr>
          <w:rFonts w:ascii="Arial" w:hAnsi="Arial" w:cs="Arial"/>
          <w:sz w:val="18"/>
          <w:szCs w:val="18"/>
        </w:rPr>
        <w:t>.</w:t>
      </w:r>
    </w:p>
    <w:p w14:paraId="270F81C6" w14:textId="1AC47045" w:rsidR="0067453A" w:rsidRPr="00BF4888" w:rsidRDefault="0067453A" w:rsidP="00A414F1">
      <w:pPr>
        <w:spacing w:after="0" w:line="240" w:lineRule="auto"/>
        <w:contextualSpacing/>
        <w:rPr>
          <w:rFonts w:ascii="Arial" w:hAnsi="Arial" w:cs="Arial"/>
        </w:rPr>
      </w:pPr>
    </w:p>
    <w:p w14:paraId="7D13D909" w14:textId="162DA625" w:rsidR="00EE5E83" w:rsidRPr="00BF4888" w:rsidRDefault="00EE5E83" w:rsidP="00EE5E83">
      <w:pPr>
        <w:spacing w:after="0" w:line="240" w:lineRule="auto"/>
        <w:contextualSpacing/>
        <w:jc w:val="both"/>
        <w:rPr>
          <w:rFonts w:ascii="Arial" w:eastAsia="Arial" w:hAnsi="Arial" w:cs="Arial"/>
        </w:rPr>
      </w:pPr>
      <w:bookmarkStart w:id="37" w:name="_Hlk50566801"/>
      <w:r w:rsidRPr="00BF4888">
        <w:rPr>
          <w:rFonts w:ascii="Arial" w:hAnsi="Arial" w:cs="Arial"/>
        </w:rPr>
        <w:t>Table 4.</w:t>
      </w:r>
      <w:r w:rsidR="008E6A08" w:rsidRPr="00BF4888">
        <w:rPr>
          <w:rFonts w:ascii="Arial" w:hAnsi="Arial" w:cs="Arial"/>
        </w:rPr>
        <w:t>9</w:t>
      </w:r>
      <w:r w:rsidRPr="00BF4888">
        <w:rPr>
          <w:rFonts w:ascii="Arial" w:hAnsi="Arial" w:cs="Arial"/>
        </w:rPr>
        <w:t xml:space="preserve">B </w:t>
      </w:r>
      <w:r w:rsidRPr="00BF4888">
        <w:rPr>
          <w:rFonts w:ascii="Arial" w:eastAsia="Arial" w:hAnsi="Arial" w:cs="Arial"/>
        </w:rPr>
        <w:t>shows how the distribution of net energy burden for gas main heat clients varies by poverty group.  Among clients in the lowest poverty group (at or below 75% of poverty), the median net energy burden is four percent.  Among clients in the highest poverty group (151% of poverty or greater), the median net energy burden is three percent.</w:t>
      </w:r>
    </w:p>
    <w:bookmarkEnd w:id="37"/>
    <w:p w14:paraId="356EEBC1" w14:textId="77777777" w:rsidR="00EE5E83" w:rsidRPr="00BF4888" w:rsidRDefault="00EE5E83" w:rsidP="00A414F1">
      <w:pPr>
        <w:spacing w:after="0" w:line="240" w:lineRule="auto"/>
        <w:contextualSpacing/>
        <w:rPr>
          <w:rFonts w:ascii="Arial" w:hAnsi="Arial" w:cs="Arial"/>
        </w:rPr>
      </w:pPr>
    </w:p>
    <w:p w14:paraId="1E783AE8" w14:textId="77777777" w:rsidR="00DC6639" w:rsidRDefault="00DC6639">
      <w:pPr>
        <w:rPr>
          <w:rFonts w:ascii="Arial" w:eastAsia="Calibri" w:hAnsi="Arial" w:cs="Arial"/>
          <w:b/>
        </w:rPr>
      </w:pPr>
      <w:r>
        <w:rPr>
          <w:rFonts w:ascii="Arial" w:eastAsia="Calibri" w:hAnsi="Arial" w:cs="Arial"/>
          <w:b/>
        </w:rPr>
        <w:br w:type="page"/>
      </w:r>
    </w:p>
    <w:p w14:paraId="39B3FEAD" w14:textId="00ECFB7A" w:rsidR="00282023" w:rsidRPr="00BF4888" w:rsidRDefault="00282023" w:rsidP="00282023">
      <w:pPr>
        <w:spacing w:after="0" w:line="240" w:lineRule="auto"/>
        <w:contextualSpacing/>
        <w:jc w:val="center"/>
        <w:rPr>
          <w:rFonts w:ascii="Arial" w:eastAsia="Calibri" w:hAnsi="Arial" w:cs="Arial"/>
          <w:bCs/>
        </w:rPr>
      </w:pPr>
      <w:r w:rsidRPr="00BF4888">
        <w:rPr>
          <w:rFonts w:ascii="Arial" w:eastAsia="Calibri" w:hAnsi="Arial" w:cs="Arial"/>
          <w:b/>
        </w:rPr>
        <w:lastRenderedPageBreak/>
        <w:t xml:space="preserve">Table </w:t>
      </w:r>
      <w:r w:rsidR="00E51551" w:rsidRPr="00BF4888">
        <w:rPr>
          <w:rFonts w:ascii="Arial" w:eastAsia="Calibri" w:hAnsi="Arial" w:cs="Arial"/>
          <w:b/>
        </w:rPr>
        <w:t>4.</w:t>
      </w:r>
      <w:r w:rsidR="008E6A08" w:rsidRPr="00BF4888">
        <w:rPr>
          <w:rFonts w:ascii="Arial" w:eastAsia="Calibri" w:hAnsi="Arial" w:cs="Arial"/>
          <w:b/>
        </w:rPr>
        <w:t>9</w:t>
      </w:r>
      <w:r w:rsidRPr="00BF4888">
        <w:rPr>
          <w:rFonts w:ascii="Arial" w:eastAsia="Calibri" w:hAnsi="Arial" w:cs="Arial"/>
          <w:b/>
        </w:rPr>
        <w:t xml:space="preserve">B </w:t>
      </w:r>
      <w:r w:rsidR="00EE5E83" w:rsidRPr="00BF4888">
        <w:rPr>
          <w:rFonts w:ascii="Arial" w:eastAsia="Calibri" w:hAnsi="Arial" w:cs="Arial"/>
          <w:b/>
        </w:rPr>
        <w:t>–</w:t>
      </w:r>
      <w:r w:rsidRPr="00BF4888">
        <w:rPr>
          <w:rFonts w:ascii="Arial" w:eastAsia="Calibri" w:hAnsi="Arial" w:cs="Arial"/>
          <w:b/>
        </w:rPr>
        <w:t xml:space="preserve"> Distribution of Net Total Energy Burden by Poverty Group </w:t>
      </w:r>
      <w:r w:rsidR="00EE5E83" w:rsidRPr="00BF4888">
        <w:rPr>
          <w:rFonts w:ascii="Arial" w:eastAsia="Calibri" w:hAnsi="Arial" w:cs="Arial"/>
          <w:b/>
        </w:rPr>
        <w:t>–</w:t>
      </w:r>
      <w:r w:rsidRPr="00BF4888">
        <w:rPr>
          <w:rFonts w:ascii="Arial" w:eastAsia="Calibri" w:hAnsi="Arial" w:cs="Arial"/>
          <w:b/>
        </w:rPr>
        <w:t xml:space="preserve"> Gas Main Heat Clients</w:t>
      </w:r>
    </w:p>
    <w:p w14:paraId="493E118F" w14:textId="77777777" w:rsidR="00282023" w:rsidRPr="00BF4888" w:rsidRDefault="00282023" w:rsidP="00282023">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409E87AD" w14:textId="77777777" w:rsidTr="00E51551">
        <w:trPr>
          <w:tblHeader/>
          <w:jc w:val="center"/>
        </w:trPr>
        <w:tc>
          <w:tcPr>
            <w:tcW w:w="2011" w:type="dxa"/>
            <w:vAlign w:val="bottom"/>
          </w:tcPr>
          <w:p w14:paraId="6D346533" w14:textId="77777777" w:rsidR="00282023" w:rsidRPr="00BF4888" w:rsidRDefault="00282023" w:rsidP="00E51551">
            <w:pPr>
              <w:spacing w:before="20" w:after="20"/>
              <w:rPr>
                <w:rFonts w:ascii="Arial" w:eastAsia="Calibri" w:hAnsi="Arial" w:cs="Arial"/>
                <w:b/>
              </w:rPr>
            </w:pPr>
            <w:r w:rsidRPr="00BF4888">
              <w:rPr>
                <w:rFonts w:ascii="Arial" w:eastAsia="Calibri" w:hAnsi="Arial" w:cs="Arial"/>
                <w:b/>
              </w:rPr>
              <w:t>Poverty Group</w:t>
            </w:r>
          </w:p>
        </w:tc>
        <w:tc>
          <w:tcPr>
            <w:tcW w:w="1228" w:type="dxa"/>
            <w:vAlign w:val="bottom"/>
          </w:tcPr>
          <w:p w14:paraId="0E1B55F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29" w:type="dxa"/>
            <w:vAlign w:val="bottom"/>
          </w:tcPr>
          <w:p w14:paraId="49BD585E"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7FF3E91C"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4B42C4A4"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5B7EAFF4"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2630FE7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10%</w:t>
            </w:r>
          </w:p>
        </w:tc>
      </w:tr>
      <w:tr w:rsidR="00282023" w:rsidRPr="00BF4888" w14:paraId="203D83EB" w14:textId="77777777" w:rsidTr="00E51551">
        <w:trPr>
          <w:jc w:val="center"/>
        </w:trPr>
        <w:tc>
          <w:tcPr>
            <w:tcW w:w="2011" w:type="dxa"/>
            <w:vAlign w:val="bottom"/>
          </w:tcPr>
          <w:p w14:paraId="1CC7C207" w14:textId="77777777" w:rsidR="00282023" w:rsidRPr="00BF4888" w:rsidRDefault="00282023" w:rsidP="00E51551">
            <w:pPr>
              <w:spacing w:before="20" w:after="20"/>
              <w:rPr>
                <w:rFonts w:ascii="Arial" w:eastAsia="Calibri" w:hAnsi="Arial" w:cs="Arial"/>
              </w:rPr>
            </w:pPr>
            <w:r w:rsidRPr="00BF4888">
              <w:rPr>
                <w:rFonts w:ascii="Arial" w:eastAsia="Arial" w:hAnsi="Arial" w:cs="Arial"/>
              </w:rPr>
              <w:t>At or Below 75%</w:t>
            </w:r>
          </w:p>
        </w:tc>
        <w:tc>
          <w:tcPr>
            <w:tcW w:w="1228" w:type="dxa"/>
            <w:vAlign w:val="bottom"/>
          </w:tcPr>
          <w:p w14:paraId="366B59A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4F5AACE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64A859A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0%</w:t>
            </w:r>
          </w:p>
        </w:tc>
        <w:tc>
          <w:tcPr>
            <w:tcW w:w="1229" w:type="dxa"/>
            <w:vAlign w:val="bottom"/>
          </w:tcPr>
          <w:p w14:paraId="29847B4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12" w:type="dxa"/>
            <w:vAlign w:val="bottom"/>
          </w:tcPr>
          <w:p w14:paraId="5A79B57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8%</w:t>
            </w:r>
          </w:p>
        </w:tc>
        <w:tc>
          <w:tcPr>
            <w:tcW w:w="1213" w:type="dxa"/>
            <w:vAlign w:val="bottom"/>
          </w:tcPr>
          <w:p w14:paraId="0A34A22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13%</w:t>
            </w:r>
          </w:p>
        </w:tc>
      </w:tr>
      <w:tr w:rsidR="00282023" w:rsidRPr="00BF4888" w14:paraId="0ECE922B" w14:textId="77777777" w:rsidTr="00E51551">
        <w:trPr>
          <w:jc w:val="center"/>
        </w:trPr>
        <w:tc>
          <w:tcPr>
            <w:tcW w:w="2011" w:type="dxa"/>
            <w:vAlign w:val="bottom"/>
          </w:tcPr>
          <w:p w14:paraId="72FA885D" w14:textId="77777777" w:rsidR="00282023" w:rsidRPr="00BF4888" w:rsidRDefault="00282023" w:rsidP="00E51551">
            <w:pPr>
              <w:spacing w:before="20" w:after="20"/>
              <w:rPr>
                <w:rFonts w:ascii="Arial" w:eastAsia="Calibri" w:hAnsi="Arial" w:cs="Arial"/>
              </w:rPr>
            </w:pPr>
            <w:r w:rsidRPr="00BF4888">
              <w:rPr>
                <w:rFonts w:ascii="Arial" w:eastAsia="Arial" w:hAnsi="Arial" w:cs="Arial"/>
              </w:rPr>
              <w:t>76% to 100%</w:t>
            </w:r>
          </w:p>
        </w:tc>
        <w:tc>
          <w:tcPr>
            <w:tcW w:w="1228" w:type="dxa"/>
            <w:vAlign w:val="bottom"/>
          </w:tcPr>
          <w:p w14:paraId="104E484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2636B1D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1B506E5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77A63AD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3F2C93F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2C352B6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r w:rsidR="00282023" w:rsidRPr="00BF4888" w14:paraId="3CB9C0A2" w14:textId="77777777" w:rsidTr="00E51551">
        <w:trPr>
          <w:jc w:val="center"/>
        </w:trPr>
        <w:tc>
          <w:tcPr>
            <w:tcW w:w="2011" w:type="dxa"/>
            <w:vAlign w:val="bottom"/>
          </w:tcPr>
          <w:p w14:paraId="25CA323F" w14:textId="77777777" w:rsidR="00282023" w:rsidRPr="00BF4888" w:rsidRDefault="00282023" w:rsidP="00E51551">
            <w:pPr>
              <w:spacing w:before="20" w:after="20"/>
              <w:rPr>
                <w:rFonts w:ascii="Arial" w:eastAsia="Calibri" w:hAnsi="Arial" w:cs="Arial"/>
              </w:rPr>
            </w:pPr>
            <w:r w:rsidRPr="00BF4888">
              <w:rPr>
                <w:rFonts w:ascii="Arial" w:eastAsia="Arial" w:hAnsi="Arial" w:cs="Arial"/>
              </w:rPr>
              <w:t>101% to 125%</w:t>
            </w:r>
          </w:p>
        </w:tc>
        <w:tc>
          <w:tcPr>
            <w:tcW w:w="1228" w:type="dxa"/>
            <w:vAlign w:val="bottom"/>
          </w:tcPr>
          <w:p w14:paraId="58F65E5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7E8D5BE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0%</w:t>
            </w:r>
          </w:p>
        </w:tc>
        <w:tc>
          <w:tcPr>
            <w:tcW w:w="1228" w:type="dxa"/>
            <w:vAlign w:val="bottom"/>
          </w:tcPr>
          <w:p w14:paraId="100BD79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315B26C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12" w:type="dxa"/>
            <w:vAlign w:val="bottom"/>
          </w:tcPr>
          <w:p w14:paraId="10EAA4F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14C74BF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9%</w:t>
            </w:r>
          </w:p>
        </w:tc>
      </w:tr>
      <w:tr w:rsidR="00282023" w:rsidRPr="00BF4888" w14:paraId="3D237EBE" w14:textId="77777777" w:rsidTr="00E51551">
        <w:trPr>
          <w:jc w:val="center"/>
        </w:trPr>
        <w:tc>
          <w:tcPr>
            <w:tcW w:w="2011" w:type="dxa"/>
            <w:vAlign w:val="bottom"/>
          </w:tcPr>
          <w:p w14:paraId="3D1FDD65" w14:textId="77777777" w:rsidR="00282023" w:rsidRPr="00BF4888" w:rsidRDefault="00282023" w:rsidP="00E51551">
            <w:pPr>
              <w:spacing w:before="20" w:after="20"/>
              <w:rPr>
                <w:rFonts w:ascii="Arial" w:eastAsia="Calibri" w:hAnsi="Arial" w:cs="Arial"/>
              </w:rPr>
            </w:pPr>
            <w:r w:rsidRPr="00BF4888">
              <w:rPr>
                <w:rFonts w:ascii="Arial" w:eastAsia="Arial" w:hAnsi="Arial" w:cs="Arial"/>
              </w:rPr>
              <w:t>126% to 150%</w:t>
            </w:r>
          </w:p>
        </w:tc>
        <w:tc>
          <w:tcPr>
            <w:tcW w:w="1228" w:type="dxa"/>
            <w:vAlign w:val="bottom"/>
          </w:tcPr>
          <w:p w14:paraId="0A7D3DA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01B371A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5C1C1E2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9" w:type="dxa"/>
            <w:vAlign w:val="bottom"/>
          </w:tcPr>
          <w:p w14:paraId="3DBCF1F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149B8BF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2E563B0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8%</w:t>
            </w:r>
          </w:p>
        </w:tc>
      </w:tr>
      <w:tr w:rsidR="00282023" w:rsidRPr="00BF4888" w14:paraId="46B28754" w14:textId="77777777" w:rsidTr="00E51551">
        <w:trPr>
          <w:jc w:val="center"/>
        </w:trPr>
        <w:tc>
          <w:tcPr>
            <w:tcW w:w="2011" w:type="dxa"/>
            <w:vAlign w:val="bottom"/>
          </w:tcPr>
          <w:p w14:paraId="15C21AE3" w14:textId="77777777" w:rsidR="00282023" w:rsidRPr="00BF4888" w:rsidRDefault="00282023" w:rsidP="00E51551">
            <w:pPr>
              <w:spacing w:before="20" w:after="20"/>
              <w:rPr>
                <w:rFonts w:ascii="Arial" w:eastAsia="Calibri" w:hAnsi="Arial" w:cs="Arial"/>
              </w:rPr>
            </w:pPr>
            <w:r w:rsidRPr="00BF4888">
              <w:rPr>
                <w:rFonts w:ascii="Arial" w:eastAsia="Arial" w:hAnsi="Arial" w:cs="Arial"/>
              </w:rPr>
              <w:t>151% or More</w:t>
            </w:r>
          </w:p>
        </w:tc>
        <w:tc>
          <w:tcPr>
            <w:tcW w:w="1228" w:type="dxa"/>
            <w:vAlign w:val="bottom"/>
          </w:tcPr>
          <w:p w14:paraId="528E447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36E5667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1997D56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9" w:type="dxa"/>
            <w:vAlign w:val="bottom"/>
          </w:tcPr>
          <w:p w14:paraId="70E23D1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324E541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01FC4A1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r>
      <w:tr w:rsidR="00282023" w:rsidRPr="00BF4888" w14:paraId="5E22B1BA" w14:textId="77777777" w:rsidTr="00E51551">
        <w:trPr>
          <w:jc w:val="center"/>
        </w:trPr>
        <w:tc>
          <w:tcPr>
            <w:tcW w:w="2011" w:type="dxa"/>
            <w:vAlign w:val="center"/>
          </w:tcPr>
          <w:p w14:paraId="49FE85D9"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4461A8A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718EF74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14B2953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221296F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3E36B94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546FBFE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bl>
    <w:p w14:paraId="495AC13C" w14:textId="0578A9FB" w:rsidR="00282023" w:rsidRPr="00BF4888" w:rsidRDefault="00282023" w:rsidP="00A414F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DC6639">
        <w:rPr>
          <w:rFonts w:ascii="Arial" w:eastAsia="Calibri" w:hAnsi="Arial" w:cs="Arial"/>
          <w:sz w:val="18"/>
          <w:szCs w:val="18"/>
        </w:rPr>
        <w:t>.</w:t>
      </w:r>
    </w:p>
    <w:p w14:paraId="306E41F6" w14:textId="46D45865" w:rsidR="00282023" w:rsidRPr="00BF4888" w:rsidRDefault="00282023" w:rsidP="00EE5E83">
      <w:pPr>
        <w:spacing w:after="0" w:line="240" w:lineRule="auto"/>
        <w:contextualSpacing/>
        <w:jc w:val="both"/>
        <w:rPr>
          <w:rFonts w:ascii="Arial" w:hAnsi="Arial" w:cs="Arial"/>
        </w:rPr>
      </w:pPr>
    </w:p>
    <w:p w14:paraId="5B4FF760" w14:textId="583E54F6" w:rsidR="00EE5E83" w:rsidRPr="00BF4888" w:rsidRDefault="00EE5E83" w:rsidP="00EE5E83">
      <w:pPr>
        <w:spacing w:after="0" w:line="240" w:lineRule="auto"/>
        <w:contextualSpacing/>
        <w:jc w:val="both"/>
        <w:rPr>
          <w:rFonts w:ascii="Arial" w:hAnsi="Arial" w:cs="Arial"/>
        </w:rPr>
      </w:pPr>
      <w:bookmarkStart w:id="38" w:name="_Hlk50566805"/>
      <w:r w:rsidRPr="00BF4888">
        <w:rPr>
          <w:rFonts w:ascii="Arial" w:eastAsia="Arial" w:hAnsi="Arial" w:cs="Arial"/>
        </w:rPr>
        <w:t>Table 4.</w:t>
      </w:r>
      <w:r w:rsidR="008E6A08" w:rsidRPr="00BF4888">
        <w:rPr>
          <w:rFonts w:ascii="Arial" w:eastAsia="Arial" w:hAnsi="Arial" w:cs="Arial"/>
        </w:rPr>
        <w:t>9</w:t>
      </w:r>
      <w:r w:rsidRPr="00BF4888">
        <w:rPr>
          <w:rFonts w:ascii="Arial" w:eastAsia="Arial" w:hAnsi="Arial" w:cs="Arial"/>
        </w:rPr>
        <w:t xml:space="preserve">C shows how the distribution of net energy burden for gas main heat clients varies by housing type.  The median net energy burden is about five percent for clients residing in </w:t>
      </w:r>
      <w:r w:rsidR="00536B6A">
        <w:rPr>
          <w:rFonts w:ascii="Arial" w:eastAsia="Arial" w:hAnsi="Arial" w:cs="Arial"/>
        </w:rPr>
        <w:t>single-family</w:t>
      </w:r>
      <w:r w:rsidRPr="00BF4888">
        <w:rPr>
          <w:rFonts w:ascii="Arial" w:eastAsia="Arial" w:hAnsi="Arial" w:cs="Arial"/>
        </w:rPr>
        <w:t xml:space="preserve"> homes compared to about two percent for clients residing in multifamily homes.</w:t>
      </w:r>
    </w:p>
    <w:bookmarkEnd w:id="38"/>
    <w:p w14:paraId="244EDE1B" w14:textId="77777777" w:rsidR="00EE5E83" w:rsidRPr="00BF4888" w:rsidRDefault="00EE5E83" w:rsidP="00EE5E83">
      <w:pPr>
        <w:spacing w:after="0" w:line="240" w:lineRule="auto"/>
        <w:contextualSpacing/>
        <w:jc w:val="both"/>
        <w:rPr>
          <w:rFonts w:ascii="Arial" w:hAnsi="Arial" w:cs="Arial"/>
        </w:rPr>
      </w:pPr>
    </w:p>
    <w:p w14:paraId="2CDCF232" w14:textId="2D6F3288" w:rsidR="00282023" w:rsidRPr="00BF4888" w:rsidRDefault="00282023" w:rsidP="00282023">
      <w:pPr>
        <w:spacing w:after="0" w:line="240" w:lineRule="auto"/>
        <w:contextualSpacing/>
        <w:jc w:val="center"/>
        <w:rPr>
          <w:rFonts w:ascii="Arial" w:eastAsia="Calibri" w:hAnsi="Arial" w:cs="Arial"/>
          <w:bCs/>
        </w:rPr>
      </w:pPr>
      <w:r w:rsidRPr="00BF4888">
        <w:rPr>
          <w:rFonts w:ascii="Arial" w:eastAsia="Calibri" w:hAnsi="Arial" w:cs="Arial"/>
          <w:b/>
        </w:rPr>
        <w:t xml:space="preserve">Table </w:t>
      </w:r>
      <w:r w:rsidR="00E51551" w:rsidRPr="00BF4888">
        <w:rPr>
          <w:rFonts w:ascii="Arial" w:eastAsia="Calibri" w:hAnsi="Arial" w:cs="Arial"/>
          <w:b/>
        </w:rPr>
        <w:t>4.</w:t>
      </w:r>
      <w:r w:rsidR="008E6A08" w:rsidRPr="00BF4888">
        <w:rPr>
          <w:rFonts w:ascii="Arial" w:eastAsia="Calibri" w:hAnsi="Arial" w:cs="Arial"/>
          <w:b/>
        </w:rPr>
        <w:t>9</w:t>
      </w:r>
      <w:r w:rsidRPr="00BF4888">
        <w:rPr>
          <w:rFonts w:ascii="Arial" w:eastAsia="Calibri" w:hAnsi="Arial" w:cs="Arial"/>
          <w:b/>
        </w:rPr>
        <w:t>C - Distribution of Net Total Energy Burden by Housing Type - Gas Main Heat Clients</w:t>
      </w:r>
    </w:p>
    <w:p w14:paraId="33443185" w14:textId="77777777" w:rsidR="00282023" w:rsidRPr="00BF4888" w:rsidRDefault="00282023" w:rsidP="00282023">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652CA387" w14:textId="77777777" w:rsidTr="00E51551">
        <w:trPr>
          <w:tblHeader/>
          <w:jc w:val="center"/>
        </w:trPr>
        <w:tc>
          <w:tcPr>
            <w:tcW w:w="2011" w:type="dxa"/>
            <w:vAlign w:val="bottom"/>
          </w:tcPr>
          <w:p w14:paraId="5A2C8E7C" w14:textId="77777777" w:rsidR="00282023" w:rsidRPr="00BF4888" w:rsidRDefault="00282023" w:rsidP="00E51551">
            <w:pPr>
              <w:spacing w:before="20" w:after="20"/>
              <w:rPr>
                <w:rFonts w:ascii="Arial" w:eastAsia="Calibri" w:hAnsi="Arial" w:cs="Arial"/>
                <w:b/>
              </w:rPr>
            </w:pPr>
            <w:r w:rsidRPr="00BF4888">
              <w:rPr>
                <w:rFonts w:ascii="Arial" w:eastAsia="Calibri" w:hAnsi="Arial" w:cs="Arial"/>
                <w:b/>
              </w:rPr>
              <w:t>Housing Type</w:t>
            </w:r>
          </w:p>
        </w:tc>
        <w:tc>
          <w:tcPr>
            <w:tcW w:w="1228" w:type="dxa"/>
            <w:vAlign w:val="bottom"/>
          </w:tcPr>
          <w:p w14:paraId="7A631CB6"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Mean Energy Burden</w:t>
            </w:r>
          </w:p>
        </w:tc>
        <w:tc>
          <w:tcPr>
            <w:tcW w:w="1229" w:type="dxa"/>
            <w:vAlign w:val="bottom"/>
          </w:tcPr>
          <w:p w14:paraId="47516103"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18038357"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59D24C83"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73CE285C"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46EF4B68"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10%</w:t>
            </w:r>
          </w:p>
        </w:tc>
      </w:tr>
      <w:tr w:rsidR="00282023" w:rsidRPr="00BF4888" w14:paraId="6B78E6FD" w14:textId="77777777" w:rsidTr="00E51551">
        <w:trPr>
          <w:jc w:val="center"/>
        </w:trPr>
        <w:tc>
          <w:tcPr>
            <w:tcW w:w="2011" w:type="dxa"/>
            <w:vAlign w:val="center"/>
          </w:tcPr>
          <w:p w14:paraId="7C8A6E92" w14:textId="599DAB42" w:rsidR="00282023" w:rsidRPr="00BF4888" w:rsidRDefault="00282023" w:rsidP="00E51551">
            <w:pPr>
              <w:spacing w:before="20" w:after="20"/>
              <w:rPr>
                <w:rFonts w:ascii="Arial" w:eastAsia="Calibri" w:hAnsi="Arial" w:cs="Arial"/>
              </w:rPr>
            </w:pPr>
            <w:r w:rsidRPr="00BF4888">
              <w:rPr>
                <w:rFonts w:ascii="Arial" w:eastAsia="Calibri" w:hAnsi="Arial" w:cs="Arial"/>
              </w:rPr>
              <w:t>Single</w:t>
            </w:r>
            <w:r w:rsidR="00536B6A">
              <w:rPr>
                <w:rFonts w:ascii="Arial" w:eastAsia="Calibri" w:hAnsi="Arial" w:cs="Arial"/>
              </w:rPr>
              <w:t>-</w:t>
            </w:r>
            <w:r w:rsidRPr="00BF4888">
              <w:rPr>
                <w:rFonts w:ascii="Arial" w:eastAsia="Calibri" w:hAnsi="Arial" w:cs="Arial"/>
              </w:rPr>
              <w:t>Family</w:t>
            </w:r>
          </w:p>
        </w:tc>
        <w:tc>
          <w:tcPr>
            <w:tcW w:w="1228" w:type="dxa"/>
            <w:vAlign w:val="bottom"/>
          </w:tcPr>
          <w:p w14:paraId="65C0D2E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bottom"/>
          </w:tcPr>
          <w:p w14:paraId="31677EC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6A7734C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7A301DF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12" w:type="dxa"/>
            <w:vAlign w:val="bottom"/>
          </w:tcPr>
          <w:p w14:paraId="22F97F1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8%</w:t>
            </w:r>
          </w:p>
        </w:tc>
        <w:tc>
          <w:tcPr>
            <w:tcW w:w="1213" w:type="dxa"/>
            <w:vAlign w:val="bottom"/>
          </w:tcPr>
          <w:p w14:paraId="588E705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13%</w:t>
            </w:r>
          </w:p>
        </w:tc>
      </w:tr>
      <w:tr w:rsidR="00282023" w:rsidRPr="00BF4888" w14:paraId="699B4FDA" w14:textId="77777777" w:rsidTr="00E51551">
        <w:trPr>
          <w:jc w:val="center"/>
        </w:trPr>
        <w:tc>
          <w:tcPr>
            <w:tcW w:w="2011" w:type="dxa"/>
            <w:vAlign w:val="center"/>
          </w:tcPr>
          <w:p w14:paraId="18425DE4"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Multifamily</w:t>
            </w:r>
          </w:p>
        </w:tc>
        <w:tc>
          <w:tcPr>
            <w:tcW w:w="1228" w:type="dxa"/>
            <w:vAlign w:val="bottom"/>
          </w:tcPr>
          <w:p w14:paraId="4518AF8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9" w:type="dxa"/>
            <w:vAlign w:val="bottom"/>
          </w:tcPr>
          <w:p w14:paraId="5F135EC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0527FF1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0%</w:t>
            </w:r>
          </w:p>
        </w:tc>
        <w:tc>
          <w:tcPr>
            <w:tcW w:w="1229" w:type="dxa"/>
            <w:vAlign w:val="bottom"/>
          </w:tcPr>
          <w:p w14:paraId="6A71E66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2EA1D1F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1100DFE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8%</w:t>
            </w:r>
          </w:p>
        </w:tc>
      </w:tr>
      <w:tr w:rsidR="00282023" w:rsidRPr="00BF4888" w14:paraId="068CE1AA" w14:textId="77777777" w:rsidTr="00E51551">
        <w:trPr>
          <w:jc w:val="center"/>
        </w:trPr>
        <w:tc>
          <w:tcPr>
            <w:tcW w:w="2011" w:type="dxa"/>
            <w:vAlign w:val="center"/>
          </w:tcPr>
          <w:p w14:paraId="06534659"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43BE8A3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7FCA320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0AEF328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15715C9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38FA3C5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72E9988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bl>
    <w:p w14:paraId="5AF96678" w14:textId="011DBD0B" w:rsidR="00282023" w:rsidRPr="00BF4888" w:rsidRDefault="00282023" w:rsidP="00A414F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DC6639">
        <w:rPr>
          <w:rFonts w:ascii="Arial" w:eastAsia="Calibri" w:hAnsi="Arial" w:cs="Arial"/>
          <w:sz w:val="18"/>
          <w:szCs w:val="18"/>
        </w:rPr>
        <w:t>.</w:t>
      </w:r>
    </w:p>
    <w:p w14:paraId="31557B6B" w14:textId="170C9C9E" w:rsidR="00282023" w:rsidRPr="00BF4888" w:rsidRDefault="00282023" w:rsidP="00A414F1">
      <w:pPr>
        <w:spacing w:after="0" w:line="240" w:lineRule="auto"/>
        <w:contextualSpacing/>
        <w:rPr>
          <w:rFonts w:ascii="Arial" w:hAnsi="Arial" w:cs="Arial"/>
        </w:rPr>
      </w:pPr>
    </w:p>
    <w:p w14:paraId="59E11005" w14:textId="2ECE3B71" w:rsidR="00EE5E83" w:rsidRPr="00BF4888" w:rsidRDefault="00EE5E83" w:rsidP="00EE5E83">
      <w:pPr>
        <w:spacing w:after="0" w:line="240" w:lineRule="auto"/>
        <w:contextualSpacing/>
        <w:jc w:val="both"/>
        <w:rPr>
          <w:rFonts w:ascii="Arial" w:eastAsia="Arial" w:hAnsi="Arial" w:cs="Arial"/>
        </w:rPr>
      </w:pPr>
      <w:bookmarkStart w:id="39" w:name="_Hlk50566810"/>
      <w:r w:rsidRPr="00BF4888">
        <w:rPr>
          <w:rFonts w:ascii="Arial" w:eastAsia="Arial" w:hAnsi="Arial" w:cs="Arial"/>
        </w:rPr>
        <w:t>Table 4.</w:t>
      </w:r>
      <w:r w:rsidR="008E6A08" w:rsidRPr="00BF4888">
        <w:rPr>
          <w:rFonts w:ascii="Arial" w:eastAsia="Arial" w:hAnsi="Arial" w:cs="Arial"/>
        </w:rPr>
        <w:t>9</w:t>
      </w:r>
      <w:r w:rsidRPr="00BF4888">
        <w:rPr>
          <w:rFonts w:ascii="Arial" w:eastAsia="Arial" w:hAnsi="Arial" w:cs="Arial"/>
        </w:rPr>
        <w:t xml:space="preserve">D shows how the distribution of net energy burden for gas main heat clients varies by household size.  The median net energy burden varies is about three </w:t>
      </w:r>
      <w:r w:rsidR="008B38BF" w:rsidRPr="00BF4888">
        <w:rPr>
          <w:rFonts w:ascii="Arial" w:eastAsia="Arial" w:hAnsi="Arial" w:cs="Arial"/>
        </w:rPr>
        <w:t xml:space="preserve">to four </w:t>
      </w:r>
      <w:r w:rsidRPr="00BF4888">
        <w:rPr>
          <w:rFonts w:ascii="Arial" w:eastAsia="Arial" w:hAnsi="Arial" w:cs="Arial"/>
        </w:rPr>
        <w:t>percent for all household sizes.</w:t>
      </w:r>
    </w:p>
    <w:bookmarkEnd w:id="39"/>
    <w:p w14:paraId="73838184" w14:textId="77777777" w:rsidR="00EE5E83" w:rsidRPr="00BF4888" w:rsidRDefault="00EE5E83" w:rsidP="00A414F1">
      <w:pPr>
        <w:spacing w:after="0" w:line="240" w:lineRule="auto"/>
        <w:contextualSpacing/>
        <w:rPr>
          <w:rFonts w:ascii="Arial" w:hAnsi="Arial" w:cs="Arial"/>
        </w:rPr>
      </w:pPr>
    </w:p>
    <w:p w14:paraId="03B43E0C" w14:textId="72D07ACE" w:rsidR="00282023" w:rsidRPr="00BF4888" w:rsidRDefault="00282023" w:rsidP="00282023">
      <w:pPr>
        <w:spacing w:after="0" w:line="240" w:lineRule="auto"/>
        <w:contextualSpacing/>
        <w:jc w:val="center"/>
        <w:rPr>
          <w:rFonts w:ascii="Arial" w:eastAsia="Calibri" w:hAnsi="Arial" w:cs="Arial"/>
          <w:bCs/>
        </w:rPr>
      </w:pPr>
      <w:r w:rsidRPr="00BF4888">
        <w:rPr>
          <w:rFonts w:ascii="Arial" w:eastAsia="Calibri" w:hAnsi="Arial" w:cs="Arial"/>
          <w:b/>
        </w:rPr>
        <w:t xml:space="preserve">Table </w:t>
      </w:r>
      <w:r w:rsidR="00E51551" w:rsidRPr="00BF4888">
        <w:rPr>
          <w:rFonts w:ascii="Arial" w:eastAsia="Calibri" w:hAnsi="Arial" w:cs="Arial"/>
          <w:b/>
        </w:rPr>
        <w:t>4.</w:t>
      </w:r>
      <w:r w:rsidR="008E6A08" w:rsidRPr="00BF4888">
        <w:rPr>
          <w:rFonts w:ascii="Arial" w:eastAsia="Calibri" w:hAnsi="Arial" w:cs="Arial"/>
          <w:b/>
        </w:rPr>
        <w:t>9</w:t>
      </w:r>
      <w:r w:rsidRPr="00BF4888">
        <w:rPr>
          <w:rFonts w:ascii="Arial" w:eastAsia="Calibri" w:hAnsi="Arial" w:cs="Arial"/>
          <w:b/>
        </w:rPr>
        <w:t>D - Distribution of Net Total Energy Burden by Household Size - Gas Main Heat Clients</w:t>
      </w:r>
    </w:p>
    <w:p w14:paraId="34BCF9D9" w14:textId="77777777" w:rsidR="00282023" w:rsidRPr="00BF4888" w:rsidRDefault="00282023" w:rsidP="00282023">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4D2E605B" w14:textId="77777777" w:rsidTr="00E51551">
        <w:trPr>
          <w:tblHeader/>
          <w:jc w:val="center"/>
        </w:trPr>
        <w:tc>
          <w:tcPr>
            <w:tcW w:w="2011" w:type="dxa"/>
            <w:vAlign w:val="bottom"/>
          </w:tcPr>
          <w:p w14:paraId="50C9C91B" w14:textId="77777777" w:rsidR="00282023" w:rsidRPr="00BF4888" w:rsidRDefault="00282023" w:rsidP="00E51551">
            <w:pPr>
              <w:spacing w:before="20" w:after="20"/>
              <w:rPr>
                <w:rFonts w:ascii="Arial" w:eastAsia="Calibri" w:hAnsi="Arial" w:cs="Arial"/>
                <w:b/>
              </w:rPr>
            </w:pPr>
            <w:r w:rsidRPr="00BF4888">
              <w:rPr>
                <w:rFonts w:ascii="Arial" w:eastAsia="Calibri" w:hAnsi="Arial" w:cs="Arial"/>
                <w:b/>
              </w:rPr>
              <w:t>Household Members</w:t>
            </w:r>
          </w:p>
        </w:tc>
        <w:tc>
          <w:tcPr>
            <w:tcW w:w="1228" w:type="dxa"/>
            <w:vAlign w:val="bottom"/>
          </w:tcPr>
          <w:p w14:paraId="6834F164"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Mean Energy Burden</w:t>
            </w:r>
          </w:p>
        </w:tc>
        <w:tc>
          <w:tcPr>
            <w:tcW w:w="1229" w:type="dxa"/>
            <w:vAlign w:val="bottom"/>
          </w:tcPr>
          <w:p w14:paraId="521D6856"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4D38915E"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0E2DB318"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0A3C616F"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49729E44"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10%</w:t>
            </w:r>
          </w:p>
        </w:tc>
      </w:tr>
      <w:tr w:rsidR="00282023" w:rsidRPr="00BF4888" w14:paraId="0E25EF84" w14:textId="77777777" w:rsidTr="00E51551">
        <w:trPr>
          <w:jc w:val="center"/>
        </w:trPr>
        <w:tc>
          <w:tcPr>
            <w:tcW w:w="2011" w:type="dxa"/>
            <w:vAlign w:val="center"/>
          </w:tcPr>
          <w:p w14:paraId="0733721B"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One</w:t>
            </w:r>
          </w:p>
        </w:tc>
        <w:tc>
          <w:tcPr>
            <w:tcW w:w="1228" w:type="dxa"/>
            <w:vAlign w:val="bottom"/>
          </w:tcPr>
          <w:p w14:paraId="5BAD30A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1E2F5A8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19B0657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1F31C5E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5381D47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13" w:type="dxa"/>
            <w:vAlign w:val="bottom"/>
          </w:tcPr>
          <w:p w14:paraId="36C0666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r w:rsidR="00282023" w:rsidRPr="00BF4888" w14:paraId="0DC4AA53" w14:textId="77777777" w:rsidTr="00E51551">
        <w:trPr>
          <w:jc w:val="center"/>
        </w:trPr>
        <w:tc>
          <w:tcPr>
            <w:tcW w:w="2011" w:type="dxa"/>
            <w:vAlign w:val="center"/>
          </w:tcPr>
          <w:p w14:paraId="606249DB"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Two</w:t>
            </w:r>
          </w:p>
        </w:tc>
        <w:tc>
          <w:tcPr>
            <w:tcW w:w="1228" w:type="dxa"/>
            <w:vAlign w:val="bottom"/>
          </w:tcPr>
          <w:p w14:paraId="35B84B8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7A361BE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08D9976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1E91471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4660476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76A0B17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9%</w:t>
            </w:r>
          </w:p>
        </w:tc>
      </w:tr>
      <w:tr w:rsidR="00282023" w:rsidRPr="00BF4888" w14:paraId="47F72650" w14:textId="77777777" w:rsidTr="00E51551">
        <w:trPr>
          <w:jc w:val="center"/>
        </w:trPr>
        <w:tc>
          <w:tcPr>
            <w:tcW w:w="2011" w:type="dxa"/>
            <w:vAlign w:val="center"/>
          </w:tcPr>
          <w:p w14:paraId="4CC6FD4E"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Three</w:t>
            </w:r>
          </w:p>
        </w:tc>
        <w:tc>
          <w:tcPr>
            <w:tcW w:w="1228" w:type="dxa"/>
            <w:vAlign w:val="bottom"/>
          </w:tcPr>
          <w:p w14:paraId="08F07A4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0C906AB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1B5B7FD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204366B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54C95D7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4C1475C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r w:rsidR="00282023" w:rsidRPr="00BF4888" w14:paraId="7F1E9454" w14:textId="77777777" w:rsidTr="00E51551">
        <w:trPr>
          <w:jc w:val="center"/>
        </w:trPr>
        <w:tc>
          <w:tcPr>
            <w:tcW w:w="2011" w:type="dxa"/>
            <w:vAlign w:val="center"/>
          </w:tcPr>
          <w:p w14:paraId="6F85AECA"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Four</w:t>
            </w:r>
          </w:p>
        </w:tc>
        <w:tc>
          <w:tcPr>
            <w:tcW w:w="1228" w:type="dxa"/>
            <w:vAlign w:val="bottom"/>
          </w:tcPr>
          <w:p w14:paraId="768F728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78292AF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5E6206B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71A7A0B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46CDACA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5B66502C"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r w:rsidR="00282023" w:rsidRPr="00BF4888" w14:paraId="2662BE20" w14:textId="77777777" w:rsidTr="00E51551">
        <w:trPr>
          <w:jc w:val="center"/>
        </w:trPr>
        <w:tc>
          <w:tcPr>
            <w:tcW w:w="2011" w:type="dxa"/>
            <w:vAlign w:val="center"/>
          </w:tcPr>
          <w:p w14:paraId="532D4D61"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Five or More</w:t>
            </w:r>
          </w:p>
        </w:tc>
        <w:tc>
          <w:tcPr>
            <w:tcW w:w="1228" w:type="dxa"/>
            <w:vAlign w:val="bottom"/>
          </w:tcPr>
          <w:p w14:paraId="0BFE6D9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5%</w:t>
            </w:r>
          </w:p>
        </w:tc>
        <w:tc>
          <w:tcPr>
            <w:tcW w:w="1229" w:type="dxa"/>
            <w:vAlign w:val="bottom"/>
          </w:tcPr>
          <w:p w14:paraId="3ABFDEA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6DCE66F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9" w:type="dxa"/>
            <w:vAlign w:val="bottom"/>
          </w:tcPr>
          <w:p w14:paraId="2251F77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12" w:type="dxa"/>
            <w:vAlign w:val="bottom"/>
          </w:tcPr>
          <w:p w14:paraId="3D8E638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13" w:type="dxa"/>
            <w:vAlign w:val="bottom"/>
          </w:tcPr>
          <w:p w14:paraId="1A8CCB5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12%</w:t>
            </w:r>
          </w:p>
        </w:tc>
      </w:tr>
      <w:tr w:rsidR="00282023" w:rsidRPr="00BF4888" w14:paraId="08029CB4" w14:textId="77777777" w:rsidTr="00E51551">
        <w:trPr>
          <w:jc w:val="center"/>
        </w:trPr>
        <w:tc>
          <w:tcPr>
            <w:tcW w:w="2011" w:type="dxa"/>
            <w:vAlign w:val="center"/>
          </w:tcPr>
          <w:p w14:paraId="35249776"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57D3486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5F8E978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7C56E6C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2CE08C5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3D744E2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31E70DA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bl>
    <w:p w14:paraId="72E2D938" w14:textId="3CD5B773" w:rsidR="00282023" w:rsidRPr="00BF4888" w:rsidRDefault="00282023" w:rsidP="00A414F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DC6639">
        <w:rPr>
          <w:rFonts w:ascii="Arial" w:eastAsia="Calibri" w:hAnsi="Arial" w:cs="Arial"/>
          <w:sz w:val="18"/>
          <w:szCs w:val="18"/>
        </w:rPr>
        <w:t>.</w:t>
      </w:r>
    </w:p>
    <w:p w14:paraId="2AA62A8F" w14:textId="77777777" w:rsidR="00EE5E83" w:rsidRPr="00BF4888" w:rsidRDefault="00EE5E83" w:rsidP="00EE5E83">
      <w:pPr>
        <w:spacing w:after="0" w:line="240" w:lineRule="auto"/>
        <w:contextualSpacing/>
        <w:jc w:val="both"/>
        <w:rPr>
          <w:rFonts w:ascii="Arial" w:eastAsia="Arial" w:hAnsi="Arial" w:cs="Arial"/>
        </w:rPr>
      </w:pPr>
    </w:p>
    <w:p w14:paraId="0822C888" w14:textId="4F34DE85" w:rsidR="00EE5E83" w:rsidRPr="00BF4888" w:rsidRDefault="00EE5E83" w:rsidP="00EE5E83">
      <w:pPr>
        <w:spacing w:after="0" w:line="240" w:lineRule="auto"/>
        <w:contextualSpacing/>
        <w:jc w:val="both"/>
        <w:rPr>
          <w:rFonts w:ascii="Arial" w:eastAsia="Arial" w:hAnsi="Arial" w:cs="Arial"/>
        </w:rPr>
      </w:pPr>
      <w:bookmarkStart w:id="40" w:name="_Hlk50566814"/>
      <w:r w:rsidRPr="00BF4888">
        <w:rPr>
          <w:rFonts w:ascii="Arial" w:eastAsia="Arial" w:hAnsi="Arial" w:cs="Arial"/>
        </w:rPr>
        <w:lastRenderedPageBreak/>
        <w:t>Table 4.</w:t>
      </w:r>
      <w:r w:rsidR="008E6A08" w:rsidRPr="00BF4888">
        <w:rPr>
          <w:rFonts w:ascii="Arial" w:eastAsia="Arial" w:hAnsi="Arial" w:cs="Arial"/>
        </w:rPr>
        <w:t>9</w:t>
      </w:r>
      <w:r w:rsidRPr="00BF4888">
        <w:rPr>
          <w:rFonts w:ascii="Arial" w:eastAsia="Arial" w:hAnsi="Arial" w:cs="Arial"/>
        </w:rPr>
        <w:t xml:space="preserve">E shows how the distribution of net energy burden for gas main heat clients varies by vulnerable member.  The median gross energy burden is about three </w:t>
      </w:r>
      <w:r w:rsidR="008B38BF" w:rsidRPr="00BF4888">
        <w:rPr>
          <w:rFonts w:ascii="Arial" w:eastAsia="Arial" w:hAnsi="Arial" w:cs="Arial"/>
        </w:rPr>
        <w:t xml:space="preserve">to four </w:t>
      </w:r>
      <w:r w:rsidRPr="00BF4888">
        <w:rPr>
          <w:rFonts w:ascii="Arial" w:eastAsia="Arial" w:hAnsi="Arial" w:cs="Arial"/>
        </w:rPr>
        <w:t>percent for each group of households.</w:t>
      </w:r>
    </w:p>
    <w:bookmarkEnd w:id="40"/>
    <w:p w14:paraId="27084873" w14:textId="77777777" w:rsidR="00EE5E83" w:rsidRPr="00BF4888" w:rsidRDefault="00EE5E83" w:rsidP="00A414F1">
      <w:pPr>
        <w:spacing w:after="0" w:line="240" w:lineRule="auto"/>
        <w:contextualSpacing/>
        <w:rPr>
          <w:rFonts w:ascii="Arial" w:hAnsi="Arial" w:cs="Arial"/>
        </w:rPr>
      </w:pPr>
    </w:p>
    <w:p w14:paraId="71E40225" w14:textId="7286BD16" w:rsidR="00282023" w:rsidRPr="00BF4888" w:rsidRDefault="00282023" w:rsidP="00DC6639">
      <w:pPr>
        <w:spacing w:after="0" w:line="240" w:lineRule="auto"/>
        <w:rPr>
          <w:rFonts w:ascii="Arial" w:eastAsia="Calibri" w:hAnsi="Arial" w:cs="Arial"/>
          <w:bCs/>
        </w:rPr>
      </w:pPr>
      <w:r w:rsidRPr="00BF4888">
        <w:rPr>
          <w:rFonts w:ascii="Arial" w:eastAsia="Calibri" w:hAnsi="Arial" w:cs="Arial"/>
          <w:b/>
        </w:rPr>
        <w:t xml:space="preserve">Table </w:t>
      </w:r>
      <w:r w:rsidR="00E51551" w:rsidRPr="00BF4888">
        <w:rPr>
          <w:rFonts w:ascii="Arial" w:eastAsia="Calibri" w:hAnsi="Arial" w:cs="Arial"/>
          <w:b/>
        </w:rPr>
        <w:t>4.</w:t>
      </w:r>
      <w:r w:rsidR="008E6A08" w:rsidRPr="00BF4888">
        <w:rPr>
          <w:rFonts w:ascii="Arial" w:eastAsia="Calibri" w:hAnsi="Arial" w:cs="Arial"/>
          <w:b/>
        </w:rPr>
        <w:t>9</w:t>
      </w:r>
      <w:r w:rsidRPr="00BF4888">
        <w:rPr>
          <w:rFonts w:ascii="Arial" w:eastAsia="Calibri" w:hAnsi="Arial" w:cs="Arial"/>
          <w:b/>
        </w:rPr>
        <w:t>E - Distribution of Net Total Energy Burden by Vulnerable Group - Gas Main Heat Clients</w:t>
      </w:r>
    </w:p>
    <w:p w14:paraId="533346D7" w14:textId="77777777" w:rsidR="00282023" w:rsidRPr="00BF4888" w:rsidRDefault="00282023" w:rsidP="00282023">
      <w:pPr>
        <w:spacing w:after="0" w:line="240" w:lineRule="auto"/>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282023" w:rsidRPr="00BF4888" w14:paraId="171458B3" w14:textId="77777777" w:rsidTr="00E51551">
        <w:trPr>
          <w:tblHeader/>
          <w:jc w:val="center"/>
        </w:trPr>
        <w:tc>
          <w:tcPr>
            <w:tcW w:w="2011" w:type="dxa"/>
            <w:vAlign w:val="bottom"/>
          </w:tcPr>
          <w:p w14:paraId="71319A9E" w14:textId="77777777" w:rsidR="00282023" w:rsidRPr="00BF4888" w:rsidRDefault="00282023" w:rsidP="00E51551">
            <w:pPr>
              <w:spacing w:before="20" w:after="20"/>
              <w:rPr>
                <w:rFonts w:ascii="Arial" w:eastAsia="Calibri" w:hAnsi="Arial" w:cs="Arial"/>
                <w:b/>
              </w:rPr>
            </w:pPr>
            <w:r w:rsidRPr="00BF4888">
              <w:rPr>
                <w:rFonts w:ascii="Arial" w:eastAsia="Calibri" w:hAnsi="Arial" w:cs="Arial"/>
                <w:b/>
              </w:rPr>
              <w:t>Vulnerable Group</w:t>
            </w:r>
          </w:p>
        </w:tc>
        <w:tc>
          <w:tcPr>
            <w:tcW w:w="1228" w:type="dxa"/>
            <w:vAlign w:val="bottom"/>
          </w:tcPr>
          <w:p w14:paraId="17058A8C"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29" w:type="dxa"/>
            <w:vAlign w:val="bottom"/>
          </w:tcPr>
          <w:p w14:paraId="4AA0ED1B"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1AB51341"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2FB0746A"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1F6ECB25"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78740C9A" w14:textId="77777777" w:rsidR="00282023" w:rsidRPr="00BF4888" w:rsidRDefault="00282023" w:rsidP="00E51551">
            <w:pPr>
              <w:spacing w:before="20" w:after="20"/>
              <w:jc w:val="center"/>
              <w:rPr>
                <w:rFonts w:ascii="Arial" w:eastAsia="Calibri" w:hAnsi="Arial" w:cs="Arial"/>
                <w:b/>
              </w:rPr>
            </w:pPr>
            <w:r w:rsidRPr="00BF4888">
              <w:rPr>
                <w:rFonts w:ascii="Arial" w:eastAsia="Calibri" w:hAnsi="Arial" w:cs="Arial"/>
                <w:b/>
              </w:rPr>
              <w:t>Top 10%</w:t>
            </w:r>
          </w:p>
        </w:tc>
      </w:tr>
      <w:tr w:rsidR="00282023" w:rsidRPr="00BF4888" w14:paraId="072805BC" w14:textId="77777777" w:rsidTr="00E51551">
        <w:trPr>
          <w:jc w:val="center"/>
        </w:trPr>
        <w:tc>
          <w:tcPr>
            <w:tcW w:w="2011" w:type="dxa"/>
            <w:vAlign w:val="bottom"/>
          </w:tcPr>
          <w:p w14:paraId="029B7C1C"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Elderly</w:t>
            </w:r>
          </w:p>
        </w:tc>
        <w:tc>
          <w:tcPr>
            <w:tcW w:w="1228" w:type="dxa"/>
            <w:vAlign w:val="center"/>
          </w:tcPr>
          <w:p w14:paraId="21F4F0A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4CC1E0A9"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center"/>
          </w:tcPr>
          <w:p w14:paraId="44D48CA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2924098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12" w:type="dxa"/>
            <w:vAlign w:val="center"/>
          </w:tcPr>
          <w:p w14:paraId="668D6DD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7%</w:t>
            </w:r>
          </w:p>
        </w:tc>
        <w:tc>
          <w:tcPr>
            <w:tcW w:w="1213" w:type="dxa"/>
            <w:vAlign w:val="center"/>
          </w:tcPr>
          <w:p w14:paraId="5ABC5C26"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r w:rsidR="00282023" w:rsidRPr="00BF4888" w14:paraId="2202CD64" w14:textId="77777777" w:rsidTr="00E51551">
        <w:trPr>
          <w:jc w:val="center"/>
        </w:trPr>
        <w:tc>
          <w:tcPr>
            <w:tcW w:w="2011" w:type="dxa"/>
            <w:vAlign w:val="bottom"/>
          </w:tcPr>
          <w:p w14:paraId="2570AE4D"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Disabled</w:t>
            </w:r>
          </w:p>
        </w:tc>
        <w:tc>
          <w:tcPr>
            <w:tcW w:w="1228" w:type="dxa"/>
            <w:vAlign w:val="center"/>
          </w:tcPr>
          <w:p w14:paraId="6EDB91DE"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7877DFF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center"/>
          </w:tcPr>
          <w:p w14:paraId="29D708C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3978873F"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center"/>
          </w:tcPr>
          <w:p w14:paraId="5FE9444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center"/>
          </w:tcPr>
          <w:p w14:paraId="12ECD061"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10%</w:t>
            </w:r>
          </w:p>
        </w:tc>
      </w:tr>
      <w:tr w:rsidR="00282023" w:rsidRPr="00BF4888" w14:paraId="5E6AFFB1" w14:textId="77777777" w:rsidTr="00E51551">
        <w:trPr>
          <w:jc w:val="center"/>
        </w:trPr>
        <w:tc>
          <w:tcPr>
            <w:tcW w:w="2011" w:type="dxa"/>
            <w:vAlign w:val="bottom"/>
          </w:tcPr>
          <w:p w14:paraId="608E38FD"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Young Child</w:t>
            </w:r>
          </w:p>
        </w:tc>
        <w:tc>
          <w:tcPr>
            <w:tcW w:w="1228" w:type="dxa"/>
            <w:vAlign w:val="center"/>
          </w:tcPr>
          <w:p w14:paraId="4B2D1C9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center"/>
          </w:tcPr>
          <w:p w14:paraId="1CAE0500"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center"/>
          </w:tcPr>
          <w:p w14:paraId="5B02A36B"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0F443895"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center"/>
          </w:tcPr>
          <w:p w14:paraId="473B7782"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center"/>
          </w:tcPr>
          <w:p w14:paraId="4F6485BA"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9%</w:t>
            </w:r>
          </w:p>
        </w:tc>
      </w:tr>
      <w:tr w:rsidR="00282023" w:rsidRPr="00BF4888" w14:paraId="4807F543" w14:textId="77777777" w:rsidTr="00E51551">
        <w:trPr>
          <w:jc w:val="center"/>
        </w:trPr>
        <w:tc>
          <w:tcPr>
            <w:tcW w:w="2011" w:type="dxa"/>
            <w:vAlign w:val="bottom"/>
          </w:tcPr>
          <w:p w14:paraId="49E0224F" w14:textId="77777777" w:rsidR="00282023" w:rsidRPr="00BF4888" w:rsidRDefault="00282023" w:rsidP="00E51551">
            <w:pPr>
              <w:spacing w:before="20" w:after="20"/>
              <w:rPr>
                <w:rFonts w:ascii="Arial" w:eastAsia="Calibri" w:hAnsi="Arial" w:cs="Arial"/>
              </w:rPr>
            </w:pPr>
            <w:r w:rsidRPr="00BF4888">
              <w:rPr>
                <w:rFonts w:ascii="Arial" w:eastAsia="Calibri" w:hAnsi="Arial" w:cs="Arial"/>
              </w:rPr>
              <w:t>No Vulnerable Members</w:t>
            </w:r>
          </w:p>
        </w:tc>
        <w:tc>
          <w:tcPr>
            <w:tcW w:w="1228" w:type="dxa"/>
            <w:vAlign w:val="center"/>
          </w:tcPr>
          <w:p w14:paraId="369117F4"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7750AAA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center"/>
          </w:tcPr>
          <w:p w14:paraId="6CAFBFA7"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2D585498"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center"/>
          </w:tcPr>
          <w:p w14:paraId="30B2067D"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center"/>
          </w:tcPr>
          <w:p w14:paraId="38AFB6E3" w14:textId="77777777" w:rsidR="00282023" w:rsidRPr="00BF4888" w:rsidRDefault="00282023" w:rsidP="00E51551">
            <w:pPr>
              <w:spacing w:before="20" w:after="20"/>
              <w:jc w:val="center"/>
              <w:rPr>
                <w:rFonts w:ascii="Arial" w:eastAsia="Calibri" w:hAnsi="Arial" w:cs="Arial"/>
              </w:rPr>
            </w:pPr>
            <w:r w:rsidRPr="00BF4888">
              <w:rPr>
                <w:rFonts w:ascii="Arial" w:eastAsia="Calibri" w:hAnsi="Arial" w:cs="Arial"/>
                <w:color w:val="000000"/>
              </w:rPr>
              <w:t>11%</w:t>
            </w:r>
          </w:p>
        </w:tc>
      </w:tr>
    </w:tbl>
    <w:p w14:paraId="6C757A5C" w14:textId="771C981E" w:rsidR="00282023" w:rsidRPr="00BF4888" w:rsidRDefault="00282023" w:rsidP="00A414F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DC6639">
        <w:rPr>
          <w:rFonts w:ascii="Arial" w:eastAsia="Calibri" w:hAnsi="Arial" w:cs="Arial"/>
          <w:sz w:val="18"/>
          <w:szCs w:val="18"/>
        </w:rPr>
        <w:t>.</w:t>
      </w:r>
    </w:p>
    <w:p w14:paraId="13D87AF6" w14:textId="77777777" w:rsidR="00FE5EDE" w:rsidRPr="00BF4888" w:rsidRDefault="00FE5EDE" w:rsidP="00A414F1">
      <w:pPr>
        <w:spacing w:after="0" w:line="240" w:lineRule="auto"/>
        <w:contextualSpacing/>
        <w:rPr>
          <w:rFonts w:ascii="Arial" w:hAnsi="Arial" w:cs="Arial"/>
          <w:b/>
        </w:rPr>
      </w:pPr>
    </w:p>
    <w:p w14:paraId="434DB038" w14:textId="2D0DEEC7" w:rsidR="00D04218" w:rsidRPr="00BF4888" w:rsidRDefault="0087749A" w:rsidP="00A414F1">
      <w:pPr>
        <w:spacing w:after="0" w:line="240" w:lineRule="auto"/>
        <w:contextualSpacing/>
        <w:rPr>
          <w:rFonts w:ascii="Arial" w:hAnsi="Arial" w:cs="Arial"/>
          <w:b/>
        </w:rPr>
      </w:pPr>
      <w:r w:rsidRPr="00BF4888">
        <w:rPr>
          <w:rFonts w:ascii="Arial" w:hAnsi="Arial" w:cs="Arial"/>
          <w:b/>
        </w:rPr>
        <w:t>4.</w:t>
      </w:r>
      <w:r w:rsidR="00E2293A" w:rsidRPr="00BF4888">
        <w:rPr>
          <w:rFonts w:ascii="Arial" w:hAnsi="Arial" w:cs="Arial"/>
          <w:b/>
        </w:rPr>
        <w:t>5</w:t>
      </w:r>
      <w:r w:rsidRPr="00BF4888">
        <w:rPr>
          <w:rFonts w:ascii="Arial" w:hAnsi="Arial" w:cs="Arial"/>
          <w:b/>
        </w:rPr>
        <w:t xml:space="preserve"> </w:t>
      </w:r>
      <w:r w:rsidR="00D04218" w:rsidRPr="00BF4888">
        <w:rPr>
          <w:rFonts w:ascii="Arial" w:hAnsi="Arial" w:cs="Arial"/>
          <w:b/>
        </w:rPr>
        <w:t>Group Energy Burden for LIHEAP Clients with Electric Main Heat</w:t>
      </w:r>
    </w:p>
    <w:p w14:paraId="2BE77B8B" w14:textId="77777777" w:rsidR="00A414F1" w:rsidRPr="00BF4888" w:rsidRDefault="00A414F1" w:rsidP="00A414F1">
      <w:pPr>
        <w:spacing w:after="0" w:line="240" w:lineRule="auto"/>
        <w:contextualSpacing/>
        <w:jc w:val="both"/>
        <w:rPr>
          <w:rFonts w:ascii="Arial" w:eastAsia="Arial" w:hAnsi="Arial" w:cs="Arial"/>
        </w:rPr>
      </w:pPr>
    </w:p>
    <w:p w14:paraId="166E29EB" w14:textId="17E8AE57" w:rsidR="00D61A1C" w:rsidRPr="00BF4888" w:rsidRDefault="00D61A1C" w:rsidP="00A414F1">
      <w:pPr>
        <w:spacing w:after="0" w:line="240" w:lineRule="auto"/>
        <w:contextualSpacing/>
        <w:jc w:val="both"/>
        <w:rPr>
          <w:rFonts w:ascii="Arial" w:eastAsia="Arial" w:hAnsi="Arial" w:cs="Arial"/>
        </w:rPr>
      </w:pPr>
      <w:r w:rsidRPr="00BF4888">
        <w:rPr>
          <w:rFonts w:ascii="Arial" w:eastAsia="Arial" w:hAnsi="Arial" w:cs="Arial"/>
        </w:rPr>
        <w:t>We merged data from the LIHEAP database with the Pepco records for a group of LIHEAP clients who use electric as their main heating fuel to develop information on the gross and net energy burden for clients. These data show the extent to which the LIHEAP program is able to make electric heating bills more affordable for clients.</w:t>
      </w:r>
    </w:p>
    <w:p w14:paraId="42042B01" w14:textId="34F294A3" w:rsidR="002F593F" w:rsidRPr="00BF4888" w:rsidRDefault="002F593F" w:rsidP="00A414F1">
      <w:pPr>
        <w:spacing w:after="0" w:line="240" w:lineRule="auto"/>
        <w:contextualSpacing/>
        <w:jc w:val="both"/>
        <w:rPr>
          <w:rFonts w:ascii="Arial" w:eastAsia="Arial" w:hAnsi="Arial" w:cs="Arial"/>
        </w:rPr>
      </w:pPr>
    </w:p>
    <w:p w14:paraId="64D9957F" w14:textId="38496E35" w:rsidR="002F593F" w:rsidRPr="00BF4888" w:rsidRDefault="002F593F" w:rsidP="002F593F">
      <w:pPr>
        <w:spacing w:after="0" w:line="240" w:lineRule="auto"/>
        <w:contextualSpacing/>
        <w:jc w:val="both"/>
        <w:rPr>
          <w:rFonts w:ascii="Arial" w:eastAsia="Arial" w:hAnsi="Arial" w:cs="Arial"/>
        </w:rPr>
      </w:pPr>
      <w:r w:rsidRPr="00BF4888">
        <w:rPr>
          <w:rFonts w:ascii="Arial" w:eastAsia="Arial" w:hAnsi="Arial" w:cs="Arial"/>
        </w:rPr>
        <w:t>Table</w:t>
      </w:r>
      <w:r w:rsidR="00DC6639">
        <w:rPr>
          <w:rFonts w:ascii="Arial" w:eastAsia="Arial" w:hAnsi="Arial" w:cs="Arial"/>
        </w:rPr>
        <w:t>s</w:t>
      </w:r>
      <w:r w:rsidRPr="00BF4888">
        <w:rPr>
          <w:rFonts w:ascii="Arial" w:eastAsia="Arial" w:hAnsi="Arial" w:cs="Arial"/>
        </w:rPr>
        <w:t xml:space="preserve"> 4.10</w:t>
      </w:r>
      <w:r w:rsidR="00DC6639">
        <w:rPr>
          <w:rFonts w:ascii="Arial" w:eastAsia="Arial" w:hAnsi="Arial" w:cs="Arial"/>
        </w:rPr>
        <w:t>A through 4.10E</w:t>
      </w:r>
      <w:r w:rsidRPr="00BF4888">
        <w:rPr>
          <w:rFonts w:ascii="Arial" w:eastAsia="Arial" w:hAnsi="Arial" w:cs="Arial"/>
        </w:rPr>
        <w:t xml:space="preserve"> show the mean income, mean electric bill, mean gross </w:t>
      </w:r>
      <w:r w:rsidR="00A32381" w:rsidRPr="00BF4888">
        <w:rPr>
          <w:rFonts w:ascii="Arial" w:eastAsia="Arial" w:hAnsi="Arial" w:cs="Arial"/>
        </w:rPr>
        <w:t>energy</w:t>
      </w:r>
      <w:r w:rsidRPr="00BF4888">
        <w:rPr>
          <w:rFonts w:ascii="Arial" w:eastAsia="Arial" w:hAnsi="Arial" w:cs="Arial"/>
        </w:rPr>
        <w:t xml:space="preserve"> burden, mean total LIHEAP benefit, and mean net electric energy burden for electric main heat clients.  The gross energy burden is the burden clients would have faced if they had not received LIHEAP.  The net energy burden is the burden clients faced after factoring in their LIHEAP benefits.  It is important to note that the electric bill</w:t>
      </w:r>
      <w:r w:rsidR="00DC6639">
        <w:rPr>
          <w:rFonts w:ascii="Arial" w:eastAsia="Arial" w:hAnsi="Arial" w:cs="Arial"/>
        </w:rPr>
        <w:t>ing</w:t>
      </w:r>
      <w:r w:rsidRPr="00BF4888">
        <w:rPr>
          <w:rFonts w:ascii="Arial" w:eastAsia="Arial" w:hAnsi="Arial" w:cs="Arial"/>
        </w:rPr>
        <w:t xml:space="preserve"> data for clients receiving the RAD discount are the charges the clients received after the discount was applied</w:t>
      </w:r>
      <w:r w:rsidR="00DC6639">
        <w:rPr>
          <w:rFonts w:ascii="Arial" w:eastAsia="Arial" w:hAnsi="Arial" w:cs="Arial"/>
        </w:rPr>
        <w:t>;</w:t>
      </w:r>
      <w:r w:rsidRPr="00BF4888">
        <w:rPr>
          <w:rFonts w:ascii="Arial" w:eastAsia="Arial" w:hAnsi="Arial" w:cs="Arial"/>
        </w:rPr>
        <w:t xml:space="preserve"> all of the electric main heat clients in the sample were approved for the RAD discount.  </w:t>
      </w:r>
      <w:r w:rsidR="00EA14EA">
        <w:rPr>
          <w:rFonts w:ascii="Arial" w:eastAsia="Arial" w:hAnsi="Arial" w:cs="Arial"/>
        </w:rPr>
        <w:t>M</w:t>
      </w:r>
      <w:r w:rsidR="00EA14EA" w:rsidRPr="00BF4888">
        <w:rPr>
          <w:rFonts w:ascii="Arial" w:eastAsia="Arial" w:hAnsi="Arial" w:cs="Arial"/>
        </w:rPr>
        <w:t xml:space="preserve">ean income, mean electric bill, mean gross energy burden, mean total LIHEAP benefit, and mean net electric energy burden </w:t>
      </w:r>
      <w:r w:rsidR="00EA14EA">
        <w:rPr>
          <w:rFonts w:ascii="Arial" w:eastAsia="Arial" w:hAnsi="Arial" w:cs="Arial"/>
        </w:rPr>
        <w:t>are</w:t>
      </w:r>
      <w:r w:rsidRPr="00BF4888">
        <w:rPr>
          <w:rFonts w:ascii="Arial" w:eastAsia="Arial" w:hAnsi="Arial" w:cs="Arial"/>
        </w:rPr>
        <w:t xml:space="preserve"> broken down by Income Group (Table 4.10A), Poverty Group (Table 4.10B), Housing Type (Table 4.10C), </w:t>
      </w:r>
      <w:r w:rsidR="00A32381" w:rsidRPr="00BF4888">
        <w:rPr>
          <w:rFonts w:ascii="Arial" w:eastAsia="Arial" w:hAnsi="Arial" w:cs="Arial"/>
        </w:rPr>
        <w:t>Household</w:t>
      </w:r>
      <w:r w:rsidRPr="00BF4888">
        <w:rPr>
          <w:rFonts w:ascii="Arial" w:eastAsia="Arial" w:hAnsi="Arial" w:cs="Arial"/>
        </w:rPr>
        <w:t xml:space="preserve"> Size (Table 4.10D), and Vulnerable Group (Table 4.10E).</w:t>
      </w:r>
    </w:p>
    <w:p w14:paraId="421ECB07" w14:textId="77777777" w:rsidR="002F593F" w:rsidRPr="00BF4888" w:rsidRDefault="002F593F" w:rsidP="002F593F">
      <w:pPr>
        <w:spacing w:after="0" w:line="240" w:lineRule="auto"/>
        <w:contextualSpacing/>
        <w:jc w:val="both"/>
        <w:rPr>
          <w:rFonts w:ascii="Arial" w:eastAsia="Arial" w:hAnsi="Arial" w:cs="Arial"/>
        </w:rPr>
      </w:pPr>
    </w:p>
    <w:p w14:paraId="325F9520" w14:textId="157A35DC" w:rsidR="002F593F" w:rsidRPr="00BF4888" w:rsidRDefault="002F593F" w:rsidP="002F593F">
      <w:pPr>
        <w:spacing w:after="0" w:line="240" w:lineRule="auto"/>
        <w:contextualSpacing/>
        <w:jc w:val="both"/>
        <w:rPr>
          <w:rFonts w:ascii="Arial" w:eastAsia="Arial" w:hAnsi="Arial" w:cs="Arial"/>
        </w:rPr>
      </w:pPr>
      <w:r w:rsidRPr="00BF4888">
        <w:rPr>
          <w:rFonts w:ascii="Arial" w:eastAsia="Arial" w:hAnsi="Arial" w:cs="Arial"/>
        </w:rPr>
        <w:t>Table 4.10A shows that the group average gross energy burden by income group for electric main heat LIHEAP clients.  Overall, the group average gross energy burden for electric main heat clients</w:t>
      </w:r>
      <w:r w:rsidR="002F66E0" w:rsidRPr="00BF4888">
        <w:rPr>
          <w:rFonts w:ascii="Arial" w:eastAsia="Arial" w:hAnsi="Arial" w:cs="Arial"/>
        </w:rPr>
        <w:t xml:space="preserve"> was</w:t>
      </w:r>
      <w:r w:rsidRPr="00BF4888">
        <w:rPr>
          <w:rFonts w:ascii="Arial" w:eastAsia="Arial" w:hAnsi="Arial" w:cs="Arial"/>
        </w:rPr>
        <w:t xml:space="preserve"> seven percent and the LIHEAP program </w:t>
      </w:r>
      <w:r w:rsidR="002F66E0" w:rsidRPr="00BF4888">
        <w:rPr>
          <w:rFonts w:ascii="Arial" w:eastAsia="Arial" w:hAnsi="Arial" w:cs="Arial"/>
        </w:rPr>
        <w:t>was</w:t>
      </w:r>
      <w:r w:rsidRPr="00BF4888">
        <w:rPr>
          <w:rFonts w:ascii="Arial" w:eastAsia="Arial" w:hAnsi="Arial" w:cs="Arial"/>
        </w:rPr>
        <w:t xml:space="preserve"> able to reduce that to a group average net energy burden of three percent. For the lowest income households</w:t>
      </w:r>
      <w:r w:rsidR="00B21332" w:rsidRPr="00BF4888">
        <w:rPr>
          <w:rFonts w:ascii="Arial" w:eastAsia="Arial" w:hAnsi="Arial" w:cs="Arial"/>
        </w:rPr>
        <w:t xml:space="preserve"> (i.e.</w:t>
      </w:r>
      <w:r w:rsidR="00EA14EA">
        <w:rPr>
          <w:rFonts w:ascii="Arial" w:eastAsia="Arial" w:hAnsi="Arial" w:cs="Arial"/>
        </w:rPr>
        <w:t>,</w:t>
      </w:r>
      <w:r w:rsidR="00B21332" w:rsidRPr="00BF4888">
        <w:rPr>
          <w:rFonts w:ascii="Arial" w:eastAsia="Arial" w:hAnsi="Arial" w:cs="Arial"/>
        </w:rPr>
        <w:t xml:space="preserve"> those with income less than $5,000), the group average gross energy burden </w:t>
      </w:r>
      <w:r w:rsidR="002F66E0" w:rsidRPr="00BF4888">
        <w:rPr>
          <w:rFonts w:ascii="Arial" w:eastAsia="Arial" w:hAnsi="Arial" w:cs="Arial"/>
        </w:rPr>
        <w:t>was</w:t>
      </w:r>
      <w:r w:rsidR="00B21332" w:rsidRPr="00BF4888">
        <w:rPr>
          <w:rFonts w:ascii="Arial" w:eastAsia="Arial" w:hAnsi="Arial" w:cs="Arial"/>
        </w:rPr>
        <w:t xml:space="preserve"> 31 percent.  However, those households received an average total LIHEAP benefit of $895 in FY 2019.  As a result, the group average net energy burden was six percent.  In FY 2019, the LIHEAP program reduced energy burden for the lowest income group by 80 percent (computed as (31%-6%)/31%).</w:t>
      </w:r>
    </w:p>
    <w:p w14:paraId="3B03F46B" w14:textId="77777777" w:rsidR="00A414F1" w:rsidRPr="00BF4888" w:rsidRDefault="00A414F1" w:rsidP="00A414F1">
      <w:pPr>
        <w:spacing w:after="0" w:line="240" w:lineRule="auto"/>
        <w:contextualSpacing/>
        <w:jc w:val="both"/>
        <w:rPr>
          <w:rFonts w:ascii="Arial" w:eastAsia="Arial" w:hAnsi="Arial" w:cs="Arial"/>
        </w:rPr>
      </w:pPr>
    </w:p>
    <w:p w14:paraId="08EA097A" w14:textId="77777777" w:rsidR="00EA14EA" w:rsidRDefault="00EA14EA">
      <w:pPr>
        <w:rPr>
          <w:rFonts w:ascii="Arial" w:hAnsi="Arial" w:cs="Arial"/>
          <w:b/>
        </w:rPr>
      </w:pPr>
      <w:bookmarkStart w:id="41" w:name="_Hlk45788258"/>
      <w:r>
        <w:rPr>
          <w:rFonts w:ascii="Arial" w:hAnsi="Arial" w:cs="Arial"/>
          <w:b/>
        </w:rPr>
        <w:br w:type="page"/>
      </w:r>
    </w:p>
    <w:p w14:paraId="2198FB65" w14:textId="651F9D7F" w:rsidR="00D04218" w:rsidRPr="00BF4888" w:rsidRDefault="00D04218" w:rsidP="00A414F1">
      <w:pPr>
        <w:spacing w:after="0" w:line="240" w:lineRule="auto"/>
        <w:contextualSpacing/>
        <w:jc w:val="center"/>
        <w:rPr>
          <w:rFonts w:ascii="Arial" w:hAnsi="Arial" w:cs="Arial"/>
          <w:b/>
        </w:rPr>
      </w:pPr>
      <w:r w:rsidRPr="00BF4888">
        <w:rPr>
          <w:rFonts w:ascii="Arial" w:hAnsi="Arial" w:cs="Arial"/>
          <w:b/>
        </w:rPr>
        <w:lastRenderedPageBreak/>
        <w:t xml:space="preserve">Table </w:t>
      </w:r>
      <w:r w:rsidR="00282023" w:rsidRPr="00BF4888">
        <w:rPr>
          <w:rFonts w:ascii="Arial" w:hAnsi="Arial" w:cs="Arial"/>
          <w:b/>
        </w:rPr>
        <w:t>4.</w:t>
      </w:r>
      <w:r w:rsidR="00C2065C" w:rsidRPr="00BF4888">
        <w:rPr>
          <w:rFonts w:ascii="Arial" w:hAnsi="Arial" w:cs="Arial"/>
          <w:b/>
        </w:rPr>
        <w:t>10A</w:t>
      </w:r>
      <w:r w:rsidRPr="00BF4888">
        <w:rPr>
          <w:rFonts w:ascii="Arial" w:hAnsi="Arial" w:cs="Arial"/>
          <w:b/>
        </w:rPr>
        <w:t xml:space="preserve"> - Gross and Net Electric Energy Burden by Income Level</w:t>
      </w:r>
      <w:r w:rsidR="00074C67" w:rsidRPr="00BF4888">
        <w:rPr>
          <w:rFonts w:ascii="Arial" w:hAnsi="Arial" w:cs="Arial"/>
          <w:b/>
        </w:rPr>
        <w:t xml:space="preserve"> - Electric Main Heat Clients</w:t>
      </w:r>
    </w:p>
    <w:p w14:paraId="762C594F" w14:textId="77777777" w:rsidR="00A414F1" w:rsidRPr="00BF4888" w:rsidRDefault="00A414F1" w:rsidP="00A414F1">
      <w:pPr>
        <w:spacing w:after="0" w:line="240" w:lineRule="auto"/>
        <w:contextualSpacing/>
        <w:jc w:val="center"/>
        <w:rPr>
          <w:rFonts w:ascii="Arial" w:hAnsi="Arial" w:cs="Arial"/>
        </w:rPr>
      </w:pPr>
    </w:p>
    <w:tbl>
      <w:tblPr>
        <w:tblStyle w:val="TableGrid"/>
        <w:tblW w:w="0" w:type="auto"/>
        <w:jc w:val="center"/>
        <w:tblLook w:val="04A0" w:firstRow="1" w:lastRow="0" w:firstColumn="1" w:lastColumn="0" w:noHBand="0" w:noVBand="1"/>
      </w:tblPr>
      <w:tblGrid>
        <w:gridCol w:w="2011"/>
        <w:gridCol w:w="1467"/>
        <w:gridCol w:w="1468"/>
        <w:gridCol w:w="1468"/>
        <w:gridCol w:w="1468"/>
        <w:gridCol w:w="1468"/>
      </w:tblGrid>
      <w:tr w:rsidR="00D04218" w:rsidRPr="00BF4888" w14:paraId="70BA3DB6" w14:textId="77777777" w:rsidTr="000E761E">
        <w:trPr>
          <w:tblHeader/>
          <w:jc w:val="center"/>
        </w:trPr>
        <w:tc>
          <w:tcPr>
            <w:tcW w:w="2011" w:type="dxa"/>
            <w:vAlign w:val="bottom"/>
          </w:tcPr>
          <w:p w14:paraId="04F1264A" w14:textId="77777777" w:rsidR="00D04218" w:rsidRPr="00BF4888" w:rsidRDefault="00D04218" w:rsidP="001E1EF3">
            <w:pPr>
              <w:spacing w:before="20" w:after="20"/>
              <w:rPr>
                <w:rFonts w:ascii="Arial" w:hAnsi="Arial" w:cs="Arial"/>
                <w:b/>
              </w:rPr>
            </w:pPr>
            <w:r w:rsidRPr="00BF4888">
              <w:rPr>
                <w:rFonts w:ascii="Arial" w:hAnsi="Arial" w:cs="Arial"/>
                <w:b/>
              </w:rPr>
              <w:t>Income Group</w:t>
            </w:r>
          </w:p>
        </w:tc>
        <w:tc>
          <w:tcPr>
            <w:tcW w:w="1467" w:type="dxa"/>
            <w:vAlign w:val="bottom"/>
          </w:tcPr>
          <w:p w14:paraId="32569B22" w14:textId="77777777" w:rsidR="00D04218" w:rsidRPr="00BF4888" w:rsidRDefault="00D04218" w:rsidP="001E1EF3">
            <w:pPr>
              <w:spacing w:before="20" w:after="20"/>
              <w:jc w:val="center"/>
              <w:rPr>
                <w:rFonts w:ascii="Arial" w:hAnsi="Arial" w:cs="Arial"/>
                <w:b/>
              </w:rPr>
            </w:pPr>
            <w:r w:rsidRPr="00BF4888">
              <w:rPr>
                <w:rFonts w:ascii="Arial" w:hAnsi="Arial" w:cs="Arial"/>
                <w:b/>
              </w:rPr>
              <w:t>Mean Income</w:t>
            </w:r>
          </w:p>
        </w:tc>
        <w:tc>
          <w:tcPr>
            <w:tcW w:w="1468" w:type="dxa"/>
            <w:vAlign w:val="bottom"/>
          </w:tcPr>
          <w:p w14:paraId="3F8A2E4F" w14:textId="77777777" w:rsidR="00D04218" w:rsidRPr="00BF4888" w:rsidRDefault="00D04218" w:rsidP="001E1EF3">
            <w:pPr>
              <w:spacing w:before="20" w:after="20"/>
              <w:jc w:val="center"/>
              <w:rPr>
                <w:rFonts w:ascii="Arial" w:hAnsi="Arial" w:cs="Arial"/>
                <w:b/>
              </w:rPr>
            </w:pPr>
            <w:r w:rsidRPr="00BF4888">
              <w:rPr>
                <w:rFonts w:ascii="Arial" w:hAnsi="Arial" w:cs="Arial"/>
                <w:b/>
              </w:rPr>
              <w:t>Mean Electric Bill</w:t>
            </w:r>
          </w:p>
        </w:tc>
        <w:tc>
          <w:tcPr>
            <w:tcW w:w="1468" w:type="dxa"/>
            <w:vAlign w:val="bottom"/>
          </w:tcPr>
          <w:p w14:paraId="331F6710" w14:textId="77777777" w:rsidR="00D04218" w:rsidRPr="00BF4888" w:rsidRDefault="00D04218" w:rsidP="001E1EF3">
            <w:pPr>
              <w:spacing w:before="20" w:after="20"/>
              <w:jc w:val="center"/>
              <w:rPr>
                <w:rFonts w:ascii="Arial" w:hAnsi="Arial" w:cs="Arial"/>
                <w:b/>
              </w:rPr>
            </w:pPr>
            <w:r w:rsidRPr="00BF4888">
              <w:rPr>
                <w:rFonts w:ascii="Arial" w:hAnsi="Arial" w:cs="Arial"/>
                <w:b/>
              </w:rPr>
              <w:t>Mean Gross Electric Burden</w:t>
            </w:r>
          </w:p>
        </w:tc>
        <w:tc>
          <w:tcPr>
            <w:tcW w:w="1468" w:type="dxa"/>
            <w:vAlign w:val="bottom"/>
          </w:tcPr>
          <w:p w14:paraId="56C1ACE6" w14:textId="77777777" w:rsidR="00D04218" w:rsidRPr="00BF4888" w:rsidRDefault="00D04218" w:rsidP="001E1EF3">
            <w:pPr>
              <w:spacing w:before="20" w:after="20"/>
              <w:jc w:val="center"/>
              <w:rPr>
                <w:rFonts w:ascii="Arial" w:hAnsi="Arial" w:cs="Arial"/>
                <w:b/>
              </w:rPr>
            </w:pPr>
            <w:r w:rsidRPr="00BF4888">
              <w:rPr>
                <w:rFonts w:ascii="Arial" w:hAnsi="Arial" w:cs="Arial"/>
                <w:b/>
              </w:rPr>
              <w:t>Mean LIHEAP Benefit</w:t>
            </w:r>
          </w:p>
        </w:tc>
        <w:tc>
          <w:tcPr>
            <w:tcW w:w="1468" w:type="dxa"/>
            <w:vAlign w:val="bottom"/>
          </w:tcPr>
          <w:p w14:paraId="5F12D675" w14:textId="77777777" w:rsidR="00D04218" w:rsidRPr="00BF4888" w:rsidRDefault="00D04218" w:rsidP="001E1EF3">
            <w:pPr>
              <w:spacing w:before="20" w:after="20"/>
              <w:jc w:val="center"/>
              <w:rPr>
                <w:rFonts w:ascii="Arial" w:hAnsi="Arial" w:cs="Arial"/>
                <w:b/>
              </w:rPr>
            </w:pPr>
            <w:r w:rsidRPr="00BF4888">
              <w:rPr>
                <w:rFonts w:ascii="Arial" w:hAnsi="Arial" w:cs="Arial"/>
                <w:b/>
              </w:rPr>
              <w:t>Mean Net Electric Burden</w:t>
            </w:r>
          </w:p>
        </w:tc>
      </w:tr>
      <w:tr w:rsidR="000E761E" w:rsidRPr="00BF4888" w14:paraId="5495ECB3" w14:textId="77777777" w:rsidTr="000E761E">
        <w:trPr>
          <w:jc w:val="center"/>
        </w:trPr>
        <w:tc>
          <w:tcPr>
            <w:tcW w:w="2011" w:type="dxa"/>
            <w:vAlign w:val="bottom"/>
          </w:tcPr>
          <w:p w14:paraId="33DE6EF2" w14:textId="77777777" w:rsidR="000E761E" w:rsidRPr="00BF4888" w:rsidRDefault="000E761E" w:rsidP="001E1EF3">
            <w:pPr>
              <w:spacing w:before="20" w:after="20"/>
              <w:rPr>
                <w:rFonts w:ascii="Arial" w:hAnsi="Arial" w:cs="Arial"/>
              </w:rPr>
            </w:pPr>
            <w:r w:rsidRPr="00BF4888">
              <w:rPr>
                <w:rFonts w:ascii="Arial" w:hAnsi="Arial" w:cs="Arial"/>
              </w:rPr>
              <w:t>Less than $5,000</w:t>
            </w:r>
          </w:p>
        </w:tc>
        <w:tc>
          <w:tcPr>
            <w:tcW w:w="1467" w:type="dxa"/>
            <w:vAlign w:val="bottom"/>
          </w:tcPr>
          <w:p w14:paraId="77530F41" w14:textId="08599315"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$3,712</w:t>
            </w:r>
          </w:p>
        </w:tc>
        <w:tc>
          <w:tcPr>
            <w:tcW w:w="1468" w:type="dxa"/>
            <w:vAlign w:val="bottom"/>
          </w:tcPr>
          <w:p w14:paraId="487D2C8B" w14:textId="283A2E18"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$1,136</w:t>
            </w:r>
          </w:p>
        </w:tc>
        <w:tc>
          <w:tcPr>
            <w:tcW w:w="1468" w:type="dxa"/>
            <w:vAlign w:val="bottom"/>
          </w:tcPr>
          <w:p w14:paraId="0522BB1F" w14:textId="381CBC21"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31%</w:t>
            </w:r>
          </w:p>
        </w:tc>
        <w:tc>
          <w:tcPr>
            <w:tcW w:w="1468" w:type="dxa"/>
            <w:vAlign w:val="bottom"/>
          </w:tcPr>
          <w:p w14:paraId="207159F3" w14:textId="1BD68C13"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$895</w:t>
            </w:r>
          </w:p>
        </w:tc>
        <w:tc>
          <w:tcPr>
            <w:tcW w:w="1468" w:type="dxa"/>
            <w:vAlign w:val="bottom"/>
          </w:tcPr>
          <w:p w14:paraId="37946FE8" w14:textId="72C96960"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6%</w:t>
            </w:r>
          </w:p>
        </w:tc>
      </w:tr>
      <w:tr w:rsidR="000E761E" w:rsidRPr="00BF4888" w14:paraId="4988AB7C" w14:textId="77777777" w:rsidTr="000E761E">
        <w:trPr>
          <w:jc w:val="center"/>
        </w:trPr>
        <w:tc>
          <w:tcPr>
            <w:tcW w:w="2011" w:type="dxa"/>
            <w:vAlign w:val="bottom"/>
          </w:tcPr>
          <w:p w14:paraId="16A66B91" w14:textId="77777777" w:rsidR="000E761E" w:rsidRPr="00BF4888" w:rsidRDefault="000E761E" w:rsidP="001E1EF3">
            <w:pPr>
              <w:spacing w:before="20" w:after="20"/>
              <w:rPr>
                <w:rFonts w:ascii="Arial" w:hAnsi="Arial" w:cs="Arial"/>
              </w:rPr>
            </w:pPr>
            <w:r w:rsidRPr="00BF4888">
              <w:rPr>
                <w:rFonts w:ascii="Arial" w:hAnsi="Arial" w:cs="Arial"/>
              </w:rPr>
              <w:t>$5,000-&lt;$10,000</w:t>
            </w:r>
          </w:p>
        </w:tc>
        <w:tc>
          <w:tcPr>
            <w:tcW w:w="1467" w:type="dxa"/>
            <w:vAlign w:val="bottom"/>
          </w:tcPr>
          <w:p w14:paraId="097959AB" w14:textId="2AAE636F"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$8,181</w:t>
            </w:r>
          </w:p>
        </w:tc>
        <w:tc>
          <w:tcPr>
            <w:tcW w:w="1468" w:type="dxa"/>
            <w:vAlign w:val="bottom"/>
          </w:tcPr>
          <w:p w14:paraId="0F71AD3F" w14:textId="70C72B5F"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$1,067</w:t>
            </w:r>
          </w:p>
        </w:tc>
        <w:tc>
          <w:tcPr>
            <w:tcW w:w="1468" w:type="dxa"/>
            <w:vAlign w:val="bottom"/>
          </w:tcPr>
          <w:p w14:paraId="170FFF3D" w14:textId="29AA9D86"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13%</w:t>
            </w:r>
          </w:p>
        </w:tc>
        <w:tc>
          <w:tcPr>
            <w:tcW w:w="1468" w:type="dxa"/>
            <w:vAlign w:val="bottom"/>
          </w:tcPr>
          <w:p w14:paraId="5BBF8739" w14:textId="27976E85"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$768</w:t>
            </w:r>
          </w:p>
        </w:tc>
        <w:tc>
          <w:tcPr>
            <w:tcW w:w="1468" w:type="dxa"/>
            <w:vAlign w:val="bottom"/>
          </w:tcPr>
          <w:p w14:paraId="5DB37B29" w14:textId="433AAA95"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4%</w:t>
            </w:r>
          </w:p>
        </w:tc>
      </w:tr>
      <w:tr w:rsidR="000E761E" w:rsidRPr="00BF4888" w14:paraId="3DED2E23" w14:textId="77777777" w:rsidTr="000E761E">
        <w:trPr>
          <w:jc w:val="center"/>
        </w:trPr>
        <w:tc>
          <w:tcPr>
            <w:tcW w:w="2011" w:type="dxa"/>
            <w:vAlign w:val="bottom"/>
          </w:tcPr>
          <w:p w14:paraId="1B279ADA" w14:textId="77777777" w:rsidR="000E761E" w:rsidRPr="00BF4888" w:rsidRDefault="000E761E" w:rsidP="001E1EF3">
            <w:pPr>
              <w:spacing w:before="20" w:after="20"/>
              <w:rPr>
                <w:rFonts w:ascii="Arial" w:hAnsi="Arial" w:cs="Arial"/>
              </w:rPr>
            </w:pPr>
            <w:r w:rsidRPr="00BF4888">
              <w:rPr>
                <w:rFonts w:ascii="Arial" w:hAnsi="Arial" w:cs="Arial"/>
              </w:rPr>
              <w:t>$10,000-&lt;$15,000</w:t>
            </w:r>
          </w:p>
        </w:tc>
        <w:tc>
          <w:tcPr>
            <w:tcW w:w="1467" w:type="dxa"/>
            <w:vAlign w:val="bottom"/>
          </w:tcPr>
          <w:p w14:paraId="596C58C3" w14:textId="1B533022"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$12,310</w:t>
            </w:r>
          </w:p>
        </w:tc>
        <w:tc>
          <w:tcPr>
            <w:tcW w:w="1468" w:type="dxa"/>
            <w:vAlign w:val="bottom"/>
          </w:tcPr>
          <w:p w14:paraId="2C961A31" w14:textId="4790D721"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$1,035</w:t>
            </w:r>
          </w:p>
        </w:tc>
        <w:tc>
          <w:tcPr>
            <w:tcW w:w="1468" w:type="dxa"/>
            <w:vAlign w:val="bottom"/>
          </w:tcPr>
          <w:p w14:paraId="15778C1E" w14:textId="1F0ACFBD"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8%</w:t>
            </w:r>
          </w:p>
        </w:tc>
        <w:tc>
          <w:tcPr>
            <w:tcW w:w="1468" w:type="dxa"/>
            <w:vAlign w:val="bottom"/>
          </w:tcPr>
          <w:p w14:paraId="264704DC" w14:textId="5E8B1E96"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$612</w:t>
            </w:r>
          </w:p>
        </w:tc>
        <w:tc>
          <w:tcPr>
            <w:tcW w:w="1468" w:type="dxa"/>
            <w:vAlign w:val="bottom"/>
          </w:tcPr>
          <w:p w14:paraId="0D923AFA" w14:textId="0C2E6DDC"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w:t>
            </w:r>
          </w:p>
        </w:tc>
      </w:tr>
      <w:tr w:rsidR="000E761E" w:rsidRPr="00BF4888" w14:paraId="0B6EE92D" w14:textId="77777777" w:rsidTr="000E761E">
        <w:trPr>
          <w:jc w:val="center"/>
        </w:trPr>
        <w:tc>
          <w:tcPr>
            <w:tcW w:w="2011" w:type="dxa"/>
            <w:vAlign w:val="bottom"/>
          </w:tcPr>
          <w:p w14:paraId="4F0FB9B9" w14:textId="77777777" w:rsidR="000E761E" w:rsidRPr="00BF4888" w:rsidRDefault="000E761E" w:rsidP="001E1EF3">
            <w:pPr>
              <w:spacing w:before="20" w:after="20"/>
              <w:rPr>
                <w:rFonts w:ascii="Arial" w:hAnsi="Arial" w:cs="Arial"/>
              </w:rPr>
            </w:pPr>
            <w:r w:rsidRPr="00BF4888">
              <w:rPr>
                <w:rFonts w:ascii="Arial" w:hAnsi="Arial" w:cs="Arial"/>
              </w:rPr>
              <w:t>$15,000-&lt;$20,000</w:t>
            </w:r>
          </w:p>
        </w:tc>
        <w:tc>
          <w:tcPr>
            <w:tcW w:w="1467" w:type="dxa"/>
            <w:vAlign w:val="bottom"/>
          </w:tcPr>
          <w:p w14:paraId="2954D336" w14:textId="6B4F96BE"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$17,426</w:t>
            </w:r>
          </w:p>
        </w:tc>
        <w:tc>
          <w:tcPr>
            <w:tcW w:w="1468" w:type="dxa"/>
            <w:vAlign w:val="bottom"/>
          </w:tcPr>
          <w:p w14:paraId="363792C3" w14:textId="0C51D519"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$1,037</w:t>
            </w:r>
          </w:p>
        </w:tc>
        <w:tc>
          <w:tcPr>
            <w:tcW w:w="1468" w:type="dxa"/>
            <w:vAlign w:val="bottom"/>
          </w:tcPr>
          <w:p w14:paraId="0D061C02" w14:textId="65716520"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6%</w:t>
            </w:r>
          </w:p>
        </w:tc>
        <w:tc>
          <w:tcPr>
            <w:tcW w:w="1468" w:type="dxa"/>
            <w:vAlign w:val="bottom"/>
          </w:tcPr>
          <w:p w14:paraId="3E6D320C" w14:textId="489339E9"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$515</w:t>
            </w:r>
          </w:p>
        </w:tc>
        <w:tc>
          <w:tcPr>
            <w:tcW w:w="1468" w:type="dxa"/>
            <w:vAlign w:val="bottom"/>
          </w:tcPr>
          <w:p w14:paraId="7E25CE79" w14:textId="456C8529"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w:t>
            </w:r>
          </w:p>
        </w:tc>
      </w:tr>
      <w:tr w:rsidR="000E761E" w:rsidRPr="00BF4888" w14:paraId="04F4D775" w14:textId="77777777" w:rsidTr="000E761E">
        <w:trPr>
          <w:jc w:val="center"/>
        </w:trPr>
        <w:tc>
          <w:tcPr>
            <w:tcW w:w="2011" w:type="dxa"/>
            <w:vAlign w:val="bottom"/>
          </w:tcPr>
          <w:p w14:paraId="38F42882" w14:textId="77777777" w:rsidR="000E761E" w:rsidRPr="00BF4888" w:rsidRDefault="000E761E" w:rsidP="001E1EF3">
            <w:pPr>
              <w:spacing w:before="20" w:after="20"/>
              <w:rPr>
                <w:rFonts w:ascii="Arial" w:hAnsi="Arial" w:cs="Arial"/>
              </w:rPr>
            </w:pPr>
            <w:r w:rsidRPr="00BF4888">
              <w:rPr>
                <w:rFonts w:ascii="Arial" w:hAnsi="Arial" w:cs="Arial"/>
              </w:rPr>
              <w:t>$20,000 or More</w:t>
            </w:r>
          </w:p>
        </w:tc>
        <w:tc>
          <w:tcPr>
            <w:tcW w:w="1467" w:type="dxa"/>
            <w:vAlign w:val="bottom"/>
          </w:tcPr>
          <w:p w14:paraId="09C2CFCF" w14:textId="1D2E9C39"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$30,089</w:t>
            </w:r>
          </w:p>
        </w:tc>
        <w:tc>
          <w:tcPr>
            <w:tcW w:w="1468" w:type="dxa"/>
            <w:vAlign w:val="bottom"/>
          </w:tcPr>
          <w:p w14:paraId="11AADDBE" w14:textId="51B24880"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$1,096</w:t>
            </w:r>
          </w:p>
        </w:tc>
        <w:tc>
          <w:tcPr>
            <w:tcW w:w="1468" w:type="dxa"/>
            <w:vAlign w:val="bottom"/>
          </w:tcPr>
          <w:p w14:paraId="63097593" w14:textId="36006965"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4%</w:t>
            </w:r>
          </w:p>
        </w:tc>
        <w:tc>
          <w:tcPr>
            <w:tcW w:w="1468" w:type="dxa"/>
            <w:vAlign w:val="bottom"/>
          </w:tcPr>
          <w:p w14:paraId="7CF0610A" w14:textId="25A53A6D"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$491</w:t>
            </w:r>
          </w:p>
        </w:tc>
        <w:tc>
          <w:tcPr>
            <w:tcW w:w="1468" w:type="dxa"/>
            <w:vAlign w:val="bottom"/>
          </w:tcPr>
          <w:p w14:paraId="2CC7B844" w14:textId="17D7130A"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2%</w:t>
            </w:r>
          </w:p>
        </w:tc>
      </w:tr>
      <w:tr w:rsidR="000E761E" w:rsidRPr="00BF4888" w14:paraId="16999D58" w14:textId="77777777" w:rsidTr="000E761E">
        <w:trPr>
          <w:jc w:val="center"/>
        </w:trPr>
        <w:tc>
          <w:tcPr>
            <w:tcW w:w="2011" w:type="dxa"/>
            <w:vAlign w:val="bottom"/>
          </w:tcPr>
          <w:p w14:paraId="3FFA534F" w14:textId="77777777" w:rsidR="000E761E" w:rsidRPr="00BF4888" w:rsidRDefault="000E761E" w:rsidP="001E1EF3">
            <w:pPr>
              <w:spacing w:before="20" w:after="20"/>
              <w:rPr>
                <w:rFonts w:ascii="Arial" w:hAnsi="Arial" w:cs="Arial"/>
              </w:rPr>
            </w:pPr>
            <w:r w:rsidRPr="00BF4888">
              <w:rPr>
                <w:rFonts w:ascii="Arial" w:hAnsi="Arial" w:cs="Arial"/>
              </w:rPr>
              <w:t>TOTAL</w:t>
            </w:r>
          </w:p>
        </w:tc>
        <w:tc>
          <w:tcPr>
            <w:tcW w:w="1467" w:type="dxa"/>
            <w:vAlign w:val="bottom"/>
          </w:tcPr>
          <w:p w14:paraId="015AD332" w14:textId="388DF765" w:rsidR="000E761E" w:rsidRPr="00BF4888" w:rsidRDefault="000E761E" w:rsidP="001E1EF3">
            <w:pPr>
              <w:spacing w:before="20" w:after="20"/>
              <w:jc w:val="center"/>
              <w:rPr>
                <w:rFonts w:ascii="Arial" w:hAnsi="Arial" w:cs="Arial"/>
              </w:rPr>
            </w:pPr>
            <w:r w:rsidRPr="00BF4888">
              <w:rPr>
                <w:rFonts w:ascii="Arial" w:hAnsi="Arial" w:cs="Arial"/>
                <w:color w:val="000000"/>
              </w:rPr>
              <w:t>$15,229</w:t>
            </w:r>
          </w:p>
        </w:tc>
        <w:tc>
          <w:tcPr>
            <w:tcW w:w="1468" w:type="dxa"/>
            <w:vAlign w:val="bottom"/>
          </w:tcPr>
          <w:p w14:paraId="1464E24F" w14:textId="1D1DDBB7" w:rsidR="000E761E" w:rsidRPr="00BF4888" w:rsidRDefault="000E761E" w:rsidP="001E1EF3">
            <w:pPr>
              <w:spacing w:before="20" w:after="20"/>
              <w:jc w:val="center"/>
              <w:rPr>
                <w:rFonts w:ascii="Arial" w:hAnsi="Arial" w:cs="Arial"/>
              </w:rPr>
            </w:pPr>
            <w:r w:rsidRPr="00BF4888">
              <w:rPr>
                <w:rFonts w:ascii="Arial" w:hAnsi="Arial" w:cs="Arial"/>
                <w:color w:val="000000"/>
              </w:rPr>
              <w:t>$1,069</w:t>
            </w:r>
          </w:p>
        </w:tc>
        <w:tc>
          <w:tcPr>
            <w:tcW w:w="1468" w:type="dxa"/>
            <w:vAlign w:val="bottom"/>
          </w:tcPr>
          <w:p w14:paraId="7D4AAC91" w14:textId="3DB78E0D" w:rsidR="000E761E" w:rsidRPr="00BF4888" w:rsidRDefault="000E761E" w:rsidP="001E1EF3">
            <w:pPr>
              <w:spacing w:before="20" w:after="20"/>
              <w:jc w:val="center"/>
              <w:rPr>
                <w:rFonts w:ascii="Arial" w:hAnsi="Arial" w:cs="Arial"/>
              </w:rPr>
            </w:pPr>
            <w:r w:rsidRPr="00BF4888">
              <w:rPr>
                <w:rFonts w:ascii="Arial" w:hAnsi="Arial" w:cs="Arial"/>
                <w:color w:val="000000"/>
              </w:rPr>
              <w:t>7%</w:t>
            </w:r>
          </w:p>
        </w:tc>
        <w:tc>
          <w:tcPr>
            <w:tcW w:w="1468" w:type="dxa"/>
            <w:vAlign w:val="bottom"/>
          </w:tcPr>
          <w:p w14:paraId="34CB210A" w14:textId="0A6EDAA1" w:rsidR="000E761E" w:rsidRPr="00BF4888" w:rsidRDefault="000E761E" w:rsidP="001E1EF3">
            <w:pPr>
              <w:spacing w:before="20" w:after="20"/>
              <w:jc w:val="center"/>
              <w:rPr>
                <w:rFonts w:ascii="Arial" w:hAnsi="Arial" w:cs="Arial"/>
              </w:rPr>
            </w:pPr>
            <w:r w:rsidRPr="00BF4888">
              <w:rPr>
                <w:rFonts w:ascii="Arial" w:hAnsi="Arial" w:cs="Arial"/>
                <w:color w:val="000000"/>
              </w:rPr>
              <w:t>$648</w:t>
            </w:r>
          </w:p>
        </w:tc>
        <w:tc>
          <w:tcPr>
            <w:tcW w:w="1468" w:type="dxa"/>
            <w:vAlign w:val="bottom"/>
          </w:tcPr>
          <w:p w14:paraId="6FBF3D25" w14:textId="1D8C1EA5" w:rsidR="000E761E" w:rsidRPr="00BF4888" w:rsidRDefault="000E761E" w:rsidP="001E1EF3">
            <w:pPr>
              <w:spacing w:before="20" w:after="20"/>
              <w:jc w:val="center"/>
              <w:rPr>
                <w:rFonts w:ascii="Arial" w:hAnsi="Arial" w:cs="Arial"/>
              </w:rPr>
            </w:pPr>
            <w:r w:rsidRPr="00BF4888">
              <w:rPr>
                <w:rFonts w:ascii="Arial" w:hAnsi="Arial" w:cs="Arial"/>
                <w:color w:val="000000"/>
              </w:rPr>
              <w:t>3%</w:t>
            </w:r>
          </w:p>
        </w:tc>
      </w:tr>
    </w:tbl>
    <w:p w14:paraId="1E35F7D6" w14:textId="0C70F6AB" w:rsidR="00D04218" w:rsidRPr="00BF4888" w:rsidRDefault="00D04218"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0E761E" w:rsidRPr="00BF4888">
        <w:rPr>
          <w:rFonts w:ascii="Arial" w:hAnsi="Arial" w:cs="Arial"/>
          <w:sz w:val="18"/>
          <w:szCs w:val="18"/>
        </w:rPr>
        <w:t>9</w:t>
      </w:r>
      <w:r w:rsidRPr="00BF4888">
        <w:rPr>
          <w:rFonts w:ascii="Arial" w:hAnsi="Arial" w:cs="Arial"/>
          <w:sz w:val="18"/>
          <w:szCs w:val="18"/>
        </w:rPr>
        <w:t xml:space="preserve"> LIHEAP Data, </w:t>
      </w:r>
      <w:r w:rsidR="004300E8" w:rsidRPr="00BF4888">
        <w:rPr>
          <w:rFonts w:ascii="Arial" w:hAnsi="Arial" w:cs="Arial"/>
          <w:sz w:val="18"/>
          <w:szCs w:val="18"/>
        </w:rPr>
        <w:t>201</w:t>
      </w:r>
      <w:r w:rsidR="000E761E" w:rsidRPr="00BF4888">
        <w:rPr>
          <w:rFonts w:ascii="Arial" w:hAnsi="Arial" w:cs="Arial"/>
          <w:sz w:val="18"/>
          <w:szCs w:val="18"/>
        </w:rPr>
        <w:t>9</w:t>
      </w:r>
      <w:r w:rsidR="004300E8" w:rsidRPr="00BF4888">
        <w:rPr>
          <w:rFonts w:ascii="Arial" w:hAnsi="Arial" w:cs="Arial"/>
          <w:sz w:val="18"/>
          <w:szCs w:val="18"/>
        </w:rPr>
        <w:t xml:space="preserve"> Pepco </w:t>
      </w:r>
      <w:r w:rsidR="00920B6E" w:rsidRPr="00BF4888">
        <w:rPr>
          <w:rFonts w:ascii="Arial" w:hAnsi="Arial" w:cs="Arial"/>
          <w:sz w:val="18"/>
          <w:szCs w:val="18"/>
        </w:rPr>
        <w:t>D</w:t>
      </w:r>
      <w:r w:rsidR="004300E8" w:rsidRPr="00BF4888">
        <w:rPr>
          <w:rFonts w:ascii="Arial" w:hAnsi="Arial" w:cs="Arial"/>
          <w:sz w:val="18"/>
          <w:szCs w:val="18"/>
        </w:rPr>
        <w:t>ata</w:t>
      </w:r>
      <w:r w:rsidR="00EA14EA">
        <w:rPr>
          <w:rFonts w:ascii="Arial" w:hAnsi="Arial" w:cs="Arial"/>
          <w:sz w:val="18"/>
          <w:szCs w:val="18"/>
        </w:rPr>
        <w:t>.</w:t>
      </w:r>
    </w:p>
    <w:bookmarkEnd w:id="41"/>
    <w:p w14:paraId="0FCDD6B0" w14:textId="77777777" w:rsidR="00A414F1" w:rsidRPr="00BF4888" w:rsidRDefault="00A414F1" w:rsidP="00A414F1">
      <w:pPr>
        <w:spacing w:after="0" w:line="240" w:lineRule="auto"/>
        <w:contextualSpacing/>
        <w:jc w:val="both"/>
        <w:rPr>
          <w:rFonts w:ascii="Arial" w:hAnsi="Arial" w:cs="Arial"/>
        </w:rPr>
      </w:pPr>
    </w:p>
    <w:p w14:paraId="17718F6E" w14:textId="12C98186" w:rsidR="00D04218" w:rsidRPr="00BF4888" w:rsidRDefault="00D04218" w:rsidP="00A414F1">
      <w:pPr>
        <w:spacing w:after="0" w:line="240" w:lineRule="auto"/>
        <w:contextualSpacing/>
        <w:jc w:val="both"/>
        <w:rPr>
          <w:rFonts w:ascii="Arial" w:hAnsi="Arial" w:cs="Arial"/>
        </w:rPr>
      </w:pPr>
      <w:r w:rsidRPr="00BF4888">
        <w:rPr>
          <w:rFonts w:ascii="Arial" w:hAnsi="Arial" w:cs="Arial"/>
        </w:rPr>
        <w:t xml:space="preserve">Table </w:t>
      </w:r>
      <w:r w:rsidR="00282023" w:rsidRPr="00BF4888">
        <w:rPr>
          <w:rFonts w:ascii="Arial" w:hAnsi="Arial" w:cs="Arial"/>
        </w:rPr>
        <w:t>4.</w:t>
      </w:r>
      <w:r w:rsidR="00C2065C" w:rsidRPr="00BF4888">
        <w:rPr>
          <w:rFonts w:ascii="Arial" w:hAnsi="Arial" w:cs="Arial"/>
        </w:rPr>
        <w:t>10A</w:t>
      </w:r>
      <w:r w:rsidRPr="00BF4888">
        <w:rPr>
          <w:rFonts w:ascii="Arial" w:hAnsi="Arial" w:cs="Arial"/>
        </w:rPr>
        <w:t xml:space="preserve"> shows that the gross</w:t>
      </w:r>
      <w:r w:rsidR="00D013CC" w:rsidRPr="00BF4888">
        <w:rPr>
          <w:rFonts w:ascii="Arial" w:hAnsi="Arial" w:cs="Arial"/>
        </w:rPr>
        <w:t xml:space="preserve"> energy burden</w:t>
      </w:r>
      <w:r w:rsidRPr="00BF4888">
        <w:rPr>
          <w:rFonts w:ascii="Arial" w:hAnsi="Arial" w:cs="Arial"/>
        </w:rPr>
        <w:t xml:space="preserve"> was highest for the lowest income group and that the burden reduction percentage also was highest for that group</w:t>
      </w:r>
      <w:r w:rsidR="00D81F73" w:rsidRPr="00BF4888">
        <w:rPr>
          <w:rFonts w:ascii="Arial" w:hAnsi="Arial" w:cs="Arial"/>
        </w:rPr>
        <w:t xml:space="preserve">, while the net energy burden after LIHEAP was about the same (between </w:t>
      </w:r>
      <w:r w:rsidR="00577799" w:rsidRPr="00BF4888">
        <w:rPr>
          <w:rFonts w:ascii="Arial" w:hAnsi="Arial" w:cs="Arial"/>
        </w:rPr>
        <w:t>two and four</w:t>
      </w:r>
      <w:r w:rsidR="00D81F73" w:rsidRPr="00BF4888">
        <w:rPr>
          <w:rFonts w:ascii="Arial" w:hAnsi="Arial" w:cs="Arial"/>
        </w:rPr>
        <w:t xml:space="preserve"> percent of income) for the other income groups</w:t>
      </w:r>
      <w:r w:rsidRPr="00BF4888">
        <w:rPr>
          <w:rFonts w:ascii="Arial" w:hAnsi="Arial" w:cs="Arial"/>
        </w:rPr>
        <w:t>.</w:t>
      </w:r>
    </w:p>
    <w:p w14:paraId="72D98AFA" w14:textId="77777777" w:rsidR="00A414F1" w:rsidRPr="00BF4888" w:rsidRDefault="00A414F1" w:rsidP="00A414F1">
      <w:pPr>
        <w:spacing w:after="0" w:line="240" w:lineRule="auto"/>
        <w:contextualSpacing/>
        <w:jc w:val="both"/>
        <w:rPr>
          <w:rFonts w:ascii="Arial" w:eastAsia="Arial" w:hAnsi="Arial" w:cs="Arial"/>
        </w:rPr>
      </w:pPr>
    </w:p>
    <w:p w14:paraId="59315C1A" w14:textId="26FD0AAA" w:rsidR="00D04218"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 xml:space="preserve">Table </w:t>
      </w:r>
      <w:r w:rsidR="00282023" w:rsidRPr="00BF4888">
        <w:rPr>
          <w:rFonts w:ascii="Arial" w:eastAsia="Arial" w:hAnsi="Arial" w:cs="Arial"/>
        </w:rPr>
        <w:t>4.</w:t>
      </w:r>
      <w:r w:rsidR="00C2065C" w:rsidRPr="00BF4888">
        <w:rPr>
          <w:rFonts w:ascii="Arial" w:eastAsia="Arial" w:hAnsi="Arial" w:cs="Arial"/>
        </w:rPr>
        <w:t>10B</w:t>
      </w:r>
      <w:r w:rsidRPr="00BF4888">
        <w:rPr>
          <w:rFonts w:ascii="Arial" w:eastAsia="Arial" w:hAnsi="Arial" w:cs="Arial"/>
        </w:rPr>
        <w:t xml:space="preserve"> shows the gross and net electric energy burden by poverty level. It shows that the households in the lowest poverty level receive the highest benefit. </w:t>
      </w:r>
      <w:r w:rsidR="00577799" w:rsidRPr="00BF4888">
        <w:rPr>
          <w:rFonts w:ascii="Arial" w:eastAsia="Arial" w:hAnsi="Arial" w:cs="Arial"/>
        </w:rPr>
        <w:t>Group average net</w:t>
      </w:r>
      <w:r w:rsidRPr="00BF4888">
        <w:rPr>
          <w:rFonts w:ascii="Arial" w:eastAsia="Arial" w:hAnsi="Arial" w:cs="Arial"/>
        </w:rPr>
        <w:t xml:space="preserve"> electric energy burden is about the same across poverty level groups, </w:t>
      </w:r>
      <w:r w:rsidR="00577799" w:rsidRPr="00BF4888">
        <w:rPr>
          <w:rFonts w:ascii="Arial" w:eastAsia="Arial" w:hAnsi="Arial" w:cs="Arial"/>
        </w:rPr>
        <w:t>about two to four percent of income after receiving LIHEAP</w:t>
      </w:r>
      <w:r w:rsidRPr="00BF4888">
        <w:rPr>
          <w:rFonts w:ascii="Arial" w:eastAsia="Arial" w:hAnsi="Arial" w:cs="Arial"/>
        </w:rPr>
        <w:t>.</w:t>
      </w:r>
    </w:p>
    <w:p w14:paraId="3532AA28" w14:textId="77777777" w:rsidR="00A414F1" w:rsidRPr="00BF4888" w:rsidRDefault="00A414F1" w:rsidP="00A414F1">
      <w:pPr>
        <w:spacing w:after="0" w:line="240" w:lineRule="auto"/>
        <w:contextualSpacing/>
        <w:jc w:val="both"/>
        <w:rPr>
          <w:rFonts w:ascii="Arial" w:eastAsia="Arial" w:hAnsi="Arial" w:cs="Arial"/>
        </w:rPr>
      </w:pPr>
    </w:p>
    <w:p w14:paraId="55A74762" w14:textId="0DBE4001" w:rsidR="00D04218" w:rsidRPr="00BF4888" w:rsidRDefault="00D04218" w:rsidP="00A414F1">
      <w:pPr>
        <w:spacing w:after="0" w:line="240" w:lineRule="auto"/>
        <w:contextualSpacing/>
        <w:jc w:val="center"/>
        <w:rPr>
          <w:rFonts w:ascii="Arial" w:hAnsi="Arial" w:cs="Arial"/>
          <w:bCs/>
        </w:rPr>
      </w:pPr>
      <w:bookmarkStart w:id="42" w:name="_Hlk45788276"/>
      <w:r w:rsidRPr="00BF4888">
        <w:rPr>
          <w:rFonts w:ascii="Arial" w:hAnsi="Arial" w:cs="Arial"/>
          <w:b/>
        </w:rPr>
        <w:t xml:space="preserve">Table </w:t>
      </w:r>
      <w:r w:rsidR="00282023" w:rsidRPr="00BF4888">
        <w:rPr>
          <w:rFonts w:ascii="Arial" w:hAnsi="Arial" w:cs="Arial"/>
          <w:b/>
        </w:rPr>
        <w:t>4.</w:t>
      </w:r>
      <w:r w:rsidR="00C2065C" w:rsidRPr="00BF4888">
        <w:rPr>
          <w:rFonts w:ascii="Arial" w:hAnsi="Arial" w:cs="Arial"/>
          <w:b/>
        </w:rPr>
        <w:t>10B</w:t>
      </w:r>
      <w:r w:rsidRPr="00BF4888">
        <w:rPr>
          <w:rFonts w:ascii="Arial" w:hAnsi="Arial" w:cs="Arial"/>
          <w:b/>
        </w:rPr>
        <w:t xml:space="preserve"> - Gross and Net Electric Energy Burden by Poverty Level</w:t>
      </w:r>
      <w:r w:rsidR="00074C67" w:rsidRPr="00BF4888">
        <w:rPr>
          <w:rFonts w:ascii="Arial" w:hAnsi="Arial" w:cs="Arial"/>
          <w:b/>
        </w:rPr>
        <w:t xml:space="preserve"> - Electric Main Heat Clients</w:t>
      </w:r>
    </w:p>
    <w:p w14:paraId="3C1F84C9"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1870"/>
        <w:gridCol w:w="1489"/>
        <w:gridCol w:w="1490"/>
        <w:gridCol w:w="1490"/>
        <w:gridCol w:w="1490"/>
        <w:gridCol w:w="1490"/>
      </w:tblGrid>
      <w:tr w:rsidR="00D04218" w:rsidRPr="00BF4888" w14:paraId="407B6F81" w14:textId="77777777" w:rsidTr="001371BC">
        <w:trPr>
          <w:jc w:val="center"/>
        </w:trPr>
        <w:tc>
          <w:tcPr>
            <w:tcW w:w="1870" w:type="dxa"/>
            <w:vAlign w:val="bottom"/>
          </w:tcPr>
          <w:p w14:paraId="0D6A50B3" w14:textId="77777777" w:rsidR="00D04218" w:rsidRPr="00BF4888" w:rsidRDefault="00D04218" w:rsidP="001E1EF3">
            <w:pPr>
              <w:spacing w:before="20" w:after="20"/>
              <w:rPr>
                <w:rFonts w:ascii="Arial" w:hAnsi="Arial" w:cs="Arial"/>
                <w:b/>
              </w:rPr>
            </w:pPr>
            <w:r w:rsidRPr="00BF4888">
              <w:rPr>
                <w:rFonts w:ascii="Arial" w:hAnsi="Arial" w:cs="Arial"/>
                <w:b/>
              </w:rPr>
              <w:t>Poverty Group</w:t>
            </w:r>
          </w:p>
        </w:tc>
        <w:tc>
          <w:tcPr>
            <w:tcW w:w="1489" w:type="dxa"/>
            <w:vAlign w:val="bottom"/>
          </w:tcPr>
          <w:p w14:paraId="42A68B30" w14:textId="77777777" w:rsidR="00D04218" w:rsidRPr="00BF4888" w:rsidRDefault="00D04218" w:rsidP="001E1EF3">
            <w:pPr>
              <w:spacing w:before="20" w:after="20"/>
              <w:jc w:val="center"/>
              <w:rPr>
                <w:rFonts w:ascii="Arial" w:hAnsi="Arial" w:cs="Arial"/>
                <w:b/>
              </w:rPr>
            </w:pPr>
            <w:r w:rsidRPr="00BF4888">
              <w:rPr>
                <w:rFonts w:ascii="Arial" w:hAnsi="Arial" w:cs="Arial"/>
                <w:b/>
              </w:rPr>
              <w:t>Mean Income</w:t>
            </w:r>
          </w:p>
        </w:tc>
        <w:tc>
          <w:tcPr>
            <w:tcW w:w="1490" w:type="dxa"/>
            <w:vAlign w:val="bottom"/>
          </w:tcPr>
          <w:p w14:paraId="0A369811" w14:textId="77777777" w:rsidR="00D04218" w:rsidRPr="00BF4888" w:rsidRDefault="00D04218" w:rsidP="001E1EF3">
            <w:pPr>
              <w:spacing w:before="20" w:after="20"/>
              <w:jc w:val="center"/>
              <w:rPr>
                <w:rFonts w:ascii="Arial" w:hAnsi="Arial" w:cs="Arial"/>
                <w:b/>
              </w:rPr>
            </w:pPr>
            <w:r w:rsidRPr="00BF4888">
              <w:rPr>
                <w:rFonts w:ascii="Arial" w:hAnsi="Arial" w:cs="Arial"/>
                <w:b/>
              </w:rPr>
              <w:t>Mean Electric Bill</w:t>
            </w:r>
          </w:p>
        </w:tc>
        <w:tc>
          <w:tcPr>
            <w:tcW w:w="1490" w:type="dxa"/>
            <w:vAlign w:val="bottom"/>
          </w:tcPr>
          <w:p w14:paraId="6B747FAB" w14:textId="77777777" w:rsidR="00D04218" w:rsidRPr="00BF4888" w:rsidRDefault="00D04218" w:rsidP="001E1EF3">
            <w:pPr>
              <w:spacing w:before="20" w:after="20"/>
              <w:jc w:val="center"/>
              <w:rPr>
                <w:rFonts w:ascii="Arial" w:hAnsi="Arial" w:cs="Arial"/>
                <w:b/>
              </w:rPr>
            </w:pPr>
            <w:r w:rsidRPr="00BF4888">
              <w:rPr>
                <w:rFonts w:ascii="Arial" w:hAnsi="Arial" w:cs="Arial"/>
                <w:b/>
              </w:rPr>
              <w:t>Mean Gross Electric Burden</w:t>
            </w:r>
          </w:p>
        </w:tc>
        <w:tc>
          <w:tcPr>
            <w:tcW w:w="1490" w:type="dxa"/>
            <w:vAlign w:val="bottom"/>
          </w:tcPr>
          <w:p w14:paraId="6F52A580" w14:textId="77777777" w:rsidR="00D04218" w:rsidRPr="00BF4888" w:rsidRDefault="00D04218" w:rsidP="001E1EF3">
            <w:pPr>
              <w:spacing w:before="20" w:after="20"/>
              <w:jc w:val="center"/>
              <w:rPr>
                <w:rFonts w:ascii="Arial" w:hAnsi="Arial" w:cs="Arial"/>
                <w:b/>
              </w:rPr>
            </w:pPr>
            <w:r w:rsidRPr="00BF4888">
              <w:rPr>
                <w:rFonts w:ascii="Arial" w:hAnsi="Arial" w:cs="Arial"/>
                <w:b/>
              </w:rPr>
              <w:t>Mean LIHEAP Benefit</w:t>
            </w:r>
          </w:p>
        </w:tc>
        <w:tc>
          <w:tcPr>
            <w:tcW w:w="1490" w:type="dxa"/>
            <w:vAlign w:val="bottom"/>
          </w:tcPr>
          <w:p w14:paraId="50A40C5F" w14:textId="77777777" w:rsidR="00D04218" w:rsidRPr="00BF4888" w:rsidRDefault="00D04218" w:rsidP="001E1EF3">
            <w:pPr>
              <w:spacing w:before="20" w:after="20"/>
              <w:jc w:val="center"/>
              <w:rPr>
                <w:rFonts w:ascii="Arial" w:hAnsi="Arial" w:cs="Arial"/>
                <w:b/>
              </w:rPr>
            </w:pPr>
            <w:r w:rsidRPr="00BF4888">
              <w:rPr>
                <w:rFonts w:ascii="Arial" w:hAnsi="Arial" w:cs="Arial"/>
                <w:b/>
              </w:rPr>
              <w:t>Mean Net Electric Burden</w:t>
            </w:r>
          </w:p>
        </w:tc>
      </w:tr>
      <w:tr w:rsidR="000E761E" w:rsidRPr="00BF4888" w14:paraId="2F06A9B6" w14:textId="77777777" w:rsidTr="000E761E">
        <w:trPr>
          <w:jc w:val="center"/>
        </w:trPr>
        <w:tc>
          <w:tcPr>
            <w:tcW w:w="1870" w:type="dxa"/>
            <w:vAlign w:val="bottom"/>
          </w:tcPr>
          <w:p w14:paraId="5A717D48" w14:textId="77777777" w:rsidR="000E761E" w:rsidRPr="00BF4888" w:rsidRDefault="000E761E" w:rsidP="001E1EF3">
            <w:pPr>
              <w:spacing w:before="20" w:after="20"/>
              <w:rPr>
                <w:rFonts w:ascii="Arial" w:hAnsi="Arial" w:cs="Arial"/>
              </w:rPr>
            </w:pPr>
            <w:r w:rsidRPr="00BF4888">
              <w:rPr>
                <w:rFonts w:ascii="Arial" w:hAnsi="Arial" w:cs="Arial"/>
              </w:rPr>
              <w:t>At or Below 75%</w:t>
            </w:r>
          </w:p>
        </w:tc>
        <w:tc>
          <w:tcPr>
            <w:tcW w:w="1489" w:type="dxa"/>
            <w:vAlign w:val="bottom"/>
          </w:tcPr>
          <w:p w14:paraId="4EE00FB1" w14:textId="20F5ED52"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$8,288</w:t>
            </w:r>
          </w:p>
        </w:tc>
        <w:tc>
          <w:tcPr>
            <w:tcW w:w="1490" w:type="dxa"/>
            <w:vAlign w:val="bottom"/>
          </w:tcPr>
          <w:p w14:paraId="04C6DFA8" w14:textId="716F0AD5"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$1,189</w:t>
            </w:r>
          </w:p>
        </w:tc>
        <w:tc>
          <w:tcPr>
            <w:tcW w:w="1490" w:type="dxa"/>
            <w:vAlign w:val="bottom"/>
          </w:tcPr>
          <w:p w14:paraId="5C7EE827" w14:textId="231E7EF3"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14%</w:t>
            </w:r>
          </w:p>
        </w:tc>
        <w:tc>
          <w:tcPr>
            <w:tcW w:w="1490" w:type="dxa"/>
            <w:vAlign w:val="bottom"/>
          </w:tcPr>
          <w:p w14:paraId="0B9CFBE2" w14:textId="62EF1F1D"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$830</w:t>
            </w:r>
          </w:p>
        </w:tc>
        <w:tc>
          <w:tcPr>
            <w:tcW w:w="1490" w:type="dxa"/>
            <w:vAlign w:val="bottom"/>
          </w:tcPr>
          <w:p w14:paraId="2077CD2B" w14:textId="58C17A84"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4%</w:t>
            </w:r>
          </w:p>
        </w:tc>
      </w:tr>
      <w:tr w:rsidR="000E761E" w:rsidRPr="00BF4888" w14:paraId="40428F8A" w14:textId="77777777" w:rsidTr="000E761E">
        <w:trPr>
          <w:jc w:val="center"/>
        </w:trPr>
        <w:tc>
          <w:tcPr>
            <w:tcW w:w="1870" w:type="dxa"/>
            <w:vAlign w:val="bottom"/>
          </w:tcPr>
          <w:p w14:paraId="2DA982B6" w14:textId="77777777" w:rsidR="000E761E" w:rsidRPr="00BF4888" w:rsidRDefault="000E761E" w:rsidP="001E1EF3">
            <w:pPr>
              <w:spacing w:before="20" w:after="20"/>
              <w:rPr>
                <w:rFonts w:ascii="Arial" w:hAnsi="Arial" w:cs="Arial"/>
              </w:rPr>
            </w:pPr>
            <w:r w:rsidRPr="00BF4888">
              <w:rPr>
                <w:rFonts w:ascii="Arial" w:hAnsi="Arial" w:cs="Arial"/>
              </w:rPr>
              <w:t>76% to 100%</w:t>
            </w:r>
          </w:p>
        </w:tc>
        <w:tc>
          <w:tcPr>
            <w:tcW w:w="1489" w:type="dxa"/>
            <w:vAlign w:val="bottom"/>
          </w:tcPr>
          <w:p w14:paraId="5B08408E" w14:textId="5DFD00DA"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$12,250</w:t>
            </w:r>
          </w:p>
        </w:tc>
        <w:tc>
          <w:tcPr>
            <w:tcW w:w="1490" w:type="dxa"/>
            <w:vAlign w:val="bottom"/>
          </w:tcPr>
          <w:p w14:paraId="66A16984" w14:textId="538CBE53"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$979</w:t>
            </w:r>
          </w:p>
        </w:tc>
        <w:tc>
          <w:tcPr>
            <w:tcW w:w="1490" w:type="dxa"/>
            <w:vAlign w:val="bottom"/>
          </w:tcPr>
          <w:p w14:paraId="5959D64D" w14:textId="7A3B9B35"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8%</w:t>
            </w:r>
          </w:p>
        </w:tc>
        <w:tc>
          <w:tcPr>
            <w:tcW w:w="1490" w:type="dxa"/>
            <w:vAlign w:val="bottom"/>
          </w:tcPr>
          <w:p w14:paraId="667F30A5" w14:textId="2A7F93EA"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$585</w:t>
            </w:r>
          </w:p>
        </w:tc>
        <w:tc>
          <w:tcPr>
            <w:tcW w:w="1490" w:type="dxa"/>
            <w:vAlign w:val="bottom"/>
          </w:tcPr>
          <w:p w14:paraId="387A20A1" w14:textId="4F5C8D89"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w:t>
            </w:r>
          </w:p>
        </w:tc>
      </w:tr>
      <w:tr w:rsidR="000E761E" w:rsidRPr="00BF4888" w14:paraId="123B3D1D" w14:textId="77777777" w:rsidTr="000E761E">
        <w:trPr>
          <w:jc w:val="center"/>
        </w:trPr>
        <w:tc>
          <w:tcPr>
            <w:tcW w:w="1870" w:type="dxa"/>
            <w:vAlign w:val="bottom"/>
          </w:tcPr>
          <w:p w14:paraId="54896CCF" w14:textId="77777777" w:rsidR="000E761E" w:rsidRPr="00BF4888" w:rsidRDefault="000E761E" w:rsidP="001E1EF3">
            <w:pPr>
              <w:spacing w:before="20" w:after="20"/>
              <w:rPr>
                <w:rFonts w:ascii="Arial" w:hAnsi="Arial" w:cs="Arial"/>
              </w:rPr>
            </w:pPr>
            <w:r w:rsidRPr="00BF4888">
              <w:rPr>
                <w:rFonts w:ascii="Arial" w:hAnsi="Arial" w:cs="Arial"/>
              </w:rPr>
              <w:t>101% to 125%</w:t>
            </w:r>
          </w:p>
        </w:tc>
        <w:tc>
          <w:tcPr>
            <w:tcW w:w="1489" w:type="dxa"/>
            <w:vAlign w:val="bottom"/>
          </w:tcPr>
          <w:p w14:paraId="37202C93" w14:textId="40DE6ACF"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$17,945</w:t>
            </w:r>
          </w:p>
        </w:tc>
        <w:tc>
          <w:tcPr>
            <w:tcW w:w="1490" w:type="dxa"/>
            <w:vAlign w:val="bottom"/>
          </w:tcPr>
          <w:p w14:paraId="685AC20A" w14:textId="380C7682"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$1,014</w:t>
            </w:r>
          </w:p>
        </w:tc>
        <w:tc>
          <w:tcPr>
            <w:tcW w:w="1490" w:type="dxa"/>
            <w:vAlign w:val="bottom"/>
          </w:tcPr>
          <w:p w14:paraId="7CD2F423" w14:textId="029A961C"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6%</w:t>
            </w:r>
          </w:p>
        </w:tc>
        <w:tc>
          <w:tcPr>
            <w:tcW w:w="1490" w:type="dxa"/>
            <w:vAlign w:val="bottom"/>
          </w:tcPr>
          <w:p w14:paraId="43ECE23E" w14:textId="06E93A0E"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$510</w:t>
            </w:r>
          </w:p>
        </w:tc>
        <w:tc>
          <w:tcPr>
            <w:tcW w:w="1490" w:type="dxa"/>
            <w:vAlign w:val="bottom"/>
          </w:tcPr>
          <w:p w14:paraId="71B0445B" w14:textId="0367DB40"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w:t>
            </w:r>
          </w:p>
        </w:tc>
      </w:tr>
      <w:tr w:rsidR="000E761E" w:rsidRPr="00BF4888" w14:paraId="2706C533" w14:textId="77777777" w:rsidTr="000E761E">
        <w:trPr>
          <w:jc w:val="center"/>
        </w:trPr>
        <w:tc>
          <w:tcPr>
            <w:tcW w:w="1870" w:type="dxa"/>
            <w:vAlign w:val="bottom"/>
          </w:tcPr>
          <w:p w14:paraId="05A4444D" w14:textId="77777777" w:rsidR="000E761E" w:rsidRPr="00BF4888" w:rsidRDefault="000E761E" w:rsidP="001E1EF3">
            <w:pPr>
              <w:spacing w:before="20" w:after="20"/>
              <w:rPr>
                <w:rFonts w:ascii="Arial" w:hAnsi="Arial" w:cs="Arial"/>
              </w:rPr>
            </w:pPr>
            <w:r w:rsidRPr="00BF4888">
              <w:rPr>
                <w:rFonts w:ascii="Arial" w:hAnsi="Arial" w:cs="Arial"/>
              </w:rPr>
              <w:t>126% to 150%</w:t>
            </w:r>
          </w:p>
        </w:tc>
        <w:tc>
          <w:tcPr>
            <w:tcW w:w="1489" w:type="dxa"/>
            <w:vAlign w:val="bottom"/>
          </w:tcPr>
          <w:p w14:paraId="09DCEB62" w14:textId="7D891C7C"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$22,703</w:t>
            </w:r>
          </w:p>
        </w:tc>
        <w:tc>
          <w:tcPr>
            <w:tcW w:w="1490" w:type="dxa"/>
            <w:vAlign w:val="bottom"/>
          </w:tcPr>
          <w:p w14:paraId="7B3EC4EC" w14:textId="50ECE96E"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$961</w:t>
            </w:r>
          </w:p>
        </w:tc>
        <w:tc>
          <w:tcPr>
            <w:tcW w:w="1490" w:type="dxa"/>
            <w:vAlign w:val="bottom"/>
          </w:tcPr>
          <w:p w14:paraId="32158606" w14:textId="1BF1942F"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4%</w:t>
            </w:r>
          </w:p>
        </w:tc>
        <w:tc>
          <w:tcPr>
            <w:tcW w:w="1490" w:type="dxa"/>
            <w:vAlign w:val="bottom"/>
          </w:tcPr>
          <w:p w14:paraId="7EC36A6B" w14:textId="1B051843"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$484</w:t>
            </w:r>
          </w:p>
        </w:tc>
        <w:tc>
          <w:tcPr>
            <w:tcW w:w="1490" w:type="dxa"/>
            <w:vAlign w:val="bottom"/>
          </w:tcPr>
          <w:p w14:paraId="29D68DB3" w14:textId="35BE72E2"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2%</w:t>
            </w:r>
          </w:p>
        </w:tc>
      </w:tr>
      <w:tr w:rsidR="000E761E" w:rsidRPr="00BF4888" w14:paraId="54C3C7E2" w14:textId="77777777" w:rsidTr="000E761E">
        <w:trPr>
          <w:jc w:val="center"/>
        </w:trPr>
        <w:tc>
          <w:tcPr>
            <w:tcW w:w="1870" w:type="dxa"/>
            <w:vAlign w:val="bottom"/>
          </w:tcPr>
          <w:p w14:paraId="49C7FFB5" w14:textId="77777777" w:rsidR="000E761E" w:rsidRPr="00BF4888" w:rsidRDefault="000E761E" w:rsidP="001E1EF3">
            <w:pPr>
              <w:spacing w:before="20" w:after="20"/>
              <w:rPr>
                <w:rFonts w:ascii="Arial" w:hAnsi="Arial" w:cs="Arial"/>
              </w:rPr>
            </w:pPr>
            <w:r w:rsidRPr="00BF4888">
              <w:rPr>
                <w:rFonts w:ascii="Arial" w:hAnsi="Arial" w:cs="Arial"/>
              </w:rPr>
              <w:t>151% or More</w:t>
            </w:r>
          </w:p>
        </w:tc>
        <w:tc>
          <w:tcPr>
            <w:tcW w:w="1489" w:type="dxa"/>
            <w:vAlign w:val="bottom"/>
          </w:tcPr>
          <w:p w14:paraId="18A995DA" w14:textId="40D4BC76"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$30,285</w:t>
            </w:r>
          </w:p>
        </w:tc>
        <w:tc>
          <w:tcPr>
            <w:tcW w:w="1490" w:type="dxa"/>
            <w:vAlign w:val="bottom"/>
          </w:tcPr>
          <w:p w14:paraId="3CE69088" w14:textId="379651AD"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$970</w:t>
            </w:r>
          </w:p>
        </w:tc>
        <w:tc>
          <w:tcPr>
            <w:tcW w:w="1490" w:type="dxa"/>
            <w:vAlign w:val="bottom"/>
          </w:tcPr>
          <w:p w14:paraId="74437E0E" w14:textId="46B8E104"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3%</w:t>
            </w:r>
          </w:p>
        </w:tc>
        <w:tc>
          <w:tcPr>
            <w:tcW w:w="1490" w:type="dxa"/>
            <w:vAlign w:val="bottom"/>
          </w:tcPr>
          <w:p w14:paraId="5C47D852" w14:textId="522760DB"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$443</w:t>
            </w:r>
          </w:p>
        </w:tc>
        <w:tc>
          <w:tcPr>
            <w:tcW w:w="1490" w:type="dxa"/>
            <w:vAlign w:val="bottom"/>
          </w:tcPr>
          <w:p w14:paraId="4B4297BB" w14:textId="78521205" w:rsidR="000E761E" w:rsidRPr="00BF4888" w:rsidRDefault="000E761E" w:rsidP="001E1EF3">
            <w:pPr>
              <w:spacing w:before="20" w:after="20"/>
              <w:jc w:val="center"/>
              <w:rPr>
                <w:rFonts w:ascii="Arial" w:hAnsi="Arial" w:cs="Arial"/>
                <w:color w:val="000000"/>
              </w:rPr>
            </w:pPr>
            <w:r w:rsidRPr="00BF4888">
              <w:rPr>
                <w:rFonts w:ascii="Arial" w:hAnsi="Arial" w:cs="Arial"/>
                <w:color w:val="000000"/>
              </w:rPr>
              <w:t>2%</w:t>
            </w:r>
          </w:p>
        </w:tc>
      </w:tr>
      <w:tr w:rsidR="000E761E" w:rsidRPr="00BF4888" w14:paraId="20A51F65" w14:textId="77777777" w:rsidTr="000E761E">
        <w:trPr>
          <w:jc w:val="center"/>
        </w:trPr>
        <w:tc>
          <w:tcPr>
            <w:tcW w:w="1870" w:type="dxa"/>
            <w:vAlign w:val="bottom"/>
          </w:tcPr>
          <w:p w14:paraId="75D818F7" w14:textId="77777777" w:rsidR="000E761E" w:rsidRPr="00BF4888" w:rsidRDefault="000E761E" w:rsidP="001E1EF3">
            <w:pPr>
              <w:spacing w:before="20" w:after="20"/>
              <w:rPr>
                <w:rFonts w:ascii="Arial" w:hAnsi="Arial" w:cs="Arial"/>
              </w:rPr>
            </w:pPr>
            <w:r w:rsidRPr="00BF4888">
              <w:rPr>
                <w:rFonts w:ascii="Arial" w:hAnsi="Arial" w:cs="Arial"/>
              </w:rPr>
              <w:t>TOTAL</w:t>
            </w:r>
          </w:p>
        </w:tc>
        <w:tc>
          <w:tcPr>
            <w:tcW w:w="1489" w:type="dxa"/>
            <w:vAlign w:val="bottom"/>
          </w:tcPr>
          <w:p w14:paraId="7E42C333" w14:textId="7754D2D7" w:rsidR="000E761E" w:rsidRPr="00BF4888" w:rsidRDefault="000E761E" w:rsidP="001E1EF3">
            <w:pPr>
              <w:spacing w:before="20" w:after="20"/>
              <w:jc w:val="center"/>
              <w:rPr>
                <w:rFonts w:ascii="Arial" w:hAnsi="Arial" w:cs="Arial"/>
              </w:rPr>
            </w:pPr>
            <w:r w:rsidRPr="00BF4888">
              <w:rPr>
                <w:rFonts w:ascii="Arial" w:hAnsi="Arial" w:cs="Arial"/>
                <w:color w:val="000000"/>
              </w:rPr>
              <w:t>$15,229</w:t>
            </w:r>
          </w:p>
        </w:tc>
        <w:tc>
          <w:tcPr>
            <w:tcW w:w="1490" w:type="dxa"/>
            <w:vAlign w:val="bottom"/>
          </w:tcPr>
          <w:p w14:paraId="624764F3" w14:textId="2C5406A9" w:rsidR="000E761E" w:rsidRPr="00BF4888" w:rsidRDefault="000E761E" w:rsidP="001E1EF3">
            <w:pPr>
              <w:spacing w:before="20" w:after="20"/>
              <w:jc w:val="center"/>
              <w:rPr>
                <w:rFonts w:ascii="Arial" w:hAnsi="Arial" w:cs="Arial"/>
              </w:rPr>
            </w:pPr>
            <w:r w:rsidRPr="00BF4888">
              <w:rPr>
                <w:rFonts w:ascii="Arial" w:hAnsi="Arial" w:cs="Arial"/>
                <w:color w:val="000000"/>
              </w:rPr>
              <w:t>$1,069</w:t>
            </w:r>
          </w:p>
        </w:tc>
        <w:tc>
          <w:tcPr>
            <w:tcW w:w="1490" w:type="dxa"/>
            <w:vAlign w:val="bottom"/>
          </w:tcPr>
          <w:p w14:paraId="67F8ADFE" w14:textId="6EB63042" w:rsidR="000E761E" w:rsidRPr="00BF4888" w:rsidRDefault="000E761E" w:rsidP="001E1EF3">
            <w:pPr>
              <w:spacing w:before="20" w:after="20"/>
              <w:jc w:val="center"/>
              <w:rPr>
                <w:rFonts w:ascii="Arial" w:hAnsi="Arial" w:cs="Arial"/>
              </w:rPr>
            </w:pPr>
            <w:r w:rsidRPr="00BF4888">
              <w:rPr>
                <w:rFonts w:ascii="Arial" w:hAnsi="Arial" w:cs="Arial"/>
                <w:color w:val="000000"/>
              </w:rPr>
              <w:t>7%</w:t>
            </w:r>
          </w:p>
        </w:tc>
        <w:tc>
          <w:tcPr>
            <w:tcW w:w="1490" w:type="dxa"/>
            <w:vAlign w:val="bottom"/>
          </w:tcPr>
          <w:p w14:paraId="4A37E2CF" w14:textId="12F545B6" w:rsidR="000E761E" w:rsidRPr="00BF4888" w:rsidRDefault="000E761E" w:rsidP="001E1EF3">
            <w:pPr>
              <w:spacing w:before="20" w:after="20"/>
              <w:jc w:val="center"/>
              <w:rPr>
                <w:rFonts w:ascii="Arial" w:hAnsi="Arial" w:cs="Arial"/>
              </w:rPr>
            </w:pPr>
            <w:r w:rsidRPr="00BF4888">
              <w:rPr>
                <w:rFonts w:ascii="Arial" w:hAnsi="Arial" w:cs="Arial"/>
                <w:color w:val="000000"/>
              </w:rPr>
              <w:t>$648</w:t>
            </w:r>
          </w:p>
        </w:tc>
        <w:tc>
          <w:tcPr>
            <w:tcW w:w="1490" w:type="dxa"/>
            <w:vAlign w:val="bottom"/>
          </w:tcPr>
          <w:p w14:paraId="5D04EA80" w14:textId="58FDDC92" w:rsidR="000E761E" w:rsidRPr="00BF4888" w:rsidRDefault="000E761E" w:rsidP="001E1EF3">
            <w:pPr>
              <w:spacing w:before="20" w:after="20"/>
              <w:jc w:val="center"/>
              <w:rPr>
                <w:rFonts w:ascii="Arial" w:hAnsi="Arial" w:cs="Arial"/>
              </w:rPr>
            </w:pPr>
            <w:r w:rsidRPr="00BF4888">
              <w:rPr>
                <w:rFonts w:ascii="Arial" w:hAnsi="Arial" w:cs="Arial"/>
                <w:color w:val="000000"/>
              </w:rPr>
              <w:t>3%</w:t>
            </w:r>
          </w:p>
        </w:tc>
      </w:tr>
    </w:tbl>
    <w:p w14:paraId="79B238EF" w14:textId="64B3A502" w:rsidR="00D04218" w:rsidRPr="00BF4888" w:rsidRDefault="180BAC3C" w:rsidP="00A414F1">
      <w:pPr>
        <w:spacing w:after="0" w:line="240" w:lineRule="auto"/>
        <w:contextualSpacing/>
        <w:rPr>
          <w:rFonts w:ascii="Arial" w:eastAsia="Arial" w:hAnsi="Arial" w:cs="Arial"/>
          <w:sz w:val="18"/>
          <w:szCs w:val="18"/>
        </w:rPr>
      </w:pPr>
      <w:r w:rsidRPr="00BF4888">
        <w:rPr>
          <w:rFonts w:ascii="Arial" w:eastAsia="Arial" w:hAnsi="Arial" w:cs="Arial"/>
          <w:sz w:val="18"/>
          <w:szCs w:val="18"/>
        </w:rPr>
        <w:t>Sources: FY 201</w:t>
      </w:r>
      <w:r w:rsidR="000E761E" w:rsidRPr="00BF4888">
        <w:rPr>
          <w:rFonts w:ascii="Arial" w:eastAsia="Arial" w:hAnsi="Arial" w:cs="Arial"/>
          <w:sz w:val="18"/>
          <w:szCs w:val="18"/>
        </w:rPr>
        <w:t>9</w:t>
      </w:r>
      <w:r w:rsidRPr="00BF4888">
        <w:rPr>
          <w:rFonts w:ascii="Arial" w:eastAsia="Arial" w:hAnsi="Arial" w:cs="Arial"/>
          <w:sz w:val="18"/>
          <w:szCs w:val="18"/>
        </w:rPr>
        <w:t xml:space="preserve"> LIHEAP Data, 201</w:t>
      </w:r>
      <w:r w:rsidR="000E761E" w:rsidRPr="00BF4888">
        <w:rPr>
          <w:rFonts w:ascii="Arial" w:eastAsia="Arial" w:hAnsi="Arial" w:cs="Arial"/>
          <w:sz w:val="18"/>
          <w:szCs w:val="18"/>
        </w:rPr>
        <w:t>9</w:t>
      </w:r>
      <w:r w:rsidRPr="00BF4888">
        <w:rPr>
          <w:rFonts w:ascii="Arial" w:eastAsia="Arial" w:hAnsi="Arial" w:cs="Arial"/>
          <w:sz w:val="18"/>
          <w:szCs w:val="18"/>
        </w:rPr>
        <w:t xml:space="preserve"> Pepco Data</w:t>
      </w:r>
      <w:r w:rsidR="00EA14EA">
        <w:rPr>
          <w:rFonts w:ascii="Arial" w:eastAsia="Arial" w:hAnsi="Arial" w:cs="Arial"/>
          <w:sz w:val="18"/>
          <w:szCs w:val="18"/>
        </w:rPr>
        <w:t>.</w:t>
      </w:r>
    </w:p>
    <w:bookmarkEnd w:id="42"/>
    <w:p w14:paraId="4C4BADF1" w14:textId="77777777" w:rsidR="00A414F1" w:rsidRPr="00BF4888" w:rsidRDefault="00A414F1" w:rsidP="00A414F1">
      <w:pPr>
        <w:spacing w:after="0" w:line="240" w:lineRule="auto"/>
        <w:contextualSpacing/>
        <w:jc w:val="both"/>
        <w:rPr>
          <w:rFonts w:ascii="Arial" w:eastAsia="Arial" w:hAnsi="Arial" w:cs="Arial"/>
        </w:rPr>
      </w:pPr>
    </w:p>
    <w:p w14:paraId="453F2175" w14:textId="1804C635" w:rsidR="001371BC"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 xml:space="preserve">Table </w:t>
      </w:r>
      <w:r w:rsidR="00282023" w:rsidRPr="00BF4888">
        <w:rPr>
          <w:rFonts w:ascii="Arial" w:eastAsia="Arial" w:hAnsi="Arial" w:cs="Arial"/>
        </w:rPr>
        <w:t>4.</w:t>
      </w:r>
      <w:r w:rsidR="00C2065C" w:rsidRPr="00BF4888">
        <w:rPr>
          <w:rFonts w:ascii="Arial" w:eastAsia="Arial" w:hAnsi="Arial" w:cs="Arial"/>
        </w:rPr>
        <w:t>10C</w:t>
      </w:r>
      <w:r w:rsidRPr="00BF4888">
        <w:rPr>
          <w:rFonts w:ascii="Arial" w:eastAsia="Arial" w:hAnsi="Arial" w:cs="Arial"/>
        </w:rPr>
        <w:t xml:space="preserve"> shows the gross and net electric energy burden by housing type. It shows that the</w:t>
      </w:r>
      <w:r w:rsidR="00536B6A">
        <w:rPr>
          <w:rFonts w:ascii="Arial" w:eastAsia="Arial" w:hAnsi="Arial" w:cs="Arial"/>
        </w:rPr>
        <w:t xml:space="preserve"> clients residing in</w:t>
      </w:r>
      <w:r w:rsidRPr="00BF4888">
        <w:rPr>
          <w:rFonts w:ascii="Arial" w:eastAsia="Arial" w:hAnsi="Arial" w:cs="Arial"/>
        </w:rPr>
        <w:t xml:space="preserve"> single</w:t>
      </w:r>
      <w:r w:rsidR="00536B6A">
        <w:rPr>
          <w:rFonts w:ascii="Arial" w:eastAsia="Arial" w:hAnsi="Arial" w:cs="Arial"/>
        </w:rPr>
        <w:t>-</w:t>
      </w:r>
      <w:r w:rsidRPr="00BF4888">
        <w:rPr>
          <w:rFonts w:ascii="Arial" w:eastAsia="Arial" w:hAnsi="Arial" w:cs="Arial"/>
        </w:rPr>
        <w:t xml:space="preserve">family homes have higher energy bills and receive higher benefits, but their net electric energy burden is slightly higher than </w:t>
      </w:r>
      <w:r w:rsidR="00536B6A">
        <w:rPr>
          <w:rFonts w:ascii="Arial" w:eastAsia="Arial" w:hAnsi="Arial" w:cs="Arial"/>
        </w:rPr>
        <w:t>clients</w:t>
      </w:r>
      <w:r w:rsidRPr="00BF4888">
        <w:rPr>
          <w:rFonts w:ascii="Arial" w:eastAsia="Arial" w:hAnsi="Arial" w:cs="Arial"/>
        </w:rPr>
        <w:t xml:space="preserve"> living in multifamily buildings.</w:t>
      </w:r>
    </w:p>
    <w:p w14:paraId="1C98FCA3" w14:textId="77777777" w:rsidR="00A414F1" w:rsidRPr="00BF4888" w:rsidRDefault="00A414F1" w:rsidP="00A414F1">
      <w:pPr>
        <w:spacing w:after="0" w:line="240" w:lineRule="auto"/>
        <w:contextualSpacing/>
        <w:jc w:val="both"/>
        <w:rPr>
          <w:rFonts w:ascii="Arial" w:eastAsia="Arial" w:hAnsi="Arial" w:cs="Arial"/>
        </w:rPr>
      </w:pPr>
    </w:p>
    <w:p w14:paraId="30FA755F" w14:textId="77777777" w:rsidR="00EA14EA" w:rsidRDefault="00EA14EA">
      <w:pPr>
        <w:rPr>
          <w:rFonts w:ascii="Arial" w:eastAsia="Arial" w:hAnsi="Arial" w:cs="Arial"/>
          <w:b/>
          <w:bCs/>
        </w:rPr>
      </w:pPr>
      <w:bookmarkStart w:id="43" w:name="_Hlk45788282"/>
      <w:r>
        <w:rPr>
          <w:rFonts w:ascii="Arial" w:eastAsia="Arial" w:hAnsi="Arial" w:cs="Arial"/>
          <w:b/>
          <w:bCs/>
        </w:rPr>
        <w:br w:type="page"/>
      </w:r>
    </w:p>
    <w:p w14:paraId="21F3706E" w14:textId="5ACE21FB" w:rsidR="00D04218" w:rsidRPr="00BF4888" w:rsidRDefault="180BAC3C" w:rsidP="00A414F1">
      <w:pPr>
        <w:spacing w:after="0" w:line="240" w:lineRule="auto"/>
        <w:contextualSpacing/>
        <w:jc w:val="center"/>
        <w:rPr>
          <w:rFonts w:ascii="Arial" w:hAnsi="Arial" w:cs="Arial"/>
          <w:b/>
        </w:rPr>
      </w:pPr>
      <w:r w:rsidRPr="00BF4888">
        <w:rPr>
          <w:rFonts w:ascii="Arial" w:eastAsia="Arial" w:hAnsi="Arial" w:cs="Arial"/>
          <w:b/>
          <w:bCs/>
        </w:rPr>
        <w:lastRenderedPageBreak/>
        <w:t>Table 4.</w:t>
      </w:r>
      <w:r w:rsidR="00C2065C" w:rsidRPr="00BF4888">
        <w:rPr>
          <w:rFonts w:ascii="Arial" w:eastAsia="Arial" w:hAnsi="Arial" w:cs="Arial"/>
          <w:b/>
          <w:bCs/>
        </w:rPr>
        <w:t>10C</w:t>
      </w:r>
      <w:r w:rsidRPr="00BF4888">
        <w:rPr>
          <w:rFonts w:ascii="Arial" w:eastAsia="Arial" w:hAnsi="Arial" w:cs="Arial"/>
          <w:b/>
          <w:bCs/>
        </w:rPr>
        <w:t xml:space="preserve"> - Gross and Net Electric Energy Burden by Housing Type</w:t>
      </w:r>
      <w:r w:rsidR="00074C67" w:rsidRPr="00BF4888">
        <w:rPr>
          <w:rFonts w:ascii="Arial" w:hAnsi="Arial" w:cs="Arial"/>
          <w:b/>
        </w:rPr>
        <w:t xml:space="preserve"> - Electric Main Heat Clients</w:t>
      </w:r>
    </w:p>
    <w:p w14:paraId="662041DD" w14:textId="77777777" w:rsidR="00A414F1" w:rsidRPr="00BF4888" w:rsidRDefault="00A414F1" w:rsidP="00A414F1">
      <w:pPr>
        <w:spacing w:after="0" w:line="240" w:lineRule="auto"/>
        <w:contextualSpacing/>
        <w:jc w:val="center"/>
        <w:rPr>
          <w:rFonts w:ascii="Arial" w:eastAsia="Arial" w:hAnsi="Arial" w:cs="Arial"/>
        </w:rPr>
      </w:pPr>
    </w:p>
    <w:tbl>
      <w:tblPr>
        <w:tblStyle w:val="TableGrid"/>
        <w:tblW w:w="0" w:type="auto"/>
        <w:jc w:val="center"/>
        <w:tblLook w:val="04A0" w:firstRow="1" w:lastRow="0" w:firstColumn="1" w:lastColumn="0" w:noHBand="0" w:noVBand="1"/>
      </w:tblPr>
      <w:tblGrid>
        <w:gridCol w:w="1870"/>
        <w:gridCol w:w="1489"/>
        <w:gridCol w:w="1490"/>
        <w:gridCol w:w="1490"/>
        <w:gridCol w:w="1490"/>
        <w:gridCol w:w="1490"/>
      </w:tblGrid>
      <w:tr w:rsidR="00D04218" w:rsidRPr="00BF4888" w14:paraId="5B493598" w14:textId="77777777" w:rsidTr="00074C67">
        <w:trPr>
          <w:tblHeader/>
          <w:jc w:val="center"/>
        </w:trPr>
        <w:tc>
          <w:tcPr>
            <w:tcW w:w="1870" w:type="dxa"/>
            <w:vAlign w:val="bottom"/>
          </w:tcPr>
          <w:p w14:paraId="132CE728" w14:textId="77777777" w:rsidR="00D04218" w:rsidRPr="00BF4888" w:rsidRDefault="180BAC3C" w:rsidP="001E1EF3">
            <w:pPr>
              <w:spacing w:before="20" w:after="20"/>
              <w:rPr>
                <w:rFonts w:ascii="Arial" w:eastAsia="Arial" w:hAnsi="Arial" w:cs="Arial"/>
                <w:b/>
                <w:bCs/>
              </w:rPr>
            </w:pPr>
            <w:r w:rsidRPr="00BF4888">
              <w:rPr>
                <w:rFonts w:ascii="Arial" w:eastAsia="Arial" w:hAnsi="Arial" w:cs="Arial"/>
                <w:b/>
                <w:bCs/>
              </w:rPr>
              <w:t>Housing Type</w:t>
            </w:r>
          </w:p>
        </w:tc>
        <w:tc>
          <w:tcPr>
            <w:tcW w:w="1489" w:type="dxa"/>
            <w:vAlign w:val="bottom"/>
          </w:tcPr>
          <w:p w14:paraId="3CACB00A"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Income</w:t>
            </w:r>
          </w:p>
        </w:tc>
        <w:tc>
          <w:tcPr>
            <w:tcW w:w="1490" w:type="dxa"/>
            <w:vAlign w:val="bottom"/>
          </w:tcPr>
          <w:p w14:paraId="47EA468D"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Electric Bill</w:t>
            </w:r>
          </w:p>
        </w:tc>
        <w:tc>
          <w:tcPr>
            <w:tcW w:w="1490" w:type="dxa"/>
            <w:vAlign w:val="bottom"/>
          </w:tcPr>
          <w:p w14:paraId="01A15DAD"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Gross Electric Burden</w:t>
            </w:r>
          </w:p>
        </w:tc>
        <w:tc>
          <w:tcPr>
            <w:tcW w:w="1490" w:type="dxa"/>
            <w:vAlign w:val="bottom"/>
          </w:tcPr>
          <w:p w14:paraId="26937025"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LIHEAP Benefit</w:t>
            </w:r>
          </w:p>
        </w:tc>
        <w:tc>
          <w:tcPr>
            <w:tcW w:w="1490" w:type="dxa"/>
            <w:vAlign w:val="bottom"/>
          </w:tcPr>
          <w:p w14:paraId="0141FB10" w14:textId="77777777" w:rsidR="00D04218" w:rsidRPr="00BF4888" w:rsidRDefault="180BAC3C" w:rsidP="001E1EF3">
            <w:pPr>
              <w:spacing w:before="20" w:after="20"/>
              <w:jc w:val="center"/>
              <w:rPr>
                <w:rFonts w:ascii="Arial" w:eastAsia="Arial" w:hAnsi="Arial" w:cs="Arial"/>
                <w:b/>
                <w:bCs/>
              </w:rPr>
            </w:pPr>
            <w:r w:rsidRPr="00BF4888">
              <w:rPr>
                <w:rFonts w:ascii="Arial" w:eastAsia="Arial" w:hAnsi="Arial" w:cs="Arial"/>
                <w:b/>
                <w:bCs/>
              </w:rPr>
              <w:t>Mean Net Electric Burden</w:t>
            </w:r>
          </w:p>
        </w:tc>
      </w:tr>
      <w:tr w:rsidR="00A12D4C" w:rsidRPr="00BF4888" w14:paraId="6315510F" w14:textId="77777777" w:rsidTr="00147AE4">
        <w:trPr>
          <w:jc w:val="center"/>
        </w:trPr>
        <w:tc>
          <w:tcPr>
            <w:tcW w:w="1870" w:type="dxa"/>
            <w:vAlign w:val="bottom"/>
          </w:tcPr>
          <w:p w14:paraId="2299E0D3" w14:textId="1D63E7D1" w:rsidR="00A12D4C" w:rsidRPr="00BF4888" w:rsidRDefault="00A12D4C" w:rsidP="001E1EF3">
            <w:pPr>
              <w:spacing w:before="20" w:after="20"/>
              <w:rPr>
                <w:rFonts w:ascii="Arial" w:eastAsia="Arial" w:hAnsi="Arial" w:cs="Arial"/>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 xml:space="preserve">Family </w:t>
            </w:r>
          </w:p>
        </w:tc>
        <w:tc>
          <w:tcPr>
            <w:tcW w:w="1489" w:type="dxa"/>
            <w:vAlign w:val="bottom"/>
          </w:tcPr>
          <w:p w14:paraId="0452C8C3" w14:textId="59705A23"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$17,159</w:t>
            </w:r>
          </w:p>
        </w:tc>
        <w:tc>
          <w:tcPr>
            <w:tcW w:w="1490" w:type="dxa"/>
            <w:vAlign w:val="bottom"/>
          </w:tcPr>
          <w:p w14:paraId="76EC869A" w14:textId="73A82757"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$1,426</w:t>
            </w:r>
          </w:p>
        </w:tc>
        <w:tc>
          <w:tcPr>
            <w:tcW w:w="1490" w:type="dxa"/>
            <w:vAlign w:val="bottom"/>
          </w:tcPr>
          <w:p w14:paraId="6AF4B0C3" w14:textId="5A985FAC"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8%</w:t>
            </w:r>
          </w:p>
        </w:tc>
        <w:tc>
          <w:tcPr>
            <w:tcW w:w="1490" w:type="dxa"/>
            <w:vAlign w:val="bottom"/>
          </w:tcPr>
          <w:p w14:paraId="482E1B8E" w14:textId="388C6BF3"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$732</w:t>
            </w:r>
          </w:p>
        </w:tc>
        <w:tc>
          <w:tcPr>
            <w:tcW w:w="1490" w:type="dxa"/>
            <w:vAlign w:val="bottom"/>
          </w:tcPr>
          <w:p w14:paraId="2BE3F406" w14:textId="30A77A95"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4%</w:t>
            </w:r>
          </w:p>
        </w:tc>
      </w:tr>
      <w:tr w:rsidR="00A12D4C" w:rsidRPr="00BF4888" w14:paraId="77045291" w14:textId="77777777" w:rsidTr="00147AE4">
        <w:trPr>
          <w:jc w:val="center"/>
        </w:trPr>
        <w:tc>
          <w:tcPr>
            <w:tcW w:w="1870" w:type="dxa"/>
            <w:vAlign w:val="bottom"/>
          </w:tcPr>
          <w:p w14:paraId="17D0D439" w14:textId="09F28B8D" w:rsidR="00A12D4C" w:rsidRPr="00BF4888" w:rsidRDefault="00A12D4C" w:rsidP="001E1EF3">
            <w:pPr>
              <w:spacing w:before="20" w:after="20"/>
              <w:rPr>
                <w:rFonts w:ascii="Arial" w:eastAsia="Arial" w:hAnsi="Arial" w:cs="Arial"/>
              </w:rPr>
            </w:pPr>
            <w:r w:rsidRPr="00BF4888">
              <w:rPr>
                <w:rFonts w:ascii="Arial" w:eastAsia="Arial" w:hAnsi="Arial" w:cs="Arial"/>
              </w:rPr>
              <w:t xml:space="preserve">Multifamily </w:t>
            </w:r>
          </w:p>
        </w:tc>
        <w:tc>
          <w:tcPr>
            <w:tcW w:w="1489" w:type="dxa"/>
            <w:vAlign w:val="bottom"/>
          </w:tcPr>
          <w:p w14:paraId="416A4AF3" w14:textId="0CF62D41"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$14,915</w:t>
            </w:r>
          </w:p>
        </w:tc>
        <w:tc>
          <w:tcPr>
            <w:tcW w:w="1490" w:type="dxa"/>
            <w:vAlign w:val="bottom"/>
          </w:tcPr>
          <w:p w14:paraId="25CA279E" w14:textId="469C64BC"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$1,011</w:t>
            </w:r>
          </w:p>
        </w:tc>
        <w:tc>
          <w:tcPr>
            <w:tcW w:w="1490" w:type="dxa"/>
            <w:vAlign w:val="bottom"/>
          </w:tcPr>
          <w:p w14:paraId="575E9BFC" w14:textId="11FD4815"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7%</w:t>
            </w:r>
          </w:p>
        </w:tc>
        <w:tc>
          <w:tcPr>
            <w:tcW w:w="1490" w:type="dxa"/>
            <w:vAlign w:val="bottom"/>
          </w:tcPr>
          <w:p w14:paraId="6392E63D" w14:textId="1E704D1B"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$634</w:t>
            </w:r>
          </w:p>
        </w:tc>
        <w:tc>
          <w:tcPr>
            <w:tcW w:w="1490" w:type="dxa"/>
            <w:vAlign w:val="bottom"/>
          </w:tcPr>
          <w:p w14:paraId="1597AE3F" w14:textId="312D3BEE" w:rsidR="00A12D4C" w:rsidRPr="00BF4888" w:rsidRDefault="00A12D4C" w:rsidP="001E1EF3">
            <w:pPr>
              <w:spacing w:before="20" w:after="20"/>
              <w:jc w:val="center"/>
              <w:rPr>
                <w:rFonts w:ascii="Arial" w:eastAsiaTheme="minorBidi" w:hAnsi="Arial" w:cs="Arial"/>
                <w:color w:val="000000" w:themeColor="text1"/>
              </w:rPr>
            </w:pPr>
            <w:r w:rsidRPr="00BF4888">
              <w:rPr>
                <w:rFonts w:ascii="Arial" w:hAnsi="Arial" w:cs="Arial"/>
                <w:color w:val="000000"/>
              </w:rPr>
              <w:t>3%</w:t>
            </w:r>
          </w:p>
        </w:tc>
      </w:tr>
      <w:tr w:rsidR="00A12D4C" w:rsidRPr="00BF4888" w14:paraId="79EB4709" w14:textId="77777777" w:rsidTr="00147AE4">
        <w:trPr>
          <w:jc w:val="center"/>
        </w:trPr>
        <w:tc>
          <w:tcPr>
            <w:tcW w:w="1870" w:type="dxa"/>
            <w:vAlign w:val="bottom"/>
          </w:tcPr>
          <w:p w14:paraId="00CE5087" w14:textId="77777777" w:rsidR="00A12D4C" w:rsidRPr="00BF4888" w:rsidRDefault="00A12D4C" w:rsidP="001E1EF3">
            <w:pPr>
              <w:spacing w:before="20" w:after="20"/>
              <w:rPr>
                <w:rFonts w:ascii="Arial" w:eastAsia="Arial" w:hAnsi="Arial" w:cs="Arial"/>
              </w:rPr>
            </w:pPr>
            <w:r w:rsidRPr="00BF4888">
              <w:rPr>
                <w:rFonts w:ascii="Arial" w:eastAsia="Arial" w:hAnsi="Arial" w:cs="Arial"/>
              </w:rPr>
              <w:t>TOTAL</w:t>
            </w:r>
          </w:p>
        </w:tc>
        <w:tc>
          <w:tcPr>
            <w:tcW w:w="1489" w:type="dxa"/>
            <w:vAlign w:val="bottom"/>
          </w:tcPr>
          <w:p w14:paraId="05F3F78E" w14:textId="34882C79" w:rsidR="00A12D4C" w:rsidRPr="00BF4888" w:rsidRDefault="00A12D4C" w:rsidP="001E1EF3">
            <w:pPr>
              <w:spacing w:before="20" w:after="20"/>
              <w:jc w:val="center"/>
              <w:rPr>
                <w:rFonts w:ascii="Arial" w:eastAsiaTheme="minorBidi" w:hAnsi="Arial" w:cs="Arial"/>
              </w:rPr>
            </w:pPr>
            <w:r w:rsidRPr="00BF4888">
              <w:rPr>
                <w:rFonts w:ascii="Arial" w:hAnsi="Arial" w:cs="Arial"/>
                <w:color w:val="000000"/>
              </w:rPr>
              <w:t>$15,229</w:t>
            </w:r>
          </w:p>
        </w:tc>
        <w:tc>
          <w:tcPr>
            <w:tcW w:w="1490" w:type="dxa"/>
            <w:vAlign w:val="bottom"/>
          </w:tcPr>
          <w:p w14:paraId="7B6CB203" w14:textId="2AF554B2" w:rsidR="00A12D4C" w:rsidRPr="00BF4888" w:rsidRDefault="00A12D4C" w:rsidP="001E1EF3">
            <w:pPr>
              <w:spacing w:before="20" w:after="20"/>
              <w:jc w:val="center"/>
              <w:rPr>
                <w:rFonts w:ascii="Arial" w:eastAsiaTheme="minorBidi" w:hAnsi="Arial" w:cs="Arial"/>
              </w:rPr>
            </w:pPr>
            <w:r w:rsidRPr="00BF4888">
              <w:rPr>
                <w:rFonts w:ascii="Arial" w:hAnsi="Arial" w:cs="Arial"/>
                <w:color w:val="000000"/>
              </w:rPr>
              <w:t>$1,069</w:t>
            </w:r>
          </w:p>
        </w:tc>
        <w:tc>
          <w:tcPr>
            <w:tcW w:w="1490" w:type="dxa"/>
            <w:vAlign w:val="bottom"/>
          </w:tcPr>
          <w:p w14:paraId="13F627F8" w14:textId="59C3E266" w:rsidR="00A12D4C" w:rsidRPr="00BF4888" w:rsidRDefault="00A12D4C" w:rsidP="001E1EF3">
            <w:pPr>
              <w:spacing w:before="20" w:after="20"/>
              <w:jc w:val="center"/>
              <w:rPr>
                <w:rFonts w:ascii="Arial" w:eastAsiaTheme="minorBidi" w:hAnsi="Arial" w:cs="Arial"/>
              </w:rPr>
            </w:pPr>
            <w:r w:rsidRPr="00BF4888">
              <w:rPr>
                <w:rFonts w:ascii="Arial" w:hAnsi="Arial" w:cs="Arial"/>
                <w:color w:val="000000"/>
              </w:rPr>
              <w:t>7%</w:t>
            </w:r>
          </w:p>
        </w:tc>
        <w:tc>
          <w:tcPr>
            <w:tcW w:w="1490" w:type="dxa"/>
            <w:vAlign w:val="bottom"/>
          </w:tcPr>
          <w:p w14:paraId="65680785" w14:textId="5AD18F91" w:rsidR="00A12D4C" w:rsidRPr="00BF4888" w:rsidRDefault="00A12D4C" w:rsidP="001E1EF3">
            <w:pPr>
              <w:spacing w:before="20" w:after="20"/>
              <w:jc w:val="center"/>
              <w:rPr>
                <w:rFonts w:ascii="Arial" w:eastAsiaTheme="minorBidi" w:hAnsi="Arial" w:cs="Arial"/>
              </w:rPr>
            </w:pPr>
            <w:r w:rsidRPr="00BF4888">
              <w:rPr>
                <w:rFonts w:ascii="Arial" w:hAnsi="Arial" w:cs="Arial"/>
                <w:color w:val="000000"/>
              </w:rPr>
              <w:t>$648</w:t>
            </w:r>
          </w:p>
        </w:tc>
        <w:tc>
          <w:tcPr>
            <w:tcW w:w="1490" w:type="dxa"/>
            <w:vAlign w:val="bottom"/>
          </w:tcPr>
          <w:p w14:paraId="62F55C85" w14:textId="4EB92524" w:rsidR="00A12D4C" w:rsidRPr="00BF4888" w:rsidRDefault="00A12D4C" w:rsidP="001E1EF3">
            <w:pPr>
              <w:spacing w:before="20" w:after="20"/>
              <w:jc w:val="center"/>
              <w:rPr>
                <w:rFonts w:ascii="Arial" w:eastAsiaTheme="minorBidi" w:hAnsi="Arial" w:cs="Arial"/>
              </w:rPr>
            </w:pPr>
            <w:r w:rsidRPr="00BF4888">
              <w:rPr>
                <w:rFonts w:ascii="Arial" w:hAnsi="Arial" w:cs="Arial"/>
                <w:color w:val="000000"/>
              </w:rPr>
              <w:t>3%</w:t>
            </w:r>
          </w:p>
        </w:tc>
      </w:tr>
    </w:tbl>
    <w:p w14:paraId="5211139D" w14:textId="13759987" w:rsidR="00D04218" w:rsidRPr="00BF4888" w:rsidRDefault="180BAC3C" w:rsidP="00A414F1">
      <w:pPr>
        <w:spacing w:after="0" w:line="240" w:lineRule="auto"/>
        <w:contextualSpacing/>
        <w:rPr>
          <w:rFonts w:ascii="Arial" w:eastAsia="Arial" w:hAnsi="Arial" w:cs="Arial"/>
          <w:sz w:val="18"/>
          <w:szCs w:val="18"/>
        </w:rPr>
      </w:pPr>
      <w:r w:rsidRPr="00BF4888">
        <w:rPr>
          <w:rFonts w:ascii="Arial" w:eastAsia="Arial" w:hAnsi="Arial" w:cs="Arial"/>
          <w:sz w:val="18"/>
          <w:szCs w:val="18"/>
        </w:rPr>
        <w:t>Sources: FY 201</w:t>
      </w:r>
      <w:r w:rsidR="00A12D4C" w:rsidRPr="00BF4888">
        <w:rPr>
          <w:rFonts w:ascii="Arial" w:eastAsia="Arial" w:hAnsi="Arial" w:cs="Arial"/>
          <w:sz w:val="18"/>
          <w:szCs w:val="18"/>
        </w:rPr>
        <w:t>9</w:t>
      </w:r>
      <w:r w:rsidRPr="00BF4888">
        <w:rPr>
          <w:rFonts w:ascii="Arial" w:eastAsia="Arial" w:hAnsi="Arial" w:cs="Arial"/>
          <w:sz w:val="18"/>
          <w:szCs w:val="18"/>
        </w:rPr>
        <w:t xml:space="preserve"> LIHEAP Data, 201</w:t>
      </w:r>
      <w:r w:rsidR="00A12D4C" w:rsidRPr="00BF4888">
        <w:rPr>
          <w:rFonts w:ascii="Arial" w:eastAsia="Arial" w:hAnsi="Arial" w:cs="Arial"/>
          <w:sz w:val="18"/>
          <w:szCs w:val="18"/>
        </w:rPr>
        <w:t>9</w:t>
      </w:r>
      <w:r w:rsidRPr="00BF4888">
        <w:rPr>
          <w:rFonts w:ascii="Arial" w:eastAsia="Arial" w:hAnsi="Arial" w:cs="Arial"/>
          <w:sz w:val="18"/>
          <w:szCs w:val="18"/>
        </w:rPr>
        <w:t xml:space="preserve"> Pepco Data</w:t>
      </w:r>
      <w:r w:rsidR="00EA14EA">
        <w:rPr>
          <w:rFonts w:ascii="Arial" w:eastAsia="Arial" w:hAnsi="Arial" w:cs="Arial"/>
          <w:sz w:val="18"/>
          <w:szCs w:val="18"/>
        </w:rPr>
        <w:t>.</w:t>
      </w:r>
    </w:p>
    <w:bookmarkEnd w:id="43"/>
    <w:p w14:paraId="5159BF72" w14:textId="77777777" w:rsidR="00A414F1" w:rsidRPr="00BF4888" w:rsidRDefault="00A414F1" w:rsidP="00A414F1">
      <w:pPr>
        <w:spacing w:after="0" w:line="240" w:lineRule="auto"/>
        <w:contextualSpacing/>
        <w:jc w:val="both"/>
        <w:rPr>
          <w:rFonts w:ascii="Arial" w:eastAsia="Arial" w:hAnsi="Arial" w:cs="Arial"/>
        </w:rPr>
      </w:pPr>
    </w:p>
    <w:p w14:paraId="742A44E0" w14:textId="3BED62B3" w:rsidR="00D04218"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 xml:space="preserve">Table </w:t>
      </w:r>
      <w:r w:rsidR="00282023" w:rsidRPr="00BF4888">
        <w:rPr>
          <w:rFonts w:ascii="Arial" w:eastAsia="Arial" w:hAnsi="Arial" w:cs="Arial"/>
        </w:rPr>
        <w:t>4.</w:t>
      </w:r>
      <w:r w:rsidR="00C2065C" w:rsidRPr="00BF4888">
        <w:rPr>
          <w:rFonts w:ascii="Arial" w:eastAsia="Arial" w:hAnsi="Arial" w:cs="Arial"/>
        </w:rPr>
        <w:t>10D</w:t>
      </w:r>
      <w:r w:rsidRPr="00BF4888">
        <w:rPr>
          <w:rFonts w:ascii="Arial" w:eastAsia="Arial" w:hAnsi="Arial" w:cs="Arial"/>
        </w:rPr>
        <w:t xml:space="preserve"> shows the gross and net electric energy burden by the number of household members. It shows that households with 5 or more members have the highest bills and receive the receive the highest benefit. </w:t>
      </w:r>
      <w:r w:rsidR="00577799" w:rsidRPr="00BF4888">
        <w:rPr>
          <w:rFonts w:ascii="Arial" w:eastAsia="Arial" w:hAnsi="Arial" w:cs="Arial"/>
        </w:rPr>
        <w:t>Group average net</w:t>
      </w:r>
      <w:r w:rsidRPr="00BF4888">
        <w:rPr>
          <w:rFonts w:ascii="Arial" w:eastAsia="Arial" w:hAnsi="Arial" w:cs="Arial"/>
        </w:rPr>
        <w:t xml:space="preserve"> electric energy burden is about the same across household sizes.</w:t>
      </w:r>
    </w:p>
    <w:p w14:paraId="07A867C6" w14:textId="77777777" w:rsidR="00A414F1" w:rsidRPr="00BF4888" w:rsidRDefault="00A414F1" w:rsidP="00A414F1">
      <w:pPr>
        <w:spacing w:after="0" w:line="240" w:lineRule="auto"/>
        <w:contextualSpacing/>
        <w:jc w:val="both"/>
        <w:rPr>
          <w:rFonts w:ascii="Arial" w:eastAsia="Arial" w:hAnsi="Arial" w:cs="Arial"/>
        </w:rPr>
      </w:pPr>
    </w:p>
    <w:p w14:paraId="14A13339" w14:textId="4261A9A3" w:rsidR="00D04218" w:rsidRPr="00BF4888" w:rsidRDefault="00D04218" w:rsidP="00A414F1">
      <w:pPr>
        <w:spacing w:after="0" w:line="240" w:lineRule="auto"/>
        <w:contextualSpacing/>
        <w:jc w:val="center"/>
        <w:rPr>
          <w:rFonts w:ascii="Arial" w:hAnsi="Arial" w:cs="Arial"/>
          <w:bCs/>
        </w:rPr>
      </w:pPr>
      <w:bookmarkStart w:id="44" w:name="_Hlk45788290"/>
      <w:r w:rsidRPr="00BF4888">
        <w:rPr>
          <w:rFonts w:ascii="Arial" w:hAnsi="Arial" w:cs="Arial"/>
          <w:b/>
        </w:rPr>
        <w:t xml:space="preserve">Table </w:t>
      </w:r>
      <w:r w:rsidR="00282023" w:rsidRPr="00BF4888">
        <w:rPr>
          <w:rFonts w:ascii="Arial" w:hAnsi="Arial" w:cs="Arial"/>
          <w:b/>
        </w:rPr>
        <w:t>4.</w:t>
      </w:r>
      <w:r w:rsidR="00C2065C" w:rsidRPr="00BF4888">
        <w:rPr>
          <w:rFonts w:ascii="Arial" w:hAnsi="Arial" w:cs="Arial"/>
          <w:b/>
        </w:rPr>
        <w:t>10D</w:t>
      </w:r>
      <w:r w:rsidRPr="00BF4888">
        <w:rPr>
          <w:rFonts w:ascii="Arial" w:hAnsi="Arial" w:cs="Arial"/>
          <w:b/>
        </w:rPr>
        <w:t xml:space="preserve"> - Gross and Net Electric Energy Burden by Number of Household Members</w:t>
      </w:r>
      <w:r w:rsidR="00074C67" w:rsidRPr="00BF4888">
        <w:rPr>
          <w:rFonts w:ascii="Arial" w:hAnsi="Arial" w:cs="Arial"/>
          <w:b/>
        </w:rPr>
        <w:t xml:space="preserve"> - Electric Main Heat Clients</w:t>
      </w:r>
    </w:p>
    <w:p w14:paraId="740147E6"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1870"/>
        <w:gridCol w:w="1489"/>
        <w:gridCol w:w="1490"/>
        <w:gridCol w:w="1490"/>
        <w:gridCol w:w="1490"/>
        <w:gridCol w:w="1490"/>
      </w:tblGrid>
      <w:tr w:rsidR="00D04218" w:rsidRPr="00BF4888" w14:paraId="6DCC90B1" w14:textId="77777777" w:rsidTr="00EB4AB4">
        <w:trPr>
          <w:tblHeader/>
          <w:jc w:val="center"/>
        </w:trPr>
        <w:tc>
          <w:tcPr>
            <w:tcW w:w="1870" w:type="dxa"/>
            <w:vAlign w:val="bottom"/>
          </w:tcPr>
          <w:p w14:paraId="0736D047" w14:textId="77777777" w:rsidR="00D04218" w:rsidRPr="00BF4888" w:rsidRDefault="00D04218" w:rsidP="001E1EF3">
            <w:pPr>
              <w:spacing w:before="20" w:after="20"/>
              <w:rPr>
                <w:rFonts w:ascii="Arial" w:hAnsi="Arial" w:cs="Arial"/>
                <w:b/>
              </w:rPr>
            </w:pPr>
            <w:r w:rsidRPr="00BF4888">
              <w:rPr>
                <w:rFonts w:ascii="Arial" w:hAnsi="Arial" w:cs="Arial"/>
                <w:b/>
              </w:rPr>
              <w:t>Household Members</w:t>
            </w:r>
          </w:p>
        </w:tc>
        <w:tc>
          <w:tcPr>
            <w:tcW w:w="1489" w:type="dxa"/>
            <w:vAlign w:val="bottom"/>
          </w:tcPr>
          <w:p w14:paraId="5CE0DA9B" w14:textId="77777777" w:rsidR="00D04218" w:rsidRPr="00BF4888" w:rsidRDefault="00D04218" w:rsidP="001E1EF3">
            <w:pPr>
              <w:spacing w:before="20" w:after="20"/>
              <w:jc w:val="center"/>
              <w:rPr>
                <w:rFonts w:ascii="Arial" w:hAnsi="Arial" w:cs="Arial"/>
                <w:b/>
              </w:rPr>
            </w:pPr>
            <w:r w:rsidRPr="00BF4888">
              <w:rPr>
                <w:rFonts w:ascii="Arial" w:hAnsi="Arial" w:cs="Arial"/>
                <w:b/>
              </w:rPr>
              <w:t>Mean Income</w:t>
            </w:r>
          </w:p>
        </w:tc>
        <w:tc>
          <w:tcPr>
            <w:tcW w:w="1490" w:type="dxa"/>
            <w:vAlign w:val="bottom"/>
          </w:tcPr>
          <w:p w14:paraId="392F4998" w14:textId="77777777" w:rsidR="00D04218" w:rsidRPr="00BF4888" w:rsidRDefault="00D04218" w:rsidP="001E1EF3">
            <w:pPr>
              <w:spacing w:before="20" w:after="20"/>
              <w:jc w:val="center"/>
              <w:rPr>
                <w:rFonts w:ascii="Arial" w:hAnsi="Arial" w:cs="Arial"/>
                <w:b/>
              </w:rPr>
            </w:pPr>
            <w:r w:rsidRPr="00BF4888">
              <w:rPr>
                <w:rFonts w:ascii="Arial" w:hAnsi="Arial" w:cs="Arial"/>
                <w:b/>
              </w:rPr>
              <w:t>Mean Electric Bill</w:t>
            </w:r>
          </w:p>
        </w:tc>
        <w:tc>
          <w:tcPr>
            <w:tcW w:w="1490" w:type="dxa"/>
            <w:vAlign w:val="bottom"/>
          </w:tcPr>
          <w:p w14:paraId="66272B87" w14:textId="77777777" w:rsidR="00D04218" w:rsidRPr="00BF4888" w:rsidRDefault="00D04218" w:rsidP="001E1EF3">
            <w:pPr>
              <w:spacing w:before="20" w:after="20"/>
              <w:jc w:val="center"/>
              <w:rPr>
                <w:rFonts w:ascii="Arial" w:hAnsi="Arial" w:cs="Arial"/>
                <w:b/>
              </w:rPr>
            </w:pPr>
            <w:r w:rsidRPr="00BF4888">
              <w:rPr>
                <w:rFonts w:ascii="Arial" w:hAnsi="Arial" w:cs="Arial"/>
                <w:b/>
              </w:rPr>
              <w:t>Mean Gross Electric Burden</w:t>
            </w:r>
          </w:p>
        </w:tc>
        <w:tc>
          <w:tcPr>
            <w:tcW w:w="1490" w:type="dxa"/>
            <w:vAlign w:val="bottom"/>
          </w:tcPr>
          <w:p w14:paraId="07BDB5AF" w14:textId="77777777" w:rsidR="00D04218" w:rsidRPr="00BF4888" w:rsidRDefault="00D04218" w:rsidP="001E1EF3">
            <w:pPr>
              <w:spacing w:before="20" w:after="20"/>
              <w:jc w:val="center"/>
              <w:rPr>
                <w:rFonts w:ascii="Arial" w:hAnsi="Arial" w:cs="Arial"/>
                <w:b/>
              </w:rPr>
            </w:pPr>
            <w:r w:rsidRPr="00BF4888">
              <w:rPr>
                <w:rFonts w:ascii="Arial" w:hAnsi="Arial" w:cs="Arial"/>
                <w:b/>
              </w:rPr>
              <w:t>Mean LIHEAP Benefit</w:t>
            </w:r>
          </w:p>
        </w:tc>
        <w:tc>
          <w:tcPr>
            <w:tcW w:w="1490" w:type="dxa"/>
            <w:vAlign w:val="bottom"/>
          </w:tcPr>
          <w:p w14:paraId="13EFB3AC" w14:textId="77777777" w:rsidR="00D04218" w:rsidRPr="00BF4888" w:rsidRDefault="00D04218" w:rsidP="001E1EF3">
            <w:pPr>
              <w:spacing w:before="20" w:after="20"/>
              <w:jc w:val="center"/>
              <w:rPr>
                <w:rFonts w:ascii="Arial" w:hAnsi="Arial" w:cs="Arial"/>
                <w:b/>
              </w:rPr>
            </w:pPr>
            <w:r w:rsidRPr="00BF4888">
              <w:rPr>
                <w:rFonts w:ascii="Arial" w:hAnsi="Arial" w:cs="Arial"/>
                <w:b/>
              </w:rPr>
              <w:t>Mean Net Electric Burden</w:t>
            </w:r>
          </w:p>
        </w:tc>
      </w:tr>
      <w:tr w:rsidR="00A12D4C" w:rsidRPr="00BF4888" w14:paraId="29CF81DF" w14:textId="77777777" w:rsidTr="00147AE4">
        <w:trPr>
          <w:jc w:val="center"/>
        </w:trPr>
        <w:tc>
          <w:tcPr>
            <w:tcW w:w="1870" w:type="dxa"/>
            <w:vAlign w:val="bottom"/>
          </w:tcPr>
          <w:p w14:paraId="5BD7D3E1" w14:textId="77777777" w:rsidR="00A12D4C" w:rsidRPr="00BF4888" w:rsidRDefault="00A12D4C" w:rsidP="001E1EF3">
            <w:pPr>
              <w:spacing w:before="20" w:after="20"/>
              <w:rPr>
                <w:rFonts w:ascii="Arial" w:hAnsi="Arial" w:cs="Arial"/>
              </w:rPr>
            </w:pPr>
            <w:r w:rsidRPr="00BF4888">
              <w:rPr>
                <w:rFonts w:ascii="Arial" w:hAnsi="Arial" w:cs="Arial"/>
              </w:rPr>
              <w:t>One</w:t>
            </w:r>
          </w:p>
        </w:tc>
        <w:tc>
          <w:tcPr>
            <w:tcW w:w="1489" w:type="dxa"/>
            <w:vAlign w:val="bottom"/>
          </w:tcPr>
          <w:p w14:paraId="01E84911" w14:textId="35FF66A7"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$13,002</w:t>
            </w:r>
          </w:p>
        </w:tc>
        <w:tc>
          <w:tcPr>
            <w:tcW w:w="1490" w:type="dxa"/>
            <w:vAlign w:val="bottom"/>
          </w:tcPr>
          <w:p w14:paraId="4747BAFC" w14:textId="25EEF7C7"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$851</w:t>
            </w:r>
          </w:p>
        </w:tc>
        <w:tc>
          <w:tcPr>
            <w:tcW w:w="1490" w:type="dxa"/>
            <w:vAlign w:val="bottom"/>
          </w:tcPr>
          <w:p w14:paraId="25DD3D07" w14:textId="4BA56594"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7%</w:t>
            </w:r>
          </w:p>
        </w:tc>
        <w:tc>
          <w:tcPr>
            <w:tcW w:w="1490" w:type="dxa"/>
            <w:vAlign w:val="bottom"/>
          </w:tcPr>
          <w:p w14:paraId="337AFA1A" w14:textId="03D3B550"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$534</w:t>
            </w:r>
          </w:p>
        </w:tc>
        <w:tc>
          <w:tcPr>
            <w:tcW w:w="1490" w:type="dxa"/>
            <w:vAlign w:val="bottom"/>
          </w:tcPr>
          <w:p w14:paraId="0FD99901" w14:textId="7846F374"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2%</w:t>
            </w:r>
          </w:p>
        </w:tc>
      </w:tr>
      <w:tr w:rsidR="00A12D4C" w:rsidRPr="00BF4888" w14:paraId="1F363083" w14:textId="77777777" w:rsidTr="00147AE4">
        <w:trPr>
          <w:jc w:val="center"/>
        </w:trPr>
        <w:tc>
          <w:tcPr>
            <w:tcW w:w="1870" w:type="dxa"/>
            <w:vAlign w:val="bottom"/>
          </w:tcPr>
          <w:p w14:paraId="18B61EEE" w14:textId="77777777" w:rsidR="00A12D4C" w:rsidRPr="00BF4888" w:rsidRDefault="00A12D4C" w:rsidP="001E1EF3">
            <w:pPr>
              <w:spacing w:before="20" w:after="20"/>
              <w:rPr>
                <w:rFonts w:ascii="Arial" w:hAnsi="Arial" w:cs="Arial"/>
              </w:rPr>
            </w:pPr>
            <w:r w:rsidRPr="00BF4888">
              <w:rPr>
                <w:rFonts w:ascii="Arial" w:hAnsi="Arial" w:cs="Arial"/>
              </w:rPr>
              <w:t>Two</w:t>
            </w:r>
          </w:p>
        </w:tc>
        <w:tc>
          <w:tcPr>
            <w:tcW w:w="1489" w:type="dxa"/>
            <w:vAlign w:val="bottom"/>
          </w:tcPr>
          <w:p w14:paraId="1DCD5EEA" w14:textId="156F6ADB"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$15,289</w:t>
            </w:r>
          </w:p>
        </w:tc>
        <w:tc>
          <w:tcPr>
            <w:tcW w:w="1490" w:type="dxa"/>
            <w:vAlign w:val="bottom"/>
          </w:tcPr>
          <w:p w14:paraId="6ABEF14D" w14:textId="6B8FADB8"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$1,091</w:t>
            </w:r>
          </w:p>
        </w:tc>
        <w:tc>
          <w:tcPr>
            <w:tcW w:w="1490" w:type="dxa"/>
            <w:vAlign w:val="bottom"/>
          </w:tcPr>
          <w:p w14:paraId="3A3BFCF3" w14:textId="15BEB5C9"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7%</w:t>
            </w:r>
          </w:p>
        </w:tc>
        <w:tc>
          <w:tcPr>
            <w:tcW w:w="1490" w:type="dxa"/>
            <w:vAlign w:val="bottom"/>
          </w:tcPr>
          <w:p w14:paraId="2A63D849" w14:textId="3F202D56"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$674</w:t>
            </w:r>
          </w:p>
        </w:tc>
        <w:tc>
          <w:tcPr>
            <w:tcW w:w="1490" w:type="dxa"/>
            <w:vAlign w:val="bottom"/>
          </w:tcPr>
          <w:p w14:paraId="536D3279" w14:textId="2A3EB1F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3%</w:t>
            </w:r>
          </w:p>
        </w:tc>
      </w:tr>
      <w:tr w:rsidR="00A12D4C" w:rsidRPr="00BF4888" w14:paraId="1ECCD325" w14:textId="77777777" w:rsidTr="00147AE4">
        <w:trPr>
          <w:jc w:val="center"/>
        </w:trPr>
        <w:tc>
          <w:tcPr>
            <w:tcW w:w="1870" w:type="dxa"/>
            <w:vAlign w:val="bottom"/>
          </w:tcPr>
          <w:p w14:paraId="7CEFE249" w14:textId="77777777" w:rsidR="00A12D4C" w:rsidRPr="00BF4888" w:rsidRDefault="00A12D4C" w:rsidP="001E1EF3">
            <w:pPr>
              <w:spacing w:before="20" w:after="20"/>
              <w:rPr>
                <w:rFonts w:ascii="Arial" w:hAnsi="Arial" w:cs="Arial"/>
              </w:rPr>
            </w:pPr>
            <w:r w:rsidRPr="00BF4888">
              <w:rPr>
                <w:rFonts w:ascii="Arial" w:hAnsi="Arial" w:cs="Arial"/>
              </w:rPr>
              <w:t>Three</w:t>
            </w:r>
          </w:p>
        </w:tc>
        <w:tc>
          <w:tcPr>
            <w:tcW w:w="1489" w:type="dxa"/>
            <w:vAlign w:val="bottom"/>
          </w:tcPr>
          <w:p w14:paraId="19C8FC6A" w14:textId="3ED53748"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$16,598</w:t>
            </w:r>
          </w:p>
        </w:tc>
        <w:tc>
          <w:tcPr>
            <w:tcW w:w="1490" w:type="dxa"/>
            <w:vAlign w:val="bottom"/>
          </w:tcPr>
          <w:p w14:paraId="4E882594" w14:textId="3E689E04"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$1,235</w:t>
            </w:r>
          </w:p>
        </w:tc>
        <w:tc>
          <w:tcPr>
            <w:tcW w:w="1490" w:type="dxa"/>
            <w:vAlign w:val="bottom"/>
          </w:tcPr>
          <w:p w14:paraId="58168C03" w14:textId="09B20822"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7%</w:t>
            </w:r>
          </w:p>
        </w:tc>
        <w:tc>
          <w:tcPr>
            <w:tcW w:w="1490" w:type="dxa"/>
            <w:vAlign w:val="bottom"/>
          </w:tcPr>
          <w:p w14:paraId="7406227B" w14:textId="19D7594B"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$765</w:t>
            </w:r>
          </w:p>
        </w:tc>
        <w:tc>
          <w:tcPr>
            <w:tcW w:w="1490" w:type="dxa"/>
            <w:vAlign w:val="bottom"/>
          </w:tcPr>
          <w:p w14:paraId="2A65CF42" w14:textId="303305A3"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3%</w:t>
            </w:r>
          </w:p>
        </w:tc>
      </w:tr>
      <w:tr w:rsidR="00A12D4C" w:rsidRPr="00BF4888" w14:paraId="6450F000" w14:textId="77777777" w:rsidTr="00147AE4">
        <w:trPr>
          <w:jc w:val="center"/>
        </w:trPr>
        <w:tc>
          <w:tcPr>
            <w:tcW w:w="1870" w:type="dxa"/>
            <w:vAlign w:val="bottom"/>
          </w:tcPr>
          <w:p w14:paraId="32CD06D0" w14:textId="77777777" w:rsidR="00A12D4C" w:rsidRPr="00BF4888" w:rsidRDefault="00A12D4C" w:rsidP="001E1EF3">
            <w:pPr>
              <w:spacing w:before="20" w:after="20"/>
              <w:rPr>
                <w:rFonts w:ascii="Arial" w:hAnsi="Arial" w:cs="Arial"/>
              </w:rPr>
            </w:pPr>
            <w:r w:rsidRPr="00BF4888">
              <w:rPr>
                <w:rFonts w:ascii="Arial" w:hAnsi="Arial" w:cs="Arial"/>
              </w:rPr>
              <w:t>Four</w:t>
            </w:r>
          </w:p>
        </w:tc>
        <w:tc>
          <w:tcPr>
            <w:tcW w:w="1489" w:type="dxa"/>
            <w:vAlign w:val="bottom"/>
          </w:tcPr>
          <w:p w14:paraId="7E8B2144" w14:textId="3B1AC2D5"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$18,492</w:t>
            </w:r>
          </w:p>
        </w:tc>
        <w:tc>
          <w:tcPr>
            <w:tcW w:w="1490" w:type="dxa"/>
            <w:vAlign w:val="bottom"/>
          </w:tcPr>
          <w:p w14:paraId="3A882763" w14:textId="04B0F197"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$1,401</w:t>
            </w:r>
          </w:p>
        </w:tc>
        <w:tc>
          <w:tcPr>
            <w:tcW w:w="1490" w:type="dxa"/>
            <w:vAlign w:val="bottom"/>
          </w:tcPr>
          <w:p w14:paraId="145BDA35" w14:textId="578BB12B"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8%</w:t>
            </w:r>
          </w:p>
        </w:tc>
        <w:tc>
          <w:tcPr>
            <w:tcW w:w="1490" w:type="dxa"/>
            <w:vAlign w:val="bottom"/>
          </w:tcPr>
          <w:p w14:paraId="22CEE38B" w14:textId="3C0AF3A0"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$804</w:t>
            </w:r>
          </w:p>
        </w:tc>
        <w:tc>
          <w:tcPr>
            <w:tcW w:w="1490" w:type="dxa"/>
            <w:vAlign w:val="bottom"/>
          </w:tcPr>
          <w:p w14:paraId="75FC1F7D" w14:textId="755A4D9B"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3%</w:t>
            </w:r>
          </w:p>
        </w:tc>
      </w:tr>
      <w:tr w:rsidR="00A12D4C" w:rsidRPr="00BF4888" w14:paraId="5D031B8E" w14:textId="77777777" w:rsidTr="00147AE4">
        <w:trPr>
          <w:jc w:val="center"/>
        </w:trPr>
        <w:tc>
          <w:tcPr>
            <w:tcW w:w="1870" w:type="dxa"/>
            <w:vAlign w:val="bottom"/>
          </w:tcPr>
          <w:p w14:paraId="101417EE" w14:textId="77777777" w:rsidR="00A12D4C" w:rsidRPr="00BF4888" w:rsidRDefault="00A12D4C" w:rsidP="001E1EF3">
            <w:pPr>
              <w:spacing w:before="20" w:after="20"/>
              <w:rPr>
                <w:rFonts w:ascii="Arial" w:hAnsi="Arial" w:cs="Arial"/>
              </w:rPr>
            </w:pPr>
            <w:r w:rsidRPr="00BF4888">
              <w:rPr>
                <w:rFonts w:ascii="Arial" w:hAnsi="Arial" w:cs="Arial"/>
              </w:rPr>
              <w:t>Five or More</w:t>
            </w:r>
          </w:p>
        </w:tc>
        <w:tc>
          <w:tcPr>
            <w:tcW w:w="1489" w:type="dxa"/>
            <w:vAlign w:val="bottom"/>
          </w:tcPr>
          <w:p w14:paraId="6DE6B676" w14:textId="1A79B0C5"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$21,505</w:t>
            </w:r>
          </w:p>
        </w:tc>
        <w:tc>
          <w:tcPr>
            <w:tcW w:w="1490" w:type="dxa"/>
            <w:vAlign w:val="bottom"/>
          </w:tcPr>
          <w:p w14:paraId="46F2C521" w14:textId="2F9B2E0E"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$1,551</w:t>
            </w:r>
          </w:p>
        </w:tc>
        <w:tc>
          <w:tcPr>
            <w:tcW w:w="1490" w:type="dxa"/>
            <w:vAlign w:val="bottom"/>
          </w:tcPr>
          <w:p w14:paraId="6A814AFE" w14:textId="6A7A07BA"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7%</w:t>
            </w:r>
          </w:p>
        </w:tc>
        <w:tc>
          <w:tcPr>
            <w:tcW w:w="1490" w:type="dxa"/>
            <w:vAlign w:val="bottom"/>
          </w:tcPr>
          <w:p w14:paraId="7D26E177" w14:textId="6FD9707C"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$818</w:t>
            </w:r>
          </w:p>
        </w:tc>
        <w:tc>
          <w:tcPr>
            <w:tcW w:w="1490" w:type="dxa"/>
            <w:vAlign w:val="bottom"/>
          </w:tcPr>
          <w:p w14:paraId="57A48159" w14:textId="0CC094E6"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3%</w:t>
            </w:r>
          </w:p>
        </w:tc>
      </w:tr>
      <w:tr w:rsidR="00A12D4C" w:rsidRPr="00BF4888" w14:paraId="187383B0" w14:textId="77777777" w:rsidTr="00147AE4">
        <w:trPr>
          <w:jc w:val="center"/>
        </w:trPr>
        <w:tc>
          <w:tcPr>
            <w:tcW w:w="1870" w:type="dxa"/>
            <w:vAlign w:val="bottom"/>
          </w:tcPr>
          <w:p w14:paraId="5B4509D3" w14:textId="77777777" w:rsidR="00A12D4C" w:rsidRPr="00BF4888" w:rsidRDefault="00A12D4C" w:rsidP="001E1EF3">
            <w:pPr>
              <w:spacing w:before="20" w:after="20"/>
              <w:rPr>
                <w:rFonts w:ascii="Arial" w:hAnsi="Arial" w:cs="Arial"/>
              </w:rPr>
            </w:pPr>
            <w:r w:rsidRPr="00BF4888">
              <w:rPr>
                <w:rFonts w:ascii="Arial" w:hAnsi="Arial" w:cs="Arial"/>
              </w:rPr>
              <w:t>TOTAL</w:t>
            </w:r>
          </w:p>
        </w:tc>
        <w:tc>
          <w:tcPr>
            <w:tcW w:w="1489" w:type="dxa"/>
            <w:vAlign w:val="bottom"/>
          </w:tcPr>
          <w:p w14:paraId="0296CB6F" w14:textId="1AFED591" w:rsidR="00A12D4C" w:rsidRPr="00BF4888" w:rsidRDefault="00A12D4C" w:rsidP="001E1EF3">
            <w:pPr>
              <w:spacing w:before="20" w:after="20"/>
              <w:jc w:val="center"/>
              <w:rPr>
                <w:rFonts w:ascii="Arial" w:hAnsi="Arial" w:cs="Arial"/>
              </w:rPr>
            </w:pPr>
            <w:r w:rsidRPr="00BF4888">
              <w:rPr>
                <w:rFonts w:ascii="Arial" w:hAnsi="Arial" w:cs="Arial"/>
                <w:color w:val="000000"/>
              </w:rPr>
              <w:t>$15,229</w:t>
            </w:r>
          </w:p>
        </w:tc>
        <w:tc>
          <w:tcPr>
            <w:tcW w:w="1490" w:type="dxa"/>
            <w:vAlign w:val="bottom"/>
          </w:tcPr>
          <w:p w14:paraId="6E070463" w14:textId="577A8C15" w:rsidR="00A12D4C" w:rsidRPr="00BF4888" w:rsidRDefault="00A12D4C" w:rsidP="001E1EF3">
            <w:pPr>
              <w:spacing w:before="20" w:after="20"/>
              <w:jc w:val="center"/>
              <w:rPr>
                <w:rFonts w:ascii="Arial" w:hAnsi="Arial" w:cs="Arial"/>
              </w:rPr>
            </w:pPr>
            <w:r w:rsidRPr="00BF4888">
              <w:rPr>
                <w:rFonts w:ascii="Arial" w:hAnsi="Arial" w:cs="Arial"/>
                <w:color w:val="000000"/>
              </w:rPr>
              <w:t>$1,069</w:t>
            </w:r>
          </w:p>
        </w:tc>
        <w:tc>
          <w:tcPr>
            <w:tcW w:w="1490" w:type="dxa"/>
            <w:vAlign w:val="bottom"/>
          </w:tcPr>
          <w:p w14:paraId="1E404A79" w14:textId="6F2DDBCD" w:rsidR="00A12D4C" w:rsidRPr="00BF4888" w:rsidRDefault="00A12D4C" w:rsidP="001E1EF3">
            <w:pPr>
              <w:spacing w:before="20" w:after="20"/>
              <w:jc w:val="center"/>
              <w:rPr>
                <w:rFonts w:ascii="Arial" w:hAnsi="Arial" w:cs="Arial"/>
              </w:rPr>
            </w:pPr>
            <w:r w:rsidRPr="00BF4888">
              <w:rPr>
                <w:rFonts w:ascii="Arial" w:hAnsi="Arial" w:cs="Arial"/>
                <w:color w:val="000000"/>
              </w:rPr>
              <w:t>7%</w:t>
            </w:r>
          </w:p>
        </w:tc>
        <w:tc>
          <w:tcPr>
            <w:tcW w:w="1490" w:type="dxa"/>
            <w:vAlign w:val="bottom"/>
          </w:tcPr>
          <w:p w14:paraId="2375BBC8" w14:textId="022DE7D8" w:rsidR="00A12D4C" w:rsidRPr="00BF4888" w:rsidRDefault="00A12D4C" w:rsidP="001E1EF3">
            <w:pPr>
              <w:spacing w:before="20" w:after="20"/>
              <w:jc w:val="center"/>
              <w:rPr>
                <w:rFonts w:ascii="Arial" w:hAnsi="Arial" w:cs="Arial"/>
              </w:rPr>
            </w:pPr>
            <w:r w:rsidRPr="00BF4888">
              <w:rPr>
                <w:rFonts w:ascii="Arial" w:hAnsi="Arial" w:cs="Arial"/>
                <w:color w:val="000000"/>
              </w:rPr>
              <w:t>$648</w:t>
            </w:r>
          </w:p>
        </w:tc>
        <w:tc>
          <w:tcPr>
            <w:tcW w:w="1490" w:type="dxa"/>
            <w:vAlign w:val="bottom"/>
          </w:tcPr>
          <w:p w14:paraId="76B1A77E" w14:textId="1B52DC9F"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r>
    </w:tbl>
    <w:p w14:paraId="228FB49B" w14:textId="218F859E" w:rsidR="00D04218" w:rsidRPr="00BF4888" w:rsidRDefault="00D04218"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A12D4C" w:rsidRPr="00BF4888">
        <w:rPr>
          <w:rFonts w:ascii="Arial" w:hAnsi="Arial" w:cs="Arial"/>
          <w:sz w:val="18"/>
          <w:szCs w:val="18"/>
        </w:rPr>
        <w:t>9</w:t>
      </w:r>
      <w:r w:rsidRPr="00BF4888">
        <w:rPr>
          <w:rFonts w:ascii="Arial" w:hAnsi="Arial" w:cs="Arial"/>
          <w:sz w:val="18"/>
          <w:szCs w:val="18"/>
        </w:rPr>
        <w:t xml:space="preserve"> LIHEAP Data, </w:t>
      </w:r>
      <w:r w:rsidR="00D81F73" w:rsidRPr="00BF4888">
        <w:rPr>
          <w:rFonts w:ascii="Arial" w:hAnsi="Arial" w:cs="Arial"/>
          <w:sz w:val="18"/>
          <w:szCs w:val="18"/>
        </w:rPr>
        <w:t>201</w:t>
      </w:r>
      <w:r w:rsidR="00A12D4C" w:rsidRPr="00BF4888">
        <w:rPr>
          <w:rFonts w:ascii="Arial" w:hAnsi="Arial" w:cs="Arial"/>
          <w:sz w:val="18"/>
          <w:szCs w:val="18"/>
        </w:rPr>
        <w:t>9</w:t>
      </w:r>
      <w:r w:rsidR="00D81F73" w:rsidRPr="00BF4888">
        <w:rPr>
          <w:rFonts w:ascii="Arial" w:hAnsi="Arial" w:cs="Arial"/>
          <w:sz w:val="18"/>
          <w:szCs w:val="18"/>
        </w:rPr>
        <w:t xml:space="preserve"> Pepco </w:t>
      </w:r>
      <w:r w:rsidR="00920B6E" w:rsidRPr="00BF4888">
        <w:rPr>
          <w:rFonts w:ascii="Arial" w:hAnsi="Arial" w:cs="Arial"/>
          <w:sz w:val="18"/>
          <w:szCs w:val="18"/>
        </w:rPr>
        <w:t>D</w:t>
      </w:r>
      <w:r w:rsidR="00D81F73" w:rsidRPr="00BF4888">
        <w:rPr>
          <w:rFonts w:ascii="Arial" w:hAnsi="Arial" w:cs="Arial"/>
          <w:sz w:val="18"/>
          <w:szCs w:val="18"/>
        </w:rPr>
        <w:t>ata</w:t>
      </w:r>
      <w:bookmarkEnd w:id="44"/>
      <w:r w:rsidR="00EA14EA">
        <w:rPr>
          <w:rFonts w:ascii="Arial" w:hAnsi="Arial" w:cs="Arial"/>
          <w:sz w:val="18"/>
          <w:szCs w:val="18"/>
        </w:rPr>
        <w:t>.</w:t>
      </w:r>
    </w:p>
    <w:p w14:paraId="04C33225" w14:textId="07E329EB" w:rsidR="00A414F1" w:rsidRPr="00BF4888" w:rsidRDefault="00A414F1" w:rsidP="00A414F1">
      <w:pPr>
        <w:spacing w:after="0" w:line="240" w:lineRule="auto"/>
        <w:contextualSpacing/>
        <w:jc w:val="both"/>
        <w:rPr>
          <w:rFonts w:ascii="Arial" w:eastAsia="Arial" w:hAnsi="Arial" w:cs="Arial"/>
        </w:rPr>
      </w:pPr>
    </w:p>
    <w:p w14:paraId="18AC0A15" w14:textId="47927498" w:rsidR="00C2065C" w:rsidRPr="00BF4888" w:rsidRDefault="00C2065C" w:rsidP="00C2065C">
      <w:pPr>
        <w:spacing w:after="0" w:line="240" w:lineRule="auto"/>
        <w:contextualSpacing/>
        <w:jc w:val="both"/>
        <w:rPr>
          <w:rFonts w:ascii="Arial" w:eastAsia="Arial" w:hAnsi="Arial" w:cs="Arial"/>
        </w:rPr>
      </w:pPr>
      <w:r w:rsidRPr="00BF4888">
        <w:rPr>
          <w:rFonts w:ascii="Arial" w:eastAsia="Arial" w:hAnsi="Arial" w:cs="Arial"/>
        </w:rPr>
        <w:t>It also is important to consider the benefit determination procedure results for other groups of households. Table 4.10E shows the gross and net electric energy burden by vulnerable group. It shows that the households with young children have the highest bills and receive the highest benefit.  Net electric energy burden is the same across each vulnerable group.</w:t>
      </w:r>
    </w:p>
    <w:p w14:paraId="1B0B76B0" w14:textId="77777777" w:rsidR="00C2065C" w:rsidRPr="00BF4888" w:rsidRDefault="00C2065C" w:rsidP="00C2065C">
      <w:pPr>
        <w:spacing w:after="0" w:line="240" w:lineRule="auto"/>
        <w:contextualSpacing/>
        <w:jc w:val="both"/>
        <w:rPr>
          <w:rFonts w:ascii="Arial" w:eastAsia="Arial" w:hAnsi="Arial" w:cs="Arial"/>
        </w:rPr>
      </w:pPr>
    </w:p>
    <w:p w14:paraId="21D4F41D" w14:textId="5C82B38F" w:rsidR="00C2065C" w:rsidRPr="00BF4888" w:rsidRDefault="00C2065C" w:rsidP="00C2065C">
      <w:pPr>
        <w:spacing w:after="0" w:line="240" w:lineRule="auto"/>
        <w:contextualSpacing/>
        <w:jc w:val="center"/>
        <w:rPr>
          <w:rFonts w:ascii="Arial" w:hAnsi="Arial" w:cs="Arial"/>
          <w:bCs/>
        </w:rPr>
      </w:pPr>
      <w:bookmarkStart w:id="45" w:name="_Hlk45788269"/>
      <w:r w:rsidRPr="00BF4888">
        <w:rPr>
          <w:rFonts w:ascii="Arial" w:eastAsia="Arial" w:hAnsi="Arial" w:cs="Arial"/>
          <w:b/>
          <w:bCs/>
        </w:rPr>
        <w:t>Table 4.10E - Gross and Net Electric Energy Burden by Vulnerable Group</w:t>
      </w:r>
      <w:r w:rsidRPr="00BF4888">
        <w:rPr>
          <w:rFonts w:ascii="Arial" w:hAnsi="Arial" w:cs="Arial"/>
          <w:b/>
        </w:rPr>
        <w:t xml:space="preserve"> - Electric Main Heat Clients</w:t>
      </w:r>
    </w:p>
    <w:p w14:paraId="01A5BC87" w14:textId="77777777" w:rsidR="00C2065C" w:rsidRPr="00BF4888" w:rsidRDefault="00C2065C" w:rsidP="00C2065C">
      <w:pPr>
        <w:spacing w:after="0" w:line="240" w:lineRule="auto"/>
        <w:contextualSpacing/>
        <w:jc w:val="center"/>
        <w:rPr>
          <w:rFonts w:ascii="Arial" w:eastAsia="Arial" w:hAnsi="Arial" w:cs="Arial"/>
          <w:bCs/>
        </w:rPr>
      </w:pPr>
    </w:p>
    <w:tbl>
      <w:tblPr>
        <w:tblStyle w:val="TableGrid"/>
        <w:tblW w:w="0" w:type="auto"/>
        <w:jc w:val="center"/>
        <w:tblLook w:val="04A0" w:firstRow="1" w:lastRow="0" w:firstColumn="1" w:lastColumn="0" w:noHBand="0" w:noVBand="1"/>
      </w:tblPr>
      <w:tblGrid>
        <w:gridCol w:w="2633"/>
        <w:gridCol w:w="1342"/>
        <w:gridCol w:w="1343"/>
        <w:gridCol w:w="1343"/>
        <w:gridCol w:w="1346"/>
        <w:gridCol w:w="1343"/>
      </w:tblGrid>
      <w:tr w:rsidR="00C2065C" w:rsidRPr="00BF4888" w14:paraId="07B31045" w14:textId="77777777" w:rsidTr="00E51551">
        <w:trPr>
          <w:tblHeader/>
          <w:jc w:val="center"/>
        </w:trPr>
        <w:tc>
          <w:tcPr>
            <w:tcW w:w="2633" w:type="dxa"/>
            <w:vAlign w:val="bottom"/>
          </w:tcPr>
          <w:p w14:paraId="4E3E3F2A" w14:textId="77777777" w:rsidR="00C2065C" w:rsidRPr="00BF4888" w:rsidRDefault="00C2065C" w:rsidP="00E51551">
            <w:pPr>
              <w:spacing w:before="20" w:after="20"/>
              <w:rPr>
                <w:rFonts w:ascii="Arial" w:hAnsi="Arial" w:cs="Arial"/>
                <w:b/>
              </w:rPr>
            </w:pPr>
            <w:r w:rsidRPr="00BF4888">
              <w:rPr>
                <w:rFonts w:ascii="Arial" w:hAnsi="Arial" w:cs="Arial"/>
                <w:b/>
              </w:rPr>
              <w:t>Vulnerable Group</w:t>
            </w:r>
          </w:p>
        </w:tc>
        <w:tc>
          <w:tcPr>
            <w:tcW w:w="1342" w:type="dxa"/>
            <w:vAlign w:val="bottom"/>
          </w:tcPr>
          <w:p w14:paraId="450A09F9" w14:textId="77777777" w:rsidR="00C2065C" w:rsidRPr="00BF4888" w:rsidRDefault="00C2065C" w:rsidP="00E51551">
            <w:pPr>
              <w:spacing w:before="20" w:after="20"/>
              <w:jc w:val="center"/>
              <w:rPr>
                <w:rFonts w:ascii="Arial" w:hAnsi="Arial" w:cs="Arial"/>
                <w:b/>
              </w:rPr>
            </w:pPr>
            <w:r w:rsidRPr="00BF4888">
              <w:rPr>
                <w:rFonts w:ascii="Arial" w:hAnsi="Arial" w:cs="Arial"/>
                <w:b/>
              </w:rPr>
              <w:t>Mean Income</w:t>
            </w:r>
          </w:p>
        </w:tc>
        <w:tc>
          <w:tcPr>
            <w:tcW w:w="1343" w:type="dxa"/>
            <w:vAlign w:val="bottom"/>
          </w:tcPr>
          <w:p w14:paraId="2D2D60FC" w14:textId="77777777" w:rsidR="00C2065C" w:rsidRPr="00BF4888" w:rsidRDefault="00C2065C" w:rsidP="00E51551">
            <w:pPr>
              <w:spacing w:before="20" w:after="20"/>
              <w:jc w:val="center"/>
              <w:rPr>
                <w:rFonts w:ascii="Arial" w:hAnsi="Arial" w:cs="Arial"/>
                <w:b/>
              </w:rPr>
            </w:pPr>
            <w:r w:rsidRPr="00BF4888">
              <w:rPr>
                <w:rFonts w:ascii="Arial" w:hAnsi="Arial" w:cs="Arial"/>
                <w:b/>
              </w:rPr>
              <w:t>Mean Electric Bill</w:t>
            </w:r>
          </w:p>
        </w:tc>
        <w:tc>
          <w:tcPr>
            <w:tcW w:w="1343" w:type="dxa"/>
            <w:vAlign w:val="bottom"/>
          </w:tcPr>
          <w:p w14:paraId="40EE80FC" w14:textId="77777777" w:rsidR="00C2065C" w:rsidRPr="00BF4888" w:rsidRDefault="00C2065C" w:rsidP="00E51551">
            <w:pPr>
              <w:spacing w:before="20" w:after="20"/>
              <w:jc w:val="center"/>
              <w:rPr>
                <w:rFonts w:ascii="Arial" w:hAnsi="Arial" w:cs="Arial"/>
                <w:b/>
              </w:rPr>
            </w:pPr>
            <w:r w:rsidRPr="00BF4888">
              <w:rPr>
                <w:rFonts w:ascii="Arial" w:hAnsi="Arial" w:cs="Arial"/>
                <w:b/>
              </w:rPr>
              <w:t>Mean Gross Electric Burden</w:t>
            </w:r>
          </w:p>
        </w:tc>
        <w:tc>
          <w:tcPr>
            <w:tcW w:w="1346" w:type="dxa"/>
            <w:vAlign w:val="bottom"/>
          </w:tcPr>
          <w:p w14:paraId="18D70A6F" w14:textId="77777777" w:rsidR="00C2065C" w:rsidRPr="00BF4888" w:rsidRDefault="00C2065C" w:rsidP="00E51551">
            <w:pPr>
              <w:spacing w:before="20" w:after="20"/>
              <w:jc w:val="center"/>
              <w:rPr>
                <w:rFonts w:ascii="Arial" w:hAnsi="Arial" w:cs="Arial"/>
                <w:b/>
              </w:rPr>
            </w:pPr>
            <w:r w:rsidRPr="00BF4888">
              <w:rPr>
                <w:rFonts w:ascii="Arial" w:hAnsi="Arial" w:cs="Arial"/>
                <w:b/>
              </w:rPr>
              <w:t>Mean LIHEAP Benefit</w:t>
            </w:r>
          </w:p>
        </w:tc>
        <w:tc>
          <w:tcPr>
            <w:tcW w:w="1343" w:type="dxa"/>
            <w:vAlign w:val="bottom"/>
          </w:tcPr>
          <w:p w14:paraId="0CB7F15C" w14:textId="77777777" w:rsidR="00C2065C" w:rsidRPr="00BF4888" w:rsidRDefault="00C2065C" w:rsidP="00E51551">
            <w:pPr>
              <w:spacing w:before="20" w:after="20"/>
              <w:jc w:val="center"/>
              <w:rPr>
                <w:rFonts w:ascii="Arial" w:hAnsi="Arial" w:cs="Arial"/>
                <w:b/>
              </w:rPr>
            </w:pPr>
            <w:r w:rsidRPr="00BF4888">
              <w:rPr>
                <w:rFonts w:ascii="Arial" w:hAnsi="Arial" w:cs="Arial"/>
                <w:b/>
              </w:rPr>
              <w:t>Mean Net Electric Burden</w:t>
            </w:r>
          </w:p>
        </w:tc>
      </w:tr>
      <w:tr w:rsidR="00C2065C" w:rsidRPr="00BF4888" w14:paraId="7E241079" w14:textId="77777777" w:rsidTr="00E51551">
        <w:trPr>
          <w:jc w:val="center"/>
        </w:trPr>
        <w:tc>
          <w:tcPr>
            <w:tcW w:w="2633" w:type="dxa"/>
            <w:vAlign w:val="bottom"/>
          </w:tcPr>
          <w:p w14:paraId="7B83E33B" w14:textId="77777777" w:rsidR="00C2065C" w:rsidRPr="00BF4888" w:rsidRDefault="00C2065C" w:rsidP="00E51551">
            <w:pPr>
              <w:spacing w:before="20" w:after="20"/>
              <w:rPr>
                <w:rFonts w:ascii="Arial" w:hAnsi="Arial" w:cs="Arial"/>
              </w:rPr>
            </w:pPr>
            <w:r w:rsidRPr="00BF4888">
              <w:rPr>
                <w:rFonts w:ascii="Arial" w:hAnsi="Arial" w:cs="Arial"/>
              </w:rPr>
              <w:t>Elderly</w:t>
            </w:r>
          </w:p>
        </w:tc>
        <w:tc>
          <w:tcPr>
            <w:tcW w:w="1342" w:type="dxa"/>
            <w:vAlign w:val="bottom"/>
          </w:tcPr>
          <w:p w14:paraId="0DB1492B"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$14,570</w:t>
            </w:r>
          </w:p>
        </w:tc>
        <w:tc>
          <w:tcPr>
            <w:tcW w:w="1343" w:type="dxa"/>
            <w:vAlign w:val="bottom"/>
          </w:tcPr>
          <w:p w14:paraId="6550BE7A"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$884</w:t>
            </w:r>
          </w:p>
        </w:tc>
        <w:tc>
          <w:tcPr>
            <w:tcW w:w="1343" w:type="dxa"/>
            <w:vAlign w:val="bottom"/>
          </w:tcPr>
          <w:p w14:paraId="65A82F93"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6%</w:t>
            </w:r>
          </w:p>
        </w:tc>
        <w:tc>
          <w:tcPr>
            <w:tcW w:w="1346" w:type="dxa"/>
            <w:vAlign w:val="bottom"/>
          </w:tcPr>
          <w:p w14:paraId="003611C4"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$508</w:t>
            </w:r>
          </w:p>
        </w:tc>
        <w:tc>
          <w:tcPr>
            <w:tcW w:w="1343" w:type="dxa"/>
            <w:vAlign w:val="bottom"/>
          </w:tcPr>
          <w:p w14:paraId="35544D3E"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r w:rsidR="00C2065C" w:rsidRPr="00BF4888" w14:paraId="5D4ABDBA" w14:textId="77777777" w:rsidTr="00E51551">
        <w:trPr>
          <w:jc w:val="center"/>
        </w:trPr>
        <w:tc>
          <w:tcPr>
            <w:tcW w:w="2633" w:type="dxa"/>
            <w:vAlign w:val="bottom"/>
          </w:tcPr>
          <w:p w14:paraId="4898EF16" w14:textId="77777777" w:rsidR="00C2065C" w:rsidRPr="00BF4888" w:rsidRDefault="00C2065C" w:rsidP="00E51551">
            <w:pPr>
              <w:spacing w:before="20" w:after="20"/>
              <w:rPr>
                <w:rFonts w:ascii="Arial" w:hAnsi="Arial" w:cs="Arial"/>
              </w:rPr>
            </w:pPr>
            <w:r w:rsidRPr="00BF4888">
              <w:rPr>
                <w:rFonts w:ascii="Arial" w:hAnsi="Arial" w:cs="Arial"/>
              </w:rPr>
              <w:t>Disabled</w:t>
            </w:r>
          </w:p>
        </w:tc>
        <w:tc>
          <w:tcPr>
            <w:tcW w:w="1342" w:type="dxa"/>
            <w:vAlign w:val="bottom"/>
          </w:tcPr>
          <w:p w14:paraId="2E190605"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$13,878</w:t>
            </w:r>
          </w:p>
        </w:tc>
        <w:tc>
          <w:tcPr>
            <w:tcW w:w="1343" w:type="dxa"/>
            <w:vAlign w:val="bottom"/>
          </w:tcPr>
          <w:p w14:paraId="1108BE4B"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$1,109</w:t>
            </w:r>
          </w:p>
        </w:tc>
        <w:tc>
          <w:tcPr>
            <w:tcW w:w="1343" w:type="dxa"/>
            <w:vAlign w:val="bottom"/>
          </w:tcPr>
          <w:p w14:paraId="1778F9DF"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8%</w:t>
            </w:r>
          </w:p>
        </w:tc>
        <w:tc>
          <w:tcPr>
            <w:tcW w:w="1346" w:type="dxa"/>
            <w:vAlign w:val="bottom"/>
          </w:tcPr>
          <w:p w14:paraId="1716A373"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$645</w:t>
            </w:r>
          </w:p>
        </w:tc>
        <w:tc>
          <w:tcPr>
            <w:tcW w:w="1343" w:type="dxa"/>
            <w:vAlign w:val="bottom"/>
          </w:tcPr>
          <w:p w14:paraId="5A893889"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r w:rsidR="00C2065C" w:rsidRPr="00BF4888" w14:paraId="7E03023F" w14:textId="77777777" w:rsidTr="00E51551">
        <w:trPr>
          <w:jc w:val="center"/>
        </w:trPr>
        <w:tc>
          <w:tcPr>
            <w:tcW w:w="2633" w:type="dxa"/>
            <w:vAlign w:val="bottom"/>
          </w:tcPr>
          <w:p w14:paraId="175D803C" w14:textId="77777777" w:rsidR="00C2065C" w:rsidRPr="00BF4888" w:rsidRDefault="00C2065C" w:rsidP="00E51551">
            <w:pPr>
              <w:spacing w:before="20" w:after="20"/>
              <w:rPr>
                <w:rFonts w:ascii="Arial" w:hAnsi="Arial" w:cs="Arial"/>
              </w:rPr>
            </w:pPr>
            <w:r w:rsidRPr="00BF4888">
              <w:rPr>
                <w:rFonts w:ascii="Arial" w:hAnsi="Arial" w:cs="Arial"/>
              </w:rPr>
              <w:t>Young Child</w:t>
            </w:r>
          </w:p>
        </w:tc>
        <w:tc>
          <w:tcPr>
            <w:tcW w:w="1342" w:type="dxa"/>
            <w:vAlign w:val="bottom"/>
          </w:tcPr>
          <w:p w14:paraId="790D3457"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$16,361</w:t>
            </w:r>
          </w:p>
        </w:tc>
        <w:tc>
          <w:tcPr>
            <w:tcW w:w="1343" w:type="dxa"/>
            <w:vAlign w:val="bottom"/>
          </w:tcPr>
          <w:p w14:paraId="0A9DF6CE"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$1,277</w:t>
            </w:r>
          </w:p>
        </w:tc>
        <w:tc>
          <w:tcPr>
            <w:tcW w:w="1343" w:type="dxa"/>
            <w:vAlign w:val="bottom"/>
          </w:tcPr>
          <w:p w14:paraId="6911E06D"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8%</w:t>
            </w:r>
          </w:p>
        </w:tc>
        <w:tc>
          <w:tcPr>
            <w:tcW w:w="1346" w:type="dxa"/>
            <w:vAlign w:val="bottom"/>
          </w:tcPr>
          <w:p w14:paraId="6DDB9A26"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$815</w:t>
            </w:r>
          </w:p>
        </w:tc>
        <w:tc>
          <w:tcPr>
            <w:tcW w:w="1343" w:type="dxa"/>
            <w:vAlign w:val="bottom"/>
          </w:tcPr>
          <w:p w14:paraId="1CB59ADE"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r w:rsidR="00C2065C" w:rsidRPr="00BF4888" w14:paraId="36BD63C0" w14:textId="77777777" w:rsidTr="00E51551">
        <w:trPr>
          <w:jc w:val="center"/>
        </w:trPr>
        <w:tc>
          <w:tcPr>
            <w:tcW w:w="2633" w:type="dxa"/>
            <w:vAlign w:val="bottom"/>
          </w:tcPr>
          <w:p w14:paraId="547A35A7" w14:textId="77777777" w:rsidR="00C2065C" w:rsidRPr="00BF4888" w:rsidRDefault="00C2065C" w:rsidP="00E51551">
            <w:pPr>
              <w:spacing w:before="20" w:after="20"/>
              <w:rPr>
                <w:rFonts w:ascii="Arial" w:hAnsi="Arial" w:cs="Arial"/>
              </w:rPr>
            </w:pPr>
            <w:r w:rsidRPr="00BF4888">
              <w:rPr>
                <w:rFonts w:ascii="Arial" w:hAnsi="Arial" w:cs="Arial"/>
              </w:rPr>
              <w:t>No Vulnerable Members</w:t>
            </w:r>
          </w:p>
        </w:tc>
        <w:tc>
          <w:tcPr>
            <w:tcW w:w="1342" w:type="dxa"/>
            <w:vAlign w:val="bottom"/>
          </w:tcPr>
          <w:p w14:paraId="6F6930CA"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$15,498</w:t>
            </w:r>
          </w:p>
        </w:tc>
        <w:tc>
          <w:tcPr>
            <w:tcW w:w="1343" w:type="dxa"/>
            <w:vAlign w:val="bottom"/>
          </w:tcPr>
          <w:p w14:paraId="3181AF84"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$1,140</w:t>
            </w:r>
          </w:p>
        </w:tc>
        <w:tc>
          <w:tcPr>
            <w:tcW w:w="1343" w:type="dxa"/>
            <w:vAlign w:val="bottom"/>
          </w:tcPr>
          <w:p w14:paraId="573737CA"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7%</w:t>
            </w:r>
          </w:p>
        </w:tc>
        <w:tc>
          <w:tcPr>
            <w:tcW w:w="1346" w:type="dxa"/>
            <w:vAlign w:val="bottom"/>
          </w:tcPr>
          <w:p w14:paraId="7C641C3E"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$697</w:t>
            </w:r>
          </w:p>
        </w:tc>
        <w:tc>
          <w:tcPr>
            <w:tcW w:w="1343" w:type="dxa"/>
            <w:vAlign w:val="bottom"/>
          </w:tcPr>
          <w:p w14:paraId="279C6AE4"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bl>
    <w:p w14:paraId="30CBE20E" w14:textId="1A05D35F" w:rsidR="00C2065C" w:rsidRPr="00BF4888" w:rsidRDefault="00C2065C" w:rsidP="00C2065C">
      <w:pPr>
        <w:spacing w:after="0" w:line="240" w:lineRule="auto"/>
        <w:contextualSpacing/>
        <w:rPr>
          <w:rFonts w:ascii="Arial" w:hAnsi="Arial" w:cs="Arial"/>
          <w:sz w:val="18"/>
          <w:szCs w:val="18"/>
        </w:rPr>
      </w:pPr>
      <w:r w:rsidRPr="00BF4888">
        <w:rPr>
          <w:rFonts w:ascii="Arial" w:hAnsi="Arial" w:cs="Arial"/>
          <w:sz w:val="18"/>
          <w:szCs w:val="18"/>
        </w:rPr>
        <w:t>Sources: FY 2019 LIHEAP Data, 2019 Pepco Data</w:t>
      </w:r>
      <w:bookmarkEnd w:id="45"/>
      <w:r w:rsidR="00EA14EA">
        <w:rPr>
          <w:rFonts w:ascii="Arial" w:hAnsi="Arial" w:cs="Arial"/>
          <w:sz w:val="18"/>
          <w:szCs w:val="18"/>
        </w:rPr>
        <w:t>.</w:t>
      </w:r>
    </w:p>
    <w:p w14:paraId="0F9951C8" w14:textId="31F5CF00" w:rsidR="00C2065C" w:rsidRPr="00BF4888" w:rsidRDefault="00C2065C" w:rsidP="00A414F1">
      <w:pPr>
        <w:spacing w:after="0" w:line="240" w:lineRule="auto"/>
        <w:contextualSpacing/>
        <w:jc w:val="both"/>
        <w:rPr>
          <w:rFonts w:ascii="Arial" w:eastAsia="Arial" w:hAnsi="Arial" w:cs="Arial"/>
        </w:rPr>
      </w:pPr>
    </w:p>
    <w:p w14:paraId="7BA6E85C" w14:textId="15EB5D7C" w:rsidR="00C2065C" w:rsidRPr="00BF4888" w:rsidRDefault="00C2065C" w:rsidP="00C2065C">
      <w:pPr>
        <w:spacing w:after="0" w:line="240" w:lineRule="auto"/>
        <w:contextualSpacing/>
        <w:jc w:val="both"/>
        <w:rPr>
          <w:rFonts w:ascii="Arial" w:eastAsia="Arial" w:hAnsi="Arial" w:cs="Arial"/>
        </w:rPr>
      </w:pPr>
      <w:r w:rsidRPr="00BF4888">
        <w:rPr>
          <w:rFonts w:ascii="Arial" w:eastAsia="Arial" w:hAnsi="Arial" w:cs="Arial"/>
        </w:rPr>
        <w:lastRenderedPageBreak/>
        <w:t>Unlike client</w:t>
      </w:r>
      <w:r w:rsidR="005D4A3D">
        <w:rPr>
          <w:rFonts w:ascii="Arial" w:eastAsia="Arial" w:hAnsi="Arial" w:cs="Arial"/>
        </w:rPr>
        <w:t xml:space="preserve">s whose main heating fuel is </w:t>
      </w:r>
      <w:r w:rsidR="005D16F4">
        <w:rPr>
          <w:rFonts w:ascii="Arial" w:eastAsia="Arial" w:hAnsi="Arial" w:cs="Arial"/>
        </w:rPr>
        <w:t xml:space="preserve">natural </w:t>
      </w:r>
      <w:r w:rsidR="005D4A3D">
        <w:rPr>
          <w:rFonts w:ascii="Arial" w:eastAsia="Arial" w:hAnsi="Arial" w:cs="Arial"/>
        </w:rPr>
        <w:t>gas</w:t>
      </w:r>
      <w:r w:rsidRPr="00BF4888">
        <w:rPr>
          <w:rFonts w:ascii="Arial" w:eastAsia="Arial" w:hAnsi="Arial" w:cs="Arial"/>
        </w:rPr>
        <w:t>, clients who use electric</w:t>
      </w:r>
      <w:r w:rsidR="005D16F4">
        <w:rPr>
          <w:rFonts w:ascii="Arial" w:eastAsia="Arial" w:hAnsi="Arial" w:cs="Arial"/>
        </w:rPr>
        <w:t>ity</w:t>
      </w:r>
      <w:r w:rsidRPr="00BF4888">
        <w:rPr>
          <w:rFonts w:ascii="Arial" w:eastAsia="Arial" w:hAnsi="Arial" w:cs="Arial"/>
        </w:rPr>
        <w:t xml:space="preserve"> as their main heating fuel often do not have any other energy sources. So, their </w:t>
      </w:r>
      <w:r w:rsidRPr="00BF4888">
        <w:rPr>
          <w:rFonts w:ascii="Arial" w:eastAsia="Arial" w:hAnsi="Arial" w:cs="Arial"/>
          <w:i/>
          <w:iCs/>
        </w:rPr>
        <w:t xml:space="preserve">electric </w:t>
      </w:r>
      <w:r w:rsidRPr="00BF4888">
        <w:rPr>
          <w:rFonts w:ascii="Arial" w:eastAsia="Arial" w:hAnsi="Arial" w:cs="Arial"/>
        </w:rPr>
        <w:t xml:space="preserve">energy burden is their </w:t>
      </w:r>
      <w:r w:rsidRPr="00BF4888">
        <w:rPr>
          <w:rFonts w:ascii="Arial" w:eastAsia="Arial" w:hAnsi="Arial" w:cs="Arial"/>
          <w:i/>
          <w:iCs/>
        </w:rPr>
        <w:t>total</w:t>
      </w:r>
      <w:r w:rsidRPr="00BF4888">
        <w:rPr>
          <w:rFonts w:ascii="Arial" w:eastAsia="Arial" w:hAnsi="Arial" w:cs="Arial"/>
        </w:rPr>
        <w:t xml:space="preserve"> energy burden. Table 4.11 compares the LIHEAP benefits and the estimated </w:t>
      </w:r>
      <w:r w:rsidRPr="00BF4888">
        <w:rPr>
          <w:rFonts w:ascii="Arial" w:eastAsia="Arial" w:hAnsi="Arial" w:cs="Arial"/>
          <w:i/>
          <w:iCs/>
        </w:rPr>
        <w:t>total</w:t>
      </w:r>
      <w:r w:rsidRPr="00BF4888">
        <w:rPr>
          <w:rFonts w:ascii="Arial" w:eastAsia="Arial" w:hAnsi="Arial" w:cs="Arial"/>
        </w:rPr>
        <w:t xml:space="preserve"> net energy burden for gas main heat households to those for electric main heat households. Under the prior benefit matrix, in FY 2017, clients heating with gas had much higher group average net energy burden across all income levels compared to clients heating with electric.  Under the revised benefit matrix, in FY 2019, clients heating with gas or electric had similar group average net energy burden (about three </w:t>
      </w:r>
      <w:r w:rsidR="005D4A3D">
        <w:rPr>
          <w:rFonts w:ascii="Arial" w:eastAsia="Arial" w:hAnsi="Arial" w:cs="Arial"/>
        </w:rPr>
        <w:t>to</w:t>
      </w:r>
      <w:r w:rsidRPr="00BF4888">
        <w:rPr>
          <w:rFonts w:ascii="Arial" w:eastAsia="Arial" w:hAnsi="Arial" w:cs="Arial"/>
        </w:rPr>
        <w:t xml:space="preserve"> four percent of income).  At each income level, gas main heat clients receive higher LIHEAP benefits than </w:t>
      </w:r>
      <w:r w:rsidR="005D4A3D">
        <w:rPr>
          <w:rFonts w:ascii="Arial" w:eastAsia="Arial" w:hAnsi="Arial" w:cs="Arial"/>
        </w:rPr>
        <w:t xml:space="preserve">did </w:t>
      </w:r>
      <w:r w:rsidRPr="00BF4888">
        <w:rPr>
          <w:rFonts w:ascii="Arial" w:eastAsia="Arial" w:hAnsi="Arial" w:cs="Arial"/>
        </w:rPr>
        <w:t>electric main heat clients. That is because the revised benefit matrix assigns higher benefits to households that heat with gas</w:t>
      </w:r>
      <w:r w:rsidR="005D4A3D">
        <w:rPr>
          <w:rFonts w:ascii="Arial" w:eastAsia="Arial" w:hAnsi="Arial" w:cs="Arial"/>
        </w:rPr>
        <w:t xml:space="preserve"> and</w:t>
      </w:r>
      <w:r w:rsidRPr="00BF4888">
        <w:rPr>
          <w:rFonts w:ascii="Arial" w:eastAsia="Arial" w:hAnsi="Arial" w:cs="Arial"/>
        </w:rPr>
        <w:t xml:space="preserve"> who</w:t>
      </w:r>
      <w:r w:rsidR="005D4A3D">
        <w:rPr>
          <w:rFonts w:ascii="Arial" w:eastAsia="Arial" w:hAnsi="Arial" w:cs="Arial"/>
        </w:rPr>
        <w:t>, on average,</w:t>
      </w:r>
      <w:r w:rsidRPr="00BF4888">
        <w:rPr>
          <w:rFonts w:ascii="Arial" w:eastAsia="Arial" w:hAnsi="Arial" w:cs="Arial"/>
        </w:rPr>
        <w:t xml:space="preserve"> have higher total residential energy bills</w:t>
      </w:r>
      <w:r w:rsidR="00D97136">
        <w:rPr>
          <w:rFonts w:ascii="Arial" w:eastAsia="Arial" w:hAnsi="Arial" w:cs="Arial"/>
        </w:rPr>
        <w:t>.</w:t>
      </w:r>
    </w:p>
    <w:p w14:paraId="4D2D16DE" w14:textId="77777777" w:rsidR="00C2065C" w:rsidRPr="00BF4888" w:rsidRDefault="00C2065C" w:rsidP="00C2065C">
      <w:pPr>
        <w:spacing w:after="0" w:line="240" w:lineRule="auto"/>
        <w:contextualSpacing/>
        <w:jc w:val="both"/>
        <w:rPr>
          <w:rFonts w:ascii="Arial" w:eastAsia="Arial" w:hAnsi="Arial" w:cs="Arial"/>
        </w:rPr>
      </w:pPr>
    </w:p>
    <w:p w14:paraId="55D32FD1" w14:textId="54072791" w:rsidR="00C2065C" w:rsidRPr="00BF4888" w:rsidRDefault="00C2065C" w:rsidP="00C2065C">
      <w:pPr>
        <w:spacing w:after="0" w:line="240" w:lineRule="auto"/>
        <w:contextualSpacing/>
        <w:jc w:val="center"/>
        <w:rPr>
          <w:rFonts w:ascii="Arial" w:hAnsi="Arial" w:cs="Arial"/>
          <w:bCs/>
        </w:rPr>
      </w:pPr>
      <w:r w:rsidRPr="00BF4888">
        <w:rPr>
          <w:rFonts w:ascii="Arial" w:hAnsi="Arial" w:cs="Arial"/>
          <w:b/>
        </w:rPr>
        <w:t>Table 4.11 - LIHEAP Benefits and Net Total Energy Burden by Income Level, for Gas Mean Heat and Electric Main Heat Clients</w:t>
      </w:r>
    </w:p>
    <w:p w14:paraId="21DE57B8" w14:textId="77777777" w:rsidR="00C2065C" w:rsidRPr="00BF4888" w:rsidRDefault="00C2065C" w:rsidP="00C2065C">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55"/>
        <w:gridCol w:w="1489"/>
        <w:gridCol w:w="1490"/>
        <w:gridCol w:w="1490"/>
        <w:gridCol w:w="1490"/>
      </w:tblGrid>
      <w:tr w:rsidR="00C2065C" w:rsidRPr="00BF4888" w14:paraId="6BBE8E96" w14:textId="77777777" w:rsidTr="00E51551">
        <w:trPr>
          <w:jc w:val="center"/>
        </w:trPr>
        <w:tc>
          <w:tcPr>
            <w:tcW w:w="2055" w:type="dxa"/>
            <w:vMerge w:val="restart"/>
            <w:vAlign w:val="bottom"/>
          </w:tcPr>
          <w:p w14:paraId="69D7EBCF" w14:textId="77777777" w:rsidR="00C2065C" w:rsidRPr="00BF4888" w:rsidRDefault="00C2065C" w:rsidP="00E51551">
            <w:pPr>
              <w:spacing w:before="20" w:after="20"/>
              <w:rPr>
                <w:rFonts w:ascii="Arial" w:hAnsi="Arial" w:cs="Arial"/>
                <w:b/>
              </w:rPr>
            </w:pPr>
            <w:r w:rsidRPr="00BF4888">
              <w:rPr>
                <w:rFonts w:ascii="Arial" w:hAnsi="Arial" w:cs="Arial"/>
                <w:b/>
              </w:rPr>
              <w:t>Income Group</w:t>
            </w:r>
          </w:p>
        </w:tc>
        <w:tc>
          <w:tcPr>
            <w:tcW w:w="2979" w:type="dxa"/>
            <w:gridSpan w:val="2"/>
            <w:vAlign w:val="bottom"/>
          </w:tcPr>
          <w:p w14:paraId="1B7E465C" w14:textId="77777777" w:rsidR="00C2065C" w:rsidRPr="00BF4888" w:rsidRDefault="00C2065C" w:rsidP="00E51551">
            <w:pPr>
              <w:spacing w:before="20" w:after="20"/>
              <w:jc w:val="center"/>
              <w:rPr>
                <w:rFonts w:ascii="Arial" w:hAnsi="Arial" w:cs="Arial"/>
                <w:b/>
              </w:rPr>
            </w:pPr>
            <w:r w:rsidRPr="00BF4888">
              <w:rPr>
                <w:rFonts w:ascii="Arial" w:hAnsi="Arial" w:cs="Arial"/>
                <w:b/>
              </w:rPr>
              <w:t>Gas Main Heating LIHEAP Clients</w:t>
            </w:r>
          </w:p>
        </w:tc>
        <w:tc>
          <w:tcPr>
            <w:tcW w:w="2980" w:type="dxa"/>
            <w:gridSpan w:val="2"/>
            <w:vAlign w:val="bottom"/>
          </w:tcPr>
          <w:p w14:paraId="565DE8F3" w14:textId="77777777" w:rsidR="00C2065C" w:rsidRPr="00BF4888" w:rsidRDefault="00C2065C" w:rsidP="00E51551">
            <w:pPr>
              <w:spacing w:before="20" w:after="20"/>
              <w:jc w:val="center"/>
              <w:rPr>
                <w:rFonts w:ascii="Arial" w:hAnsi="Arial" w:cs="Arial"/>
                <w:b/>
              </w:rPr>
            </w:pPr>
            <w:r w:rsidRPr="00BF4888">
              <w:rPr>
                <w:rFonts w:ascii="Arial" w:hAnsi="Arial" w:cs="Arial"/>
                <w:b/>
              </w:rPr>
              <w:t>Electric Main Heating LIHEAP Clients</w:t>
            </w:r>
          </w:p>
        </w:tc>
      </w:tr>
      <w:tr w:rsidR="00C2065C" w:rsidRPr="00BF4888" w14:paraId="77B78792" w14:textId="77777777" w:rsidTr="00E51551">
        <w:trPr>
          <w:jc w:val="center"/>
        </w:trPr>
        <w:tc>
          <w:tcPr>
            <w:tcW w:w="2055" w:type="dxa"/>
            <w:vMerge/>
            <w:vAlign w:val="bottom"/>
          </w:tcPr>
          <w:p w14:paraId="0871084E" w14:textId="77777777" w:rsidR="00C2065C" w:rsidRPr="00BF4888" w:rsidRDefault="00C2065C" w:rsidP="00E51551">
            <w:pPr>
              <w:spacing w:before="20" w:after="20"/>
              <w:rPr>
                <w:rFonts w:ascii="Arial" w:hAnsi="Arial" w:cs="Arial"/>
                <w:b/>
              </w:rPr>
            </w:pPr>
          </w:p>
        </w:tc>
        <w:tc>
          <w:tcPr>
            <w:tcW w:w="1489" w:type="dxa"/>
            <w:vAlign w:val="bottom"/>
          </w:tcPr>
          <w:p w14:paraId="73585CE4" w14:textId="77777777" w:rsidR="00C2065C" w:rsidRPr="00BF4888" w:rsidRDefault="00C2065C" w:rsidP="00E51551">
            <w:pPr>
              <w:spacing w:before="20" w:after="20"/>
              <w:jc w:val="center"/>
              <w:rPr>
                <w:rFonts w:ascii="Arial" w:hAnsi="Arial" w:cs="Arial"/>
                <w:b/>
              </w:rPr>
            </w:pPr>
            <w:r w:rsidRPr="00BF4888">
              <w:rPr>
                <w:rFonts w:ascii="Arial" w:hAnsi="Arial" w:cs="Arial"/>
                <w:b/>
              </w:rPr>
              <w:t>Mean LIHEAP Benefit</w:t>
            </w:r>
          </w:p>
        </w:tc>
        <w:tc>
          <w:tcPr>
            <w:tcW w:w="1490" w:type="dxa"/>
            <w:vAlign w:val="bottom"/>
          </w:tcPr>
          <w:p w14:paraId="1FF09EC0" w14:textId="77777777" w:rsidR="00C2065C" w:rsidRPr="00BF4888" w:rsidRDefault="00C2065C" w:rsidP="00E51551">
            <w:pPr>
              <w:spacing w:before="20" w:after="20"/>
              <w:jc w:val="center"/>
              <w:rPr>
                <w:rFonts w:ascii="Arial" w:hAnsi="Arial" w:cs="Arial"/>
                <w:b/>
              </w:rPr>
            </w:pPr>
            <w:r w:rsidRPr="00BF4888">
              <w:rPr>
                <w:rFonts w:ascii="Arial" w:hAnsi="Arial" w:cs="Arial"/>
                <w:b/>
              </w:rPr>
              <w:t>Mean Total Net Burden</w:t>
            </w:r>
          </w:p>
        </w:tc>
        <w:tc>
          <w:tcPr>
            <w:tcW w:w="1490" w:type="dxa"/>
            <w:vAlign w:val="bottom"/>
          </w:tcPr>
          <w:p w14:paraId="6D06F268" w14:textId="77777777" w:rsidR="00C2065C" w:rsidRPr="00BF4888" w:rsidRDefault="00C2065C" w:rsidP="00E51551">
            <w:pPr>
              <w:spacing w:before="20" w:after="20"/>
              <w:jc w:val="center"/>
              <w:rPr>
                <w:rFonts w:ascii="Arial" w:hAnsi="Arial" w:cs="Arial"/>
                <w:b/>
              </w:rPr>
            </w:pPr>
            <w:r w:rsidRPr="00BF4888">
              <w:rPr>
                <w:rFonts w:ascii="Arial" w:hAnsi="Arial" w:cs="Arial"/>
                <w:b/>
              </w:rPr>
              <w:t>Mean LIHEAP Benefit</w:t>
            </w:r>
          </w:p>
        </w:tc>
        <w:tc>
          <w:tcPr>
            <w:tcW w:w="1490" w:type="dxa"/>
            <w:vAlign w:val="bottom"/>
          </w:tcPr>
          <w:p w14:paraId="3E8E64A3" w14:textId="77777777" w:rsidR="00C2065C" w:rsidRPr="00BF4888" w:rsidRDefault="00C2065C" w:rsidP="00E51551">
            <w:pPr>
              <w:spacing w:before="20" w:after="20"/>
              <w:jc w:val="center"/>
              <w:rPr>
                <w:rFonts w:ascii="Arial" w:hAnsi="Arial" w:cs="Arial"/>
                <w:b/>
              </w:rPr>
            </w:pPr>
            <w:r w:rsidRPr="00BF4888">
              <w:rPr>
                <w:rFonts w:ascii="Arial" w:hAnsi="Arial" w:cs="Arial"/>
                <w:b/>
              </w:rPr>
              <w:t>Mean Total Net Burden</w:t>
            </w:r>
          </w:p>
        </w:tc>
      </w:tr>
      <w:tr w:rsidR="00C2065C" w:rsidRPr="00BF4888" w14:paraId="4D311331" w14:textId="77777777" w:rsidTr="00E51551">
        <w:trPr>
          <w:jc w:val="center"/>
        </w:trPr>
        <w:tc>
          <w:tcPr>
            <w:tcW w:w="2055" w:type="dxa"/>
            <w:vAlign w:val="bottom"/>
          </w:tcPr>
          <w:p w14:paraId="56D8DB62" w14:textId="77777777" w:rsidR="00C2065C" w:rsidRPr="00BF4888" w:rsidRDefault="00C2065C" w:rsidP="00E51551">
            <w:pPr>
              <w:spacing w:before="20" w:after="20"/>
              <w:rPr>
                <w:rFonts w:ascii="Arial" w:hAnsi="Arial" w:cs="Arial"/>
              </w:rPr>
            </w:pPr>
            <w:r w:rsidRPr="00BF4888">
              <w:rPr>
                <w:rFonts w:ascii="Arial" w:hAnsi="Arial" w:cs="Arial"/>
              </w:rPr>
              <w:t>Less than $5,000</w:t>
            </w:r>
          </w:p>
        </w:tc>
        <w:tc>
          <w:tcPr>
            <w:tcW w:w="1489" w:type="dxa"/>
            <w:vAlign w:val="bottom"/>
          </w:tcPr>
          <w:p w14:paraId="58651571"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$1,401</w:t>
            </w:r>
          </w:p>
        </w:tc>
        <w:tc>
          <w:tcPr>
            <w:tcW w:w="1490" w:type="dxa"/>
            <w:vAlign w:val="bottom"/>
          </w:tcPr>
          <w:p w14:paraId="38F47DE5"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4%</w:t>
            </w:r>
          </w:p>
        </w:tc>
        <w:tc>
          <w:tcPr>
            <w:tcW w:w="1490" w:type="dxa"/>
            <w:vAlign w:val="bottom"/>
          </w:tcPr>
          <w:p w14:paraId="168E9EF9"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$895</w:t>
            </w:r>
          </w:p>
        </w:tc>
        <w:tc>
          <w:tcPr>
            <w:tcW w:w="1490" w:type="dxa"/>
            <w:vAlign w:val="bottom"/>
          </w:tcPr>
          <w:p w14:paraId="787575B2"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6%</w:t>
            </w:r>
          </w:p>
        </w:tc>
      </w:tr>
      <w:tr w:rsidR="00C2065C" w:rsidRPr="00BF4888" w14:paraId="7BA4F923" w14:textId="77777777" w:rsidTr="00E51551">
        <w:trPr>
          <w:jc w:val="center"/>
        </w:trPr>
        <w:tc>
          <w:tcPr>
            <w:tcW w:w="2055" w:type="dxa"/>
            <w:vAlign w:val="bottom"/>
          </w:tcPr>
          <w:p w14:paraId="6EBA1D6F" w14:textId="77777777" w:rsidR="00C2065C" w:rsidRPr="00BF4888" w:rsidRDefault="00C2065C" w:rsidP="00E51551">
            <w:pPr>
              <w:spacing w:before="20" w:after="20"/>
              <w:rPr>
                <w:rFonts w:ascii="Arial" w:hAnsi="Arial" w:cs="Arial"/>
              </w:rPr>
            </w:pPr>
            <w:r w:rsidRPr="00BF4888">
              <w:rPr>
                <w:rFonts w:ascii="Arial" w:hAnsi="Arial" w:cs="Arial"/>
              </w:rPr>
              <w:t>$5,000-&lt;$10,000</w:t>
            </w:r>
          </w:p>
        </w:tc>
        <w:tc>
          <w:tcPr>
            <w:tcW w:w="1489" w:type="dxa"/>
            <w:vAlign w:val="bottom"/>
          </w:tcPr>
          <w:p w14:paraId="750814F8"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$1,141</w:t>
            </w:r>
          </w:p>
        </w:tc>
        <w:tc>
          <w:tcPr>
            <w:tcW w:w="1490" w:type="dxa"/>
            <w:vAlign w:val="bottom"/>
          </w:tcPr>
          <w:p w14:paraId="521972CA"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4%</w:t>
            </w:r>
          </w:p>
        </w:tc>
        <w:tc>
          <w:tcPr>
            <w:tcW w:w="1490" w:type="dxa"/>
            <w:vAlign w:val="bottom"/>
          </w:tcPr>
          <w:p w14:paraId="3555A399"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$768</w:t>
            </w:r>
          </w:p>
        </w:tc>
        <w:tc>
          <w:tcPr>
            <w:tcW w:w="1490" w:type="dxa"/>
            <w:vAlign w:val="bottom"/>
          </w:tcPr>
          <w:p w14:paraId="3171F3DB"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4%</w:t>
            </w:r>
          </w:p>
        </w:tc>
      </w:tr>
      <w:tr w:rsidR="00C2065C" w:rsidRPr="00BF4888" w14:paraId="7E9C1E8A" w14:textId="77777777" w:rsidTr="00E51551">
        <w:trPr>
          <w:jc w:val="center"/>
        </w:trPr>
        <w:tc>
          <w:tcPr>
            <w:tcW w:w="2055" w:type="dxa"/>
            <w:vAlign w:val="bottom"/>
          </w:tcPr>
          <w:p w14:paraId="02F6B917" w14:textId="77777777" w:rsidR="00C2065C" w:rsidRPr="00BF4888" w:rsidRDefault="00C2065C" w:rsidP="00E51551">
            <w:pPr>
              <w:spacing w:before="20" w:after="20"/>
              <w:rPr>
                <w:rFonts w:ascii="Arial" w:hAnsi="Arial" w:cs="Arial"/>
              </w:rPr>
            </w:pPr>
            <w:r w:rsidRPr="00BF4888">
              <w:rPr>
                <w:rFonts w:ascii="Arial" w:hAnsi="Arial" w:cs="Arial"/>
              </w:rPr>
              <w:t>$10,000-&lt;$15,000</w:t>
            </w:r>
          </w:p>
        </w:tc>
        <w:tc>
          <w:tcPr>
            <w:tcW w:w="1489" w:type="dxa"/>
            <w:vAlign w:val="bottom"/>
          </w:tcPr>
          <w:p w14:paraId="4E27671E"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$975</w:t>
            </w:r>
          </w:p>
        </w:tc>
        <w:tc>
          <w:tcPr>
            <w:tcW w:w="1490" w:type="dxa"/>
            <w:vAlign w:val="bottom"/>
          </w:tcPr>
          <w:p w14:paraId="58ABD9D8"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4%</w:t>
            </w:r>
          </w:p>
        </w:tc>
        <w:tc>
          <w:tcPr>
            <w:tcW w:w="1490" w:type="dxa"/>
            <w:vAlign w:val="bottom"/>
          </w:tcPr>
          <w:p w14:paraId="53D10C2F"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$612</w:t>
            </w:r>
          </w:p>
        </w:tc>
        <w:tc>
          <w:tcPr>
            <w:tcW w:w="1490" w:type="dxa"/>
            <w:vAlign w:val="bottom"/>
          </w:tcPr>
          <w:p w14:paraId="15CD4350"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r w:rsidR="00C2065C" w:rsidRPr="00BF4888" w14:paraId="548D12AE" w14:textId="77777777" w:rsidTr="00E51551">
        <w:trPr>
          <w:jc w:val="center"/>
        </w:trPr>
        <w:tc>
          <w:tcPr>
            <w:tcW w:w="2055" w:type="dxa"/>
            <w:vAlign w:val="bottom"/>
          </w:tcPr>
          <w:p w14:paraId="464C831A" w14:textId="77777777" w:rsidR="00C2065C" w:rsidRPr="00BF4888" w:rsidRDefault="00C2065C" w:rsidP="00E51551">
            <w:pPr>
              <w:spacing w:before="20" w:after="20"/>
              <w:rPr>
                <w:rFonts w:ascii="Arial" w:hAnsi="Arial" w:cs="Arial"/>
              </w:rPr>
            </w:pPr>
            <w:r w:rsidRPr="00BF4888">
              <w:rPr>
                <w:rFonts w:ascii="Arial" w:hAnsi="Arial" w:cs="Arial"/>
              </w:rPr>
              <w:t>$15,000-&lt;$20,000</w:t>
            </w:r>
          </w:p>
        </w:tc>
        <w:tc>
          <w:tcPr>
            <w:tcW w:w="1489" w:type="dxa"/>
            <w:vAlign w:val="bottom"/>
          </w:tcPr>
          <w:p w14:paraId="004E56BD"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$825</w:t>
            </w:r>
          </w:p>
        </w:tc>
        <w:tc>
          <w:tcPr>
            <w:tcW w:w="1490" w:type="dxa"/>
            <w:vAlign w:val="bottom"/>
          </w:tcPr>
          <w:p w14:paraId="58623F6A"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5%</w:t>
            </w:r>
          </w:p>
        </w:tc>
        <w:tc>
          <w:tcPr>
            <w:tcW w:w="1490" w:type="dxa"/>
            <w:vAlign w:val="bottom"/>
          </w:tcPr>
          <w:p w14:paraId="4C27AC89"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$515</w:t>
            </w:r>
          </w:p>
        </w:tc>
        <w:tc>
          <w:tcPr>
            <w:tcW w:w="1490" w:type="dxa"/>
            <w:vAlign w:val="bottom"/>
          </w:tcPr>
          <w:p w14:paraId="2912E2A1"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r>
      <w:tr w:rsidR="00C2065C" w:rsidRPr="00BF4888" w14:paraId="79F9C10C" w14:textId="77777777" w:rsidTr="00E51551">
        <w:trPr>
          <w:jc w:val="center"/>
        </w:trPr>
        <w:tc>
          <w:tcPr>
            <w:tcW w:w="2055" w:type="dxa"/>
            <w:vAlign w:val="bottom"/>
          </w:tcPr>
          <w:p w14:paraId="43126F08" w14:textId="77777777" w:rsidR="00C2065C" w:rsidRPr="00BF4888" w:rsidRDefault="00C2065C" w:rsidP="00E51551">
            <w:pPr>
              <w:spacing w:before="20" w:after="20"/>
              <w:rPr>
                <w:rFonts w:ascii="Arial" w:hAnsi="Arial" w:cs="Arial"/>
              </w:rPr>
            </w:pPr>
            <w:r w:rsidRPr="00BF4888">
              <w:rPr>
                <w:rFonts w:ascii="Arial" w:hAnsi="Arial" w:cs="Arial"/>
              </w:rPr>
              <w:t>$20,000 or More</w:t>
            </w:r>
          </w:p>
        </w:tc>
        <w:tc>
          <w:tcPr>
            <w:tcW w:w="1489" w:type="dxa"/>
            <w:vAlign w:val="bottom"/>
          </w:tcPr>
          <w:p w14:paraId="353A6D3C"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$797</w:t>
            </w:r>
          </w:p>
        </w:tc>
        <w:tc>
          <w:tcPr>
            <w:tcW w:w="1490" w:type="dxa"/>
            <w:vAlign w:val="bottom"/>
          </w:tcPr>
          <w:p w14:paraId="1D7D5CC8"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3%</w:t>
            </w:r>
          </w:p>
        </w:tc>
        <w:tc>
          <w:tcPr>
            <w:tcW w:w="1490" w:type="dxa"/>
            <w:vAlign w:val="bottom"/>
          </w:tcPr>
          <w:p w14:paraId="6D5D3128"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$491</w:t>
            </w:r>
          </w:p>
        </w:tc>
        <w:tc>
          <w:tcPr>
            <w:tcW w:w="1490" w:type="dxa"/>
            <w:vAlign w:val="bottom"/>
          </w:tcPr>
          <w:p w14:paraId="2B33B6D5" w14:textId="77777777" w:rsidR="00C2065C" w:rsidRPr="00BF4888" w:rsidRDefault="00C2065C" w:rsidP="00E51551">
            <w:pPr>
              <w:spacing w:before="20" w:after="20"/>
              <w:jc w:val="center"/>
              <w:rPr>
                <w:rFonts w:ascii="Arial" w:hAnsi="Arial" w:cs="Arial"/>
                <w:color w:val="000000"/>
              </w:rPr>
            </w:pPr>
            <w:r w:rsidRPr="00BF4888">
              <w:rPr>
                <w:rFonts w:ascii="Arial" w:hAnsi="Arial" w:cs="Arial"/>
                <w:color w:val="000000"/>
              </w:rPr>
              <w:t>2%</w:t>
            </w:r>
          </w:p>
        </w:tc>
      </w:tr>
      <w:tr w:rsidR="00C2065C" w:rsidRPr="00BF4888" w14:paraId="1D8D30F7" w14:textId="77777777" w:rsidTr="00E51551">
        <w:trPr>
          <w:jc w:val="center"/>
        </w:trPr>
        <w:tc>
          <w:tcPr>
            <w:tcW w:w="2055" w:type="dxa"/>
            <w:vAlign w:val="bottom"/>
          </w:tcPr>
          <w:p w14:paraId="7D6FE7FC" w14:textId="77777777" w:rsidR="00C2065C" w:rsidRPr="00BF4888" w:rsidRDefault="00C2065C" w:rsidP="00E51551">
            <w:pPr>
              <w:spacing w:before="20" w:after="20"/>
              <w:rPr>
                <w:rFonts w:ascii="Arial" w:hAnsi="Arial" w:cs="Arial"/>
              </w:rPr>
            </w:pPr>
            <w:r w:rsidRPr="00BF4888">
              <w:rPr>
                <w:rFonts w:ascii="Arial" w:hAnsi="Arial" w:cs="Arial"/>
              </w:rPr>
              <w:t>TOTAL</w:t>
            </w:r>
          </w:p>
        </w:tc>
        <w:tc>
          <w:tcPr>
            <w:tcW w:w="1489" w:type="dxa"/>
            <w:vAlign w:val="bottom"/>
          </w:tcPr>
          <w:p w14:paraId="4923ADDA" w14:textId="77777777" w:rsidR="00C2065C" w:rsidRPr="00BF4888" w:rsidRDefault="00C2065C" w:rsidP="00E51551">
            <w:pPr>
              <w:spacing w:before="20" w:after="20"/>
              <w:jc w:val="center"/>
              <w:rPr>
                <w:rFonts w:ascii="Arial" w:hAnsi="Arial" w:cs="Arial"/>
              </w:rPr>
            </w:pPr>
            <w:r w:rsidRPr="00BF4888">
              <w:rPr>
                <w:rFonts w:ascii="Arial" w:hAnsi="Arial" w:cs="Arial"/>
                <w:color w:val="000000"/>
              </w:rPr>
              <w:t>$982</w:t>
            </w:r>
          </w:p>
        </w:tc>
        <w:tc>
          <w:tcPr>
            <w:tcW w:w="1490" w:type="dxa"/>
            <w:vAlign w:val="bottom"/>
          </w:tcPr>
          <w:p w14:paraId="78D14F0C" w14:textId="77777777" w:rsidR="00C2065C" w:rsidRPr="00BF4888" w:rsidRDefault="00C2065C" w:rsidP="00E51551">
            <w:pPr>
              <w:spacing w:before="20" w:after="20"/>
              <w:jc w:val="center"/>
              <w:rPr>
                <w:rFonts w:ascii="Arial" w:hAnsi="Arial" w:cs="Arial"/>
              </w:rPr>
            </w:pPr>
            <w:r w:rsidRPr="00BF4888">
              <w:rPr>
                <w:rFonts w:ascii="Arial" w:hAnsi="Arial" w:cs="Arial"/>
                <w:color w:val="000000"/>
              </w:rPr>
              <w:t>4%</w:t>
            </w:r>
          </w:p>
        </w:tc>
        <w:tc>
          <w:tcPr>
            <w:tcW w:w="1490" w:type="dxa"/>
            <w:vAlign w:val="bottom"/>
          </w:tcPr>
          <w:p w14:paraId="10D26ACF" w14:textId="77777777" w:rsidR="00C2065C" w:rsidRPr="00BF4888" w:rsidRDefault="00C2065C" w:rsidP="00E51551">
            <w:pPr>
              <w:spacing w:before="20" w:after="20"/>
              <w:jc w:val="center"/>
              <w:rPr>
                <w:rFonts w:ascii="Arial" w:hAnsi="Arial" w:cs="Arial"/>
              </w:rPr>
            </w:pPr>
            <w:r w:rsidRPr="00BF4888">
              <w:rPr>
                <w:rFonts w:ascii="Arial" w:hAnsi="Arial" w:cs="Arial"/>
                <w:color w:val="000000"/>
              </w:rPr>
              <w:t>$648</w:t>
            </w:r>
          </w:p>
        </w:tc>
        <w:tc>
          <w:tcPr>
            <w:tcW w:w="1490" w:type="dxa"/>
            <w:vAlign w:val="bottom"/>
          </w:tcPr>
          <w:p w14:paraId="73584CF4" w14:textId="77777777" w:rsidR="00C2065C" w:rsidRPr="00BF4888" w:rsidRDefault="00C2065C" w:rsidP="00E51551">
            <w:pPr>
              <w:spacing w:before="20" w:after="20"/>
              <w:jc w:val="center"/>
              <w:rPr>
                <w:rFonts w:ascii="Arial" w:hAnsi="Arial" w:cs="Arial"/>
              </w:rPr>
            </w:pPr>
            <w:r w:rsidRPr="00BF4888">
              <w:rPr>
                <w:rFonts w:ascii="Arial" w:hAnsi="Arial" w:cs="Arial"/>
                <w:color w:val="000000"/>
              </w:rPr>
              <w:t>3%</w:t>
            </w:r>
          </w:p>
        </w:tc>
      </w:tr>
    </w:tbl>
    <w:p w14:paraId="4C9C452D" w14:textId="35E2B180" w:rsidR="00C2065C" w:rsidRPr="00BF4888" w:rsidRDefault="00C2065C" w:rsidP="005D4A3D">
      <w:pPr>
        <w:spacing w:after="0" w:line="240" w:lineRule="auto"/>
        <w:ind w:left="630"/>
        <w:contextualSpacing/>
        <w:rPr>
          <w:rFonts w:ascii="Arial" w:hAnsi="Arial" w:cs="Arial"/>
          <w:sz w:val="18"/>
          <w:szCs w:val="18"/>
        </w:rPr>
      </w:pPr>
      <w:r w:rsidRPr="00BF4888">
        <w:rPr>
          <w:rFonts w:ascii="Arial" w:hAnsi="Arial" w:cs="Arial"/>
          <w:sz w:val="18"/>
          <w:szCs w:val="18"/>
        </w:rPr>
        <w:t>Sources: FY 2019 LIHEAP Data, 2019 Washington Gas Data, 2019 Pepco Data</w:t>
      </w:r>
      <w:r w:rsidR="005D4A3D">
        <w:rPr>
          <w:rFonts w:ascii="Arial" w:hAnsi="Arial" w:cs="Arial"/>
          <w:sz w:val="18"/>
          <w:szCs w:val="18"/>
        </w:rPr>
        <w:t>.</w:t>
      </w:r>
    </w:p>
    <w:p w14:paraId="0634C853" w14:textId="77777777" w:rsidR="00C2065C" w:rsidRPr="00BF4888" w:rsidRDefault="00C2065C" w:rsidP="00A414F1">
      <w:pPr>
        <w:spacing w:after="0" w:line="240" w:lineRule="auto"/>
        <w:contextualSpacing/>
        <w:jc w:val="both"/>
        <w:rPr>
          <w:rFonts w:ascii="Arial" w:eastAsia="Arial" w:hAnsi="Arial" w:cs="Arial"/>
        </w:rPr>
      </w:pPr>
    </w:p>
    <w:p w14:paraId="7E106496" w14:textId="31A82785" w:rsidR="00D04218" w:rsidRPr="00BF4888" w:rsidRDefault="00847171" w:rsidP="00A414F1">
      <w:pPr>
        <w:spacing w:after="0" w:line="240" w:lineRule="auto"/>
        <w:contextualSpacing/>
        <w:jc w:val="both"/>
        <w:rPr>
          <w:rFonts w:ascii="Arial" w:eastAsia="Arial" w:hAnsi="Arial" w:cs="Arial"/>
        </w:rPr>
      </w:pPr>
      <w:r w:rsidRPr="00BF4888">
        <w:rPr>
          <w:rFonts w:ascii="Arial" w:eastAsia="Arial" w:hAnsi="Arial" w:cs="Arial"/>
        </w:rPr>
        <w:t>The</w:t>
      </w:r>
      <w:r w:rsidR="180BAC3C" w:rsidRPr="00BF4888">
        <w:rPr>
          <w:rFonts w:ascii="Arial" w:eastAsia="Arial" w:hAnsi="Arial" w:cs="Arial"/>
        </w:rPr>
        <w:t xml:space="preserve"> District of Columbia</w:t>
      </w:r>
      <w:r w:rsidR="005D4A3D">
        <w:rPr>
          <w:rFonts w:ascii="Arial" w:eastAsia="Arial" w:hAnsi="Arial" w:cs="Arial"/>
        </w:rPr>
        <w:t>’s</w:t>
      </w:r>
      <w:r w:rsidR="180BAC3C" w:rsidRPr="00BF4888">
        <w:rPr>
          <w:rFonts w:ascii="Arial" w:eastAsia="Arial" w:hAnsi="Arial" w:cs="Arial"/>
        </w:rPr>
        <w:t xml:space="preserve"> LIHEAP program gives higher benefits to households with lower income, those living in </w:t>
      </w:r>
      <w:r w:rsidR="00536B6A">
        <w:rPr>
          <w:rFonts w:ascii="Arial" w:eastAsia="Arial" w:hAnsi="Arial" w:cs="Arial"/>
        </w:rPr>
        <w:t>single-family</w:t>
      </w:r>
      <w:r w:rsidR="180BAC3C" w:rsidRPr="00BF4888">
        <w:rPr>
          <w:rFonts w:ascii="Arial" w:eastAsia="Arial" w:hAnsi="Arial" w:cs="Arial"/>
        </w:rPr>
        <w:t xml:space="preserve"> homes, and those with more household members</w:t>
      </w:r>
      <w:r w:rsidRPr="00BF4888">
        <w:rPr>
          <w:rFonts w:ascii="Arial" w:eastAsia="Arial" w:hAnsi="Arial" w:cs="Arial"/>
        </w:rPr>
        <w:t>, all else being equal</w:t>
      </w:r>
      <w:r w:rsidR="180BAC3C" w:rsidRPr="00BF4888">
        <w:rPr>
          <w:rFonts w:ascii="Arial" w:eastAsia="Arial" w:hAnsi="Arial" w:cs="Arial"/>
        </w:rPr>
        <w:t xml:space="preserve">. It appears from this analysis that the </w:t>
      </w:r>
      <w:r w:rsidR="00577799" w:rsidRPr="00BF4888">
        <w:rPr>
          <w:rFonts w:ascii="Arial" w:eastAsia="Arial" w:hAnsi="Arial" w:cs="Arial"/>
        </w:rPr>
        <w:t>revised benefit matrix</w:t>
      </w:r>
      <w:r w:rsidR="180BAC3C" w:rsidRPr="00BF4888">
        <w:rPr>
          <w:rFonts w:ascii="Arial" w:eastAsia="Arial" w:hAnsi="Arial" w:cs="Arial"/>
        </w:rPr>
        <w:t xml:space="preserve"> used by the program has targeted many of the correct parameters in terms of working to make energy bills affordable for all households</w:t>
      </w:r>
      <w:r w:rsidR="00577799" w:rsidRPr="00BF4888">
        <w:rPr>
          <w:rFonts w:ascii="Arial" w:eastAsia="Arial" w:hAnsi="Arial" w:cs="Arial"/>
        </w:rPr>
        <w:t xml:space="preserve"> and achieving the program goal of 3% group </w:t>
      </w:r>
      <w:r w:rsidRPr="00BF4888">
        <w:rPr>
          <w:rFonts w:ascii="Arial" w:eastAsia="Arial" w:hAnsi="Arial" w:cs="Arial"/>
        </w:rPr>
        <w:t>average</w:t>
      </w:r>
      <w:r w:rsidR="00577799" w:rsidRPr="00BF4888">
        <w:rPr>
          <w:rFonts w:ascii="Arial" w:eastAsia="Arial" w:hAnsi="Arial" w:cs="Arial"/>
        </w:rPr>
        <w:t xml:space="preserve"> net total energy burden.</w:t>
      </w:r>
    </w:p>
    <w:p w14:paraId="4B8D23ED" w14:textId="77777777" w:rsidR="00A414F1" w:rsidRPr="00BF4888" w:rsidRDefault="00A414F1" w:rsidP="00A414F1">
      <w:pPr>
        <w:spacing w:after="0" w:line="240" w:lineRule="auto"/>
        <w:contextualSpacing/>
        <w:jc w:val="both"/>
        <w:rPr>
          <w:rFonts w:ascii="Arial" w:eastAsia="Arial" w:hAnsi="Arial" w:cs="Arial"/>
        </w:rPr>
      </w:pPr>
    </w:p>
    <w:p w14:paraId="55EFDD3B" w14:textId="73668768" w:rsidR="001371BC" w:rsidRPr="00BF4888" w:rsidRDefault="004B0668" w:rsidP="00A414F1">
      <w:pPr>
        <w:spacing w:after="0" w:line="240" w:lineRule="auto"/>
        <w:contextualSpacing/>
        <w:jc w:val="both"/>
        <w:rPr>
          <w:rFonts w:ascii="Arial" w:eastAsia="Arial" w:hAnsi="Arial" w:cs="Arial"/>
        </w:rPr>
      </w:pPr>
      <w:r w:rsidRPr="00BF4888">
        <w:rPr>
          <w:rFonts w:ascii="Arial" w:eastAsia="Arial" w:hAnsi="Arial" w:cs="Arial"/>
        </w:rPr>
        <w:t>In addition, the</w:t>
      </w:r>
      <w:r w:rsidR="180BAC3C" w:rsidRPr="00BF4888">
        <w:rPr>
          <w:rFonts w:ascii="Arial" w:eastAsia="Arial" w:hAnsi="Arial" w:cs="Arial"/>
        </w:rPr>
        <w:t xml:space="preserve"> program</w:t>
      </w:r>
      <w:r w:rsidRPr="00BF4888">
        <w:rPr>
          <w:rFonts w:ascii="Arial" w:eastAsia="Arial" w:hAnsi="Arial" w:cs="Arial"/>
        </w:rPr>
        <w:t>’s revised benefit matrix provides</w:t>
      </w:r>
      <w:r w:rsidR="180BAC3C" w:rsidRPr="00BF4888">
        <w:rPr>
          <w:rFonts w:ascii="Arial" w:eastAsia="Arial" w:hAnsi="Arial" w:cs="Arial"/>
        </w:rPr>
        <w:t xml:space="preserve"> higher benefits to households with </w:t>
      </w:r>
      <w:r w:rsidRPr="00BF4888">
        <w:rPr>
          <w:rFonts w:ascii="Arial" w:eastAsia="Arial" w:hAnsi="Arial" w:cs="Arial"/>
        </w:rPr>
        <w:t>gas</w:t>
      </w:r>
      <w:r w:rsidR="180BAC3C" w:rsidRPr="00BF4888">
        <w:rPr>
          <w:rFonts w:ascii="Arial" w:eastAsia="Arial" w:hAnsi="Arial" w:cs="Arial"/>
        </w:rPr>
        <w:t xml:space="preserve"> main heat. The analysis finds that households with gas main heat have higher </w:t>
      </w:r>
      <w:r w:rsidR="180BAC3C" w:rsidRPr="00BF4888">
        <w:rPr>
          <w:rFonts w:ascii="Arial" w:eastAsia="Arial" w:hAnsi="Arial" w:cs="Arial"/>
          <w:i/>
          <w:iCs/>
        </w:rPr>
        <w:t>total</w:t>
      </w:r>
      <w:r w:rsidR="180BAC3C" w:rsidRPr="00BF4888">
        <w:rPr>
          <w:rFonts w:ascii="Arial" w:eastAsia="Arial" w:hAnsi="Arial" w:cs="Arial"/>
        </w:rPr>
        <w:t xml:space="preserve"> energy bills than those with electric main heat. Therefore,</w:t>
      </w:r>
      <w:r w:rsidR="00D013CC" w:rsidRPr="00BF4888">
        <w:rPr>
          <w:rFonts w:ascii="Arial" w:eastAsia="Arial" w:hAnsi="Arial" w:cs="Arial"/>
        </w:rPr>
        <w:t xml:space="preserve"> on average,</w:t>
      </w:r>
      <w:r w:rsidR="180BAC3C" w:rsidRPr="00BF4888">
        <w:rPr>
          <w:rFonts w:ascii="Arial" w:eastAsia="Arial" w:hAnsi="Arial" w:cs="Arial"/>
        </w:rPr>
        <w:t xml:space="preserve"> the program is targeting </w:t>
      </w:r>
      <w:r w:rsidRPr="00BF4888">
        <w:rPr>
          <w:rFonts w:ascii="Arial" w:eastAsia="Arial" w:hAnsi="Arial" w:cs="Arial"/>
        </w:rPr>
        <w:t>higher</w:t>
      </w:r>
      <w:r w:rsidR="180BAC3C" w:rsidRPr="00BF4888">
        <w:rPr>
          <w:rFonts w:ascii="Arial" w:eastAsia="Arial" w:hAnsi="Arial" w:cs="Arial"/>
        </w:rPr>
        <w:t xml:space="preserve"> burden households </w:t>
      </w:r>
      <w:r w:rsidR="00D013CC" w:rsidRPr="00BF4888">
        <w:rPr>
          <w:rFonts w:ascii="Arial" w:eastAsia="Arial" w:hAnsi="Arial" w:cs="Arial"/>
        </w:rPr>
        <w:t>when it gives</w:t>
      </w:r>
      <w:r w:rsidR="180BAC3C" w:rsidRPr="00BF4888">
        <w:rPr>
          <w:rFonts w:ascii="Arial" w:eastAsia="Arial" w:hAnsi="Arial" w:cs="Arial"/>
        </w:rPr>
        <w:t xml:space="preserve"> higher benefits to </w:t>
      </w:r>
      <w:r w:rsidR="00D719F7">
        <w:rPr>
          <w:rFonts w:ascii="Arial" w:eastAsia="Arial" w:hAnsi="Arial" w:cs="Arial"/>
        </w:rPr>
        <w:t>gas main heat clients</w:t>
      </w:r>
      <w:r w:rsidR="180BAC3C" w:rsidRPr="00BF4888">
        <w:rPr>
          <w:rFonts w:ascii="Arial" w:eastAsia="Arial" w:hAnsi="Arial" w:cs="Arial"/>
        </w:rPr>
        <w:t>.</w:t>
      </w:r>
    </w:p>
    <w:p w14:paraId="49552296" w14:textId="0BA93F14" w:rsidR="00A414F1" w:rsidRPr="00BF4888" w:rsidRDefault="00A414F1" w:rsidP="00A414F1">
      <w:pPr>
        <w:spacing w:after="0" w:line="240" w:lineRule="auto"/>
        <w:contextualSpacing/>
        <w:jc w:val="both"/>
        <w:rPr>
          <w:rFonts w:ascii="Arial" w:eastAsia="Arial" w:hAnsi="Arial" w:cs="Arial"/>
        </w:rPr>
      </w:pPr>
    </w:p>
    <w:p w14:paraId="76E586FA" w14:textId="21E2D9A7" w:rsidR="00E2293A" w:rsidRPr="00BF4888" w:rsidRDefault="00E2293A" w:rsidP="00A414F1">
      <w:pPr>
        <w:spacing w:after="0" w:line="240" w:lineRule="auto"/>
        <w:contextualSpacing/>
        <w:jc w:val="both"/>
        <w:rPr>
          <w:rFonts w:ascii="Arial" w:eastAsia="Arial" w:hAnsi="Arial" w:cs="Arial"/>
          <w:b/>
          <w:bCs/>
        </w:rPr>
      </w:pPr>
      <w:r w:rsidRPr="00BF4888">
        <w:rPr>
          <w:rFonts w:ascii="Arial" w:eastAsia="Arial" w:hAnsi="Arial" w:cs="Arial"/>
          <w:b/>
          <w:bCs/>
        </w:rPr>
        <w:t>4.6 Group Energy Burden by Usage Group for LIHEAP Clients with Electric Main Heat</w:t>
      </w:r>
    </w:p>
    <w:p w14:paraId="79859478" w14:textId="77777777" w:rsidR="00242597" w:rsidRPr="00BF4888" w:rsidRDefault="00242597" w:rsidP="00A414F1">
      <w:pPr>
        <w:spacing w:after="0" w:line="240" w:lineRule="auto"/>
        <w:contextualSpacing/>
        <w:jc w:val="both"/>
        <w:rPr>
          <w:rFonts w:ascii="Arial" w:eastAsia="Arial" w:hAnsi="Arial" w:cs="Arial"/>
        </w:rPr>
      </w:pPr>
    </w:p>
    <w:p w14:paraId="383C873D" w14:textId="0A325F1D" w:rsidR="002360C2" w:rsidRPr="00BF4888" w:rsidRDefault="002360C2" w:rsidP="002360C2">
      <w:pPr>
        <w:spacing w:after="0" w:line="240" w:lineRule="auto"/>
        <w:contextualSpacing/>
        <w:jc w:val="both"/>
        <w:rPr>
          <w:rFonts w:ascii="Arial" w:eastAsia="Arial" w:hAnsi="Arial" w:cs="Arial"/>
        </w:rPr>
      </w:pPr>
      <w:r w:rsidRPr="00BF4888">
        <w:rPr>
          <w:rFonts w:ascii="Arial" w:eastAsia="Arial" w:hAnsi="Arial" w:cs="Arial"/>
        </w:rPr>
        <w:t>In the previous section, we looked at group energy burdens overall for electric main heat clients.  In this section, we break group energy burdens down by usage group to show how energy burdens vary substantially based on whether clients are high energy users or low energy users.  The data show that, while the average electric main heat client has an electric bill of $1,069, one-fourth of electric main heat clients have an electric bill less than $657 (</w:t>
      </w:r>
      <w:r w:rsidR="00242597" w:rsidRPr="00BF4888">
        <w:rPr>
          <w:rFonts w:ascii="Arial" w:eastAsia="Arial" w:hAnsi="Arial" w:cs="Arial"/>
        </w:rPr>
        <w:t>“</w:t>
      </w:r>
      <w:r w:rsidRPr="00BF4888">
        <w:rPr>
          <w:rFonts w:ascii="Arial" w:eastAsia="Arial" w:hAnsi="Arial" w:cs="Arial"/>
        </w:rPr>
        <w:t>low usage</w:t>
      </w:r>
      <w:r w:rsidR="00242597" w:rsidRPr="00BF4888">
        <w:rPr>
          <w:rFonts w:ascii="Arial" w:eastAsia="Arial" w:hAnsi="Arial" w:cs="Arial"/>
        </w:rPr>
        <w:t>”</w:t>
      </w:r>
      <w:r w:rsidRPr="00BF4888">
        <w:rPr>
          <w:rFonts w:ascii="Arial" w:eastAsia="Arial" w:hAnsi="Arial" w:cs="Arial"/>
        </w:rPr>
        <w:t xml:space="preserve"> group) and one-fourth of electric main heat clients have an electric bill greater than $1,567 (</w:t>
      </w:r>
      <w:r w:rsidR="00242597" w:rsidRPr="00BF4888">
        <w:rPr>
          <w:rFonts w:ascii="Arial" w:eastAsia="Arial" w:hAnsi="Arial" w:cs="Arial"/>
        </w:rPr>
        <w:t>“</w:t>
      </w:r>
      <w:r w:rsidRPr="00BF4888">
        <w:rPr>
          <w:rFonts w:ascii="Arial" w:eastAsia="Arial" w:hAnsi="Arial" w:cs="Arial"/>
        </w:rPr>
        <w:t>high usage</w:t>
      </w:r>
      <w:r w:rsidR="00242597" w:rsidRPr="00BF4888">
        <w:rPr>
          <w:rFonts w:ascii="Arial" w:eastAsia="Arial" w:hAnsi="Arial" w:cs="Arial"/>
        </w:rPr>
        <w:t>”</w:t>
      </w:r>
      <w:r w:rsidRPr="00BF4888">
        <w:rPr>
          <w:rFonts w:ascii="Arial" w:eastAsia="Arial" w:hAnsi="Arial" w:cs="Arial"/>
        </w:rPr>
        <w:t xml:space="preserve"> group).</w:t>
      </w:r>
    </w:p>
    <w:p w14:paraId="051D081B" w14:textId="77777777" w:rsidR="002360C2" w:rsidRPr="00BF4888" w:rsidRDefault="002360C2" w:rsidP="002360C2">
      <w:pPr>
        <w:spacing w:after="0" w:line="240" w:lineRule="auto"/>
        <w:contextualSpacing/>
        <w:jc w:val="both"/>
        <w:rPr>
          <w:rFonts w:ascii="Arial" w:eastAsia="Arial" w:hAnsi="Arial" w:cs="Arial"/>
        </w:rPr>
      </w:pPr>
    </w:p>
    <w:p w14:paraId="45CC9839" w14:textId="016E0E4E" w:rsidR="002360C2" w:rsidRPr="00BF4888" w:rsidRDefault="002360C2" w:rsidP="002360C2">
      <w:pPr>
        <w:spacing w:after="0" w:line="240" w:lineRule="auto"/>
        <w:contextualSpacing/>
        <w:jc w:val="both"/>
        <w:rPr>
          <w:rFonts w:ascii="Arial" w:eastAsia="Arial" w:hAnsi="Arial" w:cs="Arial"/>
        </w:rPr>
      </w:pPr>
      <w:r w:rsidRPr="00BF4888">
        <w:rPr>
          <w:rFonts w:ascii="Arial" w:eastAsia="Arial" w:hAnsi="Arial" w:cs="Arial"/>
        </w:rPr>
        <w:lastRenderedPageBreak/>
        <w:t>Table</w:t>
      </w:r>
      <w:r w:rsidR="005D4A3D">
        <w:rPr>
          <w:rFonts w:ascii="Arial" w:eastAsia="Arial" w:hAnsi="Arial" w:cs="Arial"/>
        </w:rPr>
        <w:t>s</w:t>
      </w:r>
      <w:r w:rsidRPr="00BF4888">
        <w:rPr>
          <w:rFonts w:ascii="Arial" w:eastAsia="Arial" w:hAnsi="Arial" w:cs="Arial"/>
        </w:rPr>
        <w:t xml:space="preserve"> 4.</w:t>
      </w:r>
      <w:r w:rsidR="00E51551" w:rsidRPr="00BF4888">
        <w:rPr>
          <w:rFonts w:ascii="Arial" w:eastAsia="Arial" w:hAnsi="Arial" w:cs="Arial"/>
        </w:rPr>
        <w:t>12</w:t>
      </w:r>
      <w:r w:rsidR="005D4A3D">
        <w:rPr>
          <w:rFonts w:ascii="Arial" w:eastAsia="Arial" w:hAnsi="Arial" w:cs="Arial"/>
        </w:rPr>
        <w:t>A through 4.12E</w:t>
      </w:r>
      <w:r w:rsidRPr="00BF4888">
        <w:rPr>
          <w:rFonts w:ascii="Arial" w:eastAsia="Arial" w:hAnsi="Arial" w:cs="Arial"/>
        </w:rPr>
        <w:t xml:space="preserve"> show the mean electric bill and gross energy burden for electric main heat clients, overall and broken down by low and high usage group.  The mean electric bill and gross energy burden are broken down by Income Group (Table 4.</w:t>
      </w:r>
      <w:r w:rsidR="00E51551" w:rsidRPr="00BF4888">
        <w:rPr>
          <w:rFonts w:ascii="Arial" w:eastAsia="Arial" w:hAnsi="Arial" w:cs="Arial"/>
        </w:rPr>
        <w:t>12</w:t>
      </w:r>
      <w:r w:rsidRPr="00BF4888">
        <w:rPr>
          <w:rFonts w:ascii="Arial" w:eastAsia="Arial" w:hAnsi="Arial" w:cs="Arial"/>
        </w:rPr>
        <w:t>A), Poverty Group (Table 4.</w:t>
      </w:r>
      <w:r w:rsidR="00E51551" w:rsidRPr="00BF4888">
        <w:rPr>
          <w:rFonts w:ascii="Arial" w:eastAsia="Arial" w:hAnsi="Arial" w:cs="Arial"/>
        </w:rPr>
        <w:t>12</w:t>
      </w:r>
      <w:r w:rsidRPr="00BF4888">
        <w:rPr>
          <w:rFonts w:ascii="Arial" w:eastAsia="Arial" w:hAnsi="Arial" w:cs="Arial"/>
        </w:rPr>
        <w:t>B), Housing Type (Table 4.</w:t>
      </w:r>
      <w:r w:rsidR="00E51551" w:rsidRPr="00BF4888">
        <w:rPr>
          <w:rFonts w:ascii="Arial" w:eastAsia="Arial" w:hAnsi="Arial" w:cs="Arial"/>
        </w:rPr>
        <w:t>12</w:t>
      </w:r>
      <w:r w:rsidRPr="00BF4888">
        <w:rPr>
          <w:rFonts w:ascii="Arial" w:eastAsia="Arial" w:hAnsi="Arial" w:cs="Arial"/>
        </w:rPr>
        <w:t>C), Household Size (Table 4.</w:t>
      </w:r>
      <w:r w:rsidR="00E51551" w:rsidRPr="00BF4888">
        <w:rPr>
          <w:rFonts w:ascii="Arial" w:eastAsia="Arial" w:hAnsi="Arial" w:cs="Arial"/>
        </w:rPr>
        <w:t>12</w:t>
      </w:r>
      <w:r w:rsidRPr="00BF4888">
        <w:rPr>
          <w:rFonts w:ascii="Arial" w:eastAsia="Arial" w:hAnsi="Arial" w:cs="Arial"/>
        </w:rPr>
        <w:t>D), and Vulnerable Group (Table 4.</w:t>
      </w:r>
      <w:r w:rsidR="00E51551" w:rsidRPr="00BF4888">
        <w:rPr>
          <w:rFonts w:ascii="Arial" w:eastAsia="Arial" w:hAnsi="Arial" w:cs="Arial"/>
        </w:rPr>
        <w:t>12</w:t>
      </w:r>
      <w:r w:rsidRPr="00BF4888">
        <w:rPr>
          <w:rFonts w:ascii="Arial" w:eastAsia="Arial" w:hAnsi="Arial" w:cs="Arial"/>
        </w:rPr>
        <w:t>E).</w:t>
      </w:r>
    </w:p>
    <w:p w14:paraId="54F8A72F" w14:textId="77777777" w:rsidR="002360C2" w:rsidRPr="00BF4888" w:rsidRDefault="002360C2" w:rsidP="002360C2">
      <w:pPr>
        <w:spacing w:after="0" w:line="240" w:lineRule="auto"/>
        <w:contextualSpacing/>
        <w:jc w:val="both"/>
        <w:rPr>
          <w:rFonts w:ascii="Arial" w:eastAsia="Arial" w:hAnsi="Arial" w:cs="Arial"/>
        </w:rPr>
      </w:pPr>
    </w:p>
    <w:p w14:paraId="0F85DC71" w14:textId="62DA785A" w:rsidR="00242597" w:rsidRPr="00BF4888" w:rsidRDefault="002360C2" w:rsidP="002360C2">
      <w:pPr>
        <w:spacing w:after="0" w:line="240" w:lineRule="auto"/>
        <w:contextualSpacing/>
        <w:jc w:val="both"/>
        <w:rPr>
          <w:rFonts w:ascii="Arial" w:eastAsia="Arial" w:hAnsi="Arial" w:cs="Arial"/>
        </w:rPr>
      </w:pPr>
      <w:r w:rsidRPr="00BF4888">
        <w:rPr>
          <w:rFonts w:ascii="Arial" w:eastAsia="Arial" w:hAnsi="Arial" w:cs="Arial"/>
        </w:rPr>
        <w:t>Table 4.</w:t>
      </w:r>
      <w:r w:rsidR="00E51551" w:rsidRPr="00BF4888">
        <w:rPr>
          <w:rFonts w:ascii="Arial" w:eastAsia="Arial" w:hAnsi="Arial" w:cs="Arial"/>
        </w:rPr>
        <w:t>12</w:t>
      </w:r>
      <w:r w:rsidRPr="00BF4888">
        <w:rPr>
          <w:rFonts w:ascii="Arial" w:eastAsia="Arial" w:hAnsi="Arial" w:cs="Arial"/>
        </w:rPr>
        <w:t>A (Income Group) shows that even though the program targets benefits by income level, it doesn't account for the fact that some households at a particular income level have relatively low energy bills while others have relative</w:t>
      </w:r>
      <w:r w:rsidR="005D4A3D">
        <w:rPr>
          <w:rFonts w:ascii="Arial" w:eastAsia="Arial" w:hAnsi="Arial" w:cs="Arial"/>
        </w:rPr>
        <w:t>ly</w:t>
      </w:r>
      <w:r w:rsidRPr="00BF4888">
        <w:rPr>
          <w:rFonts w:ascii="Arial" w:eastAsia="Arial" w:hAnsi="Arial" w:cs="Arial"/>
        </w:rPr>
        <w:t xml:space="preserve"> high energy bills.</w:t>
      </w:r>
      <w:r w:rsidR="00242597" w:rsidRPr="00BF4888">
        <w:rPr>
          <w:rFonts w:ascii="Arial" w:eastAsia="Arial" w:hAnsi="Arial" w:cs="Arial"/>
        </w:rPr>
        <w:t xml:space="preserve">  For example, the one-fourth of households with low usage have group average gross energy burden (i.e., energy burden before LIHEAP) of three percent while the one-fourth of households with high usage have group average burden before LIHEAP of 11 percent.  Among low usage households, group average gross energy burden varies from about three percent for households in the highest income group ($20,000 or more) to about 13 percent for households in the lowest income group (less than $5,000).  Among high usage households, group average gross energy burden varies from about six percent for households in the highest income group to about 49 percent for households in the lowest income group.</w:t>
      </w:r>
    </w:p>
    <w:p w14:paraId="2EF11AC7" w14:textId="77777777" w:rsidR="00242597" w:rsidRPr="00BF4888" w:rsidRDefault="00242597" w:rsidP="002360C2">
      <w:pPr>
        <w:spacing w:after="0" w:line="240" w:lineRule="auto"/>
        <w:contextualSpacing/>
        <w:jc w:val="both"/>
        <w:rPr>
          <w:rFonts w:ascii="Arial" w:eastAsia="Arial" w:hAnsi="Arial" w:cs="Arial"/>
        </w:rPr>
      </w:pPr>
    </w:p>
    <w:p w14:paraId="4B71319A" w14:textId="60741B0E" w:rsidR="002360C2" w:rsidRPr="00BF4888" w:rsidRDefault="002360C2" w:rsidP="002360C2">
      <w:pPr>
        <w:spacing w:after="0" w:line="240" w:lineRule="auto"/>
        <w:contextualSpacing/>
        <w:jc w:val="center"/>
        <w:rPr>
          <w:rFonts w:ascii="Arial" w:hAnsi="Arial" w:cs="Arial"/>
          <w:bCs/>
        </w:rPr>
      </w:pPr>
      <w:bookmarkStart w:id="46" w:name="_Hlk45788331"/>
      <w:r w:rsidRPr="00BF4888">
        <w:rPr>
          <w:rFonts w:ascii="Arial" w:hAnsi="Arial" w:cs="Arial"/>
          <w:b/>
        </w:rPr>
        <w:t>Table 4.</w:t>
      </w:r>
      <w:r w:rsidR="00E51551" w:rsidRPr="00BF4888">
        <w:rPr>
          <w:rFonts w:ascii="Arial" w:hAnsi="Arial" w:cs="Arial"/>
          <w:b/>
        </w:rPr>
        <w:t>12</w:t>
      </w:r>
      <w:r w:rsidRPr="00BF4888">
        <w:rPr>
          <w:rFonts w:ascii="Arial" w:hAnsi="Arial" w:cs="Arial"/>
          <w:b/>
        </w:rPr>
        <w:t>A - Gross Electric Energy Burden by Income Level and Usage Group - Electric Main Heat Clients</w:t>
      </w:r>
    </w:p>
    <w:p w14:paraId="5088B2EB" w14:textId="77777777" w:rsidR="002360C2" w:rsidRPr="00BF4888" w:rsidRDefault="002360C2" w:rsidP="002360C2">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43"/>
        <w:gridCol w:w="1218"/>
        <w:gridCol w:w="1219"/>
        <w:gridCol w:w="1217"/>
        <w:gridCol w:w="1218"/>
        <w:gridCol w:w="1217"/>
        <w:gridCol w:w="1218"/>
      </w:tblGrid>
      <w:tr w:rsidR="002360C2" w:rsidRPr="00BF4888" w14:paraId="20C90BEA" w14:textId="77777777" w:rsidTr="00E51551">
        <w:trPr>
          <w:jc w:val="center"/>
        </w:trPr>
        <w:tc>
          <w:tcPr>
            <w:tcW w:w="2043" w:type="dxa"/>
            <w:vMerge w:val="restart"/>
            <w:vAlign w:val="bottom"/>
          </w:tcPr>
          <w:p w14:paraId="2744B046" w14:textId="77777777" w:rsidR="002360C2" w:rsidRPr="00BF4888" w:rsidRDefault="002360C2" w:rsidP="00E51551">
            <w:pPr>
              <w:spacing w:before="20" w:after="20"/>
              <w:rPr>
                <w:rFonts w:ascii="Arial" w:hAnsi="Arial" w:cs="Arial"/>
                <w:b/>
              </w:rPr>
            </w:pPr>
            <w:r w:rsidRPr="00BF4888">
              <w:rPr>
                <w:rFonts w:ascii="Arial" w:hAnsi="Arial" w:cs="Arial"/>
                <w:b/>
              </w:rPr>
              <w:t>Income Group</w:t>
            </w:r>
          </w:p>
        </w:tc>
        <w:tc>
          <w:tcPr>
            <w:tcW w:w="2437" w:type="dxa"/>
            <w:gridSpan w:val="2"/>
            <w:vAlign w:val="bottom"/>
          </w:tcPr>
          <w:p w14:paraId="112B2B2C" w14:textId="77777777" w:rsidR="002360C2" w:rsidRPr="00BF4888" w:rsidRDefault="002360C2" w:rsidP="00E51551">
            <w:pPr>
              <w:spacing w:before="20" w:after="20"/>
              <w:jc w:val="center"/>
              <w:rPr>
                <w:rFonts w:ascii="Arial" w:hAnsi="Arial" w:cs="Arial"/>
                <w:b/>
              </w:rPr>
            </w:pPr>
            <w:r w:rsidRPr="00BF4888">
              <w:rPr>
                <w:rFonts w:ascii="Arial" w:hAnsi="Arial" w:cs="Arial"/>
                <w:b/>
              </w:rPr>
              <w:t>All Clients in Group</w:t>
            </w:r>
          </w:p>
        </w:tc>
        <w:tc>
          <w:tcPr>
            <w:tcW w:w="2435" w:type="dxa"/>
            <w:gridSpan w:val="2"/>
            <w:vAlign w:val="bottom"/>
          </w:tcPr>
          <w:p w14:paraId="4024043C" w14:textId="77777777" w:rsidR="002360C2" w:rsidRPr="00BF4888" w:rsidRDefault="002360C2" w:rsidP="00E51551">
            <w:pPr>
              <w:spacing w:before="20" w:after="20"/>
              <w:jc w:val="center"/>
              <w:rPr>
                <w:rFonts w:ascii="Arial" w:hAnsi="Arial" w:cs="Arial"/>
                <w:b/>
              </w:rPr>
            </w:pPr>
            <w:r w:rsidRPr="00BF4888">
              <w:rPr>
                <w:rFonts w:ascii="Arial" w:hAnsi="Arial" w:cs="Arial"/>
                <w:b/>
              </w:rPr>
              <w:t>Lowest 25% in Group</w:t>
            </w:r>
          </w:p>
        </w:tc>
        <w:tc>
          <w:tcPr>
            <w:tcW w:w="2435" w:type="dxa"/>
            <w:gridSpan w:val="2"/>
            <w:vAlign w:val="bottom"/>
          </w:tcPr>
          <w:p w14:paraId="40C3560D" w14:textId="77777777" w:rsidR="002360C2" w:rsidRPr="00BF4888" w:rsidRDefault="002360C2" w:rsidP="00E51551">
            <w:pPr>
              <w:spacing w:before="20" w:after="20"/>
              <w:jc w:val="center"/>
              <w:rPr>
                <w:rFonts w:ascii="Arial" w:hAnsi="Arial" w:cs="Arial"/>
                <w:b/>
              </w:rPr>
            </w:pPr>
            <w:r w:rsidRPr="00BF4888">
              <w:rPr>
                <w:rFonts w:ascii="Arial" w:hAnsi="Arial" w:cs="Arial"/>
                <w:b/>
              </w:rPr>
              <w:t>Highest 25% in Group</w:t>
            </w:r>
          </w:p>
        </w:tc>
      </w:tr>
      <w:tr w:rsidR="002360C2" w:rsidRPr="00BF4888" w14:paraId="0D3DC017" w14:textId="77777777" w:rsidTr="00E51551">
        <w:trPr>
          <w:jc w:val="center"/>
        </w:trPr>
        <w:tc>
          <w:tcPr>
            <w:tcW w:w="2043" w:type="dxa"/>
            <w:vMerge/>
            <w:vAlign w:val="bottom"/>
          </w:tcPr>
          <w:p w14:paraId="5BDAC5A8" w14:textId="77777777" w:rsidR="002360C2" w:rsidRPr="00BF4888" w:rsidRDefault="002360C2" w:rsidP="00E51551">
            <w:pPr>
              <w:spacing w:before="20" w:after="20"/>
              <w:rPr>
                <w:rFonts w:ascii="Arial" w:hAnsi="Arial" w:cs="Arial"/>
                <w:b/>
              </w:rPr>
            </w:pPr>
          </w:p>
        </w:tc>
        <w:tc>
          <w:tcPr>
            <w:tcW w:w="1218" w:type="dxa"/>
            <w:vAlign w:val="bottom"/>
          </w:tcPr>
          <w:p w14:paraId="72DD99F7" w14:textId="77777777" w:rsidR="002360C2" w:rsidRPr="00BF4888" w:rsidRDefault="002360C2" w:rsidP="00E51551">
            <w:pPr>
              <w:spacing w:before="20" w:after="20"/>
              <w:jc w:val="center"/>
              <w:rPr>
                <w:rFonts w:ascii="Arial" w:hAnsi="Arial" w:cs="Arial"/>
                <w:b/>
              </w:rPr>
            </w:pPr>
            <w:r w:rsidRPr="00BF4888">
              <w:rPr>
                <w:rFonts w:ascii="Arial" w:hAnsi="Arial" w:cs="Arial"/>
                <w:b/>
              </w:rPr>
              <w:t>Mean Electric Bill</w:t>
            </w:r>
          </w:p>
        </w:tc>
        <w:tc>
          <w:tcPr>
            <w:tcW w:w="1219" w:type="dxa"/>
            <w:vAlign w:val="bottom"/>
          </w:tcPr>
          <w:p w14:paraId="3A689410" w14:textId="77777777" w:rsidR="002360C2" w:rsidRPr="00BF4888" w:rsidRDefault="002360C2" w:rsidP="00E51551">
            <w:pPr>
              <w:spacing w:before="20" w:after="20"/>
              <w:jc w:val="center"/>
              <w:rPr>
                <w:rFonts w:ascii="Arial" w:hAnsi="Arial" w:cs="Arial"/>
                <w:b/>
              </w:rPr>
            </w:pPr>
            <w:r w:rsidRPr="00BF4888">
              <w:rPr>
                <w:rFonts w:ascii="Arial" w:hAnsi="Arial" w:cs="Arial"/>
                <w:b/>
              </w:rPr>
              <w:t>Mean Gross Electric Burden</w:t>
            </w:r>
          </w:p>
        </w:tc>
        <w:tc>
          <w:tcPr>
            <w:tcW w:w="1217" w:type="dxa"/>
            <w:vAlign w:val="bottom"/>
          </w:tcPr>
          <w:p w14:paraId="5905030D" w14:textId="77777777" w:rsidR="002360C2" w:rsidRPr="00BF4888" w:rsidRDefault="002360C2" w:rsidP="00E51551">
            <w:pPr>
              <w:spacing w:before="20" w:after="20"/>
              <w:jc w:val="center"/>
              <w:rPr>
                <w:rFonts w:ascii="Arial" w:hAnsi="Arial" w:cs="Arial"/>
                <w:b/>
              </w:rPr>
            </w:pPr>
            <w:r w:rsidRPr="00BF4888">
              <w:rPr>
                <w:rFonts w:ascii="Arial" w:hAnsi="Arial" w:cs="Arial"/>
                <w:b/>
              </w:rPr>
              <w:t>Mean Electric Bill</w:t>
            </w:r>
          </w:p>
        </w:tc>
        <w:tc>
          <w:tcPr>
            <w:tcW w:w="1218" w:type="dxa"/>
            <w:vAlign w:val="bottom"/>
          </w:tcPr>
          <w:p w14:paraId="3052F060" w14:textId="77777777" w:rsidR="002360C2" w:rsidRPr="00BF4888" w:rsidRDefault="002360C2" w:rsidP="00E51551">
            <w:pPr>
              <w:spacing w:before="20" w:after="20"/>
              <w:jc w:val="center"/>
              <w:rPr>
                <w:rFonts w:ascii="Arial" w:hAnsi="Arial" w:cs="Arial"/>
                <w:b/>
              </w:rPr>
            </w:pPr>
            <w:r w:rsidRPr="00BF4888">
              <w:rPr>
                <w:rFonts w:ascii="Arial" w:hAnsi="Arial" w:cs="Arial"/>
                <w:b/>
              </w:rPr>
              <w:t>Mean Gross Electric Burden</w:t>
            </w:r>
          </w:p>
        </w:tc>
        <w:tc>
          <w:tcPr>
            <w:tcW w:w="1217" w:type="dxa"/>
            <w:vAlign w:val="bottom"/>
          </w:tcPr>
          <w:p w14:paraId="78DC66DE" w14:textId="77777777" w:rsidR="002360C2" w:rsidRPr="00BF4888" w:rsidRDefault="002360C2" w:rsidP="00E51551">
            <w:pPr>
              <w:spacing w:before="20" w:after="20"/>
              <w:jc w:val="center"/>
              <w:rPr>
                <w:rFonts w:ascii="Arial" w:hAnsi="Arial" w:cs="Arial"/>
                <w:b/>
              </w:rPr>
            </w:pPr>
            <w:r w:rsidRPr="00BF4888">
              <w:rPr>
                <w:rFonts w:ascii="Arial" w:hAnsi="Arial" w:cs="Arial"/>
                <w:b/>
              </w:rPr>
              <w:t>Mean Electric Bill</w:t>
            </w:r>
          </w:p>
        </w:tc>
        <w:tc>
          <w:tcPr>
            <w:tcW w:w="1218" w:type="dxa"/>
            <w:vAlign w:val="bottom"/>
          </w:tcPr>
          <w:p w14:paraId="3A63443E" w14:textId="77777777" w:rsidR="002360C2" w:rsidRPr="00BF4888" w:rsidRDefault="002360C2" w:rsidP="00E51551">
            <w:pPr>
              <w:spacing w:before="20" w:after="20"/>
              <w:jc w:val="center"/>
              <w:rPr>
                <w:rFonts w:ascii="Arial" w:hAnsi="Arial" w:cs="Arial"/>
                <w:b/>
              </w:rPr>
            </w:pPr>
            <w:r w:rsidRPr="00BF4888">
              <w:rPr>
                <w:rFonts w:ascii="Arial" w:hAnsi="Arial" w:cs="Arial"/>
                <w:b/>
              </w:rPr>
              <w:t>Mean Gross Electric Burden</w:t>
            </w:r>
          </w:p>
        </w:tc>
      </w:tr>
      <w:tr w:rsidR="002360C2" w:rsidRPr="00BF4888" w14:paraId="198CC8B2" w14:textId="77777777" w:rsidTr="00E51551">
        <w:trPr>
          <w:jc w:val="center"/>
        </w:trPr>
        <w:tc>
          <w:tcPr>
            <w:tcW w:w="2043" w:type="dxa"/>
            <w:vAlign w:val="bottom"/>
          </w:tcPr>
          <w:p w14:paraId="14FEE35D" w14:textId="77777777" w:rsidR="002360C2" w:rsidRPr="00BF4888" w:rsidRDefault="002360C2" w:rsidP="00E51551">
            <w:pPr>
              <w:spacing w:before="20" w:after="20"/>
              <w:rPr>
                <w:rFonts w:ascii="Arial" w:hAnsi="Arial" w:cs="Arial"/>
              </w:rPr>
            </w:pPr>
            <w:r w:rsidRPr="00BF4888">
              <w:rPr>
                <w:rFonts w:ascii="Arial" w:hAnsi="Arial" w:cs="Arial"/>
              </w:rPr>
              <w:t>Less than $5,000</w:t>
            </w:r>
          </w:p>
        </w:tc>
        <w:tc>
          <w:tcPr>
            <w:tcW w:w="1218" w:type="dxa"/>
            <w:vAlign w:val="bottom"/>
          </w:tcPr>
          <w:p w14:paraId="11651252"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$1,136</w:t>
            </w:r>
          </w:p>
        </w:tc>
        <w:tc>
          <w:tcPr>
            <w:tcW w:w="1219" w:type="dxa"/>
            <w:vAlign w:val="bottom"/>
          </w:tcPr>
          <w:p w14:paraId="6D7C9BB8"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31%</w:t>
            </w:r>
          </w:p>
        </w:tc>
        <w:tc>
          <w:tcPr>
            <w:tcW w:w="1217" w:type="dxa"/>
            <w:vAlign w:val="bottom"/>
          </w:tcPr>
          <w:p w14:paraId="606ECA11"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$516</w:t>
            </w:r>
          </w:p>
        </w:tc>
        <w:tc>
          <w:tcPr>
            <w:tcW w:w="1218" w:type="dxa"/>
            <w:vAlign w:val="bottom"/>
          </w:tcPr>
          <w:p w14:paraId="154AE17E"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13%</w:t>
            </w:r>
          </w:p>
        </w:tc>
        <w:tc>
          <w:tcPr>
            <w:tcW w:w="1217" w:type="dxa"/>
            <w:vAlign w:val="bottom"/>
          </w:tcPr>
          <w:p w14:paraId="74B96727"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$1,856</w:t>
            </w:r>
          </w:p>
        </w:tc>
        <w:tc>
          <w:tcPr>
            <w:tcW w:w="1218" w:type="dxa"/>
            <w:vAlign w:val="bottom"/>
          </w:tcPr>
          <w:p w14:paraId="07B72ED8"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49%</w:t>
            </w:r>
          </w:p>
        </w:tc>
      </w:tr>
      <w:tr w:rsidR="002360C2" w:rsidRPr="00BF4888" w14:paraId="0D0BAD9A" w14:textId="77777777" w:rsidTr="00E51551">
        <w:trPr>
          <w:jc w:val="center"/>
        </w:trPr>
        <w:tc>
          <w:tcPr>
            <w:tcW w:w="2043" w:type="dxa"/>
            <w:vAlign w:val="bottom"/>
          </w:tcPr>
          <w:p w14:paraId="48FC1F4B" w14:textId="77777777" w:rsidR="002360C2" w:rsidRPr="00BF4888" w:rsidRDefault="002360C2" w:rsidP="00E51551">
            <w:pPr>
              <w:spacing w:before="20" w:after="20"/>
              <w:rPr>
                <w:rFonts w:ascii="Arial" w:hAnsi="Arial" w:cs="Arial"/>
              </w:rPr>
            </w:pPr>
            <w:r w:rsidRPr="00BF4888">
              <w:rPr>
                <w:rFonts w:ascii="Arial" w:hAnsi="Arial" w:cs="Arial"/>
              </w:rPr>
              <w:t>$5,000-&lt;$10,000</w:t>
            </w:r>
          </w:p>
        </w:tc>
        <w:tc>
          <w:tcPr>
            <w:tcW w:w="1218" w:type="dxa"/>
            <w:vAlign w:val="bottom"/>
          </w:tcPr>
          <w:p w14:paraId="0B4956CB"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$1,067</w:t>
            </w:r>
          </w:p>
        </w:tc>
        <w:tc>
          <w:tcPr>
            <w:tcW w:w="1219" w:type="dxa"/>
            <w:vAlign w:val="bottom"/>
          </w:tcPr>
          <w:p w14:paraId="1793555B"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13%</w:t>
            </w:r>
          </w:p>
        </w:tc>
        <w:tc>
          <w:tcPr>
            <w:tcW w:w="1217" w:type="dxa"/>
            <w:vAlign w:val="bottom"/>
          </w:tcPr>
          <w:p w14:paraId="0A3E52F6"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$502</w:t>
            </w:r>
          </w:p>
        </w:tc>
        <w:tc>
          <w:tcPr>
            <w:tcW w:w="1218" w:type="dxa"/>
            <w:vAlign w:val="bottom"/>
          </w:tcPr>
          <w:p w14:paraId="1401651C"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6%</w:t>
            </w:r>
          </w:p>
        </w:tc>
        <w:tc>
          <w:tcPr>
            <w:tcW w:w="1217" w:type="dxa"/>
            <w:vAlign w:val="bottom"/>
          </w:tcPr>
          <w:p w14:paraId="1490B06D"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$1,765</w:t>
            </w:r>
          </w:p>
        </w:tc>
        <w:tc>
          <w:tcPr>
            <w:tcW w:w="1218" w:type="dxa"/>
            <w:vAlign w:val="bottom"/>
          </w:tcPr>
          <w:p w14:paraId="0DCD037E"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22%</w:t>
            </w:r>
          </w:p>
        </w:tc>
      </w:tr>
      <w:tr w:rsidR="002360C2" w:rsidRPr="00BF4888" w14:paraId="548320E8" w14:textId="77777777" w:rsidTr="00E51551">
        <w:trPr>
          <w:jc w:val="center"/>
        </w:trPr>
        <w:tc>
          <w:tcPr>
            <w:tcW w:w="2043" w:type="dxa"/>
            <w:vAlign w:val="bottom"/>
          </w:tcPr>
          <w:p w14:paraId="140FA299" w14:textId="77777777" w:rsidR="002360C2" w:rsidRPr="00BF4888" w:rsidRDefault="002360C2" w:rsidP="00E51551">
            <w:pPr>
              <w:spacing w:before="20" w:after="20"/>
              <w:rPr>
                <w:rFonts w:ascii="Arial" w:hAnsi="Arial" w:cs="Arial"/>
              </w:rPr>
            </w:pPr>
            <w:r w:rsidRPr="00BF4888">
              <w:rPr>
                <w:rFonts w:ascii="Arial" w:hAnsi="Arial" w:cs="Arial"/>
              </w:rPr>
              <w:t>$10,000-&lt;$15,000</w:t>
            </w:r>
          </w:p>
        </w:tc>
        <w:tc>
          <w:tcPr>
            <w:tcW w:w="1218" w:type="dxa"/>
            <w:vAlign w:val="bottom"/>
          </w:tcPr>
          <w:p w14:paraId="36DD7D28"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$1,035</w:t>
            </w:r>
          </w:p>
        </w:tc>
        <w:tc>
          <w:tcPr>
            <w:tcW w:w="1219" w:type="dxa"/>
            <w:vAlign w:val="bottom"/>
          </w:tcPr>
          <w:p w14:paraId="6A173C7F"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8%</w:t>
            </w:r>
          </w:p>
        </w:tc>
        <w:tc>
          <w:tcPr>
            <w:tcW w:w="1217" w:type="dxa"/>
            <w:vAlign w:val="bottom"/>
          </w:tcPr>
          <w:p w14:paraId="1878D398"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$495</w:t>
            </w:r>
          </w:p>
        </w:tc>
        <w:tc>
          <w:tcPr>
            <w:tcW w:w="1218" w:type="dxa"/>
            <w:vAlign w:val="bottom"/>
          </w:tcPr>
          <w:p w14:paraId="6E5A2091"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w:t>
            </w:r>
          </w:p>
        </w:tc>
        <w:tc>
          <w:tcPr>
            <w:tcW w:w="1217" w:type="dxa"/>
            <w:vAlign w:val="bottom"/>
          </w:tcPr>
          <w:p w14:paraId="12A05D47"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$1,862</w:t>
            </w:r>
          </w:p>
        </w:tc>
        <w:tc>
          <w:tcPr>
            <w:tcW w:w="1218" w:type="dxa"/>
            <w:vAlign w:val="bottom"/>
          </w:tcPr>
          <w:p w14:paraId="2D273759"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15%</w:t>
            </w:r>
          </w:p>
        </w:tc>
      </w:tr>
      <w:tr w:rsidR="002360C2" w:rsidRPr="00BF4888" w14:paraId="7BD17AAE" w14:textId="77777777" w:rsidTr="00E51551">
        <w:trPr>
          <w:jc w:val="center"/>
        </w:trPr>
        <w:tc>
          <w:tcPr>
            <w:tcW w:w="2043" w:type="dxa"/>
            <w:vAlign w:val="bottom"/>
          </w:tcPr>
          <w:p w14:paraId="45923A60" w14:textId="77777777" w:rsidR="002360C2" w:rsidRPr="00BF4888" w:rsidRDefault="002360C2" w:rsidP="00E51551">
            <w:pPr>
              <w:spacing w:before="20" w:after="20"/>
              <w:rPr>
                <w:rFonts w:ascii="Arial" w:hAnsi="Arial" w:cs="Arial"/>
              </w:rPr>
            </w:pPr>
            <w:r w:rsidRPr="00BF4888">
              <w:rPr>
                <w:rFonts w:ascii="Arial" w:hAnsi="Arial" w:cs="Arial"/>
              </w:rPr>
              <w:t>$15,000-&lt;$20,000</w:t>
            </w:r>
          </w:p>
        </w:tc>
        <w:tc>
          <w:tcPr>
            <w:tcW w:w="1218" w:type="dxa"/>
            <w:vAlign w:val="bottom"/>
          </w:tcPr>
          <w:p w14:paraId="15D64367"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$1,037</w:t>
            </w:r>
          </w:p>
        </w:tc>
        <w:tc>
          <w:tcPr>
            <w:tcW w:w="1219" w:type="dxa"/>
            <w:vAlign w:val="bottom"/>
          </w:tcPr>
          <w:p w14:paraId="57E487AE"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6%</w:t>
            </w:r>
          </w:p>
        </w:tc>
        <w:tc>
          <w:tcPr>
            <w:tcW w:w="1217" w:type="dxa"/>
            <w:vAlign w:val="bottom"/>
          </w:tcPr>
          <w:p w14:paraId="75360010"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$477</w:t>
            </w:r>
          </w:p>
        </w:tc>
        <w:tc>
          <w:tcPr>
            <w:tcW w:w="1218" w:type="dxa"/>
            <w:vAlign w:val="bottom"/>
          </w:tcPr>
          <w:p w14:paraId="33AD6E8F"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3%</w:t>
            </w:r>
          </w:p>
        </w:tc>
        <w:tc>
          <w:tcPr>
            <w:tcW w:w="1217" w:type="dxa"/>
            <w:vAlign w:val="bottom"/>
          </w:tcPr>
          <w:p w14:paraId="1F772A76"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$1,866</w:t>
            </w:r>
          </w:p>
        </w:tc>
        <w:tc>
          <w:tcPr>
            <w:tcW w:w="1218" w:type="dxa"/>
            <w:vAlign w:val="bottom"/>
          </w:tcPr>
          <w:p w14:paraId="39A4A16C"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11%</w:t>
            </w:r>
          </w:p>
        </w:tc>
      </w:tr>
      <w:tr w:rsidR="002360C2" w:rsidRPr="00BF4888" w14:paraId="7E8C2D69" w14:textId="77777777" w:rsidTr="00E51551">
        <w:trPr>
          <w:jc w:val="center"/>
        </w:trPr>
        <w:tc>
          <w:tcPr>
            <w:tcW w:w="2043" w:type="dxa"/>
            <w:vAlign w:val="bottom"/>
          </w:tcPr>
          <w:p w14:paraId="2E5C6C3C" w14:textId="77777777" w:rsidR="002360C2" w:rsidRPr="00BF4888" w:rsidRDefault="002360C2" w:rsidP="00E51551">
            <w:pPr>
              <w:spacing w:before="20" w:after="20"/>
              <w:rPr>
                <w:rFonts w:ascii="Arial" w:hAnsi="Arial" w:cs="Arial"/>
              </w:rPr>
            </w:pPr>
            <w:r w:rsidRPr="00BF4888">
              <w:rPr>
                <w:rFonts w:ascii="Arial" w:hAnsi="Arial" w:cs="Arial"/>
              </w:rPr>
              <w:t>$20,000 or More</w:t>
            </w:r>
          </w:p>
        </w:tc>
        <w:tc>
          <w:tcPr>
            <w:tcW w:w="1218" w:type="dxa"/>
            <w:vAlign w:val="bottom"/>
          </w:tcPr>
          <w:p w14:paraId="2AB0F990"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$1,096</w:t>
            </w:r>
          </w:p>
        </w:tc>
        <w:tc>
          <w:tcPr>
            <w:tcW w:w="1219" w:type="dxa"/>
            <w:vAlign w:val="bottom"/>
          </w:tcPr>
          <w:p w14:paraId="6262D2E4"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w:t>
            </w:r>
          </w:p>
        </w:tc>
        <w:tc>
          <w:tcPr>
            <w:tcW w:w="1217" w:type="dxa"/>
            <w:vAlign w:val="bottom"/>
          </w:tcPr>
          <w:p w14:paraId="04415CE8"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$482</w:t>
            </w:r>
          </w:p>
        </w:tc>
        <w:tc>
          <w:tcPr>
            <w:tcW w:w="1218" w:type="dxa"/>
            <w:vAlign w:val="bottom"/>
          </w:tcPr>
          <w:p w14:paraId="5A95EF38"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2%</w:t>
            </w:r>
          </w:p>
        </w:tc>
        <w:tc>
          <w:tcPr>
            <w:tcW w:w="1217" w:type="dxa"/>
            <w:vAlign w:val="bottom"/>
          </w:tcPr>
          <w:p w14:paraId="4507275D"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$1,870</w:t>
            </w:r>
          </w:p>
        </w:tc>
        <w:tc>
          <w:tcPr>
            <w:tcW w:w="1218" w:type="dxa"/>
            <w:vAlign w:val="bottom"/>
          </w:tcPr>
          <w:p w14:paraId="3E7DE377"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6%</w:t>
            </w:r>
          </w:p>
        </w:tc>
      </w:tr>
      <w:tr w:rsidR="002360C2" w:rsidRPr="00BF4888" w14:paraId="021FDDF0" w14:textId="77777777" w:rsidTr="00E51551">
        <w:trPr>
          <w:jc w:val="center"/>
        </w:trPr>
        <w:tc>
          <w:tcPr>
            <w:tcW w:w="2043" w:type="dxa"/>
            <w:vAlign w:val="bottom"/>
          </w:tcPr>
          <w:p w14:paraId="62B70589" w14:textId="77777777" w:rsidR="002360C2" w:rsidRPr="00BF4888" w:rsidRDefault="002360C2" w:rsidP="00E51551">
            <w:pPr>
              <w:spacing w:before="20" w:after="20"/>
              <w:rPr>
                <w:rFonts w:ascii="Arial" w:hAnsi="Arial" w:cs="Arial"/>
              </w:rPr>
            </w:pPr>
            <w:r w:rsidRPr="00BF4888">
              <w:rPr>
                <w:rFonts w:ascii="Arial" w:hAnsi="Arial" w:cs="Arial"/>
              </w:rPr>
              <w:t>TOTAL</w:t>
            </w:r>
          </w:p>
        </w:tc>
        <w:tc>
          <w:tcPr>
            <w:tcW w:w="1218" w:type="dxa"/>
            <w:vAlign w:val="bottom"/>
          </w:tcPr>
          <w:p w14:paraId="225C444B"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$1,069</w:t>
            </w:r>
          </w:p>
        </w:tc>
        <w:tc>
          <w:tcPr>
            <w:tcW w:w="1219" w:type="dxa"/>
            <w:vAlign w:val="bottom"/>
          </w:tcPr>
          <w:p w14:paraId="48B4BDD3"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7%</w:t>
            </w:r>
          </w:p>
        </w:tc>
        <w:tc>
          <w:tcPr>
            <w:tcW w:w="1217" w:type="dxa"/>
            <w:vAlign w:val="bottom"/>
          </w:tcPr>
          <w:p w14:paraId="58E3138E"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$492</w:t>
            </w:r>
          </w:p>
        </w:tc>
        <w:tc>
          <w:tcPr>
            <w:tcW w:w="1218" w:type="dxa"/>
            <w:vAlign w:val="bottom"/>
          </w:tcPr>
          <w:p w14:paraId="1A720881"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3%</w:t>
            </w:r>
          </w:p>
        </w:tc>
        <w:tc>
          <w:tcPr>
            <w:tcW w:w="1217" w:type="dxa"/>
            <w:vAlign w:val="bottom"/>
          </w:tcPr>
          <w:p w14:paraId="23BCEF24"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$1,827</w:t>
            </w:r>
          </w:p>
        </w:tc>
        <w:tc>
          <w:tcPr>
            <w:tcW w:w="1218" w:type="dxa"/>
            <w:vAlign w:val="bottom"/>
          </w:tcPr>
          <w:p w14:paraId="222F0D59"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11%</w:t>
            </w:r>
          </w:p>
        </w:tc>
      </w:tr>
    </w:tbl>
    <w:p w14:paraId="1B91E20F" w14:textId="7247F952" w:rsidR="002360C2" w:rsidRPr="00BF4888" w:rsidRDefault="002360C2" w:rsidP="002360C2">
      <w:pPr>
        <w:spacing w:after="0" w:line="240" w:lineRule="auto"/>
        <w:contextualSpacing/>
        <w:rPr>
          <w:rFonts w:ascii="Arial" w:hAnsi="Arial" w:cs="Arial"/>
          <w:sz w:val="18"/>
          <w:szCs w:val="18"/>
        </w:rPr>
      </w:pPr>
      <w:r w:rsidRPr="00BF4888">
        <w:rPr>
          <w:rFonts w:ascii="Arial" w:hAnsi="Arial" w:cs="Arial"/>
          <w:sz w:val="18"/>
          <w:szCs w:val="18"/>
        </w:rPr>
        <w:t>Sources: FY 2019 LIHEAP Data, 2019 Pepco Data</w:t>
      </w:r>
      <w:r w:rsidR="005D4A3D">
        <w:rPr>
          <w:rFonts w:ascii="Arial" w:hAnsi="Arial" w:cs="Arial"/>
          <w:sz w:val="18"/>
          <w:szCs w:val="18"/>
        </w:rPr>
        <w:t>.</w:t>
      </w:r>
    </w:p>
    <w:bookmarkEnd w:id="46"/>
    <w:p w14:paraId="57D6185B" w14:textId="77777777" w:rsidR="002360C2" w:rsidRPr="00BF4888" w:rsidRDefault="002360C2" w:rsidP="002360C2">
      <w:pPr>
        <w:spacing w:after="0" w:line="240" w:lineRule="auto"/>
        <w:contextualSpacing/>
        <w:jc w:val="both"/>
        <w:rPr>
          <w:rFonts w:ascii="Arial" w:eastAsia="Arial" w:hAnsi="Arial" w:cs="Arial"/>
        </w:rPr>
      </w:pPr>
    </w:p>
    <w:p w14:paraId="08E7DB2E" w14:textId="7E38D498" w:rsidR="00242597" w:rsidRPr="00BF4888" w:rsidRDefault="00242597" w:rsidP="00242597">
      <w:pPr>
        <w:spacing w:after="0" w:line="240" w:lineRule="auto"/>
        <w:contextualSpacing/>
        <w:jc w:val="both"/>
        <w:rPr>
          <w:rFonts w:ascii="Arial" w:eastAsia="Arial" w:hAnsi="Arial" w:cs="Arial"/>
        </w:rPr>
      </w:pPr>
      <w:r w:rsidRPr="00BF4888">
        <w:rPr>
          <w:rFonts w:ascii="Arial" w:eastAsia="Arial" w:hAnsi="Arial" w:cs="Arial"/>
        </w:rPr>
        <w:t xml:space="preserve">Table 4.12B (Poverty Group) shows how group average gross energy burden varies by poverty group based on whether a household has low usage or high usage.  Among low usage households, group average gross energy burden varies from about three percent for the highest poverty group (151% of poverty or greater) to about </w:t>
      </w:r>
      <w:r w:rsidR="00F74483" w:rsidRPr="00BF4888">
        <w:rPr>
          <w:rFonts w:ascii="Arial" w:eastAsia="Arial" w:hAnsi="Arial" w:cs="Arial"/>
        </w:rPr>
        <w:t>seven</w:t>
      </w:r>
      <w:r w:rsidRPr="00BF4888">
        <w:rPr>
          <w:rFonts w:ascii="Arial" w:eastAsia="Arial" w:hAnsi="Arial" w:cs="Arial"/>
        </w:rPr>
        <w:t xml:space="preserve"> percent for the lowest poverty group (at or below 75% of poverty).  Among high usage households, group average gross energy burden varies from about </w:t>
      </w:r>
      <w:r w:rsidR="00F74483" w:rsidRPr="00BF4888">
        <w:rPr>
          <w:rFonts w:ascii="Arial" w:eastAsia="Arial" w:hAnsi="Arial" w:cs="Arial"/>
        </w:rPr>
        <w:t>five</w:t>
      </w:r>
      <w:r w:rsidRPr="00BF4888">
        <w:rPr>
          <w:rFonts w:ascii="Arial" w:eastAsia="Arial" w:hAnsi="Arial" w:cs="Arial"/>
        </w:rPr>
        <w:t xml:space="preserve"> percent for households in the highest poverty group to about </w:t>
      </w:r>
      <w:r w:rsidR="00F74483" w:rsidRPr="00BF4888">
        <w:rPr>
          <w:rFonts w:ascii="Arial" w:eastAsia="Arial" w:hAnsi="Arial" w:cs="Arial"/>
        </w:rPr>
        <w:t>20</w:t>
      </w:r>
      <w:r w:rsidRPr="00BF4888">
        <w:rPr>
          <w:rFonts w:ascii="Arial" w:eastAsia="Arial" w:hAnsi="Arial" w:cs="Arial"/>
        </w:rPr>
        <w:t xml:space="preserve"> percent for households in the lowest poverty group.</w:t>
      </w:r>
    </w:p>
    <w:p w14:paraId="75D55F07" w14:textId="15AB7F44" w:rsidR="002360C2" w:rsidRPr="00BF4888" w:rsidRDefault="002360C2" w:rsidP="00A414F1">
      <w:pPr>
        <w:spacing w:after="0" w:line="240" w:lineRule="auto"/>
        <w:contextualSpacing/>
        <w:jc w:val="both"/>
        <w:rPr>
          <w:rFonts w:ascii="Arial" w:eastAsia="Arial" w:hAnsi="Arial" w:cs="Arial"/>
        </w:rPr>
      </w:pPr>
    </w:p>
    <w:p w14:paraId="583C8BD8" w14:textId="77777777" w:rsidR="005D4A3D" w:rsidRDefault="005D4A3D">
      <w:pPr>
        <w:rPr>
          <w:rFonts w:ascii="Arial" w:eastAsia="Calibri" w:hAnsi="Arial" w:cs="Arial"/>
          <w:b/>
        </w:rPr>
      </w:pPr>
      <w:bookmarkStart w:id="47" w:name="_Hlk50624295"/>
      <w:r>
        <w:rPr>
          <w:rFonts w:ascii="Arial" w:eastAsia="Calibri" w:hAnsi="Arial" w:cs="Arial"/>
          <w:b/>
        </w:rPr>
        <w:br w:type="page"/>
      </w:r>
    </w:p>
    <w:p w14:paraId="38A94CC4" w14:textId="4E34BCD1" w:rsidR="002360C2" w:rsidRPr="00BF4888" w:rsidRDefault="002360C2" w:rsidP="002360C2">
      <w:pPr>
        <w:spacing w:after="0" w:line="240" w:lineRule="auto"/>
        <w:contextualSpacing/>
        <w:jc w:val="center"/>
        <w:rPr>
          <w:rFonts w:ascii="Arial" w:eastAsia="Calibri" w:hAnsi="Arial" w:cs="Arial"/>
          <w:bCs/>
        </w:rPr>
      </w:pPr>
      <w:r w:rsidRPr="00BF4888">
        <w:rPr>
          <w:rFonts w:ascii="Arial" w:eastAsia="Calibri" w:hAnsi="Arial" w:cs="Arial"/>
          <w:b/>
        </w:rPr>
        <w:lastRenderedPageBreak/>
        <w:t>Table 4.</w:t>
      </w:r>
      <w:r w:rsidR="00E51551" w:rsidRPr="00BF4888">
        <w:rPr>
          <w:rFonts w:ascii="Arial" w:eastAsia="Calibri" w:hAnsi="Arial" w:cs="Arial"/>
          <w:b/>
        </w:rPr>
        <w:t>12</w:t>
      </w:r>
      <w:r w:rsidRPr="00BF4888">
        <w:rPr>
          <w:rFonts w:ascii="Arial" w:eastAsia="Calibri" w:hAnsi="Arial" w:cs="Arial"/>
          <w:b/>
        </w:rPr>
        <w:t>B - Gross Total Energy Burden by Poverty Group and Usage Group - Electric Main Heat Clients</w:t>
      </w:r>
    </w:p>
    <w:p w14:paraId="51F2BFC3" w14:textId="77777777" w:rsidR="002360C2" w:rsidRPr="00BF4888" w:rsidRDefault="002360C2" w:rsidP="002360C2">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2360C2" w:rsidRPr="00BF4888" w14:paraId="56A70AC2" w14:textId="77777777" w:rsidTr="00E51551">
        <w:trPr>
          <w:jc w:val="center"/>
        </w:trPr>
        <w:tc>
          <w:tcPr>
            <w:tcW w:w="2051" w:type="dxa"/>
            <w:vMerge w:val="restart"/>
            <w:vAlign w:val="bottom"/>
          </w:tcPr>
          <w:p w14:paraId="68B37D65" w14:textId="77777777" w:rsidR="002360C2" w:rsidRPr="00BF4888" w:rsidRDefault="002360C2" w:rsidP="00E51551">
            <w:pPr>
              <w:spacing w:before="20" w:after="20"/>
              <w:rPr>
                <w:rFonts w:ascii="Arial" w:eastAsia="Calibri" w:hAnsi="Arial" w:cs="Arial"/>
                <w:b/>
              </w:rPr>
            </w:pPr>
            <w:r w:rsidRPr="00BF4888">
              <w:rPr>
                <w:rFonts w:ascii="Arial" w:eastAsia="Calibri" w:hAnsi="Arial" w:cs="Arial"/>
                <w:b/>
              </w:rPr>
              <w:t>Poverty Group</w:t>
            </w:r>
          </w:p>
        </w:tc>
        <w:tc>
          <w:tcPr>
            <w:tcW w:w="2433" w:type="dxa"/>
            <w:gridSpan w:val="2"/>
            <w:vAlign w:val="bottom"/>
          </w:tcPr>
          <w:p w14:paraId="48DE7890"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bottom"/>
          </w:tcPr>
          <w:p w14:paraId="19C4033B"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bottom"/>
          </w:tcPr>
          <w:p w14:paraId="0FBCBCE3"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2360C2" w:rsidRPr="00BF4888" w14:paraId="7D7CB07B" w14:textId="77777777" w:rsidTr="00E51551">
        <w:trPr>
          <w:jc w:val="center"/>
        </w:trPr>
        <w:tc>
          <w:tcPr>
            <w:tcW w:w="2051" w:type="dxa"/>
            <w:vMerge/>
            <w:vAlign w:val="bottom"/>
          </w:tcPr>
          <w:p w14:paraId="61549A74" w14:textId="77777777" w:rsidR="002360C2" w:rsidRPr="00BF4888" w:rsidRDefault="002360C2" w:rsidP="00E51551">
            <w:pPr>
              <w:spacing w:before="20" w:after="20"/>
              <w:rPr>
                <w:rFonts w:ascii="Arial" w:eastAsia="Calibri" w:hAnsi="Arial" w:cs="Arial"/>
                <w:b/>
              </w:rPr>
            </w:pPr>
          </w:p>
        </w:tc>
        <w:tc>
          <w:tcPr>
            <w:tcW w:w="1215" w:type="dxa"/>
            <w:vAlign w:val="bottom"/>
          </w:tcPr>
          <w:p w14:paraId="05B63627"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3A4819C2"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7B110C07"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58075F9A"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2DEB88EA"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3FF0370C" w14:textId="77777777" w:rsidR="002360C2" w:rsidRPr="00BF4888" w:rsidRDefault="002360C2" w:rsidP="00E51551">
            <w:pPr>
              <w:spacing w:before="20" w:after="20"/>
              <w:jc w:val="center"/>
              <w:rPr>
                <w:rFonts w:ascii="Arial" w:eastAsia="Calibri" w:hAnsi="Arial" w:cs="Arial"/>
                <w:b/>
              </w:rPr>
            </w:pPr>
            <w:r w:rsidRPr="00BF4888">
              <w:rPr>
                <w:rFonts w:ascii="Arial" w:eastAsia="Calibri" w:hAnsi="Arial" w:cs="Arial"/>
                <w:b/>
              </w:rPr>
              <w:t>Mean Gross Energy Burden</w:t>
            </w:r>
          </w:p>
        </w:tc>
      </w:tr>
      <w:tr w:rsidR="002360C2" w:rsidRPr="00BF4888" w14:paraId="195ACC91" w14:textId="77777777" w:rsidTr="00E51551">
        <w:trPr>
          <w:jc w:val="center"/>
        </w:trPr>
        <w:tc>
          <w:tcPr>
            <w:tcW w:w="2051" w:type="dxa"/>
            <w:vAlign w:val="bottom"/>
          </w:tcPr>
          <w:p w14:paraId="338B58D1" w14:textId="77777777" w:rsidR="002360C2" w:rsidRPr="00BF4888" w:rsidRDefault="002360C2" w:rsidP="00E51551">
            <w:pPr>
              <w:spacing w:before="20" w:after="20"/>
              <w:rPr>
                <w:rFonts w:ascii="Arial" w:eastAsia="Calibri" w:hAnsi="Arial" w:cs="Arial"/>
              </w:rPr>
            </w:pPr>
            <w:r w:rsidRPr="00BF4888">
              <w:rPr>
                <w:rFonts w:ascii="Arial" w:eastAsia="Arial" w:hAnsi="Arial" w:cs="Arial"/>
              </w:rPr>
              <w:t>At or Below 75%</w:t>
            </w:r>
          </w:p>
        </w:tc>
        <w:tc>
          <w:tcPr>
            <w:tcW w:w="1215" w:type="dxa"/>
            <w:vAlign w:val="bottom"/>
          </w:tcPr>
          <w:p w14:paraId="03DB26C4"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$1,189</w:t>
            </w:r>
          </w:p>
        </w:tc>
        <w:tc>
          <w:tcPr>
            <w:tcW w:w="1218" w:type="dxa"/>
            <w:vAlign w:val="bottom"/>
          </w:tcPr>
          <w:p w14:paraId="096AE2B5"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14%</w:t>
            </w:r>
          </w:p>
        </w:tc>
        <w:tc>
          <w:tcPr>
            <w:tcW w:w="1215" w:type="dxa"/>
            <w:vAlign w:val="bottom"/>
          </w:tcPr>
          <w:p w14:paraId="6487E164"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$507</w:t>
            </w:r>
          </w:p>
        </w:tc>
        <w:tc>
          <w:tcPr>
            <w:tcW w:w="1218" w:type="dxa"/>
            <w:vAlign w:val="bottom"/>
          </w:tcPr>
          <w:p w14:paraId="4BDE968A"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35420479"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$1,826</w:t>
            </w:r>
          </w:p>
        </w:tc>
        <w:tc>
          <w:tcPr>
            <w:tcW w:w="1218" w:type="dxa"/>
            <w:vAlign w:val="bottom"/>
          </w:tcPr>
          <w:p w14:paraId="40B275B7"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20%</w:t>
            </w:r>
          </w:p>
        </w:tc>
      </w:tr>
      <w:tr w:rsidR="002360C2" w:rsidRPr="00BF4888" w14:paraId="5B3824FE" w14:textId="77777777" w:rsidTr="00E51551">
        <w:trPr>
          <w:jc w:val="center"/>
        </w:trPr>
        <w:tc>
          <w:tcPr>
            <w:tcW w:w="2051" w:type="dxa"/>
            <w:vAlign w:val="bottom"/>
          </w:tcPr>
          <w:p w14:paraId="4B669D68" w14:textId="77777777" w:rsidR="002360C2" w:rsidRPr="00BF4888" w:rsidRDefault="002360C2" w:rsidP="00E51551">
            <w:pPr>
              <w:spacing w:before="20" w:after="20"/>
              <w:rPr>
                <w:rFonts w:ascii="Arial" w:eastAsia="Calibri" w:hAnsi="Arial" w:cs="Arial"/>
              </w:rPr>
            </w:pPr>
            <w:r w:rsidRPr="00BF4888">
              <w:rPr>
                <w:rFonts w:ascii="Arial" w:eastAsia="Arial" w:hAnsi="Arial" w:cs="Arial"/>
              </w:rPr>
              <w:t>76% to 100%</w:t>
            </w:r>
          </w:p>
        </w:tc>
        <w:tc>
          <w:tcPr>
            <w:tcW w:w="1215" w:type="dxa"/>
            <w:vAlign w:val="bottom"/>
          </w:tcPr>
          <w:p w14:paraId="3AB18A9B"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$979</w:t>
            </w:r>
          </w:p>
        </w:tc>
        <w:tc>
          <w:tcPr>
            <w:tcW w:w="1218" w:type="dxa"/>
            <w:vAlign w:val="bottom"/>
          </w:tcPr>
          <w:p w14:paraId="481F1E65"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8%</w:t>
            </w:r>
          </w:p>
        </w:tc>
        <w:tc>
          <w:tcPr>
            <w:tcW w:w="1215" w:type="dxa"/>
            <w:vAlign w:val="bottom"/>
          </w:tcPr>
          <w:p w14:paraId="6CDDEA78"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$500</w:t>
            </w:r>
          </w:p>
        </w:tc>
        <w:tc>
          <w:tcPr>
            <w:tcW w:w="1218" w:type="dxa"/>
            <w:vAlign w:val="bottom"/>
          </w:tcPr>
          <w:p w14:paraId="1878FF5F"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5%</w:t>
            </w:r>
          </w:p>
        </w:tc>
        <w:tc>
          <w:tcPr>
            <w:tcW w:w="1215" w:type="dxa"/>
            <w:vAlign w:val="bottom"/>
          </w:tcPr>
          <w:p w14:paraId="74E9AA10"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$1,824</w:t>
            </w:r>
          </w:p>
        </w:tc>
        <w:tc>
          <w:tcPr>
            <w:tcW w:w="1218" w:type="dxa"/>
            <w:vAlign w:val="bottom"/>
          </w:tcPr>
          <w:p w14:paraId="432E1DC0"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12%</w:t>
            </w:r>
          </w:p>
        </w:tc>
      </w:tr>
      <w:tr w:rsidR="002360C2" w:rsidRPr="00BF4888" w14:paraId="5F3C70E0" w14:textId="77777777" w:rsidTr="00E51551">
        <w:trPr>
          <w:jc w:val="center"/>
        </w:trPr>
        <w:tc>
          <w:tcPr>
            <w:tcW w:w="2051" w:type="dxa"/>
            <w:vAlign w:val="bottom"/>
          </w:tcPr>
          <w:p w14:paraId="13F000BD" w14:textId="77777777" w:rsidR="002360C2" w:rsidRPr="00BF4888" w:rsidRDefault="002360C2" w:rsidP="00E51551">
            <w:pPr>
              <w:spacing w:before="20" w:after="20"/>
              <w:rPr>
                <w:rFonts w:ascii="Arial" w:eastAsia="Calibri" w:hAnsi="Arial" w:cs="Arial"/>
              </w:rPr>
            </w:pPr>
            <w:r w:rsidRPr="00BF4888">
              <w:rPr>
                <w:rFonts w:ascii="Arial" w:eastAsia="Arial" w:hAnsi="Arial" w:cs="Arial"/>
              </w:rPr>
              <w:t>101% to 125%</w:t>
            </w:r>
          </w:p>
        </w:tc>
        <w:tc>
          <w:tcPr>
            <w:tcW w:w="1215" w:type="dxa"/>
            <w:vAlign w:val="bottom"/>
          </w:tcPr>
          <w:p w14:paraId="79590BAD"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$1,014</w:t>
            </w:r>
          </w:p>
        </w:tc>
        <w:tc>
          <w:tcPr>
            <w:tcW w:w="1218" w:type="dxa"/>
            <w:vAlign w:val="bottom"/>
          </w:tcPr>
          <w:p w14:paraId="6821F4D0"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bottom"/>
          </w:tcPr>
          <w:p w14:paraId="79B9D143"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$489</w:t>
            </w:r>
          </w:p>
        </w:tc>
        <w:tc>
          <w:tcPr>
            <w:tcW w:w="1218" w:type="dxa"/>
            <w:vAlign w:val="bottom"/>
          </w:tcPr>
          <w:p w14:paraId="689DE149"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0BD8A7BB"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$1,824</w:t>
            </w:r>
          </w:p>
        </w:tc>
        <w:tc>
          <w:tcPr>
            <w:tcW w:w="1218" w:type="dxa"/>
            <w:vAlign w:val="bottom"/>
          </w:tcPr>
          <w:p w14:paraId="11A76E3A"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8%</w:t>
            </w:r>
          </w:p>
        </w:tc>
      </w:tr>
      <w:tr w:rsidR="002360C2" w:rsidRPr="00BF4888" w14:paraId="0A35563A" w14:textId="77777777" w:rsidTr="00E51551">
        <w:trPr>
          <w:jc w:val="center"/>
        </w:trPr>
        <w:tc>
          <w:tcPr>
            <w:tcW w:w="2051" w:type="dxa"/>
            <w:vAlign w:val="bottom"/>
          </w:tcPr>
          <w:p w14:paraId="2CC317FE" w14:textId="77777777" w:rsidR="002360C2" w:rsidRPr="00BF4888" w:rsidRDefault="002360C2" w:rsidP="00E51551">
            <w:pPr>
              <w:spacing w:before="20" w:after="20"/>
              <w:rPr>
                <w:rFonts w:ascii="Arial" w:eastAsia="Calibri" w:hAnsi="Arial" w:cs="Arial"/>
              </w:rPr>
            </w:pPr>
            <w:r w:rsidRPr="00BF4888">
              <w:rPr>
                <w:rFonts w:ascii="Arial" w:eastAsia="Arial" w:hAnsi="Arial" w:cs="Arial"/>
              </w:rPr>
              <w:t>126% to 150%</w:t>
            </w:r>
          </w:p>
        </w:tc>
        <w:tc>
          <w:tcPr>
            <w:tcW w:w="1215" w:type="dxa"/>
            <w:vAlign w:val="bottom"/>
          </w:tcPr>
          <w:p w14:paraId="537C4436"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$961</w:t>
            </w:r>
          </w:p>
        </w:tc>
        <w:tc>
          <w:tcPr>
            <w:tcW w:w="1218" w:type="dxa"/>
            <w:vAlign w:val="bottom"/>
          </w:tcPr>
          <w:p w14:paraId="6151BCC2"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4%</w:t>
            </w:r>
          </w:p>
        </w:tc>
        <w:tc>
          <w:tcPr>
            <w:tcW w:w="1215" w:type="dxa"/>
            <w:vAlign w:val="bottom"/>
          </w:tcPr>
          <w:p w14:paraId="17C342F5"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$487</w:t>
            </w:r>
          </w:p>
        </w:tc>
        <w:tc>
          <w:tcPr>
            <w:tcW w:w="1218" w:type="dxa"/>
            <w:vAlign w:val="bottom"/>
          </w:tcPr>
          <w:p w14:paraId="38EC7ABC"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2%</w:t>
            </w:r>
          </w:p>
        </w:tc>
        <w:tc>
          <w:tcPr>
            <w:tcW w:w="1215" w:type="dxa"/>
            <w:vAlign w:val="bottom"/>
          </w:tcPr>
          <w:p w14:paraId="632D4DF2"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$1,839</w:t>
            </w:r>
          </w:p>
        </w:tc>
        <w:tc>
          <w:tcPr>
            <w:tcW w:w="1218" w:type="dxa"/>
            <w:vAlign w:val="bottom"/>
          </w:tcPr>
          <w:p w14:paraId="5C1419F9"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2360C2" w:rsidRPr="00BF4888" w14:paraId="1B666182" w14:textId="77777777" w:rsidTr="00E51551">
        <w:trPr>
          <w:jc w:val="center"/>
        </w:trPr>
        <w:tc>
          <w:tcPr>
            <w:tcW w:w="2051" w:type="dxa"/>
            <w:vAlign w:val="bottom"/>
          </w:tcPr>
          <w:p w14:paraId="3B39B0B5" w14:textId="77777777" w:rsidR="002360C2" w:rsidRPr="00BF4888" w:rsidRDefault="002360C2" w:rsidP="00E51551">
            <w:pPr>
              <w:spacing w:before="20" w:after="20"/>
              <w:rPr>
                <w:rFonts w:ascii="Arial" w:eastAsia="Calibri" w:hAnsi="Arial" w:cs="Arial"/>
              </w:rPr>
            </w:pPr>
            <w:r w:rsidRPr="00BF4888">
              <w:rPr>
                <w:rFonts w:ascii="Arial" w:eastAsia="Arial" w:hAnsi="Arial" w:cs="Arial"/>
              </w:rPr>
              <w:t>151% or More</w:t>
            </w:r>
          </w:p>
        </w:tc>
        <w:tc>
          <w:tcPr>
            <w:tcW w:w="1215" w:type="dxa"/>
            <w:vAlign w:val="bottom"/>
          </w:tcPr>
          <w:p w14:paraId="2F3CEE17"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$970</w:t>
            </w:r>
          </w:p>
        </w:tc>
        <w:tc>
          <w:tcPr>
            <w:tcW w:w="1218" w:type="dxa"/>
            <w:vAlign w:val="bottom"/>
          </w:tcPr>
          <w:p w14:paraId="4F86B621"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7E05FEA7"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$473</w:t>
            </w:r>
          </w:p>
        </w:tc>
        <w:tc>
          <w:tcPr>
            <w:tcW w:w="1218" w:type="dxa"/>
            <w:vAlign w:val="bottom"/>
          </w:tcPr>
          <w:p w14:paraId="470757BC"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2%</w:t>
            </w:r>
          </w:p>
        </w:tc>
        <w:tc>
          <w:tcPr>
            <w:tcW w:w="1215" w:type="dxa"/>
            <w:vAlign w:val="bottom"/>
          </w:tcPr>
          <w:p w14:paraId="7FBDA5EE"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$1,830</w:t>
            </w:r>
          </w:p>
        </w:tc>
        <w:tc>
          <w:tcPr>
            <w:tcW w:w="1218" w:type="dxa"/>
            <w:vAlign w:val="bottom"/>
          </w:tcPr>
          <w:p w14:paraId="2993851D"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5%</w:t>
            </w:r>
          </w:p>
        </w:tc>
      </w:tr>
      <w:tr w:rsidR="002360C2" w:rsidRPr="00BF4888" w14:paraId="7402F761" w14:textId="77777777" w:rsidTr="00E51551">
        <w:trPr>
          <w:jc w:val="center"/>
        </w:trPr>
        <w:tc>
          <w:tcPr>
            <w:tcW w:w="2051" w:type="dxa"/>
            <w:vAlign w:val="center"/>
          </w:tcPr>
          <w:p w14:paraId="41B78601" w14:textId="77777777" w:rsidR="002360C2" w:rsidRPr="00BF4888" w:rsidRDefault="002360C2" w:rsidP="00E51551">
            <w:pPr>
              <w:spacing w:before="20" w:after="20"/>
              <w:rPr>
                <w:rFonts w:ascii="Arial" w:eastAsia="Calibri" w:hAnsi="Arial" w:cs="Arial"/>
              </w:rPr>
            </w:pPr>
            <w:r w:rsidRPr="00BF4888">
              <w:rPr>
                <w:rFonts w:ascii="Arial" w:eastAsia="Calibri" w:hAnsi="Arial" w:cs="Arial"/>
              </w:rPr>
              <w:t>TOTAL</w:t>
            </w:r>
          </w:p>
        </w:tc>
        <w:tc>
          <w:tcPr>
            <w:tcW w:w="1215" w:type="dxa"/>
            <w:vAlign w:val="bottom"/>
          </w:tcPr>
          <w:p w14:paraId="389C9CAB"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$1,069</w:t>
            </w:r>
          </w:p>
        </w:tc>
        <w:tc>
          <w:tcPr>
            <w:tcW w:w="1218" w:type="dxa"/>
            <w:vAlign w:val="bottom"/>
          </w:tcPr>
          <w:p w14:paraId="6B3330D3"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25E4ED4A"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18" w:type="dxa"/>
            <w:vAlign w:val="bottom"/>
          </w:tcPr>
          <w:p w14:paraId="5A6FF33E"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13D376AE"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$1,827</w:t>
            </w:r>
          </w:p>
        </w:tc>
        <w:tc>
          <w:tcPr>
            <w:tcW w:w="1218" w:type="dxa"/>
            <w:vAlign w:val="bottom"/>
          </w:tcPr>
          <w:p w14:paraId="327CACEE" w14:textId="77777777" w:rsidR="002360C2" w:rsidRPr="00BF4888" w:rsidRDefault="002360C2"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bl>
    <w:p w14:paraId="30D94B09" w14:textId="7BD9CEA1" w:rsidR="002360C2" w:rsidRPr="00BF4888" w:rsidRDefault="002360C2" w:rsidP="002360C2">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6A2560">
        <w:rPr>
          <w:rFonts w:ascii="Arial" w:eastAsia="Calibri" w:hAnsi="Arial" w:cs="Arial"/>
          <w:sz w:val="18"/>
          <w:szCs w:val="18"/>
        </w:rPr>
        <w:t>.</w:t>
      </w:r>
    </w:p>
    <w:bookmarkEnd w:id="47"/>
    <w:p w14:paraId="683659EF" w14:textId="08251698" w:rsidR="002360C2" w:rsidRPr="00BF4888" w:rsidRDefault="002360C2" w:rsidP="00A414F1">
      <w:pPr>
        <w:spacing w:after="0" w:line="240" w:lineRule="auto"/>
        <w:contextualSpacing/>
        <w:jc w:val="both"/>
        <w:rPr>
          <w:rFonts w:ascii="Arial" w:eastAsia="Arial" w:hAnsi="Arial" w:cs="Arial"/>
        </w:rPr>
      </w:pPr>
    </w:p>
    <w:p w14:paraId="5466391C" w14:textId="1F76E300" w:rsidR="00F74483" w:rsidRPr="00BF4888" w:rsidRDefault="00F74483" w:rsidP="00F74483">
      <w:pPr>
        <w:spacing w:after="0" w:line="240" w:lineRule="auto"/>
        <w:contextualSpacing/>
        <w:jc w:val="both"/>
        <w:rPr>
          <w:rFonts w:ascii="Arial" w:eastAsia="Arial" w:hAnsi="Arial" w:cs="Arial"/>
        </w:rPr>
      </w:pPr>
      <w:r w:rsidRPr="00BF4888">
        <w:rPr>
          <w:rFonts w:ascii="Arial" w:eastAsia="Arial" w:hAnsi="Arial" w:cs="Arial"/>
        </w:rPr>
        <w:t>Table 4.12C shows how group average gross energy burden varies by housing unit type based on whether a household has low usage or high usage.  Group average gross energy burden is similar within the usage group regardless of housing type.</w:t>
      </w:r>
    </w:p>
    <w:p w14:paraId="32BB1222" w14:textId="6371FD49" w:rsidR="002360C2" w:rsidRPr="00BF4888" w:rsidRDefault="002360C2" w:rsidP="00A414F1">
      <w:pPr>
        <w:spacing w:after="0" w:line="240" w:lineRule="auto"/>
        <w:contextualSpacing/>
        <w:jc w:val="both"/>
        <w:rPr>
          <w:rFonts w:ascii="Arial" w:eastAsia="Arial" w:hAnsi="Arial" w:cs="Arial"/>
        </w:rPr>
      </w:pPr>
    </w:p>
    <w:p w14:paraId="7AC1598E" w14:textId="1156E700"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12</w:t>
      </w:r>
      <w:r w:rsidRPr="00BF4888">
        <w:rPr>
          <w:rFonts w:ascii="Arial" w:eastAsia="Calibri" w:hAnsi="Arial" w:cs="Arial"/>
          <w:b/>
        </w:rPr>
        <w:t>C - Gross Total Energy Burden by Housing Type and Usage Group - Electric Main Heat Clients</w:t>
      </w:r>
    </w:p>
    <w:p w14:paraId="669598E4"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435A9C" w:rsidRPr="00BF4888" w14:paraId="6229B43F" w14:textId="77777777" w:rsidTr="00E51551">
        <w:trPr>
          <w:jc w:val="center"/>
        </w:trPr>
        <w:tc>
          <w:tcPr>
            <w:tcW w:w="2051" w:type="dxa"/>
            <w:vMerge w:val="restart"/>
            <w:vAlign w:val="bottom"/>
          </w:tcPr>
          <w:p w14:paraId="141749DC"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Housing Type</w:t>
            </w:r>
          </w:p>
        </w:tc>
        <w:tc>
          <w:tcPr>
            <w:tcW w:w="2433" w:type="dxa"/>
            <w:gridSpan w:val="2"/>
            <w:vAlign w:val="bottom"/>
          </w:tcPr>
          <w:p w14:paraId="5C79270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bottom"/>
          </w:tcPr>
          <w:p w14:paraId="2EDB3AE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bottom"/>
          </w:tcPr>
          <w:p w14:paraId="2B6F26A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435A9C" w:rsidRPr="00BF4888" w14:paraId="03B25258" w14:textId="77777777" w:rsidTr="00E51551">
        <w:trPr>
          <w:jc w:val="center"/>
        </w:trPr>
        <w:tc>
          <w:tcPr>
            <w:tcW w:w="2051" w:type="dxa"/>
            <w:vMerge/>
            <w:vAlign w:val="bottom"/>
          </w:tcPr>
          <w:p w14:paraId="74F4B2D8" w14:textId="77777777" w:rsidR="00435A9C" w:rsidRPr="00BF4888" w:rsidRDefault="00435A9C" w:rsidP="00E51551">
            <w:pPr>
              <w:spacing w:before="20" w:after="20"/>
              <w:rPr>
                <w:rFonts w:ascii="Arial" w:eastAsia="Calibri" w:hAnsi="Arial" w:cs="Arial"/>
                <w:b/>
              </w:rPr>
            </w:pPr>
          </w:p>
        </w:tc>
        <w:tc>
          <w:tcPr>
            <w:tcW w:w="1215" w:type="dxa"/>
            <w:vAlign w:val="bottom"/>
          </w:tcPr>
          <w:p w14:paraId="6A7E002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7ED7CEF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382C1042"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0D7879BD"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61E2FF4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5C67584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r>
      <w:tr w:rsidR="00435A9C" w:rsidRPr="00BF4888" w14:paraId="0401943D" w14:textId="77777777" w:rsidTr="00E51551">
        <w:trPr>
          <w:jc w:val="center"/>
        </w:trPr>
        <w:tc>
          <w:tcPr>
            <w:tcW w:w="2051" w:type="dxa"/>
            <w:vAlign w:val="bottom"/>
          </w:tcPr>
          <w:p w14:paraId="6B0DB66F" w14:textId="0EB6949F" w:rsidR="00435A9C" w:rsidRPr="00BF4888" w:rsidRDefault="00435A9C" w:rsidP="00E51551">
            <w:pPr>
              <w:spacing w:before="20" w:after="20"/>
              <w:rPr>
                <w:rFonts w:ascii="Arial" w:eastAsia="Calibri" w:hAnsi="Arial" w:cs="Arial"/>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215" w:type="dxa"/>
            <w:vAlign w:val="bottom"/>
          </w:tcPr>
          <w:p w14:paraId="081CB09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$1,426</w:t>
            </w:r>
          </w:p>
        </w:tc>
        <w:tc>
          <w:tcPr>
            <w:tcW w:w="1218" w:type="dxa"/>
            <w:vAlign w:val="bottom"/>
          </w:tcPr>
          <w:p w14:paraId="4FAE886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w:t>
            </w:r>
          </w:p>
        </w:tc>
        <w:tc>
          <w:tcPr>
            <w:tcW w:w="1215" w:type="dxa"/>
            <w:vAlign w:val="bottom"/>
          </w:tcPr>
          <w:p w14:paraId="75B406E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$502</w:t>
            </w:r>
          </w:p>
        </w:tc>
        <w:tc>
          <w:tcPr>
            <w:tcW w:w="1218" w:type="dxa"/>
            <w:vAlign w:val="bottom"/>
          </w:tcPr>
          <w:p w14:paraId="16798ED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50693CC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$1,970</w:t>
            </w:r>
          </w:p>
        </w:tc>
        <w:tc>
          <w:tcPr>
            <w:tcW w:w="1218" w:type="dxa"/>
            <w:vAlign w:val="bottom"/>
          </w:tcPr>
          <w:p w14:paraId="704E398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r w:rsidR="00435A9C" w:rsidRPr="00BF4888" w14:paraId="68C15DAB" w14:textId="77777777" w:rsidTr="00E51551">
        <w:trPr>
          <w:jc w:val="center"/>
        </w:trPr>
        <w:tc>
          <w:tcPr>
            <w:tcW w:w="2051" w:type="dxa"/>
            <w:vAlign w:val="bottom"/>
          </w:tcPr>
          <w:p w14:paraId="4BA09172"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Multifamily</w:t>
            </w:r>
          </w:p>
        </w:tc>
        <w:tc>
          <w:tcPr>
            <w:tcW w:w="1215" w:type="dxa"/>
            <w:vAlign w:val="bottom"/>
          </w:tcPr>
          <w:p w14:paraId="69F89F7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$1,011</w:t>
            </w:r>
          </w:p>
        </w:tc>
        <w:tc>
          <w:tcPr>
            <w:tcW w:w="1218" w:type="dxa"/>
            <w:vAlign w:val="bottom"/>
          </w:tcPr>
          <w:p w14:paraId="020AD5BA"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74B6023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18" w:type="dxa"/>
            <w:vAlign w:val="bottom"/>
          </w:tcPr>
          <w:p w14:paraId="057F899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08CE4AA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$1,774</w:t>
            </w:r>
          </w:p>
        </w:tc>
        <w:tc>
          <w:tcPr>
            <w:tcW w:w="1218" w:type="dxa"/>
            <w:vAlign w:val="bottom"/>
          </w:tcPr>
          <w:p w14:paraId="6D120E7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12%</w:t>
            </w:r>
          </w:p>
        </w:tc>
      </w:tr>
      <w:tr w:rsidR="00435A9C" w:rsidRPr="00BF4888" w14:paraId="75B9D0A9" w14:textId="77777777" w:rsidTr="00E51551">
        <w:trPr>
          <w:jc w:val="center"/>
        </w:trPr>
        <w:tc>
          <w:tcPr>
            <w:tcW w:w="2051" w:type="dxa"/>
            <w:vAlign w:val="center"/>
          </w:tcPr>
          <w:p w14:paraId="5D3347C1"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15" w:type="dxa"/>
            <w:vAlign w:val="bottom"/>
          </w:tcPr>
          <w:p w14:paraId="1354A0C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$1,069</w:t>
            </w:r>
          </w:p>
        </w:tc>
        <w:tc>
          <w:tcPr>
            <w:tcW w:w="1218" w:type="dxa"/>
            <w:vAlign w:val="bottom"/>
          </w:tcPr>
          <w:p w14:paraId="30A8370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4053C76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18" w:type="dxa"/>
            <w:vAlign w:val="bottom"/>
          </w:tcPr>
          <w:p w14:paraId="6914CB2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5DC254C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$1,827</w:t>
            </w:r>
          </w:p>
        </w:tc>
        <w:tc>
          <w:tcPr>
            <w:tcW w:w="1218" w:type="dxa"/>
            <w:vAlign w:val="bottom"/>
          </w:tcPr>
          <w:p w14:paraId="033A7C2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bl>
    <w:p w14:paraId="7486E432" w14:textId="6DD90094"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6A2560">
        <w:rPr>
          <w:rFonts w:ascii="Arial" w:eastAsia="Calibri" w:hAnsi="Arial" w:cs="Arial"/>
          <w:sz w:val="18"/>
          <w:szCs w:val="18"/>
        </w:rPr>
        <w:t>.</w:t>
      </w:r>
    </w:p>
    <w:p w14:paraId="3F420977" w14:textId="77777777" w:rsidR="00435A9C" w:rsidRPr="00BF4888" w:rsidRDefault="00435A9C" w:rsidP="00A414F1">
      <w:pPr>
        <w:spacing w:after="0" w:line="240" w:lineRule="auto"/>
        <w:contextualSpacing/>
        <w:jc w:val="both"/>
        <w:rPr>
          <w:rFonts w:ascii="Arial" w:eastAsia="Arial" w:hAnsi="Arial" w:cs="Arial"/>
        </w:rPr>
      </w:pPr>
    </w:p>
    <w:p w14:paraId="28687A0E" w14:textId="6F2BA579" w:rsidR="00F74483" w:rsidRPr="00BF4888" w:rsidRDefault="00F74483" w:rsidP="00F74483">
      <w:pPr>
        <w:spacing w:after="0" w:line="240" w:lineRule="auto"/>
        <w:contextualSpacing/>
        <w:jc w:val="both"/>
        <w:rPr>
          <w:rFonts w:ascii="Arial" w:eastAsia="Arial" w:hAnsi="Arial" w:cs="Arial"/>
        </w:rPr>
      </w:pPr>
      <w:r w:rsidRPr="00BF4888">
        <w:rPr>
          <w:rFonts w:ascii="Arial" w:eastAsia="Arial" w:hAnsi="Arial" w:cs="Arial"/>
        </w:rPr>
        <w:t>Table 4.12D shows how group average gross energy burden varies by household size based on whether a household has low usage or high usage.  Among the low usage group, group average gross energy burden is similar regardless of household size.  Among the high usage group, group average gross energy burden is higher among smaller households (14 percent group average gross energy burden for households with one member compared to 9 percent for households with 5+ members).</w:t>
      </w:r>
    </w:p>
    <w:p w14:paraId="202BB88E" w14:textId="4853F468" w:rsidR="00435A9C" w:rsidRPr="00BF4888" w:rsidRDefault="00435A9C" w:rsidP="00A414F1">
      <w:pPr>
        <w:spacing w:after="0" w:line="240" w:lineRule="auto"/>
        <w:contextualSpacing/>
        <w:jc w:val="both"/>
        <w:rPr>
          <w:rFonts w:ascii="Arial" w:eastAsia="Arial" w:hAnsi="Arial" w:cs="Arial"/>
        </w:rPr>
      </w:pPr>
    </w:p>
    <w:p w14:paraId="22AF645D" w14:textId="77777777" w:rsidR="006A2560" w:rsidRDefault="006A2560">
      <w:pPr>
        <w:rPr>
          <w:rFonts w:ascii="Arial" w:eastAsia="Calibri" w:hAnsi="Arial" w:cs="Arial"/>
          <w:b/>
        </w:rPr>
      </w:pPr>
      <w:r>
        <w:rPr>
          <w:rFonts w:ascii="Arial" w:eastAsia="Calibri" w:hAnsi="Arial" w:cs="Arial"/>
          <w:b/>
        </w:rPr>
        <w:br w:type="page"/>
      </w:r>
    </w:p>
    <w:p w14:paraId="7BCE25C7" w14:textId="38F824FA"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lastRenderedPageBreak/>
        <w:t>Table 4.</w:t>
      </w:r>
      <w:r w:rsidR="00E51551" w:rsidRPr="00BF4888">
        <w:rPr>
          <w:rFonts w:ascii="Arial" w:eastAsia="Calibri" w:hAnsi="Arial" w:cs="Arial"/>
          <w:b/>
        </w:rPr>
        <w:t>12</w:t>
      </w:r>
      <w:r w:rsidRPr="00BF4888">
        <w:rPr>
          <w:rFonts w:ascii="Arial" w:eastAsia="Calibri" w:hAnsi="Arial" w:cs="Arial"/>
          <w:b/>
        </w:rPr>
        <w:t>D - Gross Total Energy Burden by Household Size and Usage Group - Electric Main Heat Clients</w:t>
      </w:r>
    </w:p>
    <w:p w14:paraId="2E8C4525"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435A9C" w:rsidRPr="00BF4888" w14:paraId="55844CE3" w14:textId="77777777" w:rsidTr="00E51551">
        <w:trPr>
          <w:jc w:val="center"/>
        </w:trPr>
        <w:tc>
          <w:tcPr>
            <w:tcW w:w="2051" w:type="dxa"/>
            <w:vMerge w:val="restart"/>
            <w:vAlign w:val="bottom"/>
          </w:tcPr>
          <w:p w14:paraId="56456E0A"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Household Members</w:t>
            </w:r>
          </w:p>
        </w:tc>
        <w:tc>
          <w:tcPr>
            <w:tcW w:w="2433" w:type="dxa"/>
            <w:gridSpan w:val="2"/>
            <w:vAlign w:val="bottom"/>
          </w:tcPr>
          <w:p w14:paraId="409B480E"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bottom"/>
          </w:tcPr>
          <w:p w14:paraId="2028136F"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bottom"/>
          </w:tcPr>
          <w:p w14:paraId="3C7E54B4"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435A9C" w:rsidRPr="00BF4888" w14:paraId="4393170A" w14:textId="77777777" w:rsidTr="00E51551">
        <w:trPr>
          <w:jc w:val="center"/>
        </w:trPr>
        <w:tc>
          <w:tcPr>
            <w:tcW w:w="2051" w:type="dxa"/>
            <w:vMerge/>
            <w:vAlign w:val="bottom"/>
          </w:tcPr>
          <w:p w14:paraId="4F8695F4" w14:textId="77777777" w:rsidR="00435A9C" w:rsidRPr="00BF4888" w:rsidRDefault="00435A9C" w:rsidP="00E51551">
            <w:pPr>
              <w:spacing w:before="20" w:after="20"/>
              <w:rPr>
                <w:rFonts w:ascii="Arial" w:eastAsia="Calibri" w:hAnsi="Arial" w:cs="Arial"/>
                <w:b/>
              </w:rPr>
            </w:pPr>
          </w:p>
        </w:tc>
        <w:tc>
          <w:tcPr>
            <w:tcW w:w="1215" w:type="dxa"/>
            <w:vAlign w:val="bottom"/>
          </w:tcPr>
          <w:p w14:paraId="7933844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4866CBC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2AA42A1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76EFB94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65A3BB7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555BF35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r>
      <w:tr w:rsidR="00435A9C" w:rsidRPr="00BF4888" w14:paraId="13DAAE4C" w14:textId="77777777" w:rsidTr="00E51551">
        <w:trPr>
          <w:jc w:val="center"/>
        </w:trPr>
        <w:tc>
          <w:tcPr>
            <w:tcW w:w="2051" w:type="dxa"/>
            <w:vAlign w:val="center"/>
          </w:tcPr>
          <w:p w14:paraId="7CE7AA94"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One</w:t>
            </w:r>
          </w:p>
        </w:tc>
        <w:tc>
          <w:tcPr>
            <w:tcW w:w="1215" w:type="dxa"/>
            <w:vAlign w:val="bottom"/>
          </w:tcPr>
          <w:p w14:paraId="5E87E8B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$851</w:t>
            </w:r>
          </w:p>
        </w:tc>
        <w:tc>
          <w:tcPr>
            <w:tcW w:w="1218" w:type="dxa"/>
            <w:vAlign w:val="bottom"/>
          </w:tcPr>
          <w:p w14:paraId="1EF6FB7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0419AEF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$484</w:t>
            </w:r>
          </w:p>
        </w:tc>
        <w:tc>
          <w:tcPr>
            <w:tcW w:w="1218" w:type="dxa"/>
            <w:vAlign w:val="bottom"/>
          </w:tcPr>
          <w:p w14:paraId="68591B8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3D8305C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$1,754</w:t>
            </w:r>
          </w:p>
        </w:tc>
        <w:tc>
          <w:tcPr>
            <w:tcW w:w="1218" w:type="dxa"/>
            <w:vAlign w:val="bottom"/>
          </w:tcPr>
          <w:p w14:paraId="6681926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14%</w:t>
            </w:r>
          </w:p>
        </w:tc>
      </w:tr>
      <w:tr w:rsidR="00435A9C" w:rsidRPr="00BF4888" w14:paraId="3171754C" w14:textId="77777777" w:rsidTr="00E51551">
        <w:trPr>
          <w:jc w:val="center"/>
        </w:trPr>
        <w:tc>
          <w:tcPr>
            <w:tcW w:w="2051" w:type="dxa"/>
            <w:vAlign w:val="center"/>
          </w:tcPr>
          <w:p w14:paraId="475D5F84"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Two</w:t>
            </w:r>
          </w:p>
        </w:tc>
        <w:tc>
          <w:tcPr>
            <w:tcW w:w="1215" w:type="dxa"/>
            <w:vAlign w:val="bottom"/>
          </w:tcPr>
          <w:p w14:paraId="642636D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$1,091</w:t>
            </w:r>
          </w:p>
        </w:tc>
        <w:tc>
          <w:tcPr>
            <w:tcW w:w="1218" w:type="dxa"/>
            <w:vAlign w:val="bottom"/>
          </w:tcPr>
          <w:p w14:paraId="2913124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5BAFFEE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$503</w:t>
            </w:r>
          </w:p>
        </w:tc>
        <w:tc>
          <w:tcPr>
            <w:tcW w:w="1218" w:type="dxa"/>
            <w:vAlign w:val="bottom"/>
          </w:tcPr>
          <w:p w14:paraId="09D30C6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0090C55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$1,751</w:t>
            </w:r>
          </w:p>
        </w:tc>
        <w:tc>
          <w:tcPr>
            <w:tcW w:w="1218" w:type="dxa"/>
            <w:vAlign w:val="bottom"/>
          </w:tcPr>
          <w:p w14:paraId="4CF0156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12%</w:t>
            </w:r>
          </w:p>
        </w:tc>
      </w:tr>
      <w:tr w:rsidR="00435A9C" w:rsidRPr="00BF4888" w14:paraId="3DBEBA8A" w14:textId="77777777" w:rsidTr="00E51551">
        <w:trPr>
          <w:jc w:val="center"/>
        </w:trPr>
        <w:tc>
          <w:tcPr>
            <w:tcW w:w="2051" w:type="dxa"/>
            <w:vAlign w:val="center"/>
          </w:tcPr>
          <w:p w14:paraId="68ADACFD"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Three</w:t>
            </w:r>
          </w:p>
        </w:tc>
        <w:tc>
          <w:tcPr>
            <w:tcW w:w="1215" w:type="dxa"/>
            <w:vAlign w:val="bottom"/>
          </w:tcPr>
          <w:p w14:paraId="69D2519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$1,235</w:t>
            </w:r>
          </w:p>
        </w:tc>
        <w:tc>
          <w:tcPr>
            <w:tcW w:w="1218" w:type="dxa"/>
            <w:vAlign w:val="bottom"/>
          </w:tcPr>
          <w:p w14:paraId="44909BA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7AAFCC9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$507</w:t>
            </w:r>
          </w:p>
        </w:tc>
        <w:tc>
          <w:tcPr>
            <w:tcW w:w="1218" w:type="dxa"/>
            <w:vAlign w:val="bottom"/>
          </w:tcPr>
          <w:p w14:paraId="45490A9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1E28D46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$1,819</w:t>
            </w:r>
          </w:p>
        </w:tc>
        <w:tc>
          <w:tcPr>
            <w:tcW w:w="1218" w:type="dxa"/>
            <w:vAlign w:val="bottom"/>
          </w:tcPr>
          <w:p w14:paraId="1F69ED3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r w:rsidR="00435A9C" w:rsidRPr="00BF4888" w14:paraId="1B16432F" w14:textId="77777777" w:rsidTr="00E51551">
        <w:trPr>
          <w:jc w:val="center"/>
        </w:trPr>
        <w:tc>
          <w:tcPr>
            <w:tcW w:w="2051" w:type="dxa"/>
            <w:vAlign w:val="center"/>
          </w:tcPr>
          <w:p w14:paraId="59070C42"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Four</w:t>
            </w:r>
          </w:p>
        </w:tc>
        <w:tc>
          <w:tcPr>
            <w:tcW w:w="1215" w:type="dxa"/>
            <w:vAlign w:val="bottom"/>
          </w:tcPr>
          <w:p w14:paraId="7E6E2EC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$1,401</w:t>
            </w:r>
          </w:p>
        </w:tc>
        <w:tc>
          <w:tcPr>
            <w:tcW w:w="1218" w:type="dxa"/>
            <w:vAlign w:val="bottom"/>
          </w:tcPr>
          <w:p w14:paraId="6406146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w:t>
            </w:r>
          </w:p>
        </w:tc>
        <w:tc>
          <w:tcPr>
            <w:tcW w:w="1215" w:type="dxa"/>
            <w:vAlign w:val="bottom"/>
          </w:tcPr>
          <w:p w14:paraId="5848F08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$527</w:t>
            </w:r>
          </w:p>
        </w:tc>
        <w:tc>
          <w:tcPr>
            <w:tcW w:w="1218" w:type="dxa"/>
            <w:vAlign w:val="bottom"/>
          </w:tcPr>
          <w:p w14:paraId="013F7D3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7BB2DC6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$1,862</w:t>
            </w:r>
          </w:p>
        </w:tc>
        <w:tc>
          <w:tcPr>
            <w:tcW w:w="1218" w:type="dxa"/>
            <w:vAlign w:val="bottom"/>
          </w:tcPr>
          <w:p w14:paraId="17BF25B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10%</w:t>
            </w:r>
          </w:p>
        </w:tc>
      </w:tr>
      <w:tr w:rsidR="00435A9C" w:rsidRPr="00BF4888" w14:paraId="4C7E5CA8" w14:textId="77777777" w:rsidTr="00E51551">
        <w:trPr>
          <w:jc w:val="center"/>
        </w:trPr>
        <w:tc>
          <w:tcPr>
            <w:tcW w:w="2051" w:type="dxa"/>
            <w:vAlign w:val="center"/>
          </w:tcPr>
          <w:p w14:paraId="401C1EEB"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Five or More</w:t>
            </w:r>
          </w:p>
        </w:tc>
        <w:tc>
          <w:tcPr>
            <w:tcW w:w="1215" w:type="dxa"/>
            <w:vAlign w:val="bottom"/>
          </w:tcPr>
          <w:p w14:paraId="11DAE3B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$1,551</w:t>
            </w:r>
          </w:p>
        </w:tc>
        <w:tc>
          <w:tcPr>
            <w:tcW w:w="1218" w:type="dxa"/>
            <w:vAlign w:val="bottom"/>
          </w:tcPr>
          <w:p w14:paraId="155F45E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0309F8B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$573</w:t>
            </w:r>
          </w:p>
        </w:tc>
        <w:tc>
          <w:tcPr>
            <w:tcW w:w="1218" w:type="dxa"/>
            <w:vAlign w:val="bottom"/>
          </w:tcPr>
          <w:p w14:paraId="3096CAF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23F41FD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$1,978</w:t>
            </w:r>
          </w:p>
        </w:tc>
        <w:tc>
          <w:tcPr>
            <w:tcW w:w="1218" w:type="dxa"/>
            <w:vAlign w:val="bottom"/>
          </w:tcPr>
          <w:p w14:paraId="67769D5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9%</w:t>
            </w:r>
          </w:p>
        </w:tc>
      </w:tr>
      <w:tr w:rsidR="00435A9C" w:rsidRPr="00BF4888" w14:paraId="70E77BF9" w14:textId="77777777" w:rsidTr="00E51551">
        <w:trPr>
          <w:jc w:val="center"/>
        </w:trPr>
        <w:tc>
          <w:tcPr>
            <w:tcW w:w="2051" w:type="dxa"/>
            <w:vAlign w:val="center"/>
          </w:tcPr>
          <w:p w14:paraId="26B57B44"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15" w:type="dxa"/>
            <w:vAlign w:val="bottom"/>
          </w:tcPr>
          <w:p w14:paraId="1B46983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$1,069</w:t>
            </w:r>
          </w:p>
        </w:tc>
        <w:tc>
          <w:tcPr>
            <w:tcW w:w="1218" w:type="dxa"/>
            <w:vAlign w:val="bottom"/>
          </w:tcPr>
          <w:p w14:paraId="7E49B4B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bottom"/>
          </w:tcPr>
          <w:p w14:paraId="6CA6C8AA"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18" w:type="dxa"/>
            <w:vAlign w:val="bottom"/>
          </w:tcPr>
          <w:p w14:paraId="556D091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bottom"/>
          </w:tcPr>
          <w:p w14:paraId="5302570D"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$1,827</w:t>
            </w:r>
          </w:p>
        </w:tc>
        <w:tc>
          <w:tcPr>
            <w:tcW w:w="1218" w:type="dxa"/>
            <w:vAlign w:val="bottom"/>
          </w:tcPr>
          <w:p w14:paraId="1BD2613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bl>
    <w:p w14:paraId="57D404EF" w14:textId="3DA9F996"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6A2560">
        <w:rPr>
          <w:rFonts w:ascii="Arial" w:eastAsia="Calibri" w:hAnsi="Arial" w:cs="Arial"/>
          <w:sz w:val="18"/>
          <w:szCs w:val="18"/>
        </w:rPr>
        <w:t>.</w:t>
      </w:r>
    </w:p>
    <w:p w14:paraId="264C1EBC" w14:textId="5143CACB" w:rsidR="002360C2" w:rsidRPr="00BF4888" w:rsidRDefault="002360C2" w:rsidP="006A2560">
      <w:pPr>
        <w:spacing w:after="0" w:line="240" w:lineRule="auto"/>
        <w:contextualSpacing/>
        <w:jc w:val="both"/>
        <w:rPr>
          <w:rFonts w:ascii="Arial" w:eastAsia="Arial" w:hAnsi="Arial" w:cs="Arial"/>
        </w:rPr>
      </w:pPr>
    </w:p>
    <w:p w14:paraId="6352E0C4" w14:textId="2970F902" w:rsidR="00435A9C" w:rsidRPr="00BF4888" w:rsidRDefault="00F74483" w:rsidP="00A414F1">
      <w:pPr>
        <w:spacing w:after="0" w:line="240" w:lineRule="auto"/>
        <w:contextualSpacing/>
        <w:jc w:val="both"/>
        <w:rPr>
          <w:rFonts w:ascii="Arial" w:eastAsia="Arial" w:hAnsi="Arial" w:cs="Arial"/>
        </w:rPr>
      </w:pPr>
      <w:r w:rsidRPr="00BF4888">
        <w:rPr>
          <w:rFonts w:ascii="Arial" w:eastAsia="Arial" w:hAnsi="Arial" w:cs="Arial"/>
        </w:rPr>
        <w:t>Table 4.12E shows how group average gross energy burden varies by vulnerable group based on whether a household has low usage or high usage.  Group average gross energy burden is similar within the usage group regardless of vulnerable group.</w:t>
      </w:r>
    </w:p>
    <w:p w14:paraId="6E0D8F46" w14:textId="77777777" w:rsidR="00F74483" w:rsidRPr="00BF4888" w:rsidRDefault="00F74483" w:rsidP="00A414F1">
      <w:pPr>
        <w:spacing w:after="0" w:line="240" w:lineRule="auto"/>
        <w:contextualSpacing/>
        <w:jc w:val="both"/>
        <w:rPr>
          <w:rFonts w:ascii="Arial" w:eastAsia="Arial" w:hAnsi="Arial" w:cs="Arial"/>
        </w:rPr>
      </w:pPr>
    </w:p>
    <w:p w14:paraId="6B8E7E43" w14:textId="2E97370A"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12</w:t>
      </w:r>
      <w:r w:rsidRPr="00BF4888">
        <w:rPr>
          <w:rFonts w:ascii="Arial" w:eastAsia="Calibri" w:hAnsi="Arial" w:cs="Arial"/>
          <w:b/>
        </w:rPr>
        <w:t>E - Gross Total Energy Burden by Vulnerable Group and Usage Group - Electric Main Heat Clients</w:t>
      </w:r>
    </w:p>
    <w:p w14:paraId="548EC839"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51"/>
        <w:gridCol w:w="1215"/>
        <w:gridCol w:w="1218"/>
        <w:gridCol w:w="1215"/>
        <w:gridCol w:w="1218"/>
        <w:gridCol w:w="1215"/>
        <w:gridCol w:w="1218"/>
      </w:tblGrid>
      <w:tr w:rsidR="00435A9C" w:rsidRPr="00BF4888" w14:paraId="2BDC1713" w14:textId="77777777" w:rsidTr="00F74483">
        <w:trPr>
          <w:tblHeader/>
          <w:jc w:val="center"/>
        </w:trPr>
        <w:tc>
          <w:tcPr>
            <w:tcW w:w="2051" w:type="dxa"/>
            <w:vMerge w:val="restart"/>
            <w:vAlign w:val="bottom"/>
          </w:tcPr>
          <w:p w14:paraId="04A42487"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Vulnerable Group</w:t>
            </w:r>
          </w:p>
        </w:tc>
        <w:tc>
          <w:tcPr>
            <w:tcW w:w="2433" w:type="dxa"/>
            <w:gridSpan w:val="2"/>
            <w:vAlign w:val="bottom"/>
          </w:tcPr>
          <w:p w14:paraId="2819FF2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All Clients in Group</w:t>
            </w:r>
          </w:p>
        </w:tc>
        <w:tc>
          <w:tcPr>
            <w:tcW w:w="2433" w:type="dxa"/>
            <w:gridSpan w:val="2"/>
            <w:vAlign w:val="bottom"/>
          </w:tcPr>
          <w:p w14:paraId="085E1FD0"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2433" w:type="dxa"/>
            <w:gridSpan w:val="2"/>
            <w:vAlign w:val="bottom"/>
          </w:tcPr>
          <w:p w14:paraId="1DF71B3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435A9C" w:rsidRPr="00BF4888" w14:paraId="04CC344D" w14:textId="77777777" w:rsidTr="00F74483">
        <w:trPr>
          <w:tblHeader/>
          <w:jc w:val="center"/>
        </w:trPr>
        <w:tc>
          <w:tcPr>
            <w:tcW w:w="2051" w:type="dxa"/>
            <w:vMerge/>
            <w:vAlign w:val="bottom"/>
          </w:tcPr>
          <w:p w14:paraId="356E04AD" w14:textId="77777777" w:rsidR="00435A9C" w:rsidRPr="00BF4888" w:rsidRDefault="00435A9C" w:rsidP="00E51551">
            <w:pPr>
              <w:spacing w:before="20" w:after="20"/>
              <w:rPr>
                <w:rFonts w:ascii="Arial" w:eastAsia="Calibri" w:hAnsi="Arial" w:cs="Arial"/>
                <w:b/>
              </w:rPr>
            </w:pPr>
          </w:p>
        </w:tc>
        <w:tc>
          <w:tcPr>
            <w:tcW w:w="1215" w:type="dxa"/>
            <w:vAlign w:val="bottom"/>
          </w:tcPr>
          <w:p w14:paraId="58B6335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60DC904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089807C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4B6F2D2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15" w:type="dxa"/>
            <w:vAlign w:val="bottom"/>
          </w:tcPr>
          <w:p w14:paraId="0324963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18" w:type="dxa"/>
            <w:vAlign w:val="bottom"/>
          </w:tcPr>
          <w:p w14:paraId="2DA3ED1D"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r>
      <w:tr w:rsidR="00435A9C" w:rsidRPr="00BF4888" w14:paraId="611FB1DD" w14:textId="77777777" w:rsidTr="00E51551">
        <w:trPr>
          <w:jc w:val="center"/>
        </w:trPr>
        <w:tc>
          <w:tcPr>
            <w:tcW w:w="2051" w:type="dxa"/>
            <w:vAlign w:val="center"/>
          </w:tcPr>
          <w:p w14:paraId="28FF3262"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Elderly</w:t>
            </w:r>
          </w:p>
        </w:tc>
        <w:tc>
          <w:tcPr>
            <w:tcW w:w="1215" w:type="dxa"/>
            <w:vAlign w:val="center"/>
          </w:tcPr>
          <w:p w14:paraId="613CAD3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$884</w:t>
            </w:r>
          </w:p>
        </w:tc>
        <w:tc>
          <w:tcPr>
            <w:tcW w:w="1218" w:type="dxa"/>
            <w:vAlign w:val="center"/>
          </w:tcPr>
          <w:p w14:paraId="6FCE327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c>
          <w:tcPr>
            <w:tcW w:w="1215" w:type="dxa"/>
            <w:vAlign w:val="center"/>
          </w:tcPr>
          <w:p w14:paraId="547288A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$484</w:t>
            </w:r>
          </w:p>
        </w:tc>
        <w:tc>
          <w:tcPr>
            <w:tcW w:w="1218" w:type="dxa"/>
            <w:vAlign w:val="center"/>
          </w:tcPr>
          <w:p w14:paraId="48F2042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center"/>
          </w:tcPr>
          <w:p w14:paraId="0795311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$1,832</w:t>
            </w:r>
          </w:p>
        </w:tc>
        <w:tc>
          <w:tcPr>
            <w:tcW w:w="1218" w:type="dxa"/>
            <w:vAlign w:val="center"/>
          </w:tcPr>
          <w:p w14:paraId="0188332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r w:rsidR="00435A9C" w:rsidRPr="00BF4888" w14:paraId="6CC6C84D" w14:textId="77777777" w:rsidTr="00E51551">
        <w:trPr>
          <w:jc w:val="center"/>
        </w:trPr>
        <w:tc>
          <w:tcPr>
            <w:tcW w:w="2051" w:type="dxa"/>
            <w:vAlign w:val="center"/>
          </w:tcPr>
          <w:p w14:paraId="17F762CD"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Disabled</w:t>
            </w:r>
          </w:p>
        </w:tc>
        <w:tc>
          <w:tcPr>
            <w:tcW w:w="1215" w:type="dxa"/>
            <w:vAlign w:val="center"/>
          </w:tcPr>
          <w:p w14:paraId="0896068D"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$1,109</w:t>
            </w:r>
          </w:p>
        </w:tc>
        <w:tc>
          <w:tcPr>
            <w:tcW w:w="1218" w:type="dxa"/>
            <w:vAlign w:val="center"/>
          </w:tcPr>
          <w:p w14:paraId="7E860BE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w:t>
            </w:r>
          </w:p>
        </w:tc>
        <w:tc>
          <w:tcPr>
            <w:tcW w:w="1215" w:type="dxa"/>
            <w:vAlign w:val="center"/>
          </w:tcPr>
          <w:p w14:paraId="7783EECA"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$510</w:t>
            </w:r>
          </w:p>
        </w:tc>
        <w:tc>
          <w:tcPr>
            <w:tcW w:w="1218" w:type="dxa"/>
            <w:vAlign w:val="center"/>
          </w:tcPr>
          <w:p w14:paraId="1B6CB30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w:t>
            </w:r>
          </w:p>
        </w:tc>
        <w:tc>
          <w:tcPr>
            <w:tcW w:w="1215" w:type="dxa"/>
            <w:vAlign w:val="center"/>
          </w:tcPr>
          <w:p w14:paraId="341D89F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$1,845</w:t>
            </w:r>
          </w:p>
        </w:tc>
        <w:tc>
          <w:tcPr>
            <w:tcW w:w="1218" w:type="dxa"/>
            <w:vAlign w:val="center"/>
          </w:tcPr>
          <w:p w14:paraId="6C434BF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12%</w:t>
            </w:r>
          </w:p>
        </w:tc>
      </w:tr>
      <w:tr w:rsidR="00435A9C" w:rsidRPr="00BF4888" w14:paraId="6B2C4476" w14:textId="77777777" w:rsidTr="00E51551">
        <w:trPr>
          <w:jc w:val="center"/>
        </w:trPr>
        <w:tc>
          <w:tcPr>
            <w:tcW w:w="2051" w:type="dxa"/>
            <w:vAlign w:val="center"/>
          </w:tcPr>
          <w:p w14:paraId="20FF3660"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Young Child</w:t>
            </w:r>
          </w:p>
        </w:tc>
        <w:tc>
          <w:tcPr>
            <w:tcW w:w="1215" w:type="dxa"/>
            <w:vAlign w:val="center"/>
          </w:tcPr>
          <w:p w14:paraId="79D5B2D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$1,277</w:t>
            </w:r>
          </w:p>
        </w:tc>
        <w:tc>
          <w:tcPr>
            <w:tcW w:w="1218" w:type="dxa"/>
            <w:vAlign w:val="center"/>
          </w:tcPr>
          <w:p w14:paraId="163B34F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w:t>
            </w:r>
          </w:p>
        </w:tc>
        <w:tc>
          <w:tcPr>
            <w:tcW w:w="1215" w:type="dxa"/>
            <w:vAlign w:val="center"/>
          </w:tcPr>
          <w:p w14:paraId="786B53D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$520</w:t>
            </w:r>
          </w:p>
        </w:tc>
        <w:tc>
          <w:tcPr>
            <w:tcW w:w="1218" w:type="dxa"/>
            <w:vAlign w:val="center"/>
          </w:tcPr>
          <w:p w14:paraId="487D8D0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center"/>
          </w:tcPr>
          <w:p w14:paraId="1398C2B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$1,845</w:t>
            </w:r>
          </w:p>
        </w:tc>
        <w:tc>
          <w:tcPr>
            <w:tcW w:w="1218" w:type="dxa"/>
            <w:vAlign w:val="center"/>
          </w:tcPr>
          <w:p w14:paraId="66732A5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r w:rsidR="00435A9C" w:rsidRPr="00BF4888" w14:paraId="5090719F" w14:textId="77777777" w:rsidTr="00E51551">
        <w:trPr>
          <w:jc w:val="center"/>
        </w:trPr>
        <w:tc>
          <w:tcPr>
            <w:tcW w:w="2051" w:type="dxa"/>
            <w:vAlign w:val="center"/>
          </w:tcPr>
          <w:p w14:paraId="1C4B628C"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No Vulnerable Members</w:t>
            </w:r>
          </w:p>
        </w:tc>
        <w:tc>
          <w:tcPr>
            <w:tcW w:w="1215" w:type="dxa"/>
            <w:vAlign w:val="center"/>
          </w:tcPr>
          <w:p w14:paraId="13105C1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$1,140</w:t>
            </w:r>
          </w:p>
        </w:tc>
        <w:tc>
          <w:tcPr>
            <w:tcW w:w="1218" w:type="dxa"/>
            <w:vAlign w:val="center"/>
          </w:tcPr>
          <w:p w14:paraId="75AABAC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c>
          <w:tcPr>
            <w:tcW w:w="1215" w:type="dxa"/>
            <w:vAlign w:val="center"/>
          </w:tcPr>
          <w:p w14:paraId="31CC098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$499</w:t>
            </w:r>
          </w:p>
        </w:tc>
        <w:tc>
          <w:tcPr>
            <w:tcW w:w="1218" w:type="dxa"/>
            <w:vAlign w:val="center"/>
          </w:tcPr>
          <w:p w14:paraId="7B968AE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c>
          <w:tcPr>
            <w:tcW w:w="1215" w:type="dxa"/>
            <w:vAlign w:val="center"/>
          </w:tcPr>
          <w:p w14:paraId="595AF03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$1,818</w:t>
            </w:r>
          </w:p>
        </w:tc>
        <w:tc>
          <w:tcPr>
            <w:tcW w:w="1218" w:type="dxa"/>
            <w:vAlign w:val="center"/>
          </w:tcPr>
          <w:p w14:paraId="10BD7DD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w:t>
            </w:r>
          </w:p>
        </w:tc>
      </w:tr>
    </w:tbl>
    <w:p w14:paraId="5063D187" w14:textId="5B302A2A"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6A2560">
        <w:rPr>
          <w:rFonts w:ascii="Arial" w:eastAsia="Calibri" w:hAnsi="Arial" w:cs="Arial"/>
          <w:sz w:val="18"/>
          <w:szCs w:val="18"/>
        </w:rPr>
        <w:t>.</w:t>
      </w:r>
    </w:p>
    <w:p w14:paraId="1841F92E" w14:textId="3FDDD096" w:rsidR="002360C2" w:rsidRPr="00BF4888" w:rsidRDefault="002360C2" w:rsidP="00A414F1">
      <w:pPr>
        <w:spacing w:after="0" w:line="240" w:lineRule="auto"/>
        <w:contextualSpacing/>
        <w:jc w:val="both"/>
        <w:rPr>
          <w:rFonts w:ascii="Arial" w:eastAsia="Arial" w:hAnsi="Arial" w:cs="Arial"/>
        </w:rPr>
      </w:pPr>
    </w:p>
    <w:p w14:paraId="4A900009" w14:textId="2CFBE67E" w:rsidR="002360C2" w:rsidRPr="00BF4888" w:rsidRDefault="002360C2" w:rsidP="002360C2">
      <w:pPr>
        <w:spacing w:after="0" w:line="240" w:lineRule="auto"/>
        <w:contextualSpacing/>
        <w:jc w:val="both"/>
        <w:rPr>
          <w:rFonts w:ascii="Arial" w:eastAsia="Arial" w:hAnsi="Arial" w:cs="Arial"/>
        </w:rPr>
      </w:pPr>
      <w:r w:rsidRPr="00BF4888">
        <w:rPr>
          <w:rFonts w:ascii="Arial" w:eastAsia="Arial" w:hAnsi="Arial" w:cs="Arial"/>
        </w:rPr>
        <w:t>In Table</w:t>
      </w:r>
      <w:r w:rsidR="006A2560">
        <w:rPr>
          <w:rFonts w:ascii="Arial" w:eastAsia="Arial" w:hAnsi="Arial" w:cs="Arial"/>
        </w:rPr>
        <w:t>s</w:t>
      </w:r>
      <w:r w:rsidRPr="00BF4888">
        <w:rPr>
          <w:rFonts w:ascii="Arial" w:eastAsia="Arial" w:hAnsi="Arial" w:cs="Arial"/>
        </w:rPr>
        <w:t xml:space="preserve"> 4.</w:t>
      </w:r>
      <w:r w:rsidR="00E51551" w:rsidRPr="00BF4888">
        <w:rPr>
          <w:rFonts w:ascii="Arial" w:eastAsia="Arial" w:hAnsi="Arial" w:cs="Arial"/>
        </w:rPr>
        <w:t>13</w:t>
      </w:r>
      <w:r w:rsidR="006A2560">
        <w:rPr>
          <w:rFonts w:ascii="Arial" w:eastAsia="Arial" w:hAnsi="Arial" w:cs="Arial"/>
        </w:rPr>
        <w:t>A through 4.13E</w:t>
      </w:r>
      <w:r w:rsidRPr="00BF4888">
        <w:rPr>
          <w:rFonts w:ascii="Arial" w:eastAsia="Arial" w:hAnsi="Arial" w:cs="Arial"/>
        </w:rPr>
        <w:t>, we examine the mean LIHEAP benefit and group net energy burden for electric main heat clients, broken down by low usage group and high usage group.  The mean LIHEAP benefit and group net energy burden are broken down by Income Group (Table 4.</w:t>
      </w:r>
      <w:r w:rsidR="00E51551" w:rsidRPr="00BF4888">
        <w:rPr>
          <w:rFonts w:ascii="Arial" w:eastAsia="Arial" w:hAnsi="Arial" w:cs="Arial"/>
        </w:rPr>
        <w:t>13</w:t>
      </w:r>
      <w:r w:rsidRPr="00BF4888">
        <w:rPr>
          <w:rFonts w:ascii="Arial" w:eastAsia="Arial" w:hAnsi="Arial" w:cs="Arial"/>
        </w:rPr>
        <w:t>A), Poverty Group (Table 4.</w:t>
      </w:r>
      <w:r w:rsidR="00E51551" w:rsidRPr="00BF4888">
        <w:rPr>
          <w:rFonts w:ascii="Arial" w:eastAsia="Arial" w:hAnsi="Arial" w:cs="Arial"/>
        </w:rPr>
        <w:t>13</w:t>
      </w:r>
      <w:r w:rsidRPr="00BF4888">
        <w:rPr>
          <w:rFonts w:ascii="Arial" w:eastAsia="Arial" w:hAnsi="Arial" w:cs="Arial"/>
        </w:rPr>
        <w:t>B), Housing Type (Table 4.</w:t>
      </w:r>
      <w:r w:rsidR="00E51551" w:rsidRPr="00BF4888">
        <w:rPr>
          <w:rFonts w:ascii="Arial" w:eastAsia="Arial" w:hAnsi="Arial" w:cs="Arial"/>
        </w:rPr>
        <w:t>13</w:t>
      </w:r>
      <w:r w:rsidRPr="00BF4888">
        <w:rPr>
          <w:rFonts w:ascii="Arial" w:eastAsia="Arial" w:hAnsi="Arial" w:cs="Arial"/>
        </w:rPr>
        <w:t>C), Household Size (Table 4.</w:t>
      </w:r>
      <w:r w:rsidR="00E51551" w:rsidRPr="00BF4888">
        <w:rPr>
          <w:rFonts w:ascii="Arial" w:eastAsia="Arial" w:hAnsi="Arial" w:cs="Arial"/>
        </w:rPr>
        <w:t>13</w:t>
      </w:r>
      <w:r w:rsidRPr="00BF4888">
        <w:rPr>
          <w:rFonts w:ascii="Arial" w:eastAsia="Arial" w:hAnsi="Arial" w:cs="Arial"/>
        </w:rPr>
        <w:t>D), and Vulnerable Group (Table 4.</w:t>
      </w:r>
      <w:r w:rsidR="00E51551" w:rsidRPr="00BF4888">
        <w:rPr>
          <w:rFonts w:ascii="Arial" w:eastAsia="Arial" w:hAnsi="Arial" w:cs="Arial"/>
        </w:rPr>
        <w:t>13</w:t>
      </w:r>
      <w:r w:rsidRPr="00BF4888">
        <w:rPr>
          <w:rFonts w:ascii="Arial" w:eastAsia="Arial" w:hAnsi="Arial" w:cs="Arial"/>
        </w:rPr>
        <w:t>E).  Table 4.</w:t>
      </w:r>
      <w:r w:rsidR="00E51551" w:rsidRPr="00BF4888">
        <w:rPr>
          <w:rFonts w:ascii="Arial" w:eastAsia="Arial" w:hAnsi="Arial" w:cs="Arial"/>
        </w:rPr>
        <w:t>13</w:t>
      </w:r>
      <w:r w:rsidR="006A2560">
        <w:rPr>
          <w:rFonts w:ascii="Arial" w:eastAsia="Arial" w:hAnsi="Arial" w:cs="Arial"/>
        </w:rPr>
        <w:t>A</w:t>
      </w:r>
      <w:r w:rsidRPr="00BF4888">
        <w:rPr>
          <w:rFonts w:ascii="Arial" w:eastAsia="Arial" w:hAnsi="Arial" w:cs="Arial"/>
        </w:rPr>
        <w:t xml:space="preserve"> shows that the LIHEAP benefit is about 76 percent higher for the higher expenditure group, but it does not account for all of the difference in energy burden. The average LIHEAP benefit for the low usage households is $471, compared to $831 for the high usage households. However, because the electric bills are so low ($492) for the one-fourth of households with the lowest electric bills, their group average net electric burden is about zero, while group average net electric burden is 6% for the one-fourth of households with the highest electric bills.</w:t>
      </w:r>
    </w:p>
    <w:p w14:paraId="115E458B" w14:textId="77777777" w:rsidR="002360C2" w:rsidRPr="00BF4888" w:rsidRDefault="002360C2" w:rsidP="002360C2">
      <w:pPr>
        <w:spacing w:after="0" w:line="240" w:lineRule="auto"/>
        <w:contextualSpacing/>
        <w:jc w:val="both"/>
        <w:rPr>
          <w:rFonts w:ascii="Arial" w:eastAsia="Arial" w:hAnsi="Arial" w:cs="Arial"/>
        </w:rPr>
      </w:pPr>
    </w:p>
    <w:p w14:paraId="632A8257" w14:textId="2BB341DB" w:rsidR="00F74483" w:rsidRPr="00BF4888" w:rsidRDefault="00F74483" w:rsidP="00F74483">
      <w:pPr>
        <w:spacing w:after="0" w:line="240" w:lineRule="auto"/>
        <w:contextualSpacing/>
        <w:jc w:val="both"/>
        <w:rPr>
          <w:rFonts w:ascii="Arial" w:eastAsia="Arial" w:hAnsi="Arial" w:cs="Arial"/>
        </w:rPr>
      </w:pPr>
      <w:r w:rsidRPr="00BF4888">
        <w:rPr>
          <w:rFonts w:ascii="Arial" w:eastAsia="Arial" w:hAnsi="Arial" w:cs="Arial"/>
        </w:rPr>
        <w:t xml:space="preserve">Table 4.13A shows how group average net energy burden varies by income group based on whether a household has low usage or high usage.  Among low usage households, group average net energy burden varies from about one percent for households with income between $15,000 and $20,000, to about </w:t>
      </w:r>
      <w:r w:rsidRPr="00BF4888">
        <w:rPr>
          <w:rFonts w:ascii="Arial" w:eastAsia="Arial" w:hAnsi="Arial" w:cs="Arial"/>
          <w:i/>
          <w:iCs/>
        </w:rPr>
        <w:t>negative</w:t>
      </w:r>
      <w:r w:rsidRPr="00BF4888">
        <w:rPr>
          <w:rFonts w:ascii="Arial" w:eastAsia="Arial" w:hAnsi="Arial" w:cs="Arial"/>
        </w:rPr>
        <w:t xml:space="preserve"> five percent for households in the lowest income group (less than $5,000).  Among high usage households, group average net energy burden varies from about four percent for households in the highest income group ($20,000 or more) to about 20 percent for households in the lowest income group.</w:t>
      </w:r>
    </w:p>
    <w:p w14:paraId="1BEB8677" w14:textId="59276D3B" w:rsidR="002360C2" w:rsidRPr="00BF4888" w:rsidRDefault="002360C2" w:rsidP="000E6FAD">
      <w:pPr>
        <w:spacing w:before="180" w:after="180" w:line="240" w:lineRule="auto"/>
        <w:jc w:val="center"/>
        <w:rPr>
          <w:rFonts w:ascii="Arial" w:hAnsi="Arial" w:cs="Arial"/>
          <w:bCs/>
        </w:rPr>
      </w:pPr>
      <w:bookmarkStart w:id="48" w:name="_Hlk45788343"/>
      <w:r w:rsidRPr="00BF4888">
        <w:rPr>
          <w:rFonts w:ascii="Arial" w:hAnsi="Arial" w:cs="Arial"/>
          <w:b/>
        </w:rPr>
        <w:t>Table 4.</w:t>
      </w:r>
      <w:r w:rsidR="00E51551" w:rsidRPr="00BF4888">
        <w:rPr>
          <w:rFonts w:ascii="Arial" w:hAnsi="Arial" w:cs="Arial"/>
          <w:b/>
        </w:rPr>
        <w:t>13</w:t>
      </w:r>
      <w:r w:rsidRPr="00BF4888">
        <w:rPr>
          <w:rFonts w:ascii="Arial" w:hAnsi="Arial" w:cs="Arial"/>
          <w:b/>
        </w:rPr>
        <w:t>A - Net Electric Energy Burden by Income Level and Usage Group - Electric Main Heat Clients</w:t>
      </w:r>
    </w:p>
    <w:tbl>
      <w:tblPr>
        <w:tblStyle w:val="TableGrid"/>
        <w:tblW w:w="0" w:type="auto"/>
        <w:jc w:val="center"/>
        <w:tblLook w:val="04A0" w:firstRow="1" w:lastRow="0" w:firstColumn="1" w:lastColumn="0" w:noHBand="0" w:noVBand="1"/>
      </w:tblPr>
      <w:tblGrid>
        <w:gridCol w:w="2042"/>
        <w:gridCol w:w="1218"/>
        <w:gridCol w:w="1219"/>
        <w:gridCol w:w="1217"/>
        <w:gridCol w:w="1218"/>
        <w:gridCol w:w="1218"/>
        <w:gridCol w:w="1218"/>
      </w:tblGrid>
      <w:tr w:rsidR="002360C2" w:rsidRPr="00BF4888" w14:paraId="1C9BD613" w14:textId="77777777" w:rsidTr="00E51551">
        <w:trPr>
          <w:tblHeader/>
          <w:jc w:val="center"/>
        </w:trPr>
        <w:tc>
          <w:tcPr>
            <w:tcW w:w="2042" w:type="dxa"/>
            <w:vMerge w:val="restart"/>
            <w:vAlign w:val="bottom"/>
          </w:tcPr>
          <w:p w14:paraId="480F8F7B" w14:textId="77777777" w:rsidR="002360C2" w:rsidRPr="00BF4888" w:rsidRDefault="002360C2" w:rsidP="00E51551">
            <w:pPr>
              <w:spacing w:before="20" w:after="20"/>
              <w:rPr>
                <w:rFonts w:ascii="Arial" w:hAnsi="Arial" w:cs="Arial"/>
                <w:b/>
              </w:rPr>
            </w:pPr>
            <w:r w:rsidRPr="00BF4888">
              <w:rPr>
                <w:rFonts w:ascii="Arial" w:hAnsi="Arial" w:cs="Arial"/>
                <w:b/>
              </w:rPr>
              <w:t>Income Group</w:t>
            </w:r>
          </w:p>
        </w:tc>
        <w:tc>
          <w:tcPr>
            <w:tcW w:w="3654" w:type="dxa"/>
            <w:gridSpan w:val="3"/>
            <w:vAlign w:val="bottom"/>
          </w:tcPr>
          <w:p w14:paraId="18004CFC" w14:textId="77777777" w:rsidR="002360C2" w:rsidRPr="00BF4888" w:rsidRDefault="002360C2" w:rsidP="00E51551">
            <w:pPr>
              <w:spacing w:before="20" w:after="20"/>
              <w:jc w:val="center"/>
              <w:rPr>
                <w:rFonts w:ascii="Arial" w:hAnsi="Arial" w:cs="Arial"/>
                <w:b/>
              </w:rPr>
            </w:pPr>
            <w:r w:rsidRPr="00BF4888">
              <w:rPr>
                <w:rFonts w:ascii="Arial" w:hAnsi="Arial" w:cs="Arial"/>
                <w:b/>
              </w:rPr>
              <w:t>Low Usage</w:t>
            </w:r>
          </w:p>
          <w:p w14:paraId="5E961738" w14:textId="77777777" w:rsidR="002360C2" w:rsidRPr="00BF4888" w:rsidRDefault="002360C2" w:rsidP="00E51551">
            <w:pPr>
              <w:spacing w:before="20" w:after="20"/>
              <w:jc w:val="center"/>
              <w:rPr>
                <w:rFonts w:ascii="Arial" w:hAnsi="Arial" w:cs="Arial"/>
                <w:b/>
              </w:rPr>
            </w:pPr>
            <w:r w:rsidRPr="00BF4888">
              <w:rPr>
                <w:rFonts w:ascii="Arial" w:hAnsi="Arial" w:cs="Arial"/>
                <w:b/>
              </w:rPr>
              <w:t>(Lowest 25% in Group)</w:t>
            </w:r>
          </w:p>
        </w:tc>
        <w:tc>
          <w:tcPr>
            <w:tcW w:w="3654" w:type="dxa"/>
            <w:gridSpan w:val="3"/>
            <w:vAlign w:val="bottom"/>
          </w:tcPr>
          <w:p w14:paraId="3F05979C" w14:textId="77777777" w:rsidR="002360C2" w:rsidRPr="00BF4888" w:rsidRDefault="002360C2" w:rsidP="00E51551">
            <w:pPr>
              <w:spacing w:before="20" w:after="20"/>
              <w:jc w:val="center"/>
              <w:rPr>
                <w:rFonts w:ascii="Arial" w:hAnsi="Arial" w:cs="Arial"/>
                <w:b/>
              </w:rPr>
            </w:pPr>
            <w:r w:rsidRPr="00BF4888">
              <w:rPr>
                <w:rFonts w:ascii="Arial" w:hAnsi="Arial" w:cs="Arial"/>
                <w:b/>
              </w:rPr>
              <w:t>High Usage</w:t>
            </w:r>
          </w:p>
          <w:p w14:paraId="54961476" w14:textId="77777777" w:rsidR="002360C2" w:rsidRPr="00BF4888" w:rsidRDefault="002360C2" w:rsidP="00E51551">
            <w:pPr>
              <w:spacing w:before="20" w:after="20"/>
              <w:jc w:val="center"/>
              <w:rPr>
                <w:rFonts w:ascii="Arial" w:hAnsi="Arial" w:cs="Arial"/>
                <w:b/>
              </w:rPr>
            </w:pPr>
            <w:r w:rsidRPr="00BF4888">
              <w:rPr>
                <w:rFonts w:ascii="Arial" w:hAnsi="Arial" w:cs="Arial"/>
                <w:b/>
              </w:rPr>
              <w:t>(Highest 25% in Group)</w:t>
            </w:r>
          </w:p>
        </w:tc>
      </w:tr>
      <w:tr w:rsidR="002360C2" w:rsidRPr="00BF4888" w14:paraId="65F5968E" w14:textId="77777777" w:rsidTr="00E51551">
        <w:trPr>
          <w:tblHeader/>
          <w:jc w:val="center"/>
        </w:trPr>
        <w:tc>
          <w:tcPr>
            <w:tcW w:w="2042" w:type="dxa"/>
            <w:vMerge/>
            <w:vAlign w:val="bottom"/>
          </w:tcPr>
          <w:p w14:paraId="21705D43" w14:textId="77777777" w:rsidR="002360C2" w:rsidRPr="00BF4888" w:rsidRDefault="002360C2" w:rsidP="00E51551">
            <w:pPr>
              <w:spacing w:before="20" w:after="20"/>
              <w:rPr>
                <w:rFonts w:ascii="Arial" w:hAnsi="Arial" w:cs="Arial"/>
                <w:b/>
              </w:rPr>
            </w:pPr>
          </w:p>
        </w:tc>
        <w:tc>
          <w:tcPr>
            <w:tcW w:w="1218" w:type="dxa"/>
            <w:vAlign w:val="bottom"/>
          </w:tcPr>
          <w:p w14:paraId="6EB69C51" w14:textId="77777777" w:rsidR="002360C2" w:rsidRPr="00BF4888" w:rsidRDefault="002360C2" w:rsidP="00E51551">
            <w:pPr>
              <w:spacing w:before="20" w:after="20"/>
              <w:jc w:val="center"/>
              <w:rPr>
                <w:rFonts w:ascii="Arial" w:hAnsi="Arial" w:cs="Arial"/>
                <w:b/>
              </w:rPr>
            </w:pPr>
            <w:r w:rsidRPr="00BF4888">
              <w:rPr>
                <w:rFonts w:ascii="Arial" w:hAnsi="Arial" w:cs="Arial"/>
                <w:b/>
              </w:rPr>
              <w:t>Mean Electric Bill</w:t>
            </w:r>
          </w:p>
        </w:tc>
        <w:tc>
          <w:tcPr>
            <w:tcW w:w="1219" w:type="dxa"/>
            <w:vAlign w:val="bottom"/>
          </w:tcPr>
          <w:p w14:paraId="6E97CC7B" w14:textId="77777777" w:rsidR="002360C2" w:rsidRPr="00BF4888" w:rsidRDefault="002360C2" w:rsidP="00E51551">
            <w:pPr>
              <w:spacing w:before="20" w:after="20"/>
              <w:jc w:val="center"/>
              <w:rPr>
                <w:rFonts w:ascii="Arial" w:hAnsi="Arial" w:cs="Arial"/>
                <w:b/>
              </w:rPr>
            </w:pPr>
            <w:r w:rsidRPr="00BF4888">
              <w:rPr>
                <w:rFonts w:ascii="Arial" w:hAnsi="Arial" w:cs="Arial"/>
                <w:b/>
              </w:rPr>
              <w:t>Mean LIHEAP Benefit</w:t>
            </w:r>
          </w:p>
        </w:tc>
        <w:tc>
          <w:tcPr>
            <w:tcW w:w="1217" w:type="dxa"/>
            <w:vAlign w:val="bottom"/>
          </w:tcPr>
          <w:p w14:paraId="508C6AAB" w14:textId="77777777" w:rsidR="002360C2" w:rsidRPr="00BF4888" w:rsidRDefault="002360C2" w:rsidP="00E51551">
            <w:pPr>
              <w:spacing w:before="20" w:after="20"/>
              <w:jc w:val="center"/>
              <w:rPr>
                <w:rFonts w:ascii="Arial" w:hAnsi="Arial" w:cs="Arial"/>
                <w:b/>
              </w:rPr>
            </w:pPr>
            <w:r w:rsidRPr="00BF4888">
              <w:rPr>
                <w:rFonts w:ascii="Arial" w:hAnsi="Arial" w:cs="Arial"/>
                <w:b/>
              </w:rPr>
              <w:t>Mean Net Electric Burden</w:t>
            </w:r>
          </w:p>
        </w:tc>
        <w:tc>
          <w:tcPr>
            <w:tcW w:w="1218" w:type="dxa"/>
            <w:vAlign w:val="bottom"/>
          </w:tcPr>
          <w:p w14:paraId="35E4EFD3" w14:textId="77777777" w:rsidR="002360C2" w:rsidRPr="00BF4888" w:rsidRDefault="002360C2" w:rsidP="00E51551">
            <w:pPr>
              <w:spacing w:before="20" w:after="20"/>
              <w:jc w:val="center"/>
              <w:rPr>
                <w:rFonts w:ascii="Arial" w:hAnsi="Arial" w:cs="Arial"/>
                <w:b/>
              </w:rPr>
            </w:pPr>
            <w:r w:rsidRPr="00BF4888">
              <w:rPr>
                <w:rFonts w:ascii="Arial" w:hAnsi="Arial" w:cs="Arial"/>
                <w:b/>
              </w:rPr>
              <w:t>Mean Electric Bill</w:t>
            </w:r>
          </w:p>
        </w:tc>
        <w:tc>
          <w:tcPr>
            <w:tcW w:w="1218" w:type="dxa"/>
            <w:vAlign w:val="bottom"/>
          </w:tcPr>
          <w:p w14:paraId="2AD132FE" w14:textId="77777777" w:rsidR="002360C2" w:rsidRPr="00BF4888" w:rsidRDefault="002360C2" w:rsidP="00E51551">
            <w:pPr>
              <w:spacing w:before="20" w:after="20"/>
              <w:jc w:val="center"/>
              <w:rPr>
                <w:rFonts w:ascii="Arial" w:hAnsi="Arial" w:cs="Arial"/>
                <w:b/>
              </w:rPr>
            </w:pPr>
            <w:r w:rsidRPr="00BF4888">
              <w:rPr>
                <w:rFonts w:ascii="Arial" w:hAnsi="Arial" w:cs="Arial"/>
                <w:b/>
              </w:rPr>
              <w:t>Mean LIHEAP Benefit</w:t>
            </w:r>
          </w:p>
        </w:tc>
        <w:tc>
          <w:tcPr>
            <w:tcW w:w="1218" w:type="dxa"/>
            <w:vAlign w:val="bottom"/>
          </w:tcPr>
          <w:p w14:paraId="369DFCBC" w14:textId="77777777" w:rsidR="002360C2" w:rsidRPr="00BF4888" w:rsidRDefault="002360C2" w:rsidP="00E51551">
            <w:pPr>
              <w:spacing w:before="20" w:after="20"/>
              <w:jc w:val="center"/>
              <w:rPr>
                <w:rFonts w:ascii="Arial" w:hAnsi="Arial" w:cs="Arial"/>
                <w:b/>
              </w:rPr>
            </w:pPr>
            <w:r w:rsidRPr="00BF4888">
              <w:rPr>
                <w:rFonts w:ascii="Arial" w:hAnsi="Arial" w:cs="Arial"/>
                <w:b/>
              </w:rPr>
              <w:t>Mean Net Electric Burden</w:t>
            </w:r>
          </w:p>
        </w:tc>
      </w:tr>
      <w:tr w:rsidR="002360C2" w:rsidRPr="00BF4888" w14:paraId="695D2A81" w14:textId="77777777" w:rsidTr="00E51551">
        <w:trPr>
          <w:jc w:val="center"/>
        </w:trPr>
        <w:tc>
          <w:tcPr>
            <w:tcW w:w="2042" w:type="dxa"/>
            <w:vAlign w:val="bottom"/>
          </w:tcPr>
          <w:p w14:paraId="199DB2C2" w14:textId="77777777" w:rsidR="002360C2" w:rsidRPr="00BF4888" w:rsidRDefault="002360C2" w:rsidP="00E51551">
            <w:pPr>
              <w:spacing w:before="20" w:after="20"/>
              <w:rPr>
                <w:rFonts w:ascii="Arial" w:hAnsi="Arial" w:cs="Arial"/>
              </w:rPr>
            </w:pPr>
            <w:r w:rsidRPr="00BF4888">
              <w:rPr>
                <w:rFonts w:ascii="Arial" w:hAnsi="Arial" w:cs="Arial"/>
              </w:rPr>
              <w:t>Less than $5,000</w:t>
            </w:r>
          </w:p>
        </w:tc>
        <w:tc>
          <w:tcPr>
            <w:tcW w:w="1218" w:type="dxa"/>
            <w:vAlign w:val="bottom"/>
          </w:tcPr>
          <w:p w14:paraId="51DF88E7"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$516</w:t>
            </w:r>
          </w:p>
        </w:tc>
        <w:tc>
          <w:tcPr>
            <w:tcW w:w="1219" w:type="dxa"/>
            <w:vAlign w:val="bottom"/>
          </w:tcPr>
          <w:p w14:paraId="0793EA40"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$722</w:t>
            </w:r>
          </w:p>
        </w:tc>
        <w:tc>
          <w:tcPr>
            <w:tcW w:w="1217" w:type="dxa"/>
            <w:vAlign w:val="bottom"/>
          </w:tcPr>
          <w:p w14:paraId="508E550B"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-5%</w:t>
            </w:r>
          </w:p>
        </w:tc>
        <w:tc>
          <w:tcPr>
            <w:tcW w:w="1218" w:type="dxa"/>
            <w:vAlign w:val="bottom"/>
          </w:tcPr>
          <w:p w14:paraId="7F615EE2"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$1,856</w:t>
            </w:r>
          </w:p>
        </w:tc>
        <w:tc>
          <w:tcPr>
            <w:tcW w:w="1218" w:type="dxa"/>
            <w:vAlign w:val="bottom"/>
          </w:tcPr>
          <w:p w14:paraId="558206C7"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$1,075</w:t>
            </w:r>
          </w:p>
        </w:tc>
        <w:tc>
          <w:tcPr>
            <w:tcW w:w="1218" w:type="dxa"/>
            <w:vAlign w:val="bottom"/>
          </w:tcPr>
          <w:p w14:paraId="784AD1BD"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20%</w:t>
            </w:r>
          </w:p>
        </w:tc>
      </w:tr>
      <w:tr w:rsidR="002360C2" w:rsidRPr="00BF4888" w14:paraId="3B6155C5" w14:textId="77777777" w:rsidTr="00E51551">
        <w:trPr>
          <w:jc w:val="center"/>
        </w:trPr>
        <w:tc>
          <w:tcPr>
            <w:tcW w:w="2042" w:type="dxa"/>
            <w:vAlign w:val="bottom"/>
          </w:tcPr>
          <w:p w14:paraId="363497F7" w14:textId="77777777" w:rsidR="002360C2" w:rsidRPr="00BF4888" w:rsidRDefault="002360C2" w:rsidP="00E51551">
            <w:pPr>
              <w:spacing w:before="20" w:after="20"/>
              <w:rPr>
                <w:rFonts w:ascii="Arial" w:hAnsi="Arial" w:cs="Arial"/>
              </w:rPr>
            </w:pPr>
            <w:r w:rsidRPr="00BF4888">
              <w:rPr>
                <w:rFonts w:ascii="Arial" w:hAnsi="Arial" w:cs="Arial"/>
              </w:rPr>
              <w:t>$5,000-&lt;$10,000</w:t>
            </w:r>
          </w:p>
        </w:tc>
        <w:tc>
          <w:tcPr>
            <w:tcW w:w="1218" w:type="dxa"/>
            <w:vAlign w:val="bottom"/>
          </w:tcPr>
          <w:p w14:paraId="1AB6B74C"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$502</w:t>
            </w:r>
          </w:p>
        </w:tc>
        <w:tc>
          <w:tcPr>
            <w:tcW w:w="1219" w:type="dxa"/>
            <w:vAlign w:val="bottom"/>
          </w:tcPr>
          <w:p w14:paraId="6EA2ACE8"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$578</w:t>
            </w:r>
          </w:p>
        </w:tc>
        <w:tc>
          <w:tcPr>
            <w:tcW w:w="1217" w:type="dxa"/>
            <w:vAlign w:val="bottom"/>
          </w:tcPr>
          <w:p w14:paraId="71D0395D"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w:t>
            </w:r>
          </w:p>
        </w:tc>
        <w:tc>
          <w:tcPr>
            <w:tcW w:w="1218" w:type="dxa"/>
            <w:vAlign w:val="bottom"/>
          </w:tcPr>
          <w:p w14:paraId="5C359301"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$1,765</w:t>
            </w:r>
          </w:p>
        </w:tc>
        <w:tc>
          <w:tcPr>
            <w:tcW w:w="1218" w:type="dxa"/>
            <w:vAlign w:val="bottom"/>
          </w:tcPr>
          <w:p w14:paraId="0E556EB3"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$988</w:t>
            </w:r>
          </w:p>
        </w:tc>
        <w:tc>
          <w:tcPr>
            <w:tcW w:w="1218" w:type="dxa"/>
            <w:vAlign w:val="bottom"/>
          </w:tcPr>
          <w:p w14:paraId="7E847AA0"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10%</w:t>
            </w:r>
          </w:p>
        </w:tc>
      </w:tr>
      <w:tr w:rsidR="002360C2" w:rsidRPr="00BF4888" w14:paraId="5C9F6CC7" w14:textId="77777777" w:rsidTr="00E51551">
        <w:trPr>
          <w:jc w:val="center"/>
        </w:trPr>
        <w:tc>
          <w:tcPr>
            <w:tcW w:w="2042" w:type="dxa"/>
            <w:vAlign w:val="bottom"/>
          </w:tcPr>
          <w:p w14:paraId="202433F8" w14:textId="77777777" w:rsidR="002360C2" w:rsidRPr="00BF4888" w:rsidRDefault="002360C2" w:rsidP="00E51551">
            <w:pPr>
              <w:spacing w:before="20" w:after="20"/>
              <w:rPr>
                <w:rFonts w:ascii="Arial" w:hAnsi="Arial" w:cs="Arial"/>
              </w:rPr>
            </w:pPr>
            <w:r w:rsidRPr="00BF4888">
              <w:rPr>
                <w:rFonts w:ascii="Arial" w:hAnsi="Arial" w:cs="Arial"/>
              </w:rPr>
              <w:t>$10,000-&lt;$15,000</w:t>
            </w:r>
          </w:p>
        </w:tc>
        <w:tc>
          <w:tcPr>
            <w:tcW w:w="1218" w:type="dxa"/>
            <w:vAlign w:val="bottom"/>
          </w:tcPr>
          <w:p w14:paraId="27EA7CEC"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$495</w:t>
            </w:r>
          </w:p>
        </w:tc>
        <w:tc>
          <w:tcPr>
            <w:tcW w:w="1219" w:type="dxa"/>
            <w:vAlign w:val="bottom"/>
          </w:tcPr>
          <w:p w14:paraId="69C73CAE"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$460</w:t>
            </w:r>
          </w:p>
        </w:tc>
        <w:tc>
          <w:tcPr>
            <w:tcW w:w="1217" w:type="dxa"/>
            <w:vAlign w:val="bottom"/>
          </w:tcPr>
          <w:p w14:paraId="1B6FBBFA"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0%</w:t>
            </w:r>
          </w:p>
        </w:tc>
        <w:tc>
          <w:tcPr>
            <w:tcW w:w="1218" w:type="dxa"/>
            <w:vAlign w:val="bottom"/>
          </w:tcPr>
          <w:p w14:paraId="288B145A"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$1,862</w:t>
            </w:r>
          </w:p>
        </w:tc>
        <w:tc>
          <w:tcPr>
            <w:tcW w:w="1218" w:type="dxa"/>
            <w:vAlign w:val="bottom"/>
          </w:tcPr>
          <w:p w14:paraId="7A9892D0"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$821</w:t>
            </w:r>
          </w:p>
        </w:tc>
        <w:tc>
          <w:tcPr>
            <w:tcW w:w="1218" w:type="dxa"/>
            <w:vAlign w:val="bottom"/>
          </w:tcPr>
          <w:p w14:paraId="4A4538C3"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9%</w:t>
            </w:r>
          </w:p>
        </w:tc>
      </w:tr>
      <w:tr w:rsidR="002360C2" w:rsidRPr="00BF4888" w14:paraId="4B5D1119" w14:textId="77777777" w:rsidTr="00E51551">
        <w:trPr>
          <w:jc w:val="center"/>
        </w:trPr>
        <w:tc>
          <w:tcPr>
            <w:tcW w:w="2042" w:type="dxa"/>
            <w:vAlign w:val="bottom"/>
          </w:tcPr>
          <w:p w14:paraId="6B1CE342" w14:textId="77777777" w:rsidR="002360C2" w:rsidRPr="00BF4888" w:rsidRDefault="002360C2" w:rsidP="00E51551">
            <w:pPr>
              <w:spacing w:before="20" w:after="20"/>
              <w:rPr>
                <w:rFonts w:ascii="Arial" w:hAnsi="Arial" w:cs="Arial"/>
              </w:rPr>
            </w:pPr>
            <w:r w:rsidRPr="00BF4888">
              <w:rPr>
                <w:rFonts w:ascii="Arial" w:hAnsi="Arial" w:cs="Arial"/>
              </w:rPr>
              <w:t>$15,000-&lt;$20,000</w:t>
            </w:r>
          </w:p>
        </w:tc>
        <w:tc>
          <w:tcPr>
            <w:tcW w:w="1218" w:type="dxa"/>
            <w:vAlign w:val="bottom"/>
          </w:tcPr>
          <w:p w14:paraId="4E475A6E"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$477</w:t>
            </w:r>
          </w:p>
        </w:tc>
        <w:tc>
          <w:tcPr>
            <w:tcW w:w="1219" w:type="dxa"/>
            <w:vAlign w:val="bottom"/>
          </w:tcPr>
          <w:p w14:paraId="226506C1"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$358</w:t>
            </w:r>
          </w:p>
        </w:tc>
        <w:tc>
          <w:tcPr>
            <w:tcW w:w="1217" w:type="dxa"/>
            <w:vAlign w:val="bottom"/>
          </w:tcPr>
          <w:p w14:paraId="18C0D6F5"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w:t>
            </w:r>
          </w:p>
        </w:tc>
        <w:tc>
          <w:tcPr>
            <w:tcW w:w="1218" w:type="dxa"/>
            <w:vAlign w:val="bottom"/>
          </w:tcPr>
          <w:p w14:paraId="39033B5D"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$1,866</w:t>
            </w:r>
          </w:p>
        </w:tc>
        <w:tc>
          <w:tcPr>
            <w:tcW w:w="1218" w:type="dxa"/>
            <w:vAlign w:val="bottom"/>
          </w:tcPr>
          <w:p w14:paraId="4C0927C4"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$685</w:t>
            </w:r>
          </w:p>
        </w:tc>
        <w:tc>
          <w:tcPr>
            <w:tcW w:w="1218" w:type="dxa"/>
            <w:vAlign w:val="bottom"/>
          </w:tcPr>
          <w:p w14:paraId="164760E6"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7%</w:t>
            </w:r>
          </w:p>
        </w:tc>
      </w:tr>
      <w:tr w:rsidR="002360C2" w:rsidRPr="00BF4888" w14:paraId="1D1BFDE2" w14:textId="77777777" w:rsidTr="00E51551">
        <w:trPr>
          <w:jc w:val="center"/>
        </w:trPr>
        <w:tc>
          <w:tcPr>
            <w:tcW w:w="2042" w:type="dxa"/>
            <w:vAlign w:val="bottom"/>
          </w:tcPr>
          <w:p w14:paraId="4C65D91A" w14:textId="77777777" w:rsidR="002360C2" w:rsidRPr="00BF4888" w:rsidRDefault="002360C2" w:rsidP="00E51551">
            <w:pPr>
              <w:spacing w:before="20" w:after="20"/>
              <w:rPr>
                <w:rFonts w:ascii="Arial" w:hAnsi="Arial" w:cs="Arial"/>
              </w:rPr>
            </w:pPr>
            <w:r w:rsidRPr="00BF4888">
              <w:rPr>
                <w:rFonts w:ascii="Arial" w:hAnsi="Arial" w:cs="Arial"/>
              </w:rPr>
              <w:t>$20,000 or More</w:t>
            </w:r>
          </w:p>
        </w:tc>
        <w:tc>
          <w:tcPr>
            <w:tcW w:w="1218" w:type="dxa"/>
            <w:vAlign w:val="bottom"/>
          </w:tcPr>
          <w:p w14:paraId="7A469F4C"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$482</w:t>
            </w:r>
          </w:p>
        </w:tc>
        <w:tc>
          <w:tcPr>
            <w:tcW w:w="1219" w:type="dxa"/>
            <w:vAlign w:val="bottom"/>
          </w:tcPr>
          <w:p w14:paraId="025A132F"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$357</w:t>
            </w:r>
          </w:p>
        </w:tc>
        <w:tc>
          <w:tcPr>
            <w:tcW w:w="1217" w:type="dxa"/>
            <w:vAlign w:val="bottom"/>
          </w:tcPr>
          <w:p w14:paraId="549EAD31"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0%</w:t>
            </w:r>
          </w:p>
        </w:tc>
        <w:tc>
          <w:tcPr>
            <w:tcW w:w="1218" w:type="dxa"/>
            <w:vAlign w:val="bottom"/>
          </w:tcPr>
          <w:p w14:paraId="666716B4"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$1,870</w:t>
            </w:r>
          </w:p>
        </w:tc>
        <w:tc>
          <w:tcPr>
            <w:tcW w:w="1218" w:type="dxa"/>
            <w:vAlign w:val="bottom"/>
          </w:tcPr>
          <w:p w14:paraId="1BDEE96F"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$619</w:t>
            </w:r>
          </w:p>
        </w:tc>
        <w:tc>
          <w:tcPr>
            <w:tcW w:w="1218" w:type="dxa"/>
            <w:vAlign w:val="bottom"/>
          </w:tcPr>
          <w:p w14:paraId="51AE0C55" w14:textId="77777777" w:rsidR="002360C2" w:rsidRPr="00BF4888" w:rsidRDefault="002360C2" w:rsidP="00E51551">
            <w:pPr>
              <w:spacing w:before="20" w:after="20"/>
              <w:jc w:val="center"/>
              <w:rPr>
                <w:rFonts w:ascii="Arial" w:hAnsi="Arial" w:cs="Arial"/>
                <w:color w:val="000000"/>
              </w:rPr>
            </w:pPr>
            <w:r w:rsidRPr="00BF4888">
              <w:rPr>
                <w:rFonts w:ascii="Arial" w:hAnsi="Arial" w:cs="Arial"/>
                <w:color w:val="000000"/>
              </w:rPr>
              <w:t>4%</w:t>
            </w:r>
          </w:p>
        </w:tc>
      </w:tr>
      <w:tr w:rsidR="002360C2" w:rsidRPr="00BF4888" w14:paraId="17B9D3EA" w14:textId="77777777" w:rsidTr="00E51551">
        <w:trPr>
          <w:jc w:val="center"/>
        </w:trPr>
        <w:tc>
          <w:tcPr>
            <w:tcW w:w="2042" w:type="dxa"/>
            <w:vAlign w:val="bottom"/>
          </w:tcPr>
          <w:p w14:paraId="55E79B3F" w14:textId="77777777" w:rsidR="002360C2" w:rsidRPr="00BF4888" w:rsidRDefault="002360C2" w:rsidP="00E51551">
            <w:pPr>
              <w:spacing w:before="20" w:after="20"/>
              <w:rPr>
                <w:rFonts w:ascii="Arial" w:hAnsi="Arial" w:cs="Arial"/>
              </w:rPr>
            </w:pPr>
            <w:r w:rsidRPr="00BF4888">
              <w:rPr>
                <w:rFonts w:ascii="Arial" w:hAnsi="Arial" w:cs="Arial"/>
              </w:rPr>
              <w:t>TOTAL</w:t>
            </w:r>
          </w:p>
        </w:tc>
        <w:tc>
          <w:tcPr>
            <w:tcW w:w="1218" w:type="dxa"/>
            <w:vAlign w:val="bottom"/>
          </w:tcPr>
          <w:p w14:paraId="313B990D"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$492</w:t>
            </w:r>
          </w:p>
        </w:tc>
        <w:tc>
          <w:tcPr>
            <w:tcW w:w="1219" w:type="dxa"/>
            <w:vAlign w:val="bottom"/>
          </w:tcPr>
          <w:p w14:paraId="566B6768"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$471</w:t>
            </w:r>
          </w:p>
        </w:tc>
        <w:tc>
          <w:tcPr>
            <w:tcW w:w="1217" w:type="dxa"/>
            <w:vAlign w:val="bottom"/>
          </w:tcPr>
          <w:p w14:paraId="716AD8E5"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0%</w:t>
            </w:r>
          </w:p>
        </w:tc>
        <w:tc>
          <w:tcPr>
            <w:tcW w:w="1218" w:type="dxa"/>
            <w:vAlign w:val="bottom"/>
          </w:tcPr>
          <w:p w14:paraId="2B0FBA69"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$1,827</w:t>
            </w:r>
          </w:p>
        </w:tc>
        <w:tc>
          <w:tcPr>
            <w:tcW w:w="1218" w:type="dxa"/>
            <w:vAlign w:val="bottom"/>
          </w:tcPr>
          <w:p w14:paraId="156F134E"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$831</w:t>
            </w:r>
          </w:p>
        </w:tc>
        <w:tc>
          <w:tcPr>
            <w:tcW w:w="1218" w:type="dxa"/>
            <w:vAlign w:val="bottom"/>
          </w:tcPr>
          <w:p w14:paraId="614463E9" w14:textId="77777777" w:rsidR="002360C2" w:rsidRPr="00BF4888" w:rsidRDefault="002360C2" w:rsidP="00E51551">
            <w:pPr>
              <w:spacing w:before="20" w:after="20"/>
              <w:jc w:val="center"/>
              <w:rPr>
                <w:rFonts w:ascii="Arial" w:hAnsi="Arial" w:cs="Arial"/>
              </w:rPr>
            </w:pPr>
            <w:r w:rsidRPr="00BF4888">
              <w:rPr>
                <w:rFonts w:ascii="Arial" w:hAnsi="Arial" w:cs="Arial"/>
                <w:color w:val="000000"/>
              </w:rPr>
              <w:t>6%</w:t>
            </w:r>
          </w:p>
        </w:tc>
      </w:tr>
    </w:tbl>
    <w:p w14:paraId="4F036B8F" w14:textId="56C63934" w:rsidR="002360C2" w:rsidRPr="00BF4888" w:rsidRDefault="002360C2" w:rsidP="002360C2">
      <w:pPr>
        <w:spacing w:after="0" w:line="240" w:lineRule="auto"/>
        <w:contextualSpacing/>
        <w:rPr>
          <w:rFonts w:ascii="Arial" w:hAnsi="Arial" w:cs="Arial"/>
          <w:sz w:val="18"/>
          <w:szCs w:val="18"/>
        </w:rPr>
      </w:pPr>
      <w:r w:rsidRPr="00BF4888">
        <w:rPr>
          <w:rFonts w:ascii="Arial" w:hAnsi="Arial" w:cs="Arial"/>
          <w:sz w:val="18"/>
          <w:szCs w:val="18"/>
        </w:rPr>
        <w:t>Sources: FY 2019 LIHEAP Data, 2019 Pepco Data</w:t>
      </w:r>
      <w:r w:rsidR="006A2560">
        <w:rPr>
          <w:rFonts w:ascii="Arial" w:hAnsi="Arial" w:cs="Arial"/>
          <w:sz w:val="18"/>
          <w:szCs w:val="18"/>
        </w:rPr>
        <w:t>.</w:t>
      </w:r>
    </w:p>
    <w:bookmarkEnd w:id="48"/>
    <w:p w14:paraId="51422597" w14:textId="5B81E087" w:rsidR="002360C2" w:rsidRPr="00BF4888" w:rsidRDefault="002360C2" w:rsidP="002360C2">
      <w:pPr>
        <w:spacing w:after="0" w:line="240" w:lineRule="auto"/>
        <w:contextualSpacing/>
        <w:jc w:val="both"/>
        <w:rPr>
          <w:rFonts w:ascii="Arial" w:eastAsia="Arial" w:hAnsi="Arial" w:cs="Arial"/>
        </w:rPr>
      </w:pPr>
    </w:p>
    <w:p w14:paraId="65971C55" w14:textId="7E6302A6" w:rsidR="00F74483" w:rsidRPr="00BF4888" w:rsidRDefault="00F74483" w:rsidP="00F74483">
      <w:pPr>
        <w:spacing w:after="0" w:line="240" w:lineRule="auto"/>
        <w:contextualSpacing/>
        <w:jc w:val="both"/>
        <w:rPr>
          <w:rFonts w:ascii="Arial" w:eastAsia="Arial" w:hAnsi="Arial" w:cs="Arial"/>
        </w:rPr>
      </w:pPr>
      <w:r w:rsidRPr="00BF4888">
        <w:rPr>
          <w:rFonts w:ascii="Arial" w:eastAsia="Arial" w:hAnsi="Arial" w:cs="Arial"/>
        </w:rPr>
        <w:t xml:space="preserve">Table 4.13B shows how group average net energy burden varies by poverty group based on whether a household has low usage or high usage.  Among low usage households, group average net energy burden varies from about one percent for the highest poverty group (151% of poverty or greater) to about </w:t>
      </w:r>
      <w:r w:rsidRPr="00BF4888">
        <w:rPr>
          <w:rFonts w:ascii="Arial" w:eastAsia="Arial" w:hAnsi="Arial" w:cs="Arial"/>
          <w:i/>
          <w:iCs/>
        </w:rPr>
        <w:t>negative</w:t>
      </w:r>
      <w:r w:rsidRPr="00BF4888">
        <w:rPr>
          <w:rFonts w:ascii="Arial" w:eastAsia="Arial" w:hAnsi="Arial" w:cs="Arial"/>
        </w:rPr>
        <w:t xml:space="preserve"> two percent for the lowest poverty group (at or below 75% of poverty).  Among high usage households, group average net energy burden varies from about three percent for households in the highest poverty group to about </w:t>
      </w:r>
      <w:r w:rsidR="000E6FAD">
        <w:rPr>
          <w:rFonts w:ascii="Arial" w:eastAsia="Arial" w:hAnsi="Arial" w:cs="Arial"/>
        </w:rPr>
        <w:t>nine</w:t>
      </w:r>
      <w:r w:rsidRPr="00BF4888">
        <w:rPr>
          <w:rFonts w:ascii="Arial" w:eastAsia="Arial" w:hAnsi="Arial" w:cs="Arial"/>
        </w:rPr>
        <w:t xml:space="preserve"> percent for households in the lowest poverty group.</w:t>
      </w:r>
    </w:p>
    <w:p w14:paraId="5A873EB2" w14:textId="1C1B1A3B" w:rsidR="00435A9C" w:rsidRPr="00BF4888" w:rsidRDefault="00435A9C" w:rsidP="000E6FAD">
      <w:pPr>
        <w:spacing w:before="180" w:after="180" w:line="240" w:lineRule="auto"/>
        <w:jc w:val="center"/>
        <w:rPr>
          <w:rFonts w:ascii="Arial" w:eastAsia="Calibri" w:hAnsi="Arial" w:cs="Arial"/>
          <w:b/>
        </w:rPr>
      </w:pPr>
      <w:r w:rsidRPr="00BF4888">
        <w:rPr>
          <w:rFonts w:ascii="Arial" w:eastAsia="Calibri" w:hAnsi="Arial" w:cs="Arial"/>
          <w:b/>
        </w:rPr>
        <w:t>Table 4.</w:t>
      </w:r>
      <w:r w:rsidR="00E51551" w:rsidRPr="00BF4888">
        <w:rPr>
          <w:rFonts w:ascii="Arial" w:eastAsia="Calibri" w:hAnsi="Arial" w:cs="Arial"/>
          <w:b/>
        </w:rPr>
        <w:t>13</w:t>
      </w:r>
      <w:r w:rsidRPr="00BF4888">
        <w:rPr>
          <w:rFonts w:ascii="Arial" w:eastAsia="Calibri" w:hAnsi="Arial" w:cs="Arial"/>
          <w:b/>
        </w:rPr>
        <w:t>B - Net Total Energy Burden by Poverty Group and Usage Group - Electric Main Heat Clients</w:t>
      </w: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435A9C" w:rsidRPr="00BF4888" w14:paraId="1619BA8D" w14:textId="77777777" w:rsidTr="00E51551">
        <w:trPr>
          <w:tblHeader/>
          <w:jc w:val="center"/>
        </w:trPr>
        <w:tc>
          <w:tcPr>
            <w:tcW w:w="2047" w:type="dxa"/>
            <w:vMerge w:val="restart"/>
            <w:vAlign w:val="bottom"/>
          </w:tcPr>
          <w:p w14:paraId="085D9F9F"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Poverty Group</w:t>
            </w:r>
          </w:p>
        </w:tc>
        <w:tc>
          <w:tcPr>
            <w:tcW w:w="3651" w:type="dxa"/>
            <w:gridSpan w:val="3"/>
            <w:vAlign w:val="bottom"/>
          </w:tcPr>
          <w:p w14:paraId="0AC149A4"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 Usage</w:t>
            </w:r>
          </w:p>
          <w:p w14:paraId="3432D8DE"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3652" w:type="dxa"/>
            <w:gridSpan w:val="3"/>
            <w:vAlign w:val="bottom"/>
          </w:tcPr>
          <w:p w14:paraId="1DB690A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 Usage</w:t>
            </w:r>
          </w:p>
          <w:p w14:paraId="7FD7D52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435A9C" w:rsidRPr="00BF4888" w14:paraId="7CCEBF5C" w14:textId="77777777" w:rsidTr="00E51551">
        <w:trPr>
          <w:tblHeader/>
          <w:jc w:val="center"/>
        </w:trPr>
        <w:tc>
          <w:tcPr>
            <w:tcW w:w="2047" w:type="dxa"/>
            <w:vMerge/>
            <w:vAlign w:val="bottom"/>
          </w:tcPr>
          <w:p w14:paraId="7416644C" w14:textId="77777777" w:rsidR="00435A9C" w:rsidRPr="00BF4888" w:rsidRDefault="00435A9C" w:rsidP="00E51551">
            <w:pPr>
              <w:spacing w:before="20" w:after="20"/>
              <w:rPr>
                <w:rFonts w:ascii="Arial" w:eastAsia="Calibri" w:hAnsi="Arial" w:cs="Arial"/>
                <w:b/>
              </w:rPr>
            </w:pPr>
          </w:p>
        </w:tc>
        <w:tc>
          <w:tcPr>
            <w:tcW w:w="1214" w:type="dxa"/>
            <w:vAlign w:val="bottom"/>
          </w:tcPr>
          <w:p w14:paraId="1A12B6D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1" w:type="dxa"/>
            <w:vAlign w:val="bottom"/>
          </w:tcPr>
          <w:p w14:paraId="5AFD1A10"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6" w:type="dxa"/>
            <w:vAlign w:val="bottom"/>
          </w:tcPr>
          <w:p w14:paraId="3ADDCE5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15" w:type="dxa"/>
            <w:vAlign w:val="bottom"/>
          </w:tcPr>
          <w:p w14:paraId="6A4213CE"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0" w:type="dxa"/>
            <w:vAlign w:val="bottom"/>
          </w:tcPr>
          <w:p w14:paraId="03FEC01F"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7" w:type="dxa"/>
            <w:vAlign w:val="bottom"/>
          </w:tcPr>
          <w:p w14:paraId="5F1D298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r>
      <w:tr w:rsidR="00435A9C" w:rsidRPr="00BF4888" w14:paraId="77969BE2" w14:textId="77777777" w:rsidTr="00E51551">
        <w:trPr>
          <w:jc w:val="center"/>
        </w:trPr>
        <w:tc>
          <w:tcPr>
            <w:tcW w:w="2047" w:type="dxa"/>
            <w:vAlign w:val="bottom"/>
          </w:tcPr>
          <w:p w14:paraId="229029C7"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At or Below 75%</w:t>
            </w:r>
          </w:p>
        </w:tc>
        <w:tc>
          <w:tcPr>
            <w:tcW w:w="1214" w:type="dxa"/>
            <w:vAlign w:val="bottom"/>
          </w:tcPr>
          <w:p w14:paraId="0F9F8CCA"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$507</w:t>
            </w:r>
          </w:p>
        </w:tc>
        <w:tc>
          <w:tcPr>
            <w:tcW w:w="1221" w:type="dxa"/>
            <w:vAlign w:val="bottom"/>
          </w:tcPr>
          <w:p w14:paraId="76E8DE8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$632</w:t>
            </w:r>
          </w:p>
        </w:tc>
        <w:tc>
          <w:tcPr>
            <w:tcW w:w="1216" w:type="dxa"/>
            <w:vAlign w:val="bottom"/>
          </w:tcPr>
          <w:p w14:paraId="5EAD9CE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-2%</w:t>
            </w:r>
          </w:p>
        </w:tc>
        <w:tc>
          <w:tcPr>
            <w:tcW w:w="1215" w:type="dxa"/>
            <w:vAlign w:val="bottom"/>
          </w:tcPr>
          <w:p w14:paraId="4569759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$1,826</w:t>
            </w:r>
          </w:p>
        </w:tc>
        <w:tc>
          <w:tcPr>
            <w:tcW w:w="1220" w:type="dxa"/>
            <w:vAlign w:val="bottom"/>
          </w:tcPr>
          <w:p w14:paraId="79D08DE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$980</w:t>
            </w:r>
          </w:p>
        </w:tc>
        <w:tc>
          <w:tcPr>
            <w:tcW w:w="1217" w:type="dxa"/>
            <w:vAlign w:val="bottom"/>
          </w:tcPr>
          <w:p w14:paraId="50E18AC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9%</w:t>
            </w:r>
          </w:p>
        </w:tc>
      </w:tr>
      <w:tr w:rsidR="00435A9C" w:rsidRPr="00BF4888" w14:paraId="257BE898" w14:textId="77777777" w:rsidTr="00E51551">
        <w:trPr>
          <w:jc w:val="center"/>
        </w:trPr>
        <w:tc>
          <w:tcPr>
            <w:tcW w:w="2047" w:type="dxa"/>
            <w:vAlign w:val="bottom"/>
          </w:tcPr>
          <w:p w14:paraId="67E71CE4"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76% to 100%</w:t>
            </w:r>
          </w:p>
        </w:tc>
        <w:tc>
          <w:tcPr>
            <w:tcW w:w="1214" w:type="dxa"/>
            <w:vAlign w:val="bottom"/>
          </w:tcPr>
          <w:p w14:paraId="284C575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$500</w:t>
            </w:r>
          </w:p>
        </w:tc>
        <w:tc>
          <w:tcPr>
            <w:tcW w:w="1221" w:type="dxa"/>
            <w:vAlign w:val="bottom"/>
          </w:tcPr>
          <w:p w14:paraId="13BF1F1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$500</w:t>
            </w:r>
          </w:p>
        </w:tc>
        <w:tc>
          <w:tcPr>
            <w:tcW w:w="1216" w:type="dxa"/>
            <w:vAlign w:val="bottom"/>
          </w:tcPr>
          <w:p w14:paraId="261771B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6C726F9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$1,824</w:t>
            </w:r>
          </w:p>
        </w:tc>
        <w:tc>
          <w:tcPr>
            <w:tcW w:w="1220" w:type="dxa"/>
            <w:vAlign w:val="bottom"/>
          </w:tcPr>
          <w:p w14:paraId="7D2EF1B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$726</w:t>
            </w:r>
          </w:p>
        </w:tc>
        <w:tc>
          <w:tcPr>
            <w:tcW w:w="1217" w:type="dxa"/>
            <w:vAlign w:val="bottom"/>
          </w:tcPr>
          <w:p w14:paraId="0CFB731D"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r>
      <w:tr w:rsidR="00435A9C" w:rsidRPr="00BF4888" w14:paraId="1C828717" w14:textId="77777777" w:rsidTr="00E51551">
        <w:trPr>
          <w:jc w:val="center"/>
        </w:trPr>
        <w:tc>
          <w:tcPr>
            <w:tcW w:w="2047" w:type="dxa"/>
            <w:vAlign w:val="bottom"/>
          </w:tcPr>
          <w:p w14:paraId="1D96C685"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101% to 125%</w:t>
            </w:r>
          </w:p>
        </w:tc>
        <w:tc>
          <w:tcPr>
            <w:tcW w:w="1214" w:type="dxa"/>
            <w:vAlign w:val="bottom"/>
          </w:tcPr>
          <w:p w14:paraId="3C4A91B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$489</w:t>
            </w:r>
          </w:p>
        </w:tc>
        <w:tc>
          <w:tcPr>
            <w:tcW w:w="1221" w:type="dxa"/>
            <w:vAlign w:val="bottom"/>
          </w:tcPr>
          <w:p w14:paraId="13C5ED0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$413</w:t>
            </w:r>
          </w:p>
        </w:tc>
        <w:tc>
          <w:tcPr>
            <w:tcW w:w="1216" w:type="dxa"/>
            <w:vAlign w:val="bottom"/>
          </w:tcPr>
          <w:p w14:paraId="2B24136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2209C7D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$1,824</w:t>
            </w:r>
          </w:p>
        </w:tc>
        <w:tc>
          <w:tcPr>
            <w:tcW w:w="1220" w:type="dxa"/>
            <w:vAlign w:val="bottom"/>
          </w:tcPr>
          <w:p w14:paraId="6C44400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$616</w:t>
            </w:r>
          </w:p>
        </w:tc>
        <w:tc>
          <w:tcPr>
            <w:tcW w:w="1217" w:type="dxa"/>
            <w:vAlign w:val="bottom"/>
          </w:tcPr>
          <w:p w14:paraId="1158F38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435A9C" w:rsidRPr="00BF4888" w14:paraId="3B2AEBB9" w14:textId="77777777" w:rsidTr="00E51551">
        <w:trPr>
          <w:jc w:val="center"/>
        </w:trPr>
        <w:tc>
          <w:tcPr>
            <w:tcW w:w="2047" w:type="dxa"/>
            <w:vAlign w:val="bottom"/>
          </w:tcPr>
          <w:p w14:paraId="56852E0F"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126% to 150%</w:t>
            </w:r>
          </w:p>
        </w:tc>
        <w:tc>
          <w:tcPr>
            <w:tcW w:w="1214" w:type="dxa"/>
            <w:vAlign w:val="bottom"/>
          </w:tcPr>
          <w:p w14:paraId="4E44D1D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$487</w:t>
            </w:r>
          </w:p>
        </w:tc>
        <w:tc>
          <w:tcPr>
            <w:tcW w:w="1221" w:type="dxa"/>
            <w:vAlign w:val="bottom"/>
          </w:tcPr>
          <w:p w14:paraId="4132D72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$375</w:t>
            </w:r>
          </w:p>
        </w:tc>
        <w:tc>
          <w:tcPr>
            <w:tcW w:w="1216" w:type="dxa"/>
            <w:vAlign w:val="bottom"/>
          </w:tcPr>
          <w:p w14:paraId="56750042"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w:t>
            </w:r>
          </w:p>
        </w:tc>
        <w:tc>
          <w:tcPr>
            <w:tcW w:w="1215" w:type="dxa"/>
            <w:vAlign w:val="bottom"/>
          </w:tcPr>
          <w:p w14:paraId="6197BEF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$1,839</w:t>
            </w:r>
          </w:p>
        </w:tc>
        <w:tc>
          <w:tcPr>
            <w:tcW w:w="1220" w:type="dxa"/>
            <w:vAlign w:val="bottom"/>
          </w:tcPr>
          <w:p w14:paraId="1584EAA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$660</w:t>
            </w:r>
          </w:p>
        </w:tc>
        <w:tc>
          <w:tcPr>
            <w:tcW w:w="1217" w:type="dxa"/>
            <w:vAlign w:val="bottom"/>
          </w:tcPr>
          <w:p w14:paraId="272B175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w:t>
            </w:r>
          </w:p>
        </w:tc>
      </w:tr>
      <w:tr w:rsidR="00435A9C" w:rsidRPr="00BF4888" w14:paraId="62FA3376" w14:textId="77777777" w:rsidTr="00E51551">
        <w:trPr>
          <w:jc w:val="center"/>
        </w:trPr>
        <w:tc>
          <w:tcPr>
            <w:tcW w:w="2047" w:type="dxa"/>
            <w:vAlign w:val="bottom"/>
          </w:tcPr>
          <w:p w14:paraId="78A1FBDC"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151% or More</w:t>
            </w:r>
          </w:p>
        </w:tc>
        <w:tc>
          <w:tcPr>
            <w:tcW w:w="1214" w:type="dxa"/>
            <w:vAlign w:val="bottom"/>
          </w:tcPr>
          <w:p w14:paraId="7948171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$473</w:t>
            </w:r>
          </w:p>
        </w:tc>
        <w:tc>
          <w:tcPr>
            <w:tcW w:w="1221" w:type="dxa"/>
            <w:vAlign w:val="bottom"/>
          </w:tcPr>
          <w:p w14:paraId="5DAAA40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$327</w:t>
            </w:r>
          </w:p>
        </w:tc>
        <w:tc>
          <w:tcPr>
            <w:tcW w:w="1216" w:type="dxa"/>
            <w:vAlign w:val="bottom"/>
          </w:tcPr>
          <w:p w14:paraId="7664405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w:t>
            </w:r>
          </w:p>
        </w:tc>
        <w:tc>
          <w:tcPr>
            <w:tcW w:w="1215" w:type="dxa"/>
            <w:vAlign w:val="bottom"/>
          </w:tcPr>
          <w:p w14:paraId="7F053D9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$1,830</w:t>
            </w:r>
          </w:p>
        </w:tc>
        <w:tc>
          <w:tcPr>
            <w:tcW w:w="1220" w:type="dxa"/>
            <w:vAlign w:val="bottom"/>
          </w:tcPr>
          <w:p w14:paraId="0718D0F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$576</w:t>
            </w:r>
          </w:p>
        </w:tc>
        <w:tc>
          <w:tcPr>
            <w:tcW w:w="1217" w:type="dxa"/>
            <w:vAlign w:val="bottom"/>
          </w:tcPr>
          <w:p w14:paraId="5E14E74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3%</w:t>
            </w:r>
          </w:p>
        </w:tc>
      </w:tr>
      <w:tr w:rsidR="00435A9C" w:rsidRPr="00BF4888" w14:paraId="1D02BC0E" w14:textId="77777777" w:rsidTr="00E51551">
        <w:trPr>
          <w:jc w:val="center"/>
        </w:trPr>
        <w:tc>
          <w:tcPr>
            <w:tcW w:w="2047" w:type="dxa"/>
            <w:vAlign w:val="center"/>
          </w:tcPr>
          <w:p w14:paraId="33952270"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14" w:type="dxa"/>
            <w:vAlign w:val="bottom"/>
          </w:tcPr>
          <w:p w14:paraId="7B57041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21" w:type="dxa"/>
            <w:vAlign w:val="bottom"/>
          </w:tcPr>
          <w:p w14:paraId="5444EBA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$471</w:t>
            </w:r>
          </w:p>
        </w:tc>
        <w:tc>
          <w:tcPr>
            <w:tcW w:w="1216" w:type="dxa"/>
            <w:vAlign w:val="bottom"/>
          </w:tcPr>
          <w:p w14:paraId="731144E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788D269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$1,827</w:t>
            </w:r>
          </w:p>
        </w:tc>
        <w:tc>
          <w:tcPr>
            <w:tcW w:w="1220" w:type="dxa"/>
            <w:vAlign w:val="bottom"/>
          </w:tcPr>
          <w:p w14:paraId="5A0E2C3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$831</w:t>
            </w:r>
          </w:p>
        </w:tc>
        <w:tc>
          <w:tcPr>
            <w:tcW w:w="1217" w:type="dxa"/>
            <w:vAlign w:val="bottom"/>
          </w:tcPr>
          <w:p w14:paraId="6CC3578D"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bl>
    <w:p w14:paraId="1DC64664" w14:textId="2AF5F516"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0E6FAD">
        <w:rPr>
          <w:rFonts w:ascii="Arial" w:eastAsia="Calibri" w:hAnsi="Arial" w:cs="Arial"/>
          <w:sz w:val="18"/>
          <w:szCs w:val="18"/>
        </w:rPr>
        <w:t>.</w:t>
      </w:r>
    </w:p>
    <w:p w14:paraId="623C254B" w14:textId="77777777" w:rsidR="00435A9C" w:rsidRPr="00BF4888" w:rsidRDefault="00435A9C" w:rsidP="00435A9C">
      <w:pPr>
        <w:spacing w:after="0" w:line="240" w:lineRule="auto"/>
        <w:contextualSpacing/>
        <w:jc w:val="both"/>
        <w:rPr>
          <w:rFonts w:ascii="Arial" w:eastAsia="Arial" w:hAnsi="Arial" w:cs="Arial"/>
        </w:rPr>
      </w:pPr>
    </w:p>
    <w:p w14:paraId="6463D727" w14:textId="369FD9CB" w:rsidR="00F74483" w:rsidRPr="00BF4888" w:rsidRDefault="00F74483" w:rsidP="00F74483">
      <w:pPr>
        <w:spacing w:after="0" w:line="240" w:lineRule="auto"/>
        <w:contextualSpacing/>
        <w:jc w:val="both"/>
        <w:rPr>
          <w:rFonts w:ascii="Arial" w:eastAsia="Arial" w:hAnsi="Arial" w:cs="Arial"/>
        </w:rPr>
      </w:pPr>
      <w:r w:rsidRPr="00BF4888">
        <w:rPr>
          <w:rFonts w:ascii="Arial" w:eastAsia="Arial" w:hAnsi="Arial" w:cs="Arial"/>
        </w:rPr>
        <w:t>Table 4.13C shows how group average net energy burden varies by housing type based on whether a household has low usage or high usage.  Group average net energy burden is similar within the usage group regardless of housing type.</w:t>
      </w:r>
    </w:p>
    <w:p w14:paraId="0A40BCC6" w14:textId="7096AE1A" w:rsidR="00435A9C" w:rsidRPr="00BF4888" w:rsidRDefault="00435A9C" w:rsidP="00435A9C">
      <w:pPr>
        <w:spacing w:after="0" w:line="240" w:lineRule="auto"/>
        <w:contextualSpacing/>
        <w:jc w:val="both"/>
        <w:rPr>
          <w:rFonts w:ascii="Arial" w:eastAsia="Arial" w:hAnsi="Arial" w:cs="Arial"/>
        </w:rPr>
      </w:pPr>
    </w:p>
    <w:p w14:paraId="652BCDBE" w14:textId="6B8B3AE7" w:rsidR="00435A9C" w:rsidRPr="00BF4888" w:rsidRDefault="00435A9C" w:rsidP="00435A9C">
      <w:pPr>
        <w:spacing w:after="0" w:line="240" w:lineRule="auto"/>
        <w:contextualSpacing/>
        <w:jc w:val="center"/>
        <w:rPr>
          <w:rFonts w:ascii="Arial" w:eastAsia="Calibri" w:hAnsi="Arial" w:cs="Arial"/>
          <w:b/>
        </w:rPr>
      </w:pPr>
      <w:r w:rsidRPr="00BF4888">
        <w:rPr>
          <w:rFonts w:ascii="Arial" w:eastAsia="Calibri" w:hAnsi="Arial" w:cs="Arial"/>
          <w:b/>
        </w:rPr>
        <w:t>Table 4.</w:t>
      </w:r>
      <w:r w:rsidR="00E51551" w:rsidRPr="00BF4888">
        <w:rPr>
          <w:rFonts w:ascii="Arial" w:eastAsia="Calibri" w:hAnsi="Arial" w:cs="Arial"/>
          <w:b/>
        </w:rPr>
        <w:t>13</w:t>
      </w:r>
      <w:r w:rsidRPr="00BF4888">
        <w:rPr>
          <w:rFonts w:ascii="Arial" w:eastAsia="Calibri" w:hAnsi="Arial" w:cs="Arial"/>
          <w:b/>
        </w:rPr>
        <w:t>C - Net Total Energy Burden by Housing Type and Usage Group - Electric Main Heat Clients</w:t>
      </w:r>
    </w:p>
    <w:p w14:paraId="5C80DBAC"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435A9C" w:rsidRPr="00BF4888" w14:paraId="51F5E16B" w14:textId="77777777" w:rsidTr="00E51551">
        <w:trPr>
          <w:tblHeader/>
          <w:jc w:val="center"/>
        </w:trPr>
        <w:tc>
          <w:tcPr>
            <w:tcW w:w="2047" w:type="dxa"/>
            <w:vMerge w:val="restart"/>
            <w:vAlign w:val="bottom"/>
          </w:tcPr>
          <w:p w14:paraId="567833AB"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Housing Type</w:t>
            </w:r>
          </w:p>
        </w:tc>
        <w:tc>
          <w:tcPr>
            <w:tcW w:w="3651" w:type="dxa"/>
            <w:gridSpan w:val="3"/>
            <w:vAlign w:val="bottom"/>
          </w:tcPr>
          <w:p w14:paraId="5C630D52"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 Usage</w:t>
            </w:r>
          </w:p>
          <w:p w14:paraId="5F02F9B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3652" w:type="dxa"/>
            <w:gridSpan w:val="3"/>
            <w:vAlign w:val="bottom"/>
          </w:tcPr>
          <w:p w14:paraId="10322BFC"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 Usage</w:t>
            </w:r>
          </w:p>
          <w:p w14:paraId="6FCE21DC"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435A9C" w:rsidRPr="00BF4888" w14:paraId="17DDB018" w14:textId="77777777" w:rsidTr="00E51551">
        <w:trPr>
          <w:tblHeader/>
          <w:jc w:val="center"/>
        </w:trPr>
        <w:tc>
          <w:tcPr>
            <w:tcW w:w="2047" w:type="dxa"/>
            <w:vMerge/>
            <w:vAlign w:val="bottom"/>
          </w:tcPr>
          <w:p w14:paraId="60D5A04F" w14:textId="77777777" w:rsidR="00435A9C" w:rsidRPr="00BF4888" w:rsidRDefault="00435A9C" w:rsidP="00E51551">
            <w:pPr>
              <w:spacing w:before="20" w:after="20"/>
              <w:rPr>
                <w:rFonts w:ascii="Arial" w:eastAsia="Calibri" w:hAnsi="Arial" w:cs="Arial"/>
                <w:b/>
              </w:rPr>
            </w:pPr>
          </w:p>
        </w:tc>
        <w:tc>
          <w:tcPr>
            <w:tcW w:w="1214" w:type="dxa"/>
            <w:vAlign w:val="bottom"/>
          </w:tcPr>
          <w:p w14:paraId="7E73D9C0"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1" w:type="dxa"/>
            <w:vAlign w:val="bottom"/>
          </w:tcPr>
          <w:p w14:paraId="3D759FE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6" w:type="dxa"/>
            <w:vAlign w:val="bottom"/>
          </w:tcPr>
          <w:p w14:paraId="64840BD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15" w:type="dxa"/>
            <w:vAlign w:val="bottom"/>
          </w:tcPr>
          <w:p w14:paraId="38C7871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0" w:type="dxa"/>
            <w:vAlign w:val="bottom"/>
          </w:tcPr>
          <w:p w14:paraId="5996F9A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7" w:type="dxa"/>
            <w:vAlign w:val="bottom"/>
          </w:tcPr>
          <w:p w14:paraId="0FF3D27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r>
      <w:tr w:rsidR="00435A9C" w:rsidRPr="00BF4888" w14:paraId="4E9B49A9" w14:textId="77777777" w:rsidTr="00E51551">
        <w:trPr>
          <w:jc w:val="center"/>
        </w:trPr>
        <w:tc>
          <w:tcPr>
            <w:tcW w:w="2047" w:type="dxa"/>
            <w:vAlign w:val="bottom"/>
          </w:tcPr>
          <w:p w14:paraId="2EB9372D" w14:textId="27177F70" w:rsidR="00435A9C" w:rsidRPr="00BF4888" w:rsidRDefault="00435A9C" w:rsidP="00E51551">
            <w:pPr>
              <w:spacing w:before="20" w:after="20"/>
              <w:rPr>
                <w:rFonts w:ascii="Arial" w:eastAsia="Calibri" w:hAnsi="Arial" w:cs="Arial"/>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214" w:type="dxa"/>
            <w:vAlign w:val="bottom"/>
          </w:tcPr>
          <w:p w14:paraId="1286848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$502</w:t>
            </w:r>
          </w:p>
        </w:tc>
        <w:tc>
          <w:tcPr>
            <w:tcW w:w="1221" w:type="dxa"/>
            <w:vAlign w:val="bottom"/>
          </w:tcPr>
          <w:p w14:paraId="4D96037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$530</w:t>
            </w:r>
          </w:p>
        </w:tc>
        <w:tc>
          <w:tcPr>
            <w:tcW w:w="1216" w:type="dxa"/>
            <w:vAlign w:val="bottom"/>
          </w:tcPr>
          <w:p w14:paraId="0F0F7AF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5FEE33C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$1,970</w:t>
            </w:r>
          </w:p>
        </w:tc>
        <w:tc>
          <w:tcPr>
            <w:tcW w:w="1220" w:type="dxa"/>
            <w:vAlign w:val="bottom"/>
          </w:tcPr>
          <w:p w14:paraId="5045E49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$820</w:t>
            </w:r>
          </w:p>
        </w:tc>
        <w:tc>
          <w:tcPr>
            <w:tcW w:w="1217" w:type="dxa"/>
            <w:vAlign w:val="bottom"/>
          </w:tcPr>
          <w:p w14:paraId="245E3EC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435A9C" w:rsidRPr="00BF4888" w14:paraId="4AF78710" w14:textId="77777777" w:rsidTr="00E51551">
        <w:trPr>
          <w:jc w:val="center"/>
        </w:trPr>
        <w:tc>
          <w:tcPr>
            <w:tcW w:w="2047" w:type="dxa"/>
            <w:vAlign w:val="bottom"/>
          </w:tcPr>
          <w:p w14:paraId="3665AB6A"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Multifamily</w:t>
            </w:r>
          </w:p>
        </w:tc>
        <w:tc>
          <w:tcPr>
            <w:tcW w:w="1214" w:type="dxa"/>
            <w:vAlign w:val="bottom"/>
          </w:tcPr>
          <w:p w14:paraId="756DE53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21" w:type="dxa"/>
            <w:vAlign w:val="bottom"/>
          </w:tcPr>
          <w:p w14:paraId="140025F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$467</w:t>
            </w:r>
          </w:p>
        </w:tc>
        <w:tc>
          <w:tcPr>
            <w:tcW w:w="1216" w:type="dxa"/>
            <w:vAlign w:val="bottom"/>
          </w:tcPr>
          <w:p w14:paraId="64BC147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1E6A26D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$1,774</w:t>
            </w:r>
          </w:p>
        </w:tc>
        <w:tc>
          <w:tcPr>
            <w:tcW w:w="1220" w:type="dxa"/>
            <w:vAlign w:val="bottom"/>
          </w:tcPr>
          <w:p w14:paraId="696111D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$836</w:t>
            </w:r>
          </w:p>
        </w:tc>
        <w:tc>
          <w:tcPr>
            <w:tcW w:w="1217" w:type="dxa"/>
            <w:vAlign w:val="bottom"/>
          </w:tcPr>
          <w:p w14:paraId="4BF6827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435A9C" w:rsidRPr="00BF4888" w14:paraId="7B37692E" w14:textId="77777777" w:rsidTr="00E51551">
        <w:trPr>
          <w:jc w:val="center"/>
        </w:trPr>
        <w:tc>
          <w:tcPr>
            <w:tcW w:w="2047" w:type="dxa"/>
            <w:vAlign w:val="center"/>
          </w:tcPr>
          <w:p w14:paraId="1505525F"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14" w:type="dxa"/>
            <w:vAlign w:val="bottom"/>
          </w:tcPr>
          <w:p w14:paraId="0835CD0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21" w:type="dxa"/>
            <w:vAlign w:val="bottom"/>
          </w:tcPr>
          <w:p w14:paraId="13070FB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$471</w:t>
            </w:r>
          </w:p>
        </w:tc>
        <w:tc>
          <w:tcPr>
            <w:tcW w:w="1216" w:type="dxa"/>
            <w:vAlign w:val="bottom"/>
          </w:tcPr>
          <w:p w14:paraId="10F36DC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65C6190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$1,827</w:t>
            </w:r>
          </w:p>
        </w:tc>
        <w:tc>
          <w:tcPr>
            <w:tcW w:w="1220" w:type="dxa"/>
            <w:vAlign w:val="bottom"/>
          </w:tcPr>
          <w:p w14:paraId="7BBBA0F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$831</w:t>
            </w:r>
          </w:p>
        </w:tc>
        <w:tc>
          <w:tcPr>
            <w:tcW w:w="1217" w:type="dxa"/>
            <w:vAlign w:val="bottom"/>
          </w:tcPr>
          <w:p w14:paraId="681B527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bl>
    <w:p w14:paraId="5FA201CC" w14:textId="0FF0123A"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0E6FAD">
        <w:rPr>
          <w:rFonts w:ascii="Arial" w:eastAsia="Calibri" w:hAnsi="Arial" w:cs="Arial"/>
          <w:sz w:val="18"/>
          <w:szCs w:val="18"/>
        </w:rPr>
        <w:t>.</w:t>
      </w:r>
    </w:p>
    <w:p w14:paraId="427C1890" w14:textId="77777777" w:rsidR="00F74483" w:rsidRPr="00BF4888" w:rsidRDefault="00F74483" w:rsidP="00F74483">
      <w:pPr>
        <w:spacing w:after="0" w:line="240" w:lineRule="auto"/>
        <w:contextualSpacing/>
        <w:jc w:val="both"/>
        <w:rPr>
          <w:rFonts w:ascii="Arial" w:eastAsia="Arial" w:hAnsi="Arial" w:cs="Arial"/>
        </w:rPr>
      </w:pPr>
    </w:p>
    <w:p w14:paraId="2DC7142C" w14:textId="68D504EC" w:rsidR="00F74483" w:rsidRPr="00BF4888" w:rsidRDefault="00F74483" w:rsidP="00F74483">
      <w:pPr>
        <w:spacing w:after="0" w:line="240" w:lineRule="auto"/>
        <w:contextualSpacing/>
        <w:jc w:val="both"/>
        <w:rPr>
          <w:rFonts w:ascii="Arial" w:eastAsia="Arial" w:hAnsi="Arial" w:cs="Arial"/>
        </w:rPr>
      </w:pPr>
      <w:r w:rsidRPr="00BF4888">
        <w:rPr>
          <w:rFonts w:ascii="Arial" w:eastAsia="Arial" w:hAnsi="Arial" w:cs="Arial"/>
        </w:rPr>
        <w:t>Table 4.13D shows how group average net energy burden varies by household size based on whether a household has low usage or high usage.  Group average gross energy burden is similar within the low usage group regardless of household size.  Among high usage households, group average net energy burden is higher for smaller households (</w:t>
      </w:r>
      <w:r w:rsidR="000E6FAD">
        <w:rPr>
          <w:rFonts w:ascii="Arial" w:eastAsia="Arial" w:hAnsi="Arial" w:cs="Arial"/>
        </w:rPr>
        <w:t>nine</w:t>
      </w:r>
      <w:r w:rsidRPr="00BF4888">
        <w:rPr>
          <w:rFonts w:ascii="Arial" w:eastAsia="Arial" w:hAnsi="Arial" w:cs="Arial"/>
        </w:rPr>
        <w:t xml:space="preserve"> percent group average net energy burden for households with one member) compared to larger households (</w:t>
      </w:r>
      <w:r w:rsidR="000E6FAD">
        <w:rPr>
          <w:rFonts w:ascii="Arial" w:eastAsia="Arial" w:hAnsi="Arial" w:cs="Arial"/>
        </w:rPr>
        <w:t>five</w:t>
      </w:r>
      <w:r w:rsidRPr="00BF4888">
        <w:rPr>
          <w:rFonts w:ascii="Arial" w:eastAsia="Arial" w:hAnsi="Arial" w:cs="Arial"/>
        </w:rPr>
        <w:t xml:space="preserve"> percent group average net energy burden for households with 5+ members).</w:t>
      </w:r>
    </w:p>
    <w:p w14:paraId="27906A24" w14:textId="6A44A604" w:rsidR="00435A9C" w:rsidRPr="00BF4888" w:rsidRDefault="00435A9C" w:rsidP="00435A9C">
      <w:pPr>
        <w:spacing w:after="0" w:line="240" w:lineRule="auto"/>
        <w:contextualSpacing/>
        <w:jc w:val="both"/>
        <w:rPr>
          <w:rFonts w:ascii="Arial" w:eastAsia="Arial" w:hAnsi="Arial" w:cs="Arial"/>
        </w:rPr>
      </w:pPr>
    </w:p>
    <w:p w14:paraId="6B8D41D2" w14:textId="6DD81074" w:rsidR="00435A9C" w:rsidRPr="00BF4888" w:rsidRDefault="00435A9C" w:rsidP="00435A9C">
      <w:pPr>
        <w:spacing w:after="0" w:line="240" w:lineRule="auto"/>
        <w:contextualSpacing/>
        <w:jc w:val="center"/>
        <w:rPr>
          <w:rFonts w:ascii="Arial" w:eastAsia="Calibri" w:hAnsi="Arial" w:cs="Arial"/>
          <w:b/>
        </w:rPr>
      </w:pPr>
      <w:r w:rsidRPr="00BF4888">
        <w:rPr>
          <w:rFonts w:ascii="Arial" w:eastAsia="Calibri" w:hAnsi="Arial" w:cs="Arial"/>
          <w:b/>
        </w:rPr>
        <w:t>Table 4.</w:t>
      </w:r>
      <w:r w:rsidR="00E51551" w:rsidRPr="00BF4888">
        <w:rPr>
          <w:rFonts w:ascii="Arial" w:eastAsia="Calibri" w:hAnsi="Arial" w:cs="Arial"/>
          <w:b/>
        </w:rPr>
        <w:t>13</w:t>
      </w:r>
      <w:r w:rsidRPr="00BF4888">
        <w:rPr>
          <w:rFonts w:ascii="Arial" w:eastAsia="Calibri" w:hAnsi="Arial" w:cs="Arial"/>
          <w:b/>
        </w:rPr>
        <w:t>D - Net Total Energy Burden by Household Size and Usage Group - Electric Main Heat Clients</w:t>
      </w:r>
    </w:p>
    <w:p w14:paraId="25230D8D"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435A9C" w:rsidRPr="00BF4888" w14:paraId="31FB3416" w14:textId="77777777" w:rsidTr="00E51551">
        <w:trPr>
          <w:tblHeader/>
          <w:jc w:val="center"/>
        </w:trPr>
        <w:tc>
          <w:tcPr>
            <w:tcW w:w="2047" w:type="dxa"/>
            <w:vMerge w:val="restart"/>
            <w:vAlign w:val="bottom"/>
          </w:tcPr>
          <w:p w14:paraId="4CCBA23A"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Household Members</w:t>
            </w:r>
          </w:p>
        </w:tc>
        <w:tc>
          <w:tcPr>
            <w:tcW w:w="3651" w:type="dxa"/>
            <w:gridSpan w:val="3"/>
            <w:vAlign w:val="bottom"/>
          </w:tcPr>
          <w:p w14:paraId="3B1B7A44"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 Usage</w:t>
            </w:r>
          </w:p>
          <w:p w14:paraId="282E4B7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3652" w:type="dxa"/>
            <w:gridSpan w:val="3"/>
            <w:vAlign w:val="bottom"/>
          </w:tcPr>
          <w:p w14:paraId="1311AFA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 Usage</w:t>
            </w:r>
          </w:p>
          <w:p w14:paraId="288C85F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435A9C" w:rsidRPr="00BF4888" w14:paraId="5E94681A" w14:textId="77777777" w:rsidTr="00E51551">
        <w:trPr>
          <w:tblHeader/>
          <w:jc w:val="center"/>
        </w:trPr>
        <w:tc>
          <w:tcPr>
            <w:tcW w:w="2047" w:type="dxa"/>
            <w:vMerge/>
            <w:vAlign w:val="bottom"/>
          </w:tcPr>
          <w:p w14:paraId="0D09F90D" w14:textId="77777777" w:rsidR="00435A9C" w:rsidRPr="00BF4888" w:rsidRDefault="00435A9C" w:rsidP="00E51551">
            <w:pPr>
              <w:spacing w:before="20" w:after="20"/>
              <w:rPr>
                <w:rFonts w:ascii="Arial" w:eastAsia="Calibri" w:hAnsi="Arial" w:cs="Arial"/>
                <w:b/>
              </w:rPr>
            </w:pPr>
          </w:p>
        </w:tc>
        <w:tc>
          <w:tcPr>
            <w:tcW w:w="1214" w:type="dxa"/>
            <w:vAlign w:val="bottom"/>
          </w:tcPr>
          <w:p w14:paraId="52A41F0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1" w:type="dxa"/>
            <w:vAlign w:val="bottom"/>
          </w:tcPr>
          <w:p w14:paraId="7D46DE9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6" w:type="dxa"/>
            <w:vAlign w:val="bottom"/>
          </w:tcPr>
          <w:p w14:paraId="22D6A75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15" w:type="dxa"/>
            <w:vAlign w:val="bottom"/>
          </w:tcPr>
          <w:p w14:paraId="1FDE95F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0" w:type="dxa"/>
            <w:vAlign w:val="bottom"/>
          </w:tcPr>
          <w:p w14:paraId="392AF02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7" w:type="dxa"/>
            <w:vAlign w:val="bottom"/>
          </w:tcPr>
          <w:p w14:paraId="3F4BEB7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r>
      <w:tr w:rsidR="00435A9C" w:rsidRPr="00BF4888" w14:paraId="73375320" w14:textId="77777777" w:rsidTr="00E51551">
        <w:trPr>
          <w:jc w:val="center"/>
        </w:trPr>
        <w:tc>
          <w:tcPr>
            <w:tcW w:w="2047" w:type="dxa"/>
            <w:vAlign w:val="center"/>
          </w:tcPr>
          <w:p w14:paraId="7E6A98AA"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One</w:t>
            </w:r>
          </w:p>
        </w:tc>
        <w:tc>
          <w:tcPr>
            <w:tcW w:w="1214" w:type="dxa"/>
            <w:vAlign w:val="bottom"/>
          </w:tcPr>
          <w:p w14:paraId="5A6FAF3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$484</w:t>
            </w:r>
          </w:p>
        </w:tc>
        <w:tc>
          <w:tcPr>
            <w:tcW w:w="1221" w:type="dxa"/>
            <w:vAlign w:val="bottom"/>
          </w:tcPr>
          <w:p w14:paraId="09A0A0FA"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$440</w:t>
            </w:r>
          </w:p>
        </w:tc>
        <w:tc>
          <w:tcPr>
            <w:tcW w:w="1216" w:type="dxa"/>
            <w:vAlign w:val="bottom"/>
          </w:tcPr>
          <w:p w14:paraId="724C56C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75AB21A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$1,754</w:t>
            </w:r>
          </w:p>
        </w:tc>
        <w:tc>
          <w:tcPr>
            <w:tcW w:w="1220" w:type="dxa"/>
            <w:vAlign w:val="bottom"/>
          </w:tcPr>
          <w:p w14:paraId="4138125D"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$713</w:t>
            </w:r>
          </w:p>
        </w:tc>
        <w:tc>
          <w:tcPr>
            <w:tcW w:w="1217" w:type="dxa"/>
            <w:vAlign w:val="bottom"/>
          </w:tcPr>
          <w:p w14:paraId="1F2540E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9%</w:t>
            </w:r>
          </w:p>
        </w:tc>
      </w:tr>
      <w:tr w:rsidR="00435A9C" w:rsidRPr="00BF4888" w14:paraId="734E3B1A" w14:textId="77777777" w:rsidTr="00E51551">
        <w:trPr>
          <w:jc w:val="center"/>
        </w:trPr>
        <w:tc>
          <w:tcPr>
            <w:tcW w:w="2047" w:type="dxa"/>
            <w:vAlign w:val="center"/>
          </w:tcPr>
          <w:p w14:paraId="2C7CECD6"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Two</w:t>
            </w:r>
          </w:p>
        </w:tc>
        <w:tc>
          <w:tcPr>
            <w:tcW w:w="1214" w:type="dxa"/>
            <w:vAlign w:val="bottom"/>
          </w:tcPr>
          <w:p w14:paraId="4F968B1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$503</w:t>
            </w:r>
          </w:p>
        </w:tc>
        <w:tc>
          <w:tcPr>
            <w:tcW w:w="1221" w:type="dxa"/>
            <w:vAlign w:val="bottom"/>
          </w:tcPr>
          <w:p w14:paraId="5D6381F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$504</w:t>
            </w:r>
          </w:p>
        </w:tc>
        <w:tc>
          <w:tcPr>
            <w:tcW w:w="1216" w:type="dxa"/>
            <w:vAlign w:val="bottom"/>
          </w:tcPr>
          <w:p w14:paraId="4D7CF36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4D92DC7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$1,751</w:t>
            </w:r>
          </w:p>
        </w:tc>
        <w:tc>
          <w:tcPr>
            <w:tcW w:w="1220" w:type="dxa"/>
            <w:vAlign w:val="bottom"/>
          </w:tcPr>
          <w:p w14:paraId="1620622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$811</w:t>
            </w:r>
          </w:p>
        </w:tc>
        <w:tc>
          <w:tcPr>
            <w:tcW w:w="1217" w:type="dxa"/>
            <w:vAlign w:val="bottom"/>
          </w:tcPr>
          <w:p w14:paraId="7361357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435A9C" w:rsidRPr="00BF4888" w14:paraId="39992BA1" w14:textId="77777777" w:rsidTr="00E51551">
        <w:trPr>
          <w:jc w:val="center"/>
        </w:trPr>
        <w:tc>
          <w:tcPr>
            <w:tcW w:w="2047" w:type="dxa"/>
            <w:vAlign w:val="center"/>
          </w:tcPr>
          <w:p w14:paraId="1B3E38ED"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Three</w:t>
            </w:r>
          </w:p>
        </w:tc>
        <w:tc>
          <w:tcPr>
            <w:tcW w:w="1214" w:type="dxa"/>
            <w:vAlign w:val="bottom"/>
          </w:tcPr>
          <w:p w14:paraId="3D1AA5E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$507</w:t>
            </w:r>
          </w:p>
        </w:tc>
        <w:tc>
          <w:tcPr>
            <w:tcW w:w="1221" w:type="dxa"/>
            <w:vAlign w:val="bottom"/>
          </w:tcPr>
          <w:p w14:paraId="425B658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$547</w:t>
            </w:r>
          </w:p>
        </w:tc>
        <w:tc>
          <w:tcPr>
            <w:tcW w:w="1216" w:type="dxa"/>
            <w:vAlign w:val="bottom"/>
          </w:tcPr>
          <w:p w14:paraId="475311B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58DB3DE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$1,819</w:t>
            </w:r>
          </w:p>
        </w:tc>
        <w:tc>
          <w:tcPr>
            <w:tcW w:w="1220" w:type="dxa"/>
            <w:vAlign w:val="bottom"/>
          </w:tcPr>
          <w:p w14:paraId="6DE25EAB"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$893</w:t>
            </w:r>
          </w:p>
        </w:tc>
        <w:tc>
          <w:tcPr>
            <w:tcW w:w="1217" w:type="dxa"/>
            <w:vAlign w:val="bottom"/>
          </w:tcPr>
          <w:p w14:paraId="2056B63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435A9C" w:rsidRPr="00BF4888" w14:paraId="1F76B8FE" w14:textId="77777777" w:rsidTr="00E51551">
        <w:trPr>
          <w:jc w:val="center"/>
        </w:trPr>
        <w:tc>
          <w:tcPr>
            <w:tcW w:w="2047" w:type="dxa"/>
            <w:vAlign w:val="center"/>
          </w:tcPr>
          <w:p w14:paraId="442B9C8D"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Four</w:t>
            </w:r>
          </w:p>
        </w:tc>
        <w:tc>
          <w:tcPr>
            <w:tcW w:w="1214" w:type="dxa"/>
            <w:vAlign w:val="bottom"/>
          </w:tcPr>
          <w:p w14:paraId="582197A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$527</w:t>
            </w:r>
          </w:p>
        </w:tc>
        <w:tc>
          <w:tcPr>
            <w:tcW w:w="1221" w:type="dxa"/>
            <w:vAlign w:val="bottom"/>
          </w:tcPr>
          <w:p w14:paraId="1BC2BD2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$600</w:t>
            </w:r>
          </w:p>
        </w:tc>
        <w:tc>
          <w:tcPr>
            <w:tcW w:w="1216" w:type="dxa"/>
            <w:vAlign w:val="bottom"/>
          </w:tcPr>
          <w:p w14:paraId="18DE52F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2421752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$1,862</w:t>
            </w:r>
          </w:p>
        </w:tc>
        <w:tc>
          <w:tcPr>
            <w:tcW w:w="1220" w:type="dxa"/>
            <w:vAlign w:val="bottom"/>
          </w:tcPr>
          <w:p w14:paraId="3297D4C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$876</w:t>
            </w:r>
          </w:p>
        </w:tc>
        <w:tc>
          <w:tcPr>
            <w:tcW w:w="1217" w:type="dxa"/>
            <w:vAlign w:val="bottom"/>
          </w:tcPr>
          <w:p w14:paraId="05C9881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w:t>
            </w:r>
          </w:p>
        </w:tc>
      </w:tr>
      <w:tr w:rsidR="00435A9C" w:rsidRPr="00BF4888" w14:paraId="2A5A9AE1" w14:textId="77777777" w:rsidTr="00E51551">
        <w:trPr>
          <w:jc w:val="center"/>
        </w:trPr>
        <w:tc>
          <w:tcPr>
            <w:tcW w:w="2047" w:type="dxa"/>
            <w:vAlign w:val="center"/>
          </w:tcPr>
          <w:p w14:paraId="28A3AB90"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Five or More</w:t>
            </w:r>
          </w:p>
        </w:tc>
        <w:tc>
          <w:tcPr>
            <w:tcW w:w="1214" w:type="dxa"/>
            <w:vAlign w:val="bottom"/>
          </w:tcPr>
          <w:p w14:paraId="29F96B2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$573</w:t>
            </w:r>
          </w:p>
        </w:tc>
        <w:tc>
          <w:tcPr>
            <w:tcW w:w="1221" w:type="dxa"/>
            <w:vAlign w:val="bottom"/>
          </w:tcPr>
          <w:p w14:paraId="608FDD8D"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$683</w:t>
            </w:r>
          </w:p>
        </w:tc>
        <w:tc>
          <w:tcPr>
            <w:tcW w:w="1216" w:type="dxa"/>
            <w:vAlign w:val="bottom"/>
          </w:tcPr>
          <w:p w14:paraId="0A33612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w:t>
            </w:r>
          </w:p>
        </w:tc>
        <w:tc>
          <w:tcPr>
            <w:tcW w:w="1215" w:type="dxa"/>
            <w:vAlign w:val="bottom"/>
          </w:tcPr>
          <w:p w14:paraId="7022394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$1,978</w:t>
            </w:r>
          </w:p>
        </w:tc>
        <w:tc>
          <w:tcPr>
            <w:tcW w:w="1220" w:type="dxa"/>
            <w:vAlign w:val="bottom"/>
          </w:tcPr>
          <w:p w14:paraId="6BFD4B0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$866</w:t>
            </w:r>
          </w:p>
        </w:tc>
        <w:tc>
          <w:tcPr>
            <w:tcW w:w="1217" w:type="dxa"/>
            <w:vAlign w:val="bottom"/>
          </w:tcPr>
          <w:p w14:paraId="6F339EA9"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w:t>
            </w:r>
          </w:p>
        </w:tc>
      </w:tr>
      <w:tr w:rsidR="00435A9C" w:rsidRPr="00BF4888" w14:paraId="5458E4C2" w14:textId="77777777" w:rsidTr="00E51551">
        <w:trPr>
          <w:jc w:val="center"/>
        </w:trPr>
        <w:tc>
          <w:tcPr>
            <w:tcW w:w="2047" w:type="dxa"/>
            <w:vAlign w:val="center"/>
          </w:tcPr>
          <w:p w14:paraId="70F4695A"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14" w:type="dxa"/>
            <w:vAlign w:val="bottom"/>
          </w:tcPr>
          <w:p w14:paraId="6B7A83B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$492</w:t>
            </w:r>
          </w:p>
        </w:tc>
        <w:tc>
          <w:tcPr>
            <w:tcW w:w="1221" w:type="dxa"/>
            <w:vAlign w:val="bottom"/>
          </w:tcPr>
          <w:p w14:paraId="561B5A5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$471</w:t>
            </w:r>
          </w:p>
        </w:tc>
        <w:tc>
          <w:tcPr>
            <w:tcW w:w="1216" w:type="dxa"/>
            <w:vAlign w:val="bottom"/>
          </w:tcPr>
          <w:p w14:paraId="7265C69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bottom"/>
          </w:tcPr>
          <w:p w14:paraId="4580B34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$1,827</w:t>
            </w:r>
          </w:p>
        </w:tc>
        <w:tc>
          <w:tcPr>
            <w:tcW w:w="1220" w:type="dxa"/>
            <w:vAlign w:val="bottom"/>
          </w:tcPr>
          <w:p w14:paraId="756965C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$831</w:t>
            </w:r>
          </w:p>
        </w:tc>
        <w:tc>
          <w:tcPr>
            <w:tcW w:w="1217" w:type="dxa"/>
            <w:vAlign w:val="bottom"/>
          </w:tcPr>
          <w:p w14:paraId="67737B9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bl>
    <w:p w14:paraId="66A1E2F8" w14:textId="07F7EC87"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0E6FAD">
        <w:rPr>
          <w:rFonts w:ascii="Arial" w:eastAsia="Calibri" w:hAnsi="Arial" w:cs="Arial"/>
          <w:sz w:val="18"/>
          <w:szCs w:val="18"/>
        </w:rPr>
        <w:t>.</w:t>
      </w:r>
    </w:p>
    <w:p w14:paraId="6251AD31" w14:textId="77777777" w:rsidR="00435A9C" w:rsidRPr="00BF4888" w:rsidRDefault="00435A9C" w:rsidP="00435A9C">
      <w:pPr>
        <w:spacing w:after="0" w:line="240" w:lineRule="auto"/>
        <w:contextualSpacing/>
        <w:jc w:val="both"/>
        <w:rPr>
          <w:rFonts w:ascii="Arial" w:eastAsia="Arial" w:hAnsi="Arial" w:cs="Arial"/>
        </w:rPr>
      </w:pPr>
    </w:p>
    <w:p w14:paraId="4E438C11" w14:textId="70E41114" w:rsidR="00F74483" w:rsidRPr="00BF4888" w:rsidRDefault="00F74483" w:rsidP="00F74483">
      <w:pPr>
        <w:spacing w:after="0" w:line="240" w:lineRule="auto"/>
        <w:contextualSpacing/>
        <w:jc w:val="both"/>
        <w:rPr>
          <w:rFonts w:ascii="Arial" w:eastAsia="Arial" w:hAnsi="Arial" w:cs="Arial"/>
        </w:rPr>
      </w:pPr>
      <w:r w:rsidRPr="00BF4888">
        <w:rPr>
          <w:rFonts w:ascii="Arial" w:eastAsia="Arial" w:hAnsi="Arial" w:cs="Arial"/>
        </w:rPr>
        <w:t>Table 4.13E shows how group average net energy burden varies by vulnerable group based on whether a household has low usage or high usage.  Group average gross energy burden is similar within the usage group regardless of vulnerable group.</w:t>
      </w:r>
    </w:p>
    <w:p w14:paraId="6D2E8BC1" w14:textId="2DB44E05" w:rsidR="00435A9C" w:rsidRPr="00BF4888" w:rsidRDefault="00435A9C" w:rsidP="00A414F1">
      <w:pPr>
        <w:spacing w:after="0" w:line="240" w:lineRule="auto"/>
        <w:contextualSpacing/>
        <w:jc w:val="both"/>
        <w:rPr>
          <w:rFonts w:ascii="Arial" w:eastAsia="Arial" w:hAnsi="Arial" w:cs="Arial"/>
        </w:rPr>
      </w:pPr>
    </w:p>
    <w:p w14:paraId="249AE139" w14:textId="7873AE93" w:rsidR="00435A9C" w:rsidRPr="00BF4888" w:rsidRDefault="00435A9C" w:rsidP="00435A9C">
      <w:pPr>
        <w:spacing w:after="0" w:line="240" w:lineRule="auto"/>
        <w:contextualSpacing/>
        <w:jc w:val="center"/>
        <w:rPr>
          <w:rFonts w:ascii="Arial" w:eastAsia="Calibri" w:hAnsi="Arial" w:cs="Arial"/>
          <w:b/>
        </w:rPr>
      </w:pPr>
      <w:r w:rsidRPr="00BF4888">
        <w:rPr>
          <w:rFonts w:ascii="Arial" w:eastAsia="Calibri" w:hAnsi="Arial" w:cs="Arial"/>
          <w:b/>
        </w:rPr>
        <w:lastRenderedPageBreak/>
        <w:t>Table 4.</w:t>
      </w:r>
      <w:r w:rsidR="00E51551" w:rsidRPr="00BF4888">
        <w:rPr>
          <w:rFonts w:ascii="Arial" w:eastAsia="Calibri" w:hAnsi="Arial" w:cs="Arial"/>
          <w:b/>
        </w:rPr>
        <w:t>13</w:t>
      </w:r>
      <w:r w:rsidRPr="00BF4888">
        <w:rPr>
          <w:rFonts w:ascii="Arial" w:eastAsia="Calibri" w:hAnsi="Arial" w:cs="Arial"/>
          <w:b/>
        </w:rPr>
        <w:t>E - Net Total Energy Burden by Vulnerable Group and Usage Group - Electric Main Heat Clients</w:t>
      </w:r>
    </w:p>
    <w:p w14:paraId="64BF1D0C"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47"/>
        <w:gridCol w:w="1214"/>
        <w:gridCol w:w="1221"/>
        <w:gridCol w:w="1216"/>
        <w:gridCol w:w="1215"/>
        <w:gridCol w:w="1220"/>
        <w:gridCol w:w="1217"/>
      </w:tblGrid>
      <w:tr w:rsidR="00435A9C" w:rsidRPr="00BF4888" w14:paraId="729E05A6" w14:textId="77777777" w:rsidTr="00E51551">
        <w:trPr>
          <w:tblHeader/>
          <w:jc w:val="center"/>
        </w:trPr>
        <w:tc>
          <w:tcPr>
            <w:tcW w:w="2047" w:type="dxa"/>
            <w:vMerge w:val="restart"/>
            <w:vAlign w:val="bottom"/>
          </w:tcPr>
          <w:p w14:paraId="12CA514B"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Vulnerable Group</w:t>
            </w:r>
          </w:p>
        </w:tc>
        <w:tc>
          <w:tcPr>
            <w:tcW w:w="3651" w:type="dxa"/>
            <w:gridSpan w:val="3"/>
            <w:vAlign w:val="bottom"/>
          </w:tcPr>
          <w:p w14:paraId="769D6E5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 Usage</w:t>
            </w:r>
          </w:p>
          <w:p w14:paraId="109F772C"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(Lowest 25% in Group)</w:t>
            </w:r>
          </w:p>
        </w:tc>
        <w:tc>
          <w:tcPr>
            <w:tcW w:w="3652" w:type="dxa"/>
            <w:gridSpan w:val="3"/>
            <w:vAlign w:val="bottom"/>
          </w:tcPr>
          <w:p w14:paraId="50AB8BD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 Usage</w:t>
            </w:r>
          </w:p>
          <w:p w14:paraId="6021253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(Highest 25% in Group)</w:t>
            </w:r>
          </w:p>
        </w:tc>
      </w:tr>
      <w:tr w:rsidR="00435A9C" w:rsidRPr="00BF4888" w14:paraId="63EEFE32" w14:textId="77777777" w:rsidTr="00E51551">
        <w:trPr>
          <w:tblHeader/>
          <w:jc w:val="center"/>
        </w:trPr>
        <w:tc>
          <w:tcPr>
            <w:tcW w:w="2047" w:type="dxa"/>
            <w:vMerge/>
            <w:vAlign w:val="bottom"/>
          </w:tcPr>
          <w:p w14:paraId="334B9A81" w14:textId="77777777" w:rsidR="00435A9C" w:rsidRPr="00BF4888" w:rsidRDefault="00435A9C" w:rsidP="00E51551">
            <w:pPr>
              <w:spacing w:before="20" w:after="20"/>
              <w:rPr>
                <w:rFonts w:ascii="Arial" w:eastAsia="Calibri" w:hAnsi="Arial" w:cs="Arial"/>
                <w:b/>
              </w:rPr>
            </w:pPr>
          </w:p>
        </w:tc>
        <w:tc>
          <w:tcPr>
            <w:tcW w:w="1214" w:type="dxa"/>
            <w:vAlign w:val="bottom"/>
          </w:tcPr>
          <w:p w14:paraId="7673219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1" w:type="dxa"/>
            <w:vAlign w:val="bottom"/>
          </w:tcPr>
          <w:p w14:paraId="39DCE98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6" w:type="dxa"/>
            <w:vAlign w:val="bottom"/>
          </w:tcPr>
          <w:p w14:paraId="6AF7150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15" w:type="dxa"/>
            <w:vAlign w:val="bottom"/>
          </w:tcPr>
          <w:p w14:paraId="23EF014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Total Energy Bill</w:t>
            </w:r>
          </w:p>
        </w:tc>
        <w:tc>
          <w:tcPr>
            <w:tcW w:w="1220" w:type="dxa"/>
            <w:vAlign w:val="bottom"/>
          </w:tcPr>
          <w:p w14:paraId="23115A0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LIHEAP Benefit</w:t>
            </w:r>
          </w:p>
        </w:tc>
        <w:tc>
          <w:tcPr>
            <w:tcW w:w="1217" w:type="dxa"/>
            <w:vAlign w:val="bottom"/>
          </w:tcPr>
          <w:p w14:paraId="6BB6EEA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r>
      <w:tr w:rsidR="00435A9C" w:rsidRPr="00BF4888" w14:paraId="784F78A5" w14:textId="77777777" w:rsidTr="00E51551">
        <w:trPr>
          <w:jc w:val="center"/>
        </w:trPr>
        <w:tc>
          <w:tcPr>
            <w:tcW w:w="2047" w:type="dxa"/>
            <w:vAlign w:val="center"/>
          </w:tcPr>
          <w:p w14:paraId="629AA98A"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Elderly</w:t>
            </w:r>
          </w:p>
        </w:tc>
        <w:tc>
          <w:tcPr>
            <w:tcW w:w="1214" w:type="dxa"/>
            <w:vAlign w:val="center"/>
          </w:tcPr>
          <w:p w14:paraId="62670A1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$884</w:t>
            </w:r>
          </w:p>
        </w:tc>
        <w:tc>
          <w:tcPr>
            <w:tcW w:w="1221" w:type="dxa"/>
            <w:vAlign w:val="center"/>
          </w:tcPr>
          <w:p w14:paraId="25FC0BD3"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$422</w:t>
            </w:r>
          </w:p>
        </w:tc>
        <w:tc>
          <w:tcPr>
            <w:tcW w:w="1216" w:type="dxa"/>
            <w:vAlign w:val="center"/>
          </w:tcPr>
          <w:p w14:paraId="515E58D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center"/>
          </w:tcPr>
          <w:p w14:paraId="2B834357"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$1,832</w:t>
            </w:r>
          </w:p>
        </w:tc>
        <w:tc>
          <w:tcPr>
            <w:tcW w:w="1220" w:type="dxa"/>
            <w:vAlign w:val="center"/>
          </w:tcPr>
          <w:p w14:paraId="65BB378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$674</w:t>
            </w:r>
          </w:p>
        </w:tc>
        <w:tc>
          <w:tcPr>
            <w:tcW w:w="1217" w:type="dxa"/>
            <w:vAlign w:val="center"/>
          </w:tcPr>
          <w:p w14:paraId="5A4DDE2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7%</w:t>
            </w:r>
          </w:p>
        </w:tc>
      </w:tr>
      <w:tr w:rsidR="00435A9C" w:rsidRPr="00BF4888" w14:paraId="02DAAA83" w14:textId="77777777" w:rsidTr="00E51551">
        <w:trPr>
          <w:jc w:val="center"/>
        </w:trPr>
        <w:tc>
          <w:tcPr>
            <w:tcW w:w="2047" w:type="dxa"/>
            <w:vAlign w:val="center"/>
          </w:tcPr>
          <w:p w14:paraId="1BD437EC"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Disabled</w:t>
            </w:r>
          </w:p>
        </w:tc>
        <w:tc>
          <w:tcPr>
            <w:tcW w:w="1214" w:type="dxa"/>
            <w:vAlign w:val="center"/>
          </w:tcPr>
          <w:p w14:paraId="3772147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$1,109</w:t>
            </w:r>
          </w:p>
        </w:tc>
        <w:tc>
          <w:tcPr>
            <w:tcW w:w="1221" w:type="dxa"/>
            <w:vAlign w:val="center"/>
          </w:tcPr>
          <w:p w14:paraId="2E877711"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$468</w:t>
            </w:r>
          </w:p>
        </w:tc>
        <w:tc>
          <w:tcPr>
            <w:tcW w:w="1216" w:type="dxa"/>
            <w:vAlign w:val="center"/>
          </w:tcPr>
          <w:p w14:paraId="1DEF813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center"/>
          </w:tcPr>
          <w:p w14:paraId="083E1EF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$1,845</w:t>
            </w:r>
          </w:p>
        </w:tc>
        <w:tc>
          <w:tcPr>
            <w:tcW w:w="1220" w:type="dxa"/>
            <w:vAlign w:val="center"/>
          </w:tcPr>
          <w:p w14:paraId="52368B5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$848</w:t>
            </w:r>
          </w:p>
        </w:tc>
        <w:tc>
          <w:tcPr>
            <w:tcW w:w="1217" w:type="dxa"/>
            <w:vAlign w:val="center"/>
          </w:tcPr>
          <w:p w14:paraId="118DAAB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435A9C" w:rsidRPr="00BF4888" w14:paraId="07A09FC3" w14:textId="77777777" w:rsidTr="00E51551">
        <w:trPr>
          <w:jc w:val="center"/>
        </w:trPr>
        <w:tc>
          <w:tcPr>
            <w:tcW w:w="2047" w:type="dxa"/>
            <w:vAlign w:val="center"/>
          </w:tcPr>
          <w:p w14:paraId="19CC2561"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Young Child</w:t>
            </w:r>
          </w:p>
        </w:tc>
        <w:tc>
          <w:tcPr>
            <w:tcW w:w="1214" w:type="dxa"/>
            <w:vAlign w:val="center"/>
          </w:tcPr>
          <w:p w14:paraId="47C2C02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$1,277</w:t>
            </w:r>
          </w:p>
        </w:tc>
        <w:tc>
          <w:tcPr>
            <w:tcW w:w="1221" w:type="dxa"/>
            <w:vAlign w:val="center"/>
          </w:tcPr>
          <w:p w14:paraId="15524E58"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$617</w:t>
            </w:r>
          </w:p>
        </w:tc>
        <w:tc>
          <w:tcPr>
            <w:tcW w:w="1216" w:type="dxa"/>
            <w:vAlign w:val="center"/>
          </w:tcPr>
          <w:p w14:paraId="119445F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w:t>
            </w:r>
          </w:p>
        </w:tc>
        <w:tc>
          <w:tcPr>
            <w:tcW w:w="1215" w:type="dxa"/>
            <w:vAlign w:val="center"/>
          </w:tcPr>
          <w:p w14:paraId="004CA67E"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$1,845</w:t>
            </w:r>
          </w:p>
        </w:tc>
        <w:tc>
          <w:tcPr>
            <w:tcW w:w="1220" w:type="dxa"/>
            <w:vAlign w:val="center"/>
          </w:tcPr>
          <w:p w14:paraId="179BE52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$927</w:t>
            </w:r>
          </w:p>
        </w:tc>
        <w:tc>
          <w:tcPr>
            <w:tcW w:w="1217" w:type="dxa"/>
            <w:vAlign w:val="center"/>
          </w:tcPr>
          <w:p w14:paraId="52B1BCB0"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r w:rsidR="00435A9C" w:rsidRPr="00BF4888" w14:paraId="7BF24C7B" w14:textId="77777777" w:rsidTr="00E51551">
        <w:trPr>
          <w:jc w:val="center"/>
        </w:trPr>
        <w:tc>
          <w:tcPr>
            <w:tcW w:w="2047" w:type="dxa"/>
            <w:vAlign w:val="center"/>
          </w:tcPr>
          <w:p w14:paraId="381DB024"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No Vulnerable Members</w:t>
            </w:r>
          </w:p>
        </w:tc>
        <w:tc>
          <w:tcPr>
            <w:tcW w:w="1214" w:type="dxa"/>
            <w:vAlign w:val="center"/>
          </w:tcPr>
          <w:p w14:paraId="65FB26AC"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$1,140</w:t>
            </w:r>
          </w:p>
        </w:tc>
        <w:tc>
          <w:tcPr>
            <w:tcW w:w="1221" w:type="dxa"/>
            <w:vAlign w:val="center"/>
          </w:tcPr>
          <w:p w14:paraId="6F078D44"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$516</w:t>
            </w:r>
          </w:p>
        </w:tc>
        <w:tc>
          <w:tcPr>
            <w:tcW w:w="1216" w:type="dxa"/>
            <w:vAlign w:val="center"/>
          </w:tcPr>
          <w:p w14:paraId="0FC3626A"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0%</w:t>
            </w:r>
          </w:p>
        </w:tc>
        <w:tc>
          <w:tcPr>
            <w:tcW w:w="1215" w:type="dxa"/>
            <w:vAlign w:val="center"/>
          </w:tcPr>
          <w:p w14:paraId="55A347F6"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$1,818</w:t>
            </w:r>
          </w:p>
        </w:tc>
        <w:tc>
          <w:tcPr>
            <w:tcW w:w="1220" w:type="dxa"/>
            <w:vAlign w:val="center"/>
          </w:tcPr>
          <w:p w14:paraId="740C7ED5"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$836</w:t>
            </w:r>
          </w:p>
        </w:tc>
        <w:tc>
          <w:tcPr>
            <w:tcW w:w="1217" w:type="dxa"/>
            <w:vAlign w:val="center"/>
          </w:tcPr>
          <w:p w14:paraId="1E6AA2BF" w14:textId="77777777" w:rsidR="00435A9C" w:rsidRPr="00BF4888" w:rsidRDefault="00435A9C" w:rsidP="00E51551">
            <w:pPr>
              <w:spacing w:before="20" w:after="20"/>
              <w:jc w:val="center"/>
              <w:rPr>
                <w:rFonts w:ascii="Arial" w:eastAsia="Calibri" w:hAnsi="Arial" w:cs="Arial"/>
                <w:color w:val="000000"/>
              </w:rPr>
            </w:pPr>
            <w:r w:rsidRPr="00BF4888">
              <w:rPr>
                <w:rFonts w:ascii="Arial" w:eastAsia="Calibri" w:hAnsi="Arial" w:cs="Arial"/>
                <w:color w:val="000000"/>
              </w:rPr>
              <w:t>6%</w:t>
            </w:r>
          </w:p>
        </w:tc>
      </w:tr>
    </w:tbl>
    <w:p w14:paraId="7921E6A9" w14:textId="68187DE3"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0E6FAD">
        <w:rPr>
          <w:rFonts w:ascii="Arial" w:eastAsia="Calibri" w:hAnsi="Arial" w:cs="Arial"/>
          <w:sz w:val="18"/>
          <w:szCs w:val="18"/>
        </w:rPr>
        <w:t>.</w:t>
      </w:r>
    </w:p>
    <w:p w14:paraId="25C8ECF8" w14:textId="77777777" w:rsidR="00B86E3E" w:rsidRPr="00BF4888" w:rsidRDefault="00B86E3E" w:rsidP="00A414F1">
      <w:pPr>
        <w:spacing w:after="0" w:line="240" w:lineRule="auto"/>
        <w:contextualSpacing/>
        <w:jc w:val="both"/>
        <w:rPr>
          <w:rFonts w:ascii="Arial" w:eastAsia="Arial" w:hAnsi="Arial" w:cs="Arial"/>
        </w:rPr>
      </w:pPr>
    </w:p>
    <w:p w14:paraId="4BC606F5" w14:textId="068A2904" w:rsidR="00D81F73" w:rsidRPr="00BF4888" w:rsidRDefault="00D81F73" w:rsidP="00A414F1">
      <w:pPr>
        <w:spacing w:after="0" w:line="240" w:lineRule="auto"/>
        <w:contextualSpacing/>
        <w:rPr>
          <w:rFonts w:ascii="Arial" w:hAnsi="Arial" w:cs="Arial"/>
          <w:b/>
        </w:rPr>
      </w:pPr>
      <w:r w:rsidRPr="00BF4888">
        <w:rPr>
          <w:rFonts w:ascii="Arial" w:hAnsi="Arial" w:cs="Arial"/>
          <w:b/>
        </w:rPr>
        <w:t>4.</w:t>
      </w:r>
      <w:r w:rsidR="00E2293A" w:rsidRPr="00BF4888">
        <w:rPr>
          <w:rFonts w:ascii="Arial" w:hAnsi="Arial" w:cs="Arial"/>
          <w:b/>
        </w:rPr>
        <w:t>7</w:t>
      </w:r>
      <w:r w:rsidRPr="00BF4888">
        <w:rPr>
          <w:rFonts w:ascii="Arial" w:hAnsi="Arial" w:cs="Arial"/>
          <w:b/>
        </w:rPr>
        <w:t xml:space="preserve"> Individual Energy Burden for LIHEAP Clients with Electric Main Heat</w:t>
      </w:r>
    </w:p>
    <w:p w14:paraId="018C8DB1" w14:textId="77777777" w:rsidR="00A414F1" w:rsidRPr="00BF4888" w:rsidRDefault="00A414F1" w:rsidP="00A414F1">
      <w:pPr>
        <w:spacing w:after="0" w:line="240" w:lineRule="auto"/>
        <w:contextualSpacing/>
        <w:jc w:val="both"/>
        <w:rPr>
          <w:rFonts w:ascii="Arial" w:eastAsia="Arial" w:hAnsi="Arial" w:cs="Arial"/>
        </w:rPr>
      </w:pPr>
    </w:p>
    <w:p w14:paraId="71110551" w14:textId="4F2AAFD8" w:rsidR="00C559F3"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In the previous section, we looked at group energy burdens. However, those averages mask some important differences for individual clients.</w:t>
      </w:r>
      <w:r w:rsidR="00C559F3" w:rsidRPr="00BF4888">
        <w:rPr>
          <w:rFonts w:ascii="Arial" w:eastAsia="Arial" w:hAnsi="Arial" w:cs="Arial"/>
        </w:rPr>
        <w:t xml:space="preserve">  </w:t>
      </w:r>
      <w:r w:rsidRPr="00BF4888">
        <w:rPr>
          <w:rFonts w:ascii="Arial" w:eastAsia="Arial" w:hAnsi="Arial" w:cs="Arial"/>
        </w:rPr>
        <w:t>This analysis shows that it is important to consider the individual differences in energy burden as well as the group differences</w:t>
      </w:r>
      <w:r w:rsidR="00C559F3" w:rsidRPr="00BF4888">
        <w:rPr>
          <w:rFonts w:ascii="Arial" w:eastAsia="Arial" w:hAnsi="Arial" w:cs="Arial"/>
        </w:rPr>
        <w:t>.</w:t>
      </w:r>
    </w:p>
    <w:p w14:paraId="060C1BDE" w14:textId="1995B6CB" w:rsidR="00C559F3" w:rsidRPr="00BF4888" w:rsidRDefault="00C559F3" w:rsidP="00A414F1">
      <w:pPr>
        <w:spacing w:after="0" w:line="240" w:lineRule="auto"/>
        <w:contextualSpacing/>
        <w:jc w:val="both"/>
        <w:rPr>
          <w:rFonts w:ascii="Arial" w:eastAsia="Arial" w:hAnsi="Arial" w:cs="Arial"/>
        </w:rPr>
      </w:pPr>
    </w:p>
    <w:p w14:paraId="1F92447E" w14:textId="33A8D0B4" w:rsidR="00C559F3" w:rsidRPr="00BF4888" w:rsidRDefault="00C559F3" w:rsidP="00A414F1">
      <w:pPr>
        <w:spacing w:after="0" w:line="240" w:lineRule="auto"/>
        <w:contextualSpacing/>
        <w:jc w:val="both"/>
        <w:rPr>
          <w:rFonts w:ascii="Arial" w:eastAsia="Arial" w:hAnsi="Arial" w:cs="Arial"/>
        </w:rPr>
      </w:pPr>
      <w:r w:rsidRPr="00BF4888">
        <w:rPr>
          <w:rFonts w:ascii="Arial" w:eastAsia="Arial" w:hAnsi="Arial" w:cs="Arial"/>
        </w:rPr>
        <w:t xml:space="preserve">In Table 4.10, we saw that </w:t>
      </w:r>
      <w:r w:rsidR="00750610">
        <w:rPr>
          <w:rFonts w:ascii="Arial" w:eastAsia="Arial" w:hAnsi="Arial" w:cs="Arial"/>
        </w:rPr>
        <w:t xml:space="preserve">the </w:t>
      </w:r>
      <w:r w:rsidRPr="00BF4888">
        <w:rPr>
          <w:rFonts w:ascii="Arial" w:eastAsia="Arial" w:hAnsi="Arial" w:cs="Arial"/>
        </w:rPr>
        <w:t xml:space="preserve">average annual electric bill for electric main heat clients was $1,069.  Table 4.14 shows the distribution of electric bills for electric main heat clients.  </w:t>
      </w:r>
      <w:r w:rsidR="00EA19AA" w:rsidRPr="00BF4888">
        <w:rPr>
          <w:rFonts w:ascii="Arial" w:eastAsia="Arial" w:hAnsi="Arial" w:cs="Arial"/>
        </w:rPr>
        <w:t>The median annual electric bill is about $966.  About one-fourth of electric main heat clients have an annual electric bill of $657 or less and one-fourth have an annual gas bill of $1,352 or more.</w:t>
      </w:r>
    </w:p>
    <w:p w14:paraId="434FCB40" w14:textId="67352E10" w:rsidR="00EA19AA" w:rsidRPr="00BF4888" w:rsidRDefault="00EA19AA" w:rsidP="00A414F1">
      <w:pPr>
        <w:spacing w:after="0" w:line="240" w:lineRule="auto"/>
        <w:contextualSpacing/>
        <w:jc w:val="both"/>
        <w:rPr>
          <w:rFonts w:ascii="Arial" w:eastAsia="Arial" w:hAnsi="Arial" w:cs="Arial"/>
        </w:rPr>
      </w:pPr>
    </w:p>
    <w:p w14:paraId="55D41EE2" w14:textId="41D24BCC" w:rsidR="00EA19AA" w:rsidRPr="00BF4888" w:rsidRDefault="00EA19AA" w:rsidP="00EA19AA">
      <w:pPr>
        <w:spacing w:after="0" w:line="240" w:lineRule="auto"/>
        <w:contextualSpacing/>
        <w:jc w:val="center"/>
        <w:rPr>
          <w:rFonts w:ascii="Arial" w:eastAsia="Arial" w:hAnsi="Arial" w:cs="Arial"/>
          <w:b/>
          <w:bCs/>
        </w:rPr>
      </w:pPr>
      <w:r w:rsidRPr="00BF4888">
        <w:rPr>
          <w:rFonts w:ascii="Arial" w:eastAsia="Arial" w:hAnsi="Arial" w:cs="Arial"/>
          <w:b/>
          <w:bCs/>
        </w:rPr>
        <w:t>Table 4.14 - Distribution of Electric Bills - Electric Main Heat Clients</w:t>
      </w:r>
    </w:p>
    <w:p w14:paraId="45B1AEB9" w14:textId="77777777" w:rsidR="00EA19AA" w:rsidRPr="00BF4888" w:rsidRDefault="00EA19AA" w:rsidP="00EA19AA">
      <w:pPr>
        <w:spacing w:after="0" w:line="240" w:lineRule="auto"/>
        <w:contextualSpacing/>
        <w:jc w:val="both"/>
        <w:rPr>
          <w:rFonts w:ascii="Arial" w:eastAsia="Arial" w:hAnsi="Arial" w:cs="Arial"/>
        </w:rPr>
      </w:pPr>
    </w:p>
    <w:tbl>
      <w:tblPr>
        <w:tblStyle w:val="TableGrid"/>
        <w:tblW w:w="0" w:type="auto"/>
        <w:jc w:val="center"/>
        <w:tblLook w:val="04A0" w:firstRow="1" w:lastRow="0" w:firstColumn="1" w:lastColumn="0" w:noHBand="0" w:noVBand="1"/>
      </w:tblPr>
      <w:tblGrid>
        <w:gridCol w:w="3116"/>
        <w:gridCol w:w="3117"/>
      </w:tblGrid>
      <w:tr w:rsidR="00EA19AA" w:rsidRPr="00BF4888" w14:paraId="183EAA1C" w14:textId="77777777" w:rsidTr="00EA19AA">
        <w:trPr>
          <w:jc w:val="center"/>
        </w:trPr>
        <w:tc>
          <w:tcPr>
            <w:tcW w:w="3116" w:type="dxa"/>
          </w:tcPr>
          <w:p w14:paraId="4C88DB41" w14:textId="77777777" w:rsidR="00EA19AA" w:rsidRPr="00BF4888" w:rsidRDefault="00EA19AA" w:rsidP="00DA0BE2">
            <w:pPr>
              <w:spacing w:before="20" w:after="20"/>
              <w:jc w:val="both"/>
              <w:rPr>
                <w:rFonts w:ascii="Arial" w:eastAsia="Arial" w:hAnsi="Arial" w:cs="Arial"/>
                <w:b/>
                <w:bCs/>
              </w:rPr>
            </w:pPr>
            <w:r w:rsidRPr="00BF4888">
              <w:rPr>
                <w:rFonts w:ascii="Arial" w:eastAsia="Arial" w:hAnsi="Arial" w:cs="Arial"/>
                <w:b/>
                <w:bCs/>
              </w:rPr>
              <w:t>Distribution</w:t>
            </w:r>
          </w:p>
        </w:tc>
        <w:tc>
          <w:tcPr>
            <w:tcW w:w="3117" w:type="dxa"/>
          </w:tcPr>
          <w:p w14:paraId="5272C6BA" w14:textId="77777777" w:rsidR="00EA19AA" w:rsidRPr="00BF4888" w:rsidRDefault="00EA19AA" w:rsidP="00DA0BE2">
            <w:pPr>
              <w:spacing w:before="20" w:after="20"/>
              <w:jc w:val="center"/>
              <w:rPr>
                <w:rFonts w:ascii="Arial" w:eastAsia="Arial" w:hAnsi="Arial" w:cs="Arial"/>
                <w:b/>
                <w:bCs/>
              </w:rPr>
            </w:pPr>
            <w:r w:rsidRPr="00BF4888">
              <w:rPr>
                <w:rFonts w:ascii="Arial" w:eastAsia="Arial" w:hAnsi="Arial" w:cs="Arial"/>
                <w:b/>
                <w:bCs/>
              </w:rPr>
              <w:t>Annual Total Energy Bill</w:t>
            </w:r>
          </w:p>
        </w:tc>
      </w:tr>
      <w:tr w:rsidR="00EA19AA" w:rsidRPr="00BF4888" w14:paraId="091483B5" w14:textId="77777777" w:rsidTr="00EA19AA">
        <w:trPr>
          <w:jc w:val="center"/>
        </w:trPr>
        <w:tc>
          <w:tcPr>
            <w:tcW w:w="3116" w:type="dxa"/>
          </w:tcPr>
          <w:p w14:paraId="3710B429" w14:textId="77777777" w:rsidR="00EA19AA" w:rsidRPr="00BF4888" w:rsidRDefault="00EA19AA" w:rsidP="00DA0BE2">
            <w:pPr>
              <w:spacing w:before="20" w:after="20"/>
              <w:jc w:val="both"/>
              <w:rPr>
                <w:rFonts w:ascii="Arial" w:eastAsia="Arial" w:hAnsi="Arial" w:cs="Arial"/>
              </w:rPr>
            </w:pPr>
            <w:r w:rsidRPr="00BF4888">
              <w:rPr>
                <w:rFonts w:ascii="Arial" w:eastAsia="Arial" w:hAnsi="Arial" w:cs="Arial"/>
              </w:rPr>
              <w:t>Mean (average)</w:t>
            </w:r>
          </w:p>
        </w:tc>
        <w:tc>
          <w:tcPr>
            <w:tcW w:w="3117" w:type="dxa"/>
          </w:tcPr>
          <w:p w14:paraId="2076CFF4" w14:textId="07AC16EA" w:rsidR="00EA19AA" w:rsidRPr="00BF4888" w:rsidRDefault="00EA19AA" w:rsidP="00DA0BE2">
            <w:pPr>
              <w:spacing w:before="20" w:after="20"/>
              <w:jc w:val="center"/>
              <w:rPr>
                <w:rFonts w:ascii="Arial" w:eastAsia="Arial" w:hAnsi="Arial" w:cs="Arial"/>
              </w:rPr>
            </w:pPr>
            <w:r w:rsidRPr="00BF4888">
              <w:rPr>
                <w:rFonts w:ascii="Arial" w:eastAsia="Arial" w:hAnsi="Arial" w:cs="Arial"/>
              </w:rPr>
              <w:t>$1,069</w:t>
            </w:r>
          </w:p>
        </w:tc>
      </w:tr>
      <w:tr w:rsidR="00EA19AA" w:rsidRPr="00BF4888" w14:paraId="6246D60D" w14:textId="77777777" w:rsidTr="00EA19AA">
        <w:trPr>
          <w:jc w:val="center"/>
        </w:trPr>
        <w:tc>
          <w:tcPr>
            <w:tcW w:w="3116" w:type="dxa"/>
          </w:tcPr>
          <w:p w14:paraId="730D75D7" w14:textId="77777777" w:rsidR="00EA19AA" w:rsidRPr="00BF4888" w:rsidRDefault="00EA19AA" w:rsidP="00DA0BE2">
            <w:pPr>
              <w:spacing w:before="20" w:after="20"/>
              <w:jc w:val="both"/>
              <w:rPr>
                <w:rFonts w:ascii="Arial" w:eastAsia="Arial" w:hAnsi="Arial" w:cs="Arial"/>
              </w:rPr>
            </w:pPr>
            <w:r w:rsidRPr="00BF4888">
              <w:rPr>
                <w:rFonts w:ascii="Arial" w:eastAsia="Arial" w:hAnsi="Arial" w:cs="Arial"/>
              </w:rPr>
              <w:t>Bottom 10%</w:t>
            </w:r>
          </w:p>
        </w:tc>
        <w:tc>
          <w:tcPr>
            <w:tcW w:w="3117" w:type="dxa"/>
          </w:tcPr>
          <w:p w14:paraId="4071A153" w14:textId="3CBC1689" w:rsidR="00EA19AA" w:rsidRPr="00BF4888" w:rsidRDefault="00EA19AA" w:rsidP="00DA0BE2">
            <w:pPr>
              <w:spacing w:before="20" w:after="20"/>
              <w:jc w:val="center"/>
              <w:rPr>
                <w:rFonts w:ascii="Arial" w:eastAsia="Arial" w:hAnsi="Arial" w:cs="Arial"/>
              </w:rPr>
            </w:pPr>
            <w:r w:rsidRPr="00BF4888">
              <w:rPr>
                <w:rFonts w:ascii="Arial" w:eastAsia="Arial" w:hAnsi="Arial" w:cs="Arial"/>
              </w:rPr>
              <w:t>$475</w:t>
            </w:r>
          </w:p>
        </w:tc>
      </w:tr>
      <w:tr w:rsidR="00EA19AA" w:rsidRPr="00BF4888" w14:paraId="39360F3C" w14:textId="77777777" w:rsidTr="00EA19AA">
        <w:trPr>
          <w:jc w:val="center"/>
        </w:trPr>
        <w:tc>
          <w:tcPr>
            <w:tcW w:w="3116" w:type="dxa"/>
          </w:tcPr>
          <w:p w14:paraId="528E95F3" w14:textId="77777777" w:rsidR="00EA19AA" w:rsidRPr="00BF4888" w:rsidRDefault="00EA19AA" w:rsidP="00DA0BE2">
            <w:pPr>
              <w:spacing w:before="20" w:after="20"/>
              <w:jc w:val="both"/>
              <w:rPr>
                <w:rFonts w:ascii="Arial" w:eastAsia="Arial" w:hAnsi="Arial" w:cs="Arial"/>
              </w:rPr>
            </w:pPr>
            <w:r w:rsidRPr="00BF4888">
              <w:rPr>
                <w:rFonts w:ascii="Arial" w:eastAsia="Arial" w:hAnsi="Arial" w:cs="Arial"/>
              </w:rPr>
              <w:t>Bottom 25%</w:t>
            </w:r>
          </w:p>
        </w:tc>
        <w:tc>
          <w:tcPr>
            <w:tcW w:w="3117" w:type="dxa"/>
          </w:tcPr>
          <w:p w14:paraId="0F4A8752" w14:textId="48ED9F4F" w:rsidR="00EA19AA" w:rsidRPr="00BF4888" w:rsidRDefault="00EA19AA" w:rsidP="00DA0BE2">
            <w:pPr>
              <w:spacing w:before="20" w:after="20"/>
              <w:jc w:val="center"/>
              <w:rPr>
                <w:rFonts w:ascii="Arial" w:eastAsia="Arial" w:hAnsi="Arial" w:cs="Arial"/>
              </w:rPr>
            </w:pPr>
            <w:r w:rsidRPr="00BF4888">
              <w:rPr>
                <w:rFonts w:ascii="Arial" w:eastAsia="Arial" w:hAnsi="Arial" w:cs="Arial"/>
              </w:rPr>
              <w:t>$657</w:t>
            </w:r>
          </w:p>
        </w:tc>
      </w:tr>
      <w:tr w:rsidR="00EA19AA" w:rsidRPr="00BF4888" w14:paraId="05B2A789" w14:textId="77777777" w:rsidTr="00EA19AA">
        <w:trPr>
          <w:jc w:val="center"/>
        </w:trPr>
        <w:tc>
          <w:tcPr>
            <w:tcW w:w="3116" w:type="dxa"/>
          </w:tcPr>
          <w:p w14:paraId="69F33E58" w14:textId="77777777" w:rsidR="00EA19AA" w:rsidRPr="00BF4888" w:rsidRDefault="00EA19AA" w:rsidP="00DA0BE2">
            <w:pPr>
              <w:spacing w:before="20" w:after="20"/>
              <w:jc w:val="both"/>
              <w:rPr>
                <w:rFonts w:ascii="Arial" w:eastAsia="Arial" w:hAnsi="Arial" w:cs="Arial"/>
              </w:rPr>
            </w:pPr>
            <w:r w:rsidRPr="00BF4888">
              <w:rPr>
                <w:rFonts w:ascii="Arial" w:eastAsia="Arial" w:hAnsi="Arial" w:cs="Arial"/>
              </w:rPr>
              <w:t>Median</w:t>
            </w:r>
          </w:p>
        </w:tc>
        <w:tc>
          <w:tcPr>
            <w:tcW w:w="3117" w:type="dxa"/>
          </w:tcPr>
          <w:p w14:paraId="5D75A7C9" w14:textId="7E6EF9F3" w:rsidR="00EA19AA" w:rsidRPr="00BF4888" w:rsidRDefault="00EA19AA" w:rsidP="00DA0BE2">
            <w:pPr>
              <w:spacing w:before="20" w:after="20"/>
              <w:jc w:val="center"/>
              <w:rPr>
                <w:rFonts w:ascii="Arial" w:eastAsia="Arial" w:hAnsi="Arial" w:cs="Arial"/>
              </w:rPr>
            </w:pPr>
            <w:r w:rsidRPr="00BF4888">
              <w:rPr>
                <w:rFonts w:ascii="Arial" w:eastAsia="Arial" w:hAnsi="Arial" w:cs="Arial"/>
              </w:rPr>
              <w:t>$966</w:t>
            </w:r>
          </w:p>
        </w:tc>
      </w:tr>
      <w:tr w:rsidR="00EA19AA" w:rsidRPr="00BF4888" w14:paraId="7562D263" w14:textId="77777777" w:rsidTr="00EA19AA">
        <w:trPr>
          <w:jc w:val="center"/>
        </w:trPr>
        <w:tc>
          <w:tcPr>
            <w:tcW w:w="3116" w:type="dxa"/>
          </w:tcPr>
          <w:p w14:paraId="31D1DA42" w14:textId="77777777" w:rsidR="00EA19AA" w:rsidRPr="00BF4888" w:rsidRDefault="00EA19AA" w:rsidP="00DA0BE2">
            <w:pPr>
              <w:spacing w:before="20" w:after="20"/>
              <w:jc w:val="both"/>
              <w:rPr>
                <w:rFonts w:ascii="Arial" w:eastAsia="Arial" w:hAnsi="Arial" w:cs="Arial"/>
              </w:rPr>
            </w:pPr>
            <w:r w:rsidRPr="00BF4888">
              <w:rPr>
                <w:rFonts w:ascii="Arial" w:eastAsia="Arial" w:hAnsi="Arial" w:cs="Arial"/>
              </w:rPr>
              <w:t>Top 25%</w:t>
            </w:r>
          </w:p>
        </w:tc>
        <w:tc>
          <w:tcPr>
            <w:tcW w:w="3117" w:type="dxa"/>
          </w:tcPr>
          <w:p w14:paraId="029DA8D6" w14:textId="5801D286" w:rsidR="00EA19AA" w:rsidRPr="00BF4888" w:rsidRDefault="00EA19AA" w:rsidP="00DA0BE2">
            <w:pPr>
              <w:spacing w:before="20" w:after="20"/>
              <w:jc w:val="center"/>
              <w:rPr>
                <w:rFonts w:ascii="Arial" w:eastAsia="Arial" w:hAnsi="Arial" w:cs="Arial"/>
              </w:rPr>
            </w:pPr>
            <w:r w:rsidRPr="00BF4888">
              <w:rPr>
                <w:rFonts w:ascii="Arial" w:eastAsia="Arial" w:hAnsi="Arial" w:cs="Arial"/>
              </w:rPr>
              <w:t>$1,352</w:t>
            </w:r>
          </w:p>
        </w:tc>
      </w:tr>
      <w:tr w:rsidR="00EA19AA" w:rsidRPr="00BF4888" w14:paraId="415D4A2F" w14:textId="77777777" w:rsidTr="00EA19AA">
        <w:trPr>
          <w:jc w:val="center"/>
        </w:trPr>
        <w:tc>
          <w:tcPr>
            <w:tcW w:w="3116" w:type="dxa"/>
          </w:tcPr>
          <w:p w14:paraId="6B2E0618" w14:textId="77777777" w:rsidR="00EA19AA" w:rsidRPr="00BF4888" w:rsidRDefault="00EA19AA" w:rsidP="00DA0BE2">
            <w:pPr>
              <w:spacing w:before="20" w:after="20"/>
              <w:jc w:val="both"/>
              <w:rPr>
                <w:rFonts w:ascii="Arial" w:eastAsia="Arial" w:hAnsi="Arial" w:cs="Arial"/>
              </w:rPr>
            </w:pPr>
            <w:r w:rsidRPr="00BF4888">
              <w:rPr>
                <w:rFonts w:ascii="Arial" w:eastAsia="Arial" w:hAnsi="Arial" w:cs="Arial"/>
              </w:rPr>
              <w:t>Top 10%</w:t>
            </w:r>
          </w:p>
        </w:tc>
        <w:tc>
          <w:tcPr>
            <w:tcW w:w="3117" w:type="dxa"/>
          </w:tcPr>
          <w:p w14:paraId="7D9B140E" w14:textId="54BD80B2" w:rsidR="00EA19AA" w:rsidRPr="00BF4888" w:rsidRDefault="00EA19AA" w:rsidP="00DA0BE2">
            <w:pPr>
              <w:spacing w:before="20" w:after="20"/>
              <w:jc w:val="center"/>
              <w:rPr>
                <w:rFonts w:ascii="Arial" w:eastAsia="Arial" w:hAnsi="Arial" w:cs="Arial"/>
              </w:rPr>
            </w:pPr>
            <w:r w:rsidRPr="00BF4888">
              <w:rPr>
                <w:rFonts w:ascii="Arial" w:eastAsia="Arial" w:hAnsi="Arial" w:cs="Arial"/>
              </w:rPr>
              <w:t>$1,808</w:t>
            </w:r>
          </w:p>
        </w:tc>
      </w:tr>
    </w:tbl>
    <w:p w14:paraId="32F3B289" w14:textId="0EA2626E" w:rsidR="00EA19AA" w:rsidRPr="00BF4888" w:rsidRDefault="00EA19AA" w:rsidP="00EA19AA">
      <w:pPr>
        <w:spacing w:after="0" w:line="240" w:lineRule="auto"/>
        <w:ind w:left="1530"/>
        <w:contextualSpacing/>
        <w:rPr>
          <w:rFonts w:ascii="Arial" w:hAnsi="Arial" w:cs="Arial"/>
          <w:sz w:val="18"/>
          <w:szCs w:val="18"/>
        </w:rPr>
      </w:pPr>
      <w:r w:rsidRPr="00BF4888">
        <w:rPr>
          <w:rFonts w:ascii="Arial" w:hAnsi="Arial" w:cs="Arial"/>
          <w:sz w:val="18"/>
          <w:szCs w:val="18"/>
        </w:rPr>
        <w:t>Sources: FY 2019 LIHEAP Data, 2019 Pepco Data</w:t>
      </w:r>
      <w:r w:rsidR="000E6FAD">
        <w:rPr>
          <w:rFonts w:ascii="Arial" w:hAnsi="Arial" w:cs="Arial"/>
          <w:sz w:val="18"/>
          <w:szCs w:val="18"/>
        </w:rPr>
        <w:t>.</w:t>
      </w:r>
    </w:p>
    <w:p w14:paraId="3C48071F" w14:textId="77777777" w:rsidR="00C559F3" w:rsidRPr="00BF4888" w:rsidRDefault="00C559F3" w:rsidP="00A414F1">
      <w:pPr>
        <w:spacing w:after="0" w:line="240" w:lineRule="auto"/>
        <w:contextualSpacing/>
        <w:jc w:val="both"/>
        <w:rPr>
          <w:rFonts w:ascii="Arial" w:eastAsia="Arial" w:hAnsi="Arial" w:cs="Arial"/>
        </w:rPr>
      </w:pPr>
    </w:p>
    <w:p w14:paraId="7484D399" w14:textId="6E5B5E0F" w:rsidR="00840B21" w:rsidRPr="00BF4888" w:rsidRDefault="00840B21" w:rsidP="00840B21">
      <w:pPr>
        <w:spacing w:after="0" w:line="240" w:lineRule="auto"/>
        <w:contextualSpacing/>
        <w:jc w:val="both"/>
        <w:rPr>
          <w:rFonts w:ascii="Arial" w:eastAsia="Arial" w:hAnsi="Arial" w:cs="Arial"/>
        </w:rPr>
      </w:pPr>
      <w:r w:rsidRPr="00BF4888">
        <w:rPr>
          <w:rFonts w:ascii="Arial" w:eastAsia="Arial" w:hAnsi="Arial" w:cs="Arial"/>
        </w:rPr>
        <w:t>Table</w:t>
      </w:r>
      <w:r w:rsidR="00750610">
        <w:rPr>
          <w:rFonts w:ascii="Arial" w:eastAsia="Arial" w:hAnsi="Arial" w:cs="Arial"/>
        </w:rPr>
        <w:t>s</w:t>
      </w:r>
      <w:r w:rsidRPr="00BF4888">
        <w:rPr>
          <w:rFonts w:ascii="Arial" w:eastAsia="Arial" w:hAnsi="Arial" w:cs="Arial"/>
        </w:rPr>
        <w:t xml:space="preserve"> 4.15</w:t>
      </w:r>
      <w:r w:rsidR="00750610">
        <w:rPr>
          <w:rFonts w:ascii="Arial" w:eastAsia="Arial" w:hAnsi="Arial" w:cs="Arial"/>
        </w:rPr>
        <w:t>A through 4.15E</w:t>
      </w:r>
      <w:r w:rsidRPr="00BF4888">
        <w:rPr>
          <w:rFonts w:ascii="Arial" w:eastAsia="Arial" w:hAnsi="Arial" w:cs="Arial"/>
        </w:rPr>
        <w:t xml:space="preserve"> furnish data on the distribution of </w:t>
      </w:r>
      <w:r w:rsidRPr="00BF4888">
        <w:rPr>
          <w:rFonts w:ascii="Arial" w:eastAsia="Arial" w:hAnsi="Arial" w:cs="Arial"/>
          <w:iCs/>
        </w:rPr>
        <w:t xml:space="preserve">gross energy burden </w:t>
      </w:r>
      <w:r w:rsidRPr="00BF4888">
        <w:rPr>
          <w:rFonts w:ascii="Arial" w:eastAsia="Arial" w:hAnsi="Arial" w:cs="Arial"/>
        </w:rPr>
        <w:t>(i.e.</w:t>
      </w:r>
      <w:r w:rsidR="00750610">
        <w:rPr>
          <w:rFonts w:ascii="Arial" w:eastAsia="Arial" w:hAnsi="Arial" w:cs="Arial"/>
        </w:rPr>
        <w:t>,</w:t>
      </w:r>
      <w:r w:rsidRPr="00BF4888">
        <w:rPr>
          <w:rFonts w:ascii="Arial" w:eastAsia="Arial" w:hAnsi="Arial" w:cs="Arial"/>
        </w:rPr>
        <w:t xml:space="preserve"> energy burden before LIHEAP) for electric main heat clients.  The distribution of gross energy burden is broken down by Income Group (Table 4.15A), Poverty Group (Table 4.15B), Housing Type (Table 4.15C), Household Size (Table 4.15D), and Vulnerable Group (Table 4.15E).</w:t>
      </w:r>
    </w:p>
    <w:p w14:paraId="4C6F3C65" w14:textId="626CD2DE" w:rsidR="00840B21" w:rsidRPr="00BF4888" w:rsidRDefault="00840B21" w:rsidP="00840B21">
      <w:pPr>
        <w:spacing w:after="0" w:line="240" w:lineRule="auto"/>
        <w:contextualSpacing/>
        <w:jc w:val="both"/>
        <w:rPr>
          <w:rFonts w:ascii="Arial" w:eastAsia="Arial" w:hAnsi="Arial" w:cs="Arial"/>
        </w:rPr>
      </w:pPr>
    </w:p>
    <w:p w14:paraId="03E2893C" w14:textId="7C6D901D" w:rsidR="00840B21" w:rsidRPr="00BF4888" w:rsidRDefault="00840B21" w:rsidP="00840B21">
      <w:pPr>
        <w:spacing w:after="0" w:line="240" w:lineRule="auto"/>
        <w:contextualSpacing/>
        <w:jc w:val="both"/>
        <w:rPr>
          <w:rFonts w:ascii="Arial" w:eastAsia="Arial" w:hAnsi="Arial" w:cs="Arial"/>
        </w:rPr>
      </w:pPr>
      <w:r w:rsidRPr="00BF4888">
        <w:rPr>
          <w:rFonts w:ascii="Arial" w:eastAsia="Arial" w:hAnsi="Arial" w:cs="Arial"/>
        </w:rPr>
        <w:t xml:space="preserve">Table 4.15A shows overall, the median gross energy burden is eight percent, meaning that half of electric main heat clients have gross energy burden less than eight percent and half have gross energy burden greater than eight percent.  One-fourth of electric main heat clients have gross energy burden of four percent or less and one-fourth have gross energy burden of 13 percent or more.  Among households in the lowest income group (less than $5,000), gross energy burden </w:t>
      </w:r>
      <w:r w:rsidRPr="00BF4888">
        <w:rPr>
          <w:rFonts w:ascii="Arial" w:eastAsia="Arial" w:hAnsi="Arial" w:cs="Arial"/>
        </w:rPr>
        <w:lastRenderedPageBreak/>
        <w:t>varies from about 13 percent of income (bottom 10</w:t>
      </w:r>
      <w:r w:rsidRPr="00BF4888">
        <w:rPr>
          <w:rFonts w:ascii="Arial" w:eastAsia="Arial" w:hAnsi="Arial" w:cs="Arial"/>
          <w:vertAlign w:val="superscript"/>
        </w:rPr>
        <w:t xml:space="preserve">th </w:t>
      </w:r>
      <w:r w:rsidRPr="00BF4888">
        <w:rPr>
          <w:rFonts w:ascii="Arial" w:eastAsia="Arial" w:hAnsi="Arial" w:cs="Arial"/>
        </w:rPr>
        <w:t>percentile) to about 54 percent of income (top 10</w:t>
      </w:r>
      <w:r w:rsidRPr="00BF4888">
        <w:rPr>
          <w:rFonts w:ascii="Arial" w:eastAsia="Arial" w:hAnsi="Arial" w:cs="Arial"/>
          <w:vertAlign w:val="superscript"/>
        </w:rPr>
        <w:t>th</w:t>
      </w:r>
      <w:r w:rsidRPr="00BF4888">
        <w:rPr>
          <w:rFonts w:ascii="Arial" w:eastAsia="Arial" w:hAnsi="Arial" w:cs="Arial"/>
        </w:rPr>
        <w:t xml:space="preserve"> percentile).</w:t>
      </w:r>
    </w:p>
    <w:p w14:paraId="60564A36" w14:textId="77777777" w:rsidR="00A414F1" w:rsidRPr="00BF4888" w:rsidRDefault="00A414F1" w:rsidP="00A414F1">
      <w:pPr>
        <w:spacing w:after="0" w:line="240" w:lineRule="auto"/>
        <w:contextualSpacing/>
        <w:jc w:val="both"/>
        <w:rPr>
          <w:rFonts w:ascii="Arial" w:eastAsia="Arial" w:hAnsi="Arial" w:cs="Arial"/>
        </w:rPr>
      </w:pPr>
    </w:p>
    <w:p w14:paraId="49C09655" w14:textId="4F87B2A8" w:rsidR="00D81F73" w:rsidRPr="00BF4888" w:rsidRDefault="00D81F73" w:rsidP="00A414F1">
      <w:pPr>
        <w:spacing w:after="0" w:line="240" w:lineRule="auto"/>
        <w:contextualSpacing/>
        <w:jc w:val="center"/>
        <w:rPr>
          <w:rFonts w:ascii="Arial" w:hAnsi="Arial" w:cs="Arial"/>
          <w:bCs/>
        </w:rPr>
      </w:pPr>
      <w:bookmarkStart w:id="49" w:name="_Hlk45788351"/>
      <w:r w:rsidRPr="00BF4888">
        <w:rPr>
          <w:rFonts w:ascii="Arial" w:hAnsi="Arial" w:cs="Arial"/>
          <w:b/>
        </w:rPr>
        <w:t>Table 4.</w:t>
      </w:r>
      <w:r w:rsidR="00E51551" w:rsidRPr="00BF4888">
        <w:rPr>
          <w:rFonts w:ascii="Arial" w:hAnsi="Arial" w:cs="Arial"/>
          <w:b/>
        </w:rPr>
        <w:t>1</w:t>
      </w:r>
      <w:r w:rsidR="00EA19AA" w:rsidRPr="00BF4888">
        <w:rPr>
          <w:rFonts w:ascii="Arial" w:hAnsi="Arial" w:cs="Arial"/>
          <w:b/>
        </w:rPr>
        <w:t>5</w:t>
      </w:r>
      <w:r w:rsidR="002360C2" w:rsidRPr="00BF4888">
        <w:rPr>
          <w:rFonts w:ascii="Arial" w:hAnsi="Arial" w:cs="Arial"/>
          <w:b/>
        </w:rPr>
        <w:t>A</w:t>
      </w:r>
      <w:r w:rsidRPr="00BF4888">
        <w:rPr>
          <w:rFonts w:ascii="Arial" w:hAnsi="Arial" w:cs="Arial"/>
          <w:b/>
        </w:rPr>
        <w:t xml:space="preserve"> - Distribution of Gross </w:t>
      </w:r>
      <w:r w:rsidR="00D013CC" w:rsidRPr="00BF4888">
        <w:rPr>
          <w:rFonts w:ascii="Arial" w:hAnsi="Arial" w:cs="Arial"/>
          <w:b/>
        </w:rPr>
        <w:t>Total</w:t>
      </w:r>
      <w:r w:rsidR="00074C67" w:rsidRPr="00BF4888">
        <w:rPr>
          <w:rFonts w:ascii="Arial" w:hAnsi="Arial" w:cs="Arial"/>
          <w:b/>
        </w:rPr>
        <w:t xml:space="preserve"> </w:t>
      </w:r>
      <w:r w:rsidRPr="00BF4888">
        <w:rPr>
          <w:rFonts w:ascii="Arial" w:hAnsi="Arial" w:cs="Arial"/>
          <w:b/>
        </w:rPr>
        <w:t>Energy Burden by Income Level</w:t>
      </w:r>
      <w:r w:rsidR="00074C67" w:rsidRPr="00BF4888">
        <w:rPr>
          <w:rFonts w:ascii="Arial" w:hAnsi="Arial" w:cs="Arial"/>
          <w:b/>
        </w:rPr>
        <w:t xml:space="preserve"> - Electric Main Heat Clients</w:t>
      </w:r>
    </w:p>
    <w:p w14:paraId="210965D1"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D81F73" w:rsidRPr="00BF4888" w14:paraId="28FA136A" w14:textId="77777777" w:rsidTr="00A12D4C">
        <w:trPr>
          <w:jc w:val="center"/>
        </w:trPr>
        <w:tc>
          <w:tcPr>
            <w:tcW w:w="2011" w:type="dxa"/>
            <w:vAlign w:val="bottom"/>
          </w:tcPr>
          <w:p w14:paraId="7C542161" w14:textId="77777777" w:rsidR="00D81F73" w:rsidRPr="00BF4888" w:rsidRDefault="00D81F73" w:rsidP="001E1EF3">
            <w:pPr>
              <w:spacing w:before="20" w:after="20"/>
              <w:rPr>
                <w:rFonts w:ascii="Arial" w:hAnsi="Arial" w:cs="Arial"/>
                <w:b/>
              </w:rPr>
            </w:pPr>
            <w:r w:rsidRPr="00BF4888">
              <w:rPr>
                <w:rFonts w:ascii="Arial" w:hAnsi="Arial" w:cs="Arial"/>
                <w:b/>
              </w:rPr>
              <w:t>Income Group</w:t>
            </w:r>
          </w:p>
        </w:tc>
        <w:tc>
          <w:tcPr>
            <w:tcW w:w="1228" w:type="dxa"/>
            <w:vAlign w:val="bottom"/>
          </w:tcPr>
          <w:p w14:paraId="429172A9" w14:textId="47AFBF5A" w:rsidR="00D81F73" w:rsidRPr="00BF4888" w:rsidRDefault="00D81F73" w:rsidP="001E1EF3">
            <w:pPr>
              <w:spacing w:before="20" w:after="20"/>
              <w:jc w:val="center"/>
              <w:rPr>
                <w:rFonts w:ascii="Arial" w:hAnsi="Arial" w:cs="Arial"/>
                <w:b/>
              </w:rPr>
            </w:pPr>
            <w:r w:rsidRPr="00BF4888">
              <w:rPr>
                <w:rFonts w:ascii="Arial" w:hAnsi="Arial" w:cs="Arial"/>
                <w:b/>
              </w:rPr>
              <w:t xml:space="preserve">Mean </w:t>
            </w:r>
            <w:r w:rsidR="00D013CC" w:rsidRPr="00BF4888">
              <w:rPr>
                <w:rFonts w:ascii="Arial" w:hAnsi="Arial" w:cs="Arial"/>
                <w:b/>
              </w:rPr>
              <w:t xml:space="preserve">Energy </w:t>
            </w:r>
            <w:r w:rsidRPr="00BF4888">
              <w:rPr>
                <w:rFonts w:ascii="Arial" w:hAnsi="Arial" w:cs="Arial"/>
                <w:b/>
              </w:rPr>
              <w:t>Burden</w:t>
            </w:r>
          </w:p>
        </w:tc>
        <w:tc>
          <w:tcPr>
            <w:tcW w:w="1229" w:type="dxa"/>
            <w:vAlign w:val="bottom"/>
          </w:tcPr>
          <w:p w14:paraId="60E890F0" w14:textId="77777777" w:rsidR="00D81F73" w:rsidRPr="00BF4888" w:rsidRDefault="00D81F73" w:rsidP="001E1EF3">
            <w:pPr>
              <w:spacing w:before="20" w:after="20"/>
              <w:jc w:val="center"/>
              <w:rPr>
                <w:rFonts w:ascii="Arial" w:hAnsi="Arial" w:cs="Arial"/>
                <w:b/>
              </w:rPr>
            </w:pPr>
            <w:r w:rsidRPr="00BF4888">
              <w:rPr>
                <w:rFonts w:ascii="Arial" w:hAnsi="Arial" w:cs="Arial"/>
                <w:b/>
              </w:rPr>
              <w:t>Bottom 10%</w:t>
            </w:r>
          </w:p>
        </w:tc>
        <w:tc>
          <w:tcPr>
            <w:tcW w:w="1228" w:type="dxa"/>
            <w:vAlign w:val="bottom"/>
          </w:tcPr>
          <w:p w14:paraId="550D3555" w14:textId="77777777" w:rsidR="00D81F73" w:rsidRPr="00BF4888" w:rsidRDefault="00D81F73" w:rsidP="001E1EF3">
            <w:pPr>
              <w:spacing w:before="20" w:after="20"/>
              <w:jc w:val="center"/>
              <w:rPr>
                <w:rFonts w:ascii="Arial" w:hAnsi="Arial" w:cs="Arial"/>
                <w:b/>
              </w:rPr>
            </w:pPr>
            <w:r w:rsidRPr="00BF4888">
              <w:rPr>
                <w:rFonts w:ascii="Arial" w:hAnsi="Arial" w:cs="Arial"/>
                <w:b/>
              </w:rPr>
              <w:t>Bottom 25%</w:t>
            </w:r>
          </w:p>
        </w:tc>
        <w:tc>
          <w:tcPr>
            <w:tcW w:w="1229" w:type="dxa"/>
            <w:vAlign w:val="bottom"/>
          </w:tcPr>
          <w:p w14:paraId="76C3D82A" w14:textId="77777777" w:rsidR="00D81F73" w:rsidRPr="00BF4888" w:rsidRDefault="00D81F73" w:rsidP="001E1EF3">
            <w:pPr>
              <w:spacing w:before="20" w:after="20"/>
              <w:jc w:val="center"/>
              <w:rPr>
                <w:rFonts w:ascii="Arial" w:hAnsi="Arial" w:cs="Arial"/>
                <w:b/>
              </w:rPr>
            </w:pPr>
            <w:r w:rsidRPr="00BF4888">
              <w:rPr>
                <w:rFonts w:ascii="Arial" w:hAnsi="Arial" w:cs="Arial"/>
                <w:b/>
              </w:rPr>
              <w:t>Median</w:t>
            </w:r>
          </w:p>
        </w:tc>
        <w:tc>
          <w:tcPr>
            <w:tcW w:w="1212" w:type="dxa"/>
            <w:vAlign w:val="bottom"/>
          </w:tcPr>
          <w:p w14:paraId="5248BEBD" w14:textId="77777777" w:rsidR="00D81F73" w:rsidRPr="00BF4888" w:rsidRDefault="00D81F73" w:rsidP="001E1EF3">
            <w:pPr>
              <w:spacing w:before="20" w:after="20"/>
              <w:jc w:val="center"/>
              <w:rPr>
                <w:rFonts w:ascii="Arial" w:hAnsi="Arial" w:cs="Arial"/>
                <w:b/>
              </w:rPr>
            </w:pPr>
            <w:r w:rsidRPr="00BF4888">
              <w:rPr>
                <w:rFonts w:ascii="Arial" w:hAnsi="Arial" w:cs="Arial"/>
                <w:b/>
              </w:rPr>
              <w:t>Top 25%</w:t>
            </w:r>
          </w:p>
        </w:tc>
        <w:tc>
          <w:tcPr>
            <w:tcW w:w="1213" w:type="dxa"/>
            <w:vAlign w:val="bottom"/>
          </w:tcPr>
          <w:p w14:paraId="4BCA3FB0" w14:textId="77777777" w:rsidR="00D81F73" w:rsidRPr="00BF4888" w:rsidRDefault="00D81F73" w:rsidP="001E1EF3">
            <w:pPr>
              <w:spacing w:before="20" w:after="20"/>
              <w:jc w:val="center"/>
              <w:rPr>
                <w:rFonts w:ascii="Arial" w:hAnsi="Arial" w:cs="Arial"/>
                <w:b/>
              </w:rPr>
            </w:pPr>
            <w:r w:rsidRPr="00BF4888">
              <w:rPr>
                <w:rFonts w:ascii="Arial" w:hAnsi="Arial" w:cs="Arial"/>
                <w:b/>
              </w:rPr>
              <w:t>Top 10%</w:t>
            </w:r>
          </w:p>
        </w:tc>
      </w:tr>
      <w:tr w:rsidR="00A12D4C" w:rsidRPr="00BF4888" w14:paraId="770A3140" w14:textId="77777777" w:rsidTr="00A12D4C">
        <w:trPr>
          <w:jc w:val="center"/>
        </w:trPr>
        <w:tc>
          <w:tcPr>
            <w:tcW w:w="2011" w:type="dxa"/>
            <w:vAlign w:val="bottom"/>
          </w:tcPr>
          <w:p w14:paraId="1CC78022" w14:textId="77777777" w:rsidR="00A12D4C" w:rsidRPr="00BF4888" w:rsidRDefault="00A12D4C" w:rsidP="001E1EF3">
            <w:pPr>
              <w:spacing w:before="20" w:after="20"/>
              <w:rPr>
                <w:rFonts w:ascii="Arial" w:hAnsi="Arial" w:cs="Arial"/>
              </w:rPr>
            </w:pPr>
            <w:r w:rsidRPr="00BF4888">
              <w:rPr>
                <w:rFonts w:ascii="Arial" w:hAnsi="Arial" w:cs="Arial"/>
              </w:rPr>
              <w:t>Less than $5,000</w:t>
            </w:r>
          </w:p>
        </w:tc>
        <w:tc>
          <w:tcPr>
            <w:tcW w:w="1228" w:type="dxa"/>
            <w:vAlign w:val="bottom"/>
          </w:tcPr>
          <w:p w14:paraId="2C8B5BCA" w14:textId="46B5343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33%</w:t>
            </w:r>
          </w:p>
        </w:tc>
        <w:tc>
          <w:tcPr>
            <w:tcW w:w="1229" w:type="dxa"/>
            <w:vAlign w:val="bottom"/>
          </w:tcPr>
          <w:p w14:paraId="794D1A23" w14:textId="09CF7638"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13%</w:t>
            </w:r>
          </w:p>
        </w:tc>
        <w:tc>
          <w:tcPr>
            <w:tcW w:w="1228" w:type="dxa"/>
            <w:vAlign w:val="bottom"/>
          </w:tcPr>
          <w:p w14:paraId="1DF0B50A" w14:textId="7958A0F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21%</w:t>
            </w:r>
          </w:p>
        </w:tc>
        <w:tc>
          <w:tcPr>
            <w:tcW w:w="1229" w:type="dxa"/>
            <w:vAlign w:val="bottom"/>
          </w:tcPr>
          <w:p w14:paraId="365E1215" w14:textId="5C74D64E"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30%</w:t>
            </w:r>
          </w:p>
        </w:tc>
        <w:tc>
          <w:tcPr>
            <w:tcW w:w="1212" w:type="dxa"/>
            <w:vAlign w:val="bottom"/>
          </w:tcPr>
          <w:p w14:paraId="51E8741D" w14:textId="1D9DBC38"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41%</w:t>
            </w:r>
          </w:p>
        </w:tc>
        <w:tc>
          <w:tcPr>
            <w:tcW w:w="1213" w:type="dxa"/>
            <w:vAlign w:val="bottom"/>
          </w:tcPr>
          <w:p w14:paraId="5DBB571F" w14:textId="0B462814"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54%</w:t>
            </w:r>
          </w:p>
        </w:tc>
      </w:tr>
      <w:tr w:rsidR="00A12D4C" w:rsidRPr="00BF4888" w14:paraId="6DAB3E75" w14:textId="77777777" w:rsidTr="00A12D4C">
        <w:trPr>
          <w:jc w:val="center"/>
        </w:trPr>
        <w:tc>
          <w:tcPr>
            <w:tcW w:w="2011" w:type="dxa"/>
            <w:vAlign w:val="bottom"/>
          </w:tcPr>
          <w:p w14:paraId="5D106127" w14:textId="77777777" w:rsidR="00A12D4C" w:rsidRPr="00BF4888" w:rsidRDefault="00A12D4C" w:rsidP="001E1EF3">
            <w:pPr>
              <w:spacing w:before="20" w:after="20"/>
              <w:rPr>
                <w:rFonts w:ascii="Arial" w:hAnsi="Arial" w:cs="Arial"/>
              </w:rPr>
            </w:pPr>
            <w:r w:rsidRPr="00BF4888">
              <w:rPr>
                <w:rFonts w:ascii="Arial" w:hAnsi="Arial" w:cs="Arial"/>
              </w:rPr>
              <w:t>$5,000-&lt;$10,000</w:t>
            </w:r>
          </w:p>
        </w:tc>
        <w:tc>
          <w:tcPr>
            <w:tcW w:w="1228" w:type="dxa"/>
            <w:vAlign w:val="bottom"/>
          </w:tcPr>
          <w:p w14:paraId="586C0D94" w14:textId="414E038D"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14%</w:t>
            </w:r>
          </w:p>
        </w:tc>
        <w:tc>
          <w:tcPr>
            <w:tcW w:w="1229" w:type="dxa"/>
            <w:vAlign w:val="bottom"/>
          </w:tcPr>
          <w:p w14:paraId="4451BCA2" w14:textId="1B4C369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6%</w:t>
            </w:r>
          </w:p>
        </w:tc>
        <w:tc>
          <w:tcPr>
            <w:tcW w:w="1228" w:type="dxa"/>
            <w:vAlign w:val="bottom"/>
          </w:tcPr>
          <w:p w14:paraId="0EBE72D7" w14:textId="127A04DD"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8%</w:t>
            </w:r>
          </w:p>
        </w:tc>
        <w:tc>
          <w:tcPr>
            <w:tcW w:w="1229" w:type="dxa"/>
            <w:vAlign w:val="bottom"/>
          </w:tcPr>
          <w:p w14:paraId="3B48495E" w14:textId="5E02D41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12%</w:t>
            </w:r>
          </w:p>
        </w:tc>
        <w:tc>
          <w:tcPr>
            <w:tcW w:w="1212" w:type="dxa"/>
            <w:vAlign w:val="bottom"/>
          </w:tcPr>
          <w:p w14:paraId="5F337BE1" w14:textId="4CD35E1F"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18%</w:t>
            </w:r>
          </w:p>
        </w:tc>
        <w:tc>
          <w:tcPr>
            <w:tcW w:w="1213" w:type="dxa"/>
            <w:vAlign w:val="bottom"/>
          </w:tcPr>
          <w:p w14:paraId="552453AF" w14:textId="0CA8C534"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23%</w:t>
            </w:r>
          </w:p>
        </w:tc>
      </w:tr>
      <w:tr w:rsidR="00A12D4C" w:rsidRPr="00BF4888" w14:paraId="28766A2C" w14:textId="77777777" w:rsidTr="00A12D4C">
        <w:trPr>
          <w:jc w:val="center"/>
        </w:trPr>
        <w:tc>
          <w:tcPr>
            <w:tcW w:w="2011" w:type="dxa"/>
            <w:vAlign w:val="bottom"/>
          </w:tcPr>
          <w:p w14:paraId="5D87FF32" w14:textId="77777777" w:rsidR="00A12D4C" w:rsidRPr="00BF4888" w:rsidRDefault="00A12D4C" w:rsidP="001E1EF3">
            <w:pPr>
              <w:spacing w:before="20" w:after="20"/>
              <w:rPr>
                <w:rFonts w:ascii="Arial" w:hAnsi="Arial" w:cs="Arial"/>
              </w:rPr>
            </w:pPr>
            <w:r w:rsidRPr="00BF4888">
              <w:rPr>
                <w:rFonts w:ascii="Arial" w:hAnsi="Arial" w:cs="Arial"/>
              </w:rPr>
              <w:t>$10,000-&lt;$15,000</w:t>
            </w:r>
          </w:p>
        </w:tc>
        <w:tc>
          <w:tcPr>
            <w:tcW w:w="1228" w:type="dxa"/>
            <w:vAlign w:val="bottom"/>
          </w:tcPr>
          <w:p w14:paraId="45560232" w14:textId="011D5BDC"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9%</w:t>
            </w:r>
          </w:p>
        </w:tc>
        <w:tc>
          <w:tcPr>
            <w:tcW w:w="1229" w:type="dxa"/>
            <w:vAlign w:val="bottom"/>
          </w:tcPr>
          <w:p w14:paraId="0F9F1AA0" w14:textId="327076D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4%</w:t>
            </w:r>
          </w:p>
        </w:tc>
        <w:tc>
          <w:tcPr>
            <w:tcW w:w="1228" w:type="dxa"/>
            <w:vAlign w:val="bottom"/>
          </w:tcPr>
          <w:p w14:paraId="65CD1329" w14:textId="3216EBFE"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5%</w:t>
            </w:r>
          </w:p>
        </w:tc>
        <w:tc>
          <w:tcPr>
            <w:tcW w:w="1229" w:type="dxa"/>
            <w:vAlign w:val="bottom"/>
          </w:tcPr>
          <w:p w14:paraId="0764FE17" w14:textId="1C17F9C2"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7%</w:t>
            </w:r>
          </w:p>
        </w:tc>
        <w:tc>
          <w:tcPr>
            <w:tcW w:w="1212" w:type="dxa"/>
            <w:vAlign w:val="bottom"/>
          </w:tcPr>
          <w:p w14:paraId="487464F0" w14:textId="37293E75"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11%</w:t>
            </w:r>
          </w:p>
        </w:tc>
        <w:tc>
          <w:tcPr>
            <w:tcW w:w="1213" w:type="dxa"/>
            <w:vAlign w:val="bottom"/>
          </w:tcPr>
          <w:p w14:paraId="345127F3" w14:textId="7AE2F4A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15%</w:t>
            </w:r>
          </w:p>
        </w:tc>
      </w:tr>
      <w:tr w:rsidR="00A12D4C" w:rsidRPr="00BF4888" w14:paraId="49C2B7A2" w14:textId="77777777" w:rsidTr="00A12D4C">
        <w:trPr>
          <w:jc w:val="center"/>
        </w:trPr>
        <w:tc>
          <w:tcPr>
            <w:tcW w:w="2011" w:type="dxa"/>
            <w:vAlign w:val="bottom"/>
          </w:tcPr>
          <w:p w14:paraId="61D3EC1B" w14:textId="77777777" w:rsidR="00A12D4C" w:rsidRPr="00BF4888" w:rsidRDefault="00A12D4C" w:rsidP="001E1EF3">
            <w:pPr>
              <w:spacing w:before="20" w:after="20"/>
              <w:rPr>
                <w:rFonts w:ascii="Arial" w:hAnsi="Arial" w:cs="Arial"/>
              </w:rPr>
            </w:pPr>
            <w:r w:rsidRPr="00BF4888">
              <w:rPr>
                <w:rFonts w:ascii="Arial" w:hAnsi="Arial" w:cs="Arial"/>
              </w:rPr>
              <w:t>$15,000-&lt;$20,000</w:t>
            </w:r>
          </w:p>
        </w:tc>
        <w:tc>
          <w:tcPr>
            <w:tcW w:w="1228" w:type="dxa"/>
            <w:vAlign w:val="bottom"/>
          </w:tcPr>
          <w:p w14:paraId="1A15A4A6" w14:textId="1168E416"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6%</w:t>
            </w:r>
          </w:p>
        </w:tc>
        <w:tc>
          <w:tcPr>
            <w:tcW w:w="1229" w:type="dxa"/>
            <w:vAlign w:val="bottom"/>
          </w:tcPr>
          <w:p w14:paraId="4B5A29CE" w14:textId="09FB574D"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2%</w:t>
            </w:r>
          </w:p>
        </w:tc>
        <w:tc>
          <w:tcPr>
            <w:tcW w:w="1228" w:type="dxa"/>
            <w:vAlign w:val="bottom"/>
          </w:tcPr>
          <w:p w14:paraId="5D0291D6" w14:textId="5A1F5832"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4%</w:t>
            </w:r>
          </w:p>
        </w:tc>
        <w:tc>
          <w:tcPr>
            <w:tcW w:w="1229" w:type="dxa"/>
            <w:vAlign w:val="bottom"/>
          </w:tcPr>
          <w:p w14:paraId="46A19BF4" w14:textId="07D8843D"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5%</w:t>
            </w:r>
          </w:p>
        </w:tc>
        <w:tc>
          <w:tcPr>
            <w:tcW w:w="1212" w:type="dxa"/>
            <w:vAlign w:val="bottom"/>
          </w:tcPr>
          <w:p w14:paraId="40E8B7FB" w14:textId="2C3E973C"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8%</w:t>
            </w:r>
          </w:p>
        </w:tc>
        <w:tc>
          <w:tcPr>
            <w:tcW w:w="1213" w:type="dxa"/>
            <w:vAlign w:val="bottom"/>
          </w:tcPr>
          <w:p w14:paraId="3AE6F7F1" w14:textId="4BDD260B"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10%</w:t>
            </w:r>
          </w:p>
        </w:tc>
      </w:tr>
      <w:tr w:rsidR="00A12D4C" w:rsidRPr="00BF4888" w14:paraId="4A41746F" w14:textId="77777777" w:rsidTr="00A12D4C">
        <w:trPr>
          <w:jc w:val="center"/>
        </w:trPr>
        <w:tc>
          <w:tcPr>
            <w:tcW w:w="2011" w:type="dxa"/>
            <w:vAlign w:val="bottom"/>
          </w:tcPr>
          <w:p w14:paraId="4E0BAEF2" w14:textId="77777777" w:rsidR="00A12D4C" w:rsidRPr="00BF4888" w:rsidRDefault="00A12D4C" w:rsidP="001E1EF3">
            <w:pPr>
              <w:spacing w:before="20" w:after="20"/>
              <w:rPr>
                <w:rFonts w:ascii="Arial" w:hAnsi="Arial" w:cs="Arial"/>
              </w:rPr>
            </w:pPr>
            <w:r w:rsidRPr="00BF4888">
              <w:rPr>
                <w:rFonts w:ascii="Arial" w:hAnsi="Arial" w:cs="Arial"/>
              </w:rPr>
              <w:t>$20,000 or More</w:t>
            </w:r>
          </w:p>
        </w:tc>
        <w:tc>
          <w:tcPr>
            <w:tcW w:w="1228" w:type="dxa"/>
            <w:vAlign w:val="bottom"/>
          </w:tcPr>
          <w:p w14:paraId="314365BD" w14:textId="43D3F53F"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4%</w:t>
            </w:r>
          </w:p>
        </w:tc>
        <w:tc>
          <w:tcPr>
            <w:tcW w:w="1229" w:type="dxa"/>
            <w:vAlign w:val="bottom"/>
          </w:tcPr>
          <w:p w14:paraId="01A2C5C0" w14:textId="47568997"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2%</w:t>
            </w:r>
          </w:p>
        </w:tc>
        <w:tc>
          <w:tcPr>
            <w:tcW w:w="1228" w:type="dxa"/>
            <w:vAlign w:val="bottom"/>
          </w:tcPr>
          <w:p w14:paraId="5C89122B" w14:textId="587C9E7D"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2%</w:t>
            </w:r>
          </w:p>
        </w:tc>
        <w:tc>
          <w:tcPr>
            <w:tcW w:w="1229" w:type="dxa"/>
            <w:vAlign w:val="bottom"/>
          </w:tcPr>
          <w:p w14:paraId="118AD70A" w14:textId="05C36E8B"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3%</w:t>
            </w:r>
          </w:p>
        </w:tc>
        <w:tc>
          <w:tcPr>
            <w:tcW w:w="1212" w:type="dxa"/>
            <w:vAlign w:val="bottom"/>
          </w:tcPr>
          <w:p w14:paraId="16684A4A" w14:textId="4ED864BC"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5%</w:t>
            </w:r>
          </w:p>
        </w:tc>
        <w:tc>
          <w:tcPr>
            <w:tcW w:w="1213" w:type="dxa"/>
            <w:vAlign w:val="bottom"/>
          </w:tcPr>
          <w:p w14:paraId="39F6C071" w14:textId="57133151" w:rsidR="00A12D4C" w:rsidRPr="00BF4888" w:rsidRDefault="00A12D4C" w:rsidP="001E1EF3">
            <w:pPr>
              <w:spacing w:before="20" w:after="20"/>
              <w:jc w:val="center"/>
              <w:rPr>
                <w:rFonts w:ascii="Arial" w:hAnsi="Arial" w:cs="Arial"/>
                <w:color w:val="000000"/>
              </w:rPr>
            </w:pPr>
            <w:r w:rsidRPr="00BF4888">
              <w:rPr>
                <w:rFonts w:ascii="Arial" w:hAnsi="Arial" w:cs="Arial"/>
                <w:color w:val="000000"/>
              </w:rPr>
              <w:t>7%</w:t>
            </w:r>
          </w:p>
        </w:tc>
      </w:tr>
      <w:tr w:rsidR="00A12D4C" w:rsidRPr="00BF4888" w14:paraId="0B0EF53A" w14:textId="77777777" w:rsidTr="00A12D4C">
        <w:trPr>
          <w:jc w:val="center"/>
        </w:trPr>
        <w:tc>
          <w:tcPr>
            <w:tcW w:w="2011" w:type="dxa"/>
            <w:vAlign w:val="bottom"/>
          </w:tcPr>
          <w:p w14:paraId="4C1CA7CE" w14:textId="77777777" w:rsidR="00A12D4C" w:rsidRPr="00BF4888" w:rsidRDefault="00A12D4C" w:rsidP="001E1EF3">
            <w:pPr>
              <w:spacing w:before="20" w:after="20"/>
              <w:rPr>
                <w:rFonts w:ascii="Arial" w:hAnsi="Arial" w:cs="Arial"/>
              </w:rPr>
            </w:pPr>
            <w:r w:rsidRPr="00BF4888">
              <w:rPr>
                <w:rFonts w:ascii="Arial" w:hAnsi="Arial" w:cs="Arial"/>
              </w:rPr>
              <w:t>TOTAL</w:t>
            </w:r>
          </w:p>
        </w:tc>
        <w:tc>
          <w:tcPr>
            <w:tcW w:w="1228" w:type="dxa"/>
            <w:vAlign w:val="bottom"/>
          </w:tcPr>
          <w:p w14:paraId="025E6FBE" w14:textId="3FDDB10D" w:rsidR="00A12D4C" w:rsidRPr="00BF4888" w:rsidRDefault="00A12D4C" w:rsidP="001E1EF3">
            <w:pPr>
              <w:spacing w:before="20" w:after="20"/>
              <w:jc w:val="center"/>
              <w:rPr>
                <w:rFonts w:ascii="Arial" w:hAnsi="Arial" w:cs="Arial"/>
              </w:rPr>
            </w:pPr>
            <w:r w:rsidRPr="00BF4888">
              <w:rPr>
                <w:rFonts w:ascii="Arial" w:hAnsi="Arial" w:cs="Arial"/>
                <w:color w:val="000000"/>
              </w:rPr>
              <w:t>11%</w:t>
            </w:r>
          </w:p>
        </w:tc>
        <w:tc>
          <w:tcPr>
            <w:tcW w:w="1229" w:type="dxa"/>
            <w:vAlign w:val="bottom"/>
          </w:tcPr>
          <w:p w14:paraId="7BF180B2" w14:textId="7EBE9B0E"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c>
          <w:tcPr>
            <w:tcW w:w="1228" w:type="dxa"/>
            <w:vAlign w:val="bottom"/>
          </w:tcPr>
          <w:p w14:paraId="7AE3211A" w14:textId="0C3E8934" w:rsidR="00A12D4C" w:rsidRPr="00BF4888" w:rsidRDefault="00A12D4C" w:rsidP="001E1EF3">
            <w:pPr>
              <w:spacing w:before="20" w:after="20"/>
              <w:jc w:val="center"/>
              <w:rPr>
                <w:rFonts w:ascii="Arial" w:hAnsi="Arial" w:cs="Arial"/>
              </w:rPr>
            </w:pPr>
            <w:r w:rsidRPr="00BF4888">
              <w:rPr>
                <w:rFonts w:ascii="Arial" w:hAnsi="Arial" w:cs="Arial"/>
                <w:color w:val="000000"/>
              </w:rPr>
              <w:t>4%</w:t>
            </w:r>
          </w:p>
        </w:tc>
        <w:tc>
          <w:tcPr>
            <w:tcW w:w="1229" w:type="dxa"/>
            <w:vAlign w:val="bottom"/>
          </w:tcPr>
          <w:p w14:paraId="7679DDB3" w14:textId="7ED7D847" w:rsidR="00A12D4C" w:rsidRPr="00BF4888" w:rsidRDefault="00A12D4C" w:rsidP="001E1EF3">
            <w:pPr>
              <w:spacing w:before="20" w:after="20"/>
              <w:jc w:val="center"/>
              <w:rPr>
                <w:rFonts w:ascii="Arial" w:hAnsi="Arial" w:cs="Arial"/>
              </w:rPr>
            </w:pPr>
            <w:r w:rsidRPr="00BF4888">
              <w:rPr>
                <w:rFonts w:ascii="Arial" w:hAnsi="Arial" w:cs="Arial"/>
                <w:color w:val="000000"/>
              </w:rPr>
              <w:t>8%</w:t>
            </w:r>
          </w:p>
        </w:tc>
        <w:tc>
          <w:tcPr>
            <w:tcW w:w="1212" w:type="dxa"/>
            <w:vAlign w:val="bottom"/>
          </w:tcPr>
          <w:p w14:paraId="3C3B1496" w14:textId="0EC958F0" w:rsidR="00A12D4C" w:rsidRPr="00BF4888" w:rsidRDefault="00A12D4C" w:rsidP="001E1EF3">
            <w:pPr>
              <w:spacing w:before="20" w:after="20"/>
              <w:jc w:val="center"/>
              <w:rPr>
                <w:rFonts w:ascii="Arial" w:hAnsi="Arial" w:cs="Arial"/>
              </w:rPr>
            </w:pPr>
            <w:r w:rsidRPr="00BF4888">
              <w:rPr>
                <w:rFonts w:ascii="Arial" w:hAnsi="Arial" w:cs="Arial"/>
                <w:color w:val="000000"/>
              </w:rPr>
              <w:t>13%</w:t>
            </w:r>
          </w:p>
        </w:tc>
        <w:tc>
          <w:tcPr>
            <w:tcW w:w="1213" w:type="dxa"/>
            <w:vAlign w:val="bottom"/>
          </w:tcPr>
          <w:p w14:paraId="4191A25F" w14:textId="21C1A70A" w:rsidR="00A12D4C" w:rsidRPr="00BF4888" w:rsidRDefault="00A12D4C" w:rsidP="001E1EF3">
            <w:pPr>
              <w:spacing w:before="20" w:after="20"/>
              <w:jc w:val="center"/>
              <w:rPr>
                <w:rFonts w:ascii="Arial" w:hAnsi="Arial" w:cs="Arial"/>
              </w:rPr>
            </w:pPr>
            <w:r w:rsidRPr="00BF4888">
              <w:rPr>
                <w:rFonts w:ascii="Arial" w:hAnsi="Arial" w:cs="Arial"/>
                <w:color w:val="000000"/>
              </w:rPr>
              <w:t>22%</w:t>
            </w:r>
          </w:p>
        </w:tc>
      </w:tr>
    </w:tbl>
    <w:p w14:paraId="3F70219B" w14:textId="2B1E7987" w:rsidR="00D81F73" w:rsidRPr="00BF4888" w:rsidRDefault="00D81F73"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A12D4C" w:rsidRPr="00BF4888">
        <w:rPr>
          <w:rFonts w:ascii="Arial" w:hAnsi="Arial" w:cs="Arial"/>
          <w:sz w:val="18"/>
          <w:szCs w:val="18"/>
        </w:rPr>
        <w:t>9</w:t>
      </w:r>
      <w:r w:rsidRPr="00BF4888">
        <w:rPr>
          <w:rFonts w:ascii="Arial" w:hAnsi="Arial" w:cs="Arial"/>
          <w:sz w:val="18"/>
          <w:szCs w:val="18"/>
        </w:rPr>
        <w:t xml:space="preserve"> LIHEAP Data, 201</w:t>
      </w:r>
      <w:r w:rsidR="00A12D4C" w:rsidRPr="00BF4888">
        <w:rPr>
          <w:rFonts w:ascii="Arial" w:hAnsi="Arial" w:cs="Arial"/>
          <w:sz w:val="18"/>
          <w:szCs w:val="18"/>
        </w:rPr>
        <w:t>9</w:t>
      </w:r>
      <w:r w:rsidRPr="00BF4888">
        <w:rPr>
          <w:rFonts w:ascii="Arial" w:hAnsi="Arial" w:cs="Arial"/>
          <w:sz w:val="18"/>
          <w:szCs w:val="18"/>
        </w:rPr>
        <w:t xml:space="preserve"> Pepco Data</w:t>
      </w:r>
      <w:r w:rsidR="00750610">
        <w:rPr>
          <w:rFonts w:ascii="Arial" w:hAnsi="Arial" w:cs="Arial"/>
          <w:sz w:val="18"/>
          <w:szCs w:val="18"/>
        </w:rPr>
        <w:t>.</w:t>
      </w:r>
    </w:p>
    <w:p w14:paraId="76AFD19E" w14:textId="2991B731" w:rsidR="00435A9C" w:rsidRPr="00BF4888" w:rsidRDefault="00435A9C" w:rsidP="00A414F1">
      <w:pPr>
        <w:spacing w:after="0" w:line="240" w:lineRule="auto"/>
        <w:contextualSpacing/>
        <w:rPr>
          <w:rFonts w:ascii="Arial" w:hAnsi="Arial" w:cs="Arial"/>
        </w:rPr>
      </w:pPr>
    </w:p>
    <w:p w14:paraId="09D3614A" w14:textId="77BC4883" w:rsidR="00840B21" w:rsidRPr="00BF4888" w:rsidRDefault="00840B21" w:rsidP="00840B21">
      <w:pPr>
        <w:spacing w:after="0" w:line="240" w:lineRule="auto"/>
        <w:contextualSpacing/>
        <w:jc w:val="both"/>
        <w:rPr>
          <w:rFonts w:ascii="Arial" w:eastAsia="Arial" w:hAnsi="Arial" w:cs="Arial"/>
        </w:rPr>
      </w:pPr>
      <w:r w:rsidRPr="00BF4888">
        <w:rPr>
          <w:rFonts w:ascii="Arial" w:eastAsia="Arial" w:hAnsi="Arial" w:cs="Arial"/>
        </w:rPr>
        <w:t>Table 4.15B shows how the distribution of gross energy burden for electric main heat clients varies by poverty group.  Among clients in the lowest poverty group (at or below 75% of poverty), the median gross energy burden is 14 percent.  Among clients in the highest poverty group (151% of poverty or greater), the median gross energy burden is three percent.</w:t>
      </w:r>
    </w:p>
    <w:p w14:paraId="6A7E6FEA" w14:textId="50728106" w:rsidR="00435A9C" w:rsidRPr="00BF4888" w:rsidRDefault="00435A9C" w:rsidP="00A414F1">
      <w:pPr>
        <w:spacing w:after="0" w:line="240" w:lineRule="auto"/>
        <w:contextualSpacing/>
        <w:rPr>
          <w:rFonts w:ascii="Arial" w:hAnsi="Arial" w:cs="Arial"/>
        </w:rPr>
      </w:pPr>
    </w:p>
    <w:p w14:paraId="2BCFAFE8" w14:textId="78D38C6E"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w:t>
      </w:r>
      <w:r w:rsidR="00EA19AA" w:rsidRPr="00BF4888">
        <w:rPr>
          <w:rFonts w:ascii="Arial" w:eastAsia="Calibri" w:hAnsi="Arial" w:cs="Arial"/>
          <w:b/>
        </w:rPr>
        <w:t>5</w:t>
      </w:r>
      <w:r w:rsidRPr="00BF4888">
        <w:rPr>
          <w:rFonts w:ascii="Arial" w:eastAsia="Calibri" w:hAnsi="Arial" w:cs="Arial"/>
          <w:b/>
        </w:rPr>
        <w:t>B - Distribution of Gross Total Energy Burden by Poverty Group - Electric Main Heat Clients</w:t>
      </w:r>
    </w:p>
    <w:p w14:paraId="599C31CB"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31094EFE" w14:textId="77777777" w:rsidTr="00E51551">
        <w:trPr>
          <w:tblHeader/>
          <w:jc w:val="center"/>
        </w:trPr>
        <w:tc>
          <w:tcPr>
            <w:tcW w:w="2011" w:type="dxa"/>
            <w:vAlign w:val="bottom"/>
          </w:tcPr>
          <w:p w14:paraId="582F22C5"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Poverty Group</w:t>
            </w:r>
          </w:p>
        </w:tc>
        <w:tc>
          <w:tcPr>
            <w:tcW w:w="1228" w:type="dxa"/>
            <w:vAlign w:val="bottom"/>
          </w:tcPr>
          <w:p w14:paraId="2355BA3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29" w:type="dxa"/>
            <w:vAlign w:val="bottom"/>
          </w:tcPr>
          <w:p w14:paraId="2AD63B0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77A3745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54B28CDC"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60D2C5BC"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10F8BA2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1EF3EAC9" w14:textId="77777777" w:rsidTr="00E51551">
        <w:trPr>
          <w:jc w:val="center"/>
        </w:trPr>
        <w:tc>
          <w:tcPr>
            <w:tcW w:w="2011" w:type="dxa"/>
            <w:vAlign w:val="bottom"/>
          </w:tcPr>
          <w:p w14:paraId="4D28394B"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At or Below 75%</w:t>
            </w:r>
          </w:p>
        </w:tc>
        <w:tc>
          <w:tcPr>
            <w:tcW w:w="1228" w:type="dxa"/>
            <w:vAlign w:val="bottom"/>
          </w:tcPr>
          <w:p w14:paraId="1B2AD5F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17%</w:t>
            </w:r>
          </w:p>
        </w:tc>
        <w:tc>
          <w:tcPr>
            <w:tcW w:w="1229" w:type="dxa"/>
            <w:vAlign w:val="bottom"/>
          </w:tcPr>
          <w:p w14:paraId="555FA89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28" w:type="dxa"/>
            <w:vAlign w:val="bottom"/>
          </w:tcPr>
          <w:p w14:paraId="51D3A1B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c>
          <w:tcPr>
            <w:tcW w:w="1229" w:type="dxa"/>
            <w:vAlign w:val="bottom"/>
          </w:tcPr>
          <w:p w14:paraId="3EEFC2C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14%</w:t>
            </w:r>
          </w:p>
        </w:tc>
        <w:tc>
          <w:tcPr>
            <w:tcW w:w="1212" w:type="dxa"/>
            <w:vAlign w:val="bottom"/>
          </w:tcPr>
          <w:p w14:paraId="0F10D35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21%</w:t>
            </w:r>
          </w:p>
        </w:tc>
        <w:tc>
          <w:tcPr>
            <w:tcW w:w="1213" w:type="dxa"/>
            <w:vAlign w:val="bottom"/>
          </w:tcPr>
          <w:p w14:paraId="13898D0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31%</w:t>
            </w:r>
          </w:p>
        </w:tc>
      </w:tr>
      <w:tr w:rsidR="00435A9C" w:rsidRPr="00BF4888" w14:paraId="5863EAED" w14:textId="77777777" w:rsidTr="00E51551">
        <w:trPr>
          <w:jc w:val="center"/>
        </w:trPr>
        <w:tc>
          <w:tcPr>
            <w:tcW w:w="2011" w:type="dxa"/>
            <w:vAlign w:val="bottom"/>
          </w:tcPr>
          <w:p w14:paraId="0E82DF10"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76% to 100%</w:t>
            </w:r>
          </w:p>
        </w:tc>
        <w:tc>
          <w:tcPr>
            <w:tcW w:w="1228" w:type="dxa"/>
            <w:vAlign w:val="bottom"/>
          </w:tcPr>
          <w:p w14:paraId="4DB42B9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c>
          <w:tcPr>
            <w:tcW w:w="1229" w:type="dxa"/>
            <w:vAlign w:val="bottom"/>
          </w:tcPr>
          <w:p w14:paraId="13F87A2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8" w:type="dxa"/>
            <w:vAlign w:val="bottom"/>
          </w:tcPr>
          <w:p w14:paraId="3E73C6A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bottom"/>
          </w:tcPr>
          <w:p w14:paraId="7A99826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c>
          <w:tcPr>
            <w:tcW w:w="1212" w:type="dxa"/>
            <w:vAlign w:val="bottom"/>
          </w:tcPr>
          <w:p w14:paraId="6E2CCC6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c>
          <w:tcPr>
            <w:tcW w:w="1213" w:type="dxa"/>
            <w:vAlign w:val="bottom"/>
          </w:tcPr>
          <w:p w14:paraId="47A9CE8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14%</w:t>
            </w:r>
          </w:p>
        </w:tc>
      </w:tr>
      <w:tr w:rsidR="00435A9C" w:rsidRPr="00BF4888" w14:paraId="7735A2F4" w14:textId="77777777" w:rsidTr="00E51551">
        <w:trPr>
          <w:jc w:val="center"/>
        </w:trPr>
        <w:tc>
          <w:tcPr>
            <w:tcW w:w="2011" w:type="dxa"/>
            <w:vAlign w:val="bottom"/>
          </w:tcPr>
          <w:p w14:paraId="0C386B8E"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101% to 125%</w:t>
            </w:r>
          </w:p>
        </w:tc>
        <w:tc>
          <w:tcPr>
            <w:tcW w:w="1228" w:type="dxa"/>
            <w:vAlign w:val="bottom"/>
          </w:tcPr>
          <w:p w14:paraId="6B82D7D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29" w:type="dxa"/>
            <w:vAlign w:val="bottom"/>
          </w:tcPr>
          <w:p w14:paraId="159E2D5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703F2AB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425697D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2" w:type="dxa"/>
            <w:vAlign w:val="bottom"/>
          </w:tcPr>
          <w:p w14:paraId="0F0B88D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c>
          <w:tcPr>
            <w:tcW w:w="1213" w:type="dxa"/>
            <w:vAlign w:val="bottom"/>
          </w:tcPr>
          <w:p w14:paraId="488D7E5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r>
      <w:tr w:rsidR="00435A9C" w:rsidRPr="00BF4888" w14:paraId="7428B009" w14:textId="77777777" w:rsidTr="00E51551">
        <w:trPr>
          <w:jc w:val="center"/>
        </w:trPr>
        <w:tc>
          <w:tcPr>
            <w:tcW w:w="2011" w:type="dxa"/>
            <w:vAlign w:val="bottom"/>
          </w:tcPr>
          <w:p w14:paraId="5FB95D6E"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126% to 150%</w:t>
            </w:r>
          </w:p>
        </w:tc>
        <w:tc>
          <w:tcPr>
            <w:tcW w:w="1228" w:type="dxa"/>
            <w:vAlign w:val="bottom"/>
          </w:tcPr>
          <w:p w14:paraId="6542294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3636DE0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71F0FD8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453AD9F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12" w:type="dxa"/>
            <w:vAlign w:val="bottom"/>
          </w:tcPr>
          <w:p w14:paraId="7DC9B6B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3E739BB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r>
      <w:tr w:rsidR="00435A9C" w:rsidRPr="00BF4888" w14:paraId="296F8FF3" w14:textId="77777777" w:rsidTr="00E51551">
        <w:trPr>
          <w:jc w:val="center"/>
        </w:trPr>
        <w:tc>
          <w:tcPr>
            <w:tcW w:w="2011" w:type="dxa"/>
            <w:vAlign w:val="bottom"/>
          </w:tcPr>
          <w:p w14:paraId="57F64832"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151% or More</w:t>
            </w:r>
          </w:p>
        </w:tc>
        <w:tc>
          <w:tcPr>
            <w:tcW w:w="1228" w:type="dxa"/>
            <w:vAlign w:val="bottom"/>
          </w:tcPr>
          <w:p w14:paraId="1E3C9AF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1612497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5699B34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9" w:type="dxa"/>
            <w:vAlign w:val="bottom"/>
          </w:tcPr>
          <w:p w14:paraId="61804C9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1208135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13" w:type="dxa"/>
            <w:vAlign w:val="bottom"/>
          </w:tcPr>
          <w:p w14:paraId="5ADB483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r>
      <w:tr w:rsidR="00435A9C" w:rsidRPr="00BF4888" w14:paraId="0C1EF08F" w14:textId="77777777" w:rsidTr="00E51551">
        <w:trPr>
          <w:jc w:val="center"/>
        </w:trPr>
        <w:tc>
          <w:tcPr>
            <w:tcW w:w="2011" w:type="dxa"/>
            <w:vAlign w:val="center"/>
          </w:tcPr>
          <w:p w14:paraId="37F228CE"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6014444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11%</w:t>
            </w:r>
          </w:p>
        </w:tc>
        <w:tc>
          <w:tcPr>
            <w:tcW w:w="1229" w:type="dxa"/>
            <w:vAlign w:val="bottom"/>
          </w:tcPr>
          <w:p w14:paraId="048BF85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08C1E87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11FFB0B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c>
          <w:tcPr>
            <w:tcW w:w="1212" w:type="dxa"/>
            <w:vAlign w:val="bottom"/>
          </w:tcPr>
          <w:p w14:paraId="192B18A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13" w:type="dxa"/>
            <w:vAlign w:val="bottom"/>
          </w:tcPr>
          <w:p w14:paraId="255D6CA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22%</w:t>
            </w:r>
          </w:p>
        </w:tc>
      </w:tr>
    </w:tbl>
    <w:p w14:paraId="41B491F5" w14:textId="4B290037" w:rsidR="00A414F1" w:rsidRPr="00BF4888" w:rsidRDefault="00435A9C" w:rsidP="00840B2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bookmarkEnd w:id="49"/>
      <w:r w:rsidR="00750610">
        <w:rPr>
          <w:rFonts w:ascii="Arial" w:eastAsia="Calibri" w:hAnsi="Arial" w:cs="Arial"/>
          <w:sz w:val="18"/>
          <w:szCs w:val="18"/>
        </w:rPr>
        <w:t>.</w:t>
      </w:r>
    </w:p>
    <w:p w14:paraId="17443A92" w14:textId="77777777" w:rsidR="00840B21" w:rsidRPr="00BF4888" w:rsidRDefault="00840B21" w:rsidP="00840B21">
      <w:pPr>
        <w:spacing w:after="0" w:line="240" w:lineRule="auto"/>
        <w:contextualSpacing/>
        <w:jc w:val="both"/>
        <w:rPr>
          <w:rFonts w:ascii="Arial" w:eastAsia="Arial" w:hAnsi="Arial" w:cs="Arial"/>
        </w:rPr>
      </w:pPr>
    </w:p>
    <w:p w14:paraId="2F87B893" w14:textId="24FBAB2B" w:rsidR="00840B21" w:rsidRPr="00BF4888" w:rsidRDefault="00840B21" w:rsidP="00840B21">
      <w:pPr>
        <w:spacing w:after="0" w:line="240" w:lineRule="auto"/>
        <w:contextualSpacing/>
        <w:jc w:val="both"/>
        <w:rPr>
          <w:rFonts w:ascii="Arial" w:eastAsia="Arial" w:hAnsi="Arial" w:cs="Arial"/>
        </w:rPr>
      </w:pPr>
      <w:r w:rsidRPr="00BF4888">
        <w:rPr>
          <w:rFonts w:ascii="Arial" w:eastAsia="Arial" w:hAnsi="Arial" w:cs="Arial"/>
        </w:rPr>
        <w:t xml:space="preserve">Table 4.15C shows how the distribution of gross energy burden for electric main heat clients varies by housing type.  The median gross energy burden is about nine percent for clients residing in </w:t>
      </w:r>
      <w:r w:rsidR="00536B6A">
        <w:rPr>
          <w:rFonts w:ascii="Arial" w:eastAsia="Arial" w:hAnsi="Arial" w:cs="Arial"/>
        </w:rPr>
        <w:t>single-family</w:t>
      </w:r>
      <w:r w:rsidRPr="00BF4888">
        <w:rPr>
          <w:rFonts w:ascii="Arial" w:eastAsia="Arial" w:hAnsi="Arial" w:cs="Arial"/>
        </w:rPr>
        <w:t xml:space="preserve"> homes compared to about seven percent for clients residing in multifamily homes.</w:t>
      </w:r>
    </w:p>
    <w:p w14:paraId="05C9105C" w14:textId="0D855884" w:rsidR="00435A9C" w:rsidRPr="00BF4888" w:rsidRDefault="00435A9C" w:rsidP="00A414F1">
      <w:pPr>
        <w:spacing w:after="0" w:line="240" w:lineRule="auto"/>
        <w:contextualSpacing/>
        <w:jc w:val="both"/>
        <w:rPr>
          <w:rFonts w:ascii="Arial" w:eastAsia="Arial" w:hAnsi="Arial" w:cs="Arial"/>
        </w:rPr>
      </w:pPr>
    </w:p>
    <w:p w14:paraId="072AE20D" w14:textId="77777777" w:rsidR="008E785E" w:rsidRDefault="008E785E">
      <w:pPr>
        <w:rPr>
          <w:rFonts w:ascii="Arial" w:eastAsia="Calibri" w:hAnsi="Arial" w:cs="Arial"/>
          <w:b/>
        </w:rPr>
      </w:pPr>
      <w:r>
        <w:rPr>
          <w:rFonts w:ascii="Arial" w:eastAsia="Calibri" w:hAnsi="Arial" w:cs="Arial"/>
          <w:b/>
        </w:rPr>
        <w:br w:type="page"/>
      </w:r>
    </w:p>
    <w:p w14:paraId="236D383A" w14:textId="0D36B783"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lastRenderedPageBreak/>
        <w:t>Table 4.</w:t>
      </w:r>
      <w:r w:rsidR="00E51551" w:rsidRPr="00BF4888">
        <w:rPr>
          <w:rFonts w:ascii="Arial" w:eastAsia="Calibri" w:hAnsi="Arial" w:cs="Arial"/>
          <w:b/>
        </w:rPr>
        <w:t>1</w:t>
      </w:r>
      <w:r w:rsidR="00EA19AA" w:rsidRPr="00BF4888">
        <w:rPr>
          <w:rFonts w:ascii="Arial" w:eastAsia="Calibri" w:hAnsi="Arial" w:cs="Arial"/>
          <w:b/>
        </w:rPr>
        <w:t>5</w:t>
      </w:r>
      <w:r w:rsidRPr="00BF4888">
        <w:rPr>
          <w:rFonts w:ascii="Arial" w:eastAsia="Calibri" w:hAnsi="Arial" w:cs="Arial"/>
          <w:b/>
        </w:rPr>
        <w:t>C - Distribution of Gross Total Energy Burden by Housing Type - Electric Main Heat Clients</w:t>
      </w:r>
    </w:p>
    <w:p w14:paraId="3012D6FF"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11AE571C" w14:textId="77777777" w:rsidTr="00E51551">
        <w:trPr>
          <w:tblHeader/>
          <w:jc w:val="center"/>
        </w:trPr>
        <w:tc>
          <w:tcPr>
            <w:tcW w:w="2011" w:type="dxa"/>
            <w:vAlign w:val="bottom"/>
          </w:tcPr>
          <w:p w14:paraId="5DCECAE1"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Housing Type</w:t>
            </w:r>
          </w:p>
        </w:tc>
        <w:tc>
          <w:tcPr>
            <w:tcW w:w="1228" w:type="dxa"/>
            <w:vAlign w:val="bottom"/>
          </w:tcPr>
          <w:p w14:paraId="6149F63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29" w:type="dxa"/>
            <w:vAlign w:val="bottom"/>
          </w:tcPr>
          <w:p w14:paraId="6D76E1E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04C58A4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2955949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5332287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46464ABF"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31836C43" w14:textId="77777777" w:rsidTr="00E51551">
        <w:trPr>
          <w:jc w:val="center"/>
        </w:trPr>
        <w:tc>
          <w:tcPr>
            <w:tcW w:w="2011" w:type="dxa"/>
            <w:vAlign w:val="bottom"/>
          </w:tcPr>
          <w:p w14:paraId="685078DA" w14:textId="3546FA26" w:rsidR="00435A9C" w:rsidRPr="00BF4888" w:rsidRDefault="00435A9C" w:rsidP="00E51551">
            <w:pPr>
              <w:spacing w:before="20" w:after="20"/>
              <w:rPr>
                <w:rFonts w:ascii="Arial" w:eastAsia="Calibri" w:hAnsi="Arial" w:cs="Arial"/>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228" w:type="dxa"/>
            <w:vAlign w:val="bottom"/>
          </w:tcPr>
          <w:p w14:paraId="72393F6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29" w:type="dxa"/>
            <w:vAlign w:val="bottom"/>
          </w:tcPr>
          <w:p w14:paraId="1943189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3E12D9D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29" w:type="dxa"/>
            <w:vAlign w:val="bottom"/>
          </w:tcPr>
          <w:p w14:paraId="743B81B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c>
          <w:tcPr>
            <w:tcW w:w="1212" w:type="dxa"/>
            <w:vAlign w:val="bottom"/>
          </w:tcPr>
          <w:p w14:paraId="29EC324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16%</w:t>
            </w:r>
          </w:p>
        </w:tc>
        <w:tc>
          <w:tcPr>
            <w:tcW w:w="1213" w:type="dxa"/>
            <w:vAlign w:val="bottom"/>
          </w:tcPr>
          <w:p w14:paraId="6552B8A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26%</w:t>
            </w:r>
          </w:p>
        </w:tc>
      </w:tr>
      <w:tr w:rsidR="00435A9C" w:rsidRPr="00BF4888" w14:paraId="76C33C71" w14:textId="77777777" w:rsidTr="00E51551">
        <w:trPr>
          <w:jc w:val="center"/>
        </w:trPr>
        <w:tc>
          <w:tcPr>
            <w:tcW w:w="2011" w:type="dxa"/>
            <w:vAlign w:val="bottom"/>
          </w:tcPr>
          <w:p w14:paraId="19DD0EA6"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Multifamily</w:t>
            </w:r>
          </w:p>
        </w:tc>
        <w:tc>
          <w:tcPr>
            <w:tcW w:w="1228" w:type="dxa"/>
            <w:vAlign w:val="bottom"/>
          </w:tcPr>
          <w:p w14:paraId="5087B4A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c>
          <w:tcPr>
            <w:tcW w:w="1229" w:type="dxa"/>
            <w:vAlign w:val="bottom"/>
          </w:tcPr>
          <w:p w14:paraId="0129FC9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42CB7D0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138939E9"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c>
          <w:tcPr>
            <w:tcW w:w="1212" w:type="dxa"/>
            <w:vAlign w:val="bottom"/>
          </w:tcPr>
          <w:p w14:paraId="127F6AF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13" w:type="dxa"/>
            <w:vAlign w:val="bottom"/>
          </w:tcPr>
          <w:p w14:paraId="3D36B4C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21%</w:t>
            </w:r>
          </w:p>
        </w:tc>
      </w:tr>
      <w:tr w:rsidR="00435A9C" w:rsidRPr="00BF4888" w14:paraId="7A1FBFC1" w14:textId="77777777" w:rsidTr="00E51551">
        <w:trPr>
          <w:jc w:val="center"/>
        </w:trPr>
        <w:tc>
          <w:tcPr>
            <w:tcW w:w="2011" w:type="dxa"/>
            <w:vAlign w:val="center"/>
          </w:tcPr>
          <w:p w14:paraId="3AF2B3B0"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0BE42B8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11%</w:t>
            </w:r>
          </w:p>
        </w:tc>
        <w:tc>
          <w:tcPr>
            <w:tcW w:w="1229" w:type="dxa"/>
            <w:vAlign w:val="bottom"/>
          </w:tcPr>
          <w:p w14:paraId="4B6588B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1139DB2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7399FDE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c>
          <w:tcPr>
            <w:tcW w:w="1212" w:type="dxa"/>
            <w:vAlign w:val="bottom"/>
          </w:tcPr>
          <w:p w14:paraId="75AE555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13" w:type="dxa"/>
            <w:vAlign w:val="bottom"/>
          </w:tcPr>
          <w:p w14:paraId="3C0DD7E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22%</w:t>
            </w:r>
          </w:p>
        </w:tc>
      </w:tr>
    </w:tbl>
    <w:p w14:paraId="2F0C5A55" w14:textId="7EFA2574"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750610">
        <w:rPr>
          <w:rFonts w:ascii="Arial" w:eastAsia="Calibri" w:hAnsi="Arial" w:cs="Arial"/>
          <w:sz w:val="18"/>
          <w:szCs w:val="18"/>
        </w:rPr>
        <w:t>.</w:t>
      </w:r>
    </w:p>
    <w:p w14:paraId="4B3E68C3" w14:textId="3445DAFB" w:rsidR="00435A9C" w:rsidRPr="00BF4888" w:rsidRDefault="00435A9C" w:rsidP="00A414F1">
      <w:pPr>
        <w:spacing w:after="0" w:line="240" w:lineRule="auto"/>
        <w:contextualSpacing/>
        <w:jc w:val="both"/>
        <w:rPr>
          <w:rFonts w:ascii="Arial" w:eastAsia="Arial" w:hAnsi="Arial" w:cs="Arial"/>
        </w:rPr>
      </w:pPr>
    </w:p>
    <w:p w14:paraId="40F6F51F" w14:textId="26A63886" w:rsidR="00840B21" w:rsidRPr="00BF4888" w:rsidRDefault="00840B21" w:rsidP="00840B21">
      <w:pPr>
        <w:spacing w:after="0" w:line="240" w:lineRule="auto"/>
        <w:contextualSpacing/>
        <w:jc w:val="both"/>
        <w:rPr>
          <w:rFonts w:ascii="Arial" w:eastAsia="Arial" w:hAnsi="Arial" w:cs="Arial"/>
        </w:rPr>
      </w:pPr>
      <w:r w:rsidRPr="00BF4888">
        <w:rPr>
          <w:rFonts w:ascii="Arial" w:eastAsia="Arial" w:hAnsi="Arial" w:cs="Arial"/>
        </w:rPr>
        <w:t>Table 4.15D shows how the distribution of gross energy burden for electric main heat clients varies by household size.  The median gross energy burden varies from about seven percent to 10 percent across different household sizes.</w:t>
      </w:r>
    </w:p>
    <w:p w14:paraId="0540B715" w14:textId="1EBC49D8" w:rsidR="00435A9C" w:rsidRPr="00BF4888" w:rsidRDefault="00435A9C" w:rsidP="00A414F1">
      <w:pPr>
        <w:spacing w:after="0" w:line="240" w:lineRule="auto"/>
        <w:contextualSpacing/>
        <w:jc w:val="both"/>
        <w:rPr>
          <w:rFonts w:ascii="Arial" w:eastAsia="Arial" w:hAnsi="Arial" w:cs="Arial"/>
        </w:rPr>
      </w:pPr>
    </w:p>
    <w:p w14:paraId="4540DA0D" w14:textId="5873B663"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w:t>
      </w:r>
      <w:r w:rsidR="00EA19AA" w:rsidRPr="00BF4888">
        <w:rPr>
          <w:rFonts w:ascii="Arial" w:eastAsia="Calibri" w:hAnsi="Arial" w:cs="Arial"/>
          <w:b/>
        </w:rPr>
        <w:t>5</w:t>
      </w:r>
      <w:r w:rsidRPr="00BF4888">
        <w:rPr>
          <w:rFonts w:ascii="Arial" w:eastAsia="Calibri" w:hAnsi="Arial" w:cs="Arial"/>
          <w:b/>
        </w:rPr>
        <w:t>D - Distribution of Gross Total Energy Burden by Household Size - Electric Main Heat Clients</w:t>
      </w:r>
    </w:p>
    <w:p w14:paraId="63FA0C59"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2FE287CA" w14:textId="77777777" w:rsidTr="00E51551">
        <w:trPr>
          <w:tblHeader/>
          <w:jc w:val="center"/>
        </w:trPr>
        <w:tc>
          <w:tcPr>
            <w:tcW w:w="2011" w:type="dxa"/>
            <w:vAlign w:val="bottom"/>
          </w:tcPr>
          <w:p w14:paraId="0AB89431"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Household Members</w:t>
            </w:r>
          </w:p>
        </w:tc>
        <w:tc>
          <w:tcPr>
            <w:tcW w:w="1228" w:type="dxa"/>
            <w:vAlign w:val="bottom"/>
          </w:tcPr>
          <w:p w14:paraId="6619D7D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29" w:type="dxa"/>
            <w:vAlign w:val="bottom"/>
          </w:tcPr>
          <w:p w14:paraId="087959B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3273DE2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221E771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05CC00B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7E44C91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2674F8E1" w14:textId="77777777" w:rsidTr="00E51551">
        <w:trPr>
          <w:jc w:val="center"/>
        </w:trPr>
        <w:tc>
          <w:tcPr>
            <w:tcW w:w="2011" w:type="dxa"/>
            <w:vAlign w:val="center"/>
          </w:tcPr>
          <w:p w14:paraId="2080188A"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One</w:t>
            </w:r>
          </w:p>
        </w:tc>
        <w:tc>
          <w:tcPr>
            <w:tcW w:w="1228" w:type="dxa"/>
            <w:vAlign w:val="bottom"/>
          </w:tcPr>
          <w:p w14:paraId="6D3A3CE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c>
          <w:tcPr>
            <w:tcW w:w="1229" w:type="dxa"/>
            <w:vAlign w:val="bottom"/>
          </w:tcPr>
          <w:p w14:paraId="6E3F2A6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084BA6F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59500B1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c>
          <w:tcPr>
            <w:tcW w:w="1212" w:type="dxa"/>
            <w:vAlign w:val="bottom"/>
          </w:tcPr>
          <w:p w14:paraId="6EC6839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c>
          <w:tcPr>
            <w:tcW w:w="1213" w:type="dxa"/>
            <w:vAlign w:val="bottom"/>
          </w:tcPr>
          <w:p w14:paraId="50B40D7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16%</w:t>
            </w:r>
          </w:p>
        </w:tc>
      </w:tr>
      <w:tr w:rsidR="00435A9C" w:rsidRPr="00BF4888" w14:paraId="1E75660B" w14:textId="77777777" w:rsidTr="00E51551">
        <w:trPr>
          <w:jc w:val="center"/>
        </w:trPr>
        <w:tc>
          <w:tcPr>
            <w:tcW w:w="2011" w:type="dxa"/>
            <w:vAlign w:val="center"/>
          </w:tcPr>
          <w:p w14:paraId="707C8C21"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Two</w:t>
            </w:r>
          </w:p>
        </w:tc>
        <w:tc>
          <w:tcPr>
            <w:tcW w:w="1228" w:type="dxa"/>
            <w:vAlign w:val="bottom"/>
          </w:tcPr>
          <w:p w14:paraId="7518B74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12%</w:t>
            </w:r>
          </w:p>
        </w:tc>
        <w:tc>
          <w:tcPr>
            <w:tcW w:w="1229" w:type="dxa"/>
            <w:vAlign w:val="bottom"/>
          </w:tcPr>
          <w:p w14:paraId="503B671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bottom"/>
          </w:tcPr>
          <w:p w14:paraId="11EFEBC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3C33F64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c>
          <w:tcPr>
            <w:tcW w:w="1212" w:type="dxa"/>
            <w:vAlign w:val="bottom"/>
          </w:tcPr>
          <w:p w14:paraId="307BA6E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16%</w:t>
            </w:r>
          </w:p>
        </w:tc>
        <w:tc>
          <w:tcPr>
            <w:tcW w:w="1213" w:type="dxa"/>
            <w:vAlign w:val="bottom"/>
          </w:tcPr>
          <w:p w14:paraId="12BE029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26%</w:t>
            </w:r>
          </w:p>
        </w:tc>
      </w:tr>
      <w:tr w:rsidR="00435A9C" w:rsidRPr="00BF4888" w14:paraId="39E661F5" w14:textId="77777777" w:rsidTr="00E51551">
        <w:trPr>
          <w:jc w:val="center"/>
        </w:trPr>
        <w:tc>
          <w:tcPr>
            <w:tcW w:w="2011" w:type="dxa"/>
            <w:vAlign w:val="center"/>
          </w:tcPr>
          <w:p w14:paraId="18D88705"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Three</w:t>
            </w:r>
          </w:p>
        </w:tc>
        <w:tc>
          <w:tcPr>
            <w:tcW w:w="1228" w:type="dxa"/>
            <w:vAlign w:val="bottom"/>
          </w:tcPr>
          <w:p w14:paraId="45C0882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29" w:type="dxa"/>
            <w:vAlign w:val="bottom"/>
          </w:tcPr>
          <w:p w14:paraId="063543D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4478AE5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64C4A5D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c>
          <w:tcPr>
            <w:tcW w:w="1212" w:type="dxa"/>
            <w:vAlign w:val="bottom"/>
          </w:tcPr>
          <w:p w14:paraId="671AA3A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17%</w:t>
            </w:r>
          </w:p>
        </w:tc>
        <w:tc>
          <w:tcPr>
            <w:tcW w:w="1213" w:type="dxa"/>
            <w:vAlign w:val="bottom"/>
          </w:tcPr>
          <w:p w14:paraId="0404741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25%</w:t>
            </w:r>
          </w:p>
        </w:tc>
      </w:tr>
      <w:tr w:rsidR="00435A9C" w:rsidRPr="00BF4888" w14:paraId="42C8C27F" w14:textId="77777777" w:rsidTr="00E51551">
        <w:trPr>
          <w:jc w:val="center"/>
        </w:trPr>
        <w:tc>
          <w:tcPr>
            <w:tcW w:w="2011" w:type="dxa"/>
            <w:vAlign w:val="center"/>
          </w:tcPr>
          <w:p w14:paraId="5648D868"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Four</w:t>
            </w:r>
          </w:p>
        </w:tc>
        <w:tc>
          <w:tcPr>
            <w:tcW w:w="1228" w:type="dxa"/>
            <w:vAlign w:val="bottom"/>
          </w:tcPr>
          <w:p w14:paraId="43A2F6E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12%</w:t>
            </w:r>
          </w:p>
        </w:tc>
        <w:tc>
          <w:tcPr>
            <w:tcW w:w="1229" w:type="dxa"/>
            <w:vAlign w:val="bottom"/>
          </w:tcPr>
          <w:p w14:paraId="5DE6F60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007A2D6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29" w:type="dxa"/>
            <w:vAlign w:val="bottom"/>
          </w:tcPr>
          <w:p w14:paraId="6A2CE31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c>
          <w:tcPr>
            <w:tcW w:w="1212" w:type="dxa"/>
            <w:vAlign w:val="bottom"/>
          </w:tcPr>
          <w:p w14:paraId="570FFFC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16%</w:t>
            </w:r>
          </w:p>
        </w:tc>
        <w:tc>
          <w:tcPr>
            <w:tcW w:w="1213" w:type="dxa"/>
            <w:vAlign w:val="bottom"/>
          </w:tcPr>
          <w:p w14:paraId="1BD4839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24%</w:t>
            </w:r>
          </w:p>
        </w:tc>
      </w:tr>
      <w:tr w:rsidR="00435A9C" w:rsidRPr="00BF4888" w14:paraId="2104AEF5" w14:textId="77777777" w:rsidTr="00E51551">
        <w:trPr>
          <w:jc w:val="center"/>
        </w:trPr>
        <w:tc>
          <w:tcPr>
            <w:tcW w:w="2011" w:type="dxa"/>
            <w:vAlign w:val="center"/>
          </w:tcPr>
          <w:p w14:paraId="2ADA5409"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Five or More</w:t>
            </w:r>
          </w:p>
        </w:tc>
        <w:tc>
          <w:tcPr>
            <w:tcW w:w="1228" w:type="dxa"/>
            <w:vAlign w:val="bottom"/>
          </w:tcPr>
          <w:p w14:paraId="14D6A53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29" w:type="dxa"/>
            <w:vAlign w:val="bottom"/>
          </w:tcPr>
          <w:p w14:paraId="098C7DC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6DC121F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2541CEB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c>
          <w:tcPr>
            <w:tcW w:w="1212" w:type="dxa"/>
            <w:vAlign w:val="bottom"/>
          </w:tcPr>
          <w:p w14:paraId="68A2FF7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17%</w:t>
            </w:r>
          </w:p>
        </w:tc>
        <w:tc>
          <w:tcPr>
            <w:tcW w:w="1213" w:type="dxa"/>
            <w:vAlign w:val="bottom"/>
          </w:tcPr>
          <w:p w14:paraId="502E732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27%</w:t>
            </w:r>
          </w:p>
        </w:tc>
      </w:tr>
      <w:tr w:rsidR="00435A9C" w:rsidRPr="00BF4888" w14:paraId="4CECDD1E" w14:textId="77777777" w:rsidTr="00E51551">
        <w:trPr>
          <w:jc w:val="center"/>
        </w:trPr>
        <w:tc>
          <w:tcPr>
            <w:tcW w:w="2011" w:type="dxa"/>
            <w:vAlign w:val="center"/>
          </w:tcPr>
          <w:p w14:paraId="4BB8B649"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0835DAB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11%</w:t>
            </w:r>
          </w:p>
        </w:tc>
        <w:tc>
          <w:tcPr>
            <w:tcW w:w="1229" w:type="dxa"/>
            <w:vAlign w:val="bottom"/>
          </w:tcPr>
          <w:p w14:paraId="1514BAA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5748A10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1855A07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c>
          <w:tcPr>
            <w:tcW w:w="1212" w:type="dxa"/>
            <w:vAlign w:val="bottom"/>
          </w:tcPr>
          <w:p w14:paraId="27FAE8A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13" w:type="dxa"/>
            <w:vAlign w:val="bottom"/>
          </w:tcPr>
          <w:p w14:paraId="5FBC113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22%</w:t>
            </w:r>
          </w:p>
        </w:tc>
      </w:tr>
    </w:tbl>
    <w:p w14:paraId="35EBB0F3" w14:textId="5D7BCD6C"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750610">
        <w:rPr>
          <w:rFonts w:ascii="Arial" w:eastAsia="Calibri" w:hAnsi="Arial" w:cs="Arial"/>
          <w:sz w:val="18"/>
          <w:szCs w:val="18"/>
        </w:rPr>
        <w:t>.</w:t>
      </w:r>
    </w:p>
    <w:p w14:paraId="075F3FB9" w14:textId="6C1C6017" w:rsidR="00435A9C" w:rsidRPr="00BF4888" w:rsidRDefault="00435A9C" w:rsidP="00A414F1">
      <w:pPr>
        <w:spacing w:after="0" w:line="240" w:lineRule="auto"/>
        <w:contextualSpacing/>
        <w:jc w:val="both"/>
        <w:rPr>
          <w:rFonts w:ascii="Arial" w:eastAsia="Arial" w:hAnsi="Arial" w:cs="Arial"/>
        </w:rPr>
      </w:pPr>
    </w:p>
    <w:p w14:paraId="0E703CB8" w14:textId="00C45C4F" w:rsidR="00435A9C" w:rsidRPr="00BF4888" w:rsidRDefault="00840B21" w:rsidP="00A414F1">
      <w:pPr>
        <w:spacing w:after="0" w:line="240" w:lineRule="auto"/>
        <w:contextualSpacing/>
        <w:jc w:val="both"/>
        <w:rPr>
          <w:rFonts w:ascii="Arial" w:eastAsia="Arial" w:hAnsi="Arial" w:cs="Arial"/>
        </w:rPr>
      </w:pPr>
      <w:r w:rsidRPr="00BF4888">
        <w:rPr>
          <w:rFonts w:ascii="Arial" w:eastAsia="Arial" w:hAnsi="Arial" w:cs="Arial"/>
        </w:rPr>
        <w:t>Table 4.15E shows how the distribution of gross energy burden for electric main heat clients varies by vulnerable group.  The median gross energy burden is lowest for households with elderly members (six percent) and highest for households with young children (10 percent).</w:t>
      </w:r>
    </w:p>
    <w:p w14:paraId="68CB8495" w14:textId="77777777" w:rsidR="00840B21" w:rsidRPr="00BF4888" w:rsidRDefault="00840B21" w:rsidP="00A414F1">
      <w:pPr>
        <w:spacing w:after="0" w:line="240" w:lineRule="auto"/>
        <w:contextualSpacing/>
        <w:jc w:val="both"/>
        <w:rPr>
          <w:rFonts w:ascii="Arial" w:eastAsia="Arial" w:hAnsi="Arial" w:cs="Arial"/>
        </w:rPr>
      </w:pPr>
    </w:p>
    <w:p w14:paraId="62654037" w14:textId="05FB27B9"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w:t>
      </w:r>
      <w:r w:rsidR="00EA19AA" w:rsidRPr="00BF4888">
        <w:rPr>
          <w:rFonts w:ascii="Arial" w:eastAsia="Calibri" w:hAnsi="Arial" w:cs="Arial"/>
          <w:b/>
        </w:rPr>
        <w:t>5</w:t>
      </w:r>
      <w:r w:rsidRPr="00BF4888">
        <w:rPr>
          <w:rFonts w:ascii="Arial" w:eastAsia="Calibri" w:hAnsi="Arial" w:cs="Arial"/>
          <w:b/>
        </w:rPr>
        <w:t>E - Distribution of Gross Total Energy Burden by Vulnerable Group - Electric Main Heat Clients</w:t>
      </w:r>
    </w:p>
    <w:p w14:paraId="615D62AF"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309F8767" w14:textId="77777777" w:rsidTr="00E51551">
        <w:trPr>
          <w:tblHeader/>
          <w:jc w:val="center"/>
        </w:trPr>
        <w:tc>
          <w:tcPr>
            <w:tcW w:w="2011" w:type="dxa"/>
            <w:vAlign w:val="bottom"/>
          </w:tcPr>
          <w:p w14:paraId="569FB235"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Vulnerable Group</w:t>
            </w:r>
          </w:p>
        </w:tc>
        <w:tc>
          <w:tcPr>
            <w:tcW w:w="1228" w:type="dxa"/>
            <w:vAlign w:val="bottom"/>
          </w:tcPr>
          <w:p w14:paraId="478484E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Gross Energy Burden</w:t>
            </w:r>
          </w:p>
        </w:tc>
        <w:tc>
          <w:tcPr>
            <w:tcW w:w="1229" w:type="dxa"/>
            <w:vAlign w:val="bottom"/>
          </w:tcPr>
          <w:p w14:paraId="41EB701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00387BA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11EC5FD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3426122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33932FD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44A8F5DF" w14:textId="77777777" w:rsidTr="00E51551">
        <w:trPr>
          <w:jc w:val="center"/>
        </w:trPr>
        <w:tc>
          <w:tcPr>
            <w:tcW w:w="2011" w:type="dxa"/>
            <w:vAlign w:val="bottom"/>
          </w:tcPr>
          <w:p w14:paraId="731A3FA6"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Elderly</w:t>
            </w:r>
          </w:p>
        </w:tc>
        <w:tc>
          <w:tcPr>
            <w:tcW w:w="1228" w:type="dxa"/>
            <w:vAlign w:val="center"/>
          </w:tcPr>
          <w:p w14:paraId="5108BD3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c>
          <w:tcPr>
            <w:tcW w:w="1229" w:type="dxa"/>
            <w:vAlign w:val="center"/>
          </w:tcPr>
          <w:p w14:paraId="574FAED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center"/>
          </w:tcPr>
          <w:p w14:paraId="26F3290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5978B5F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12" w:type="dxa"/>
            <w:vAlign w:val="center"/>
          </w:tcPr>
          <w:p w14:paraId="06EADF0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c>
          <w:tcPr>
            <w:tcW w:w="1213" w:type="dxa"/>
            <w:vAlign w:val="center"/>
          </w:tcPr>
          <w:p w14:paraId="7B7B4F9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14%</w:t>
            </w:r>
          </w:p>
        </w:tc>
      </w:tr>
      <w:tr w:rsidR="00435A9C" w:rsidRPr="00BF4888" w14:paraId="7BA74BD5" w14:textId="77777777" w:rsidTr="00E51551">
        <w:trPr>
          <w:jc w:val="center"/>
        </w:trPr>
        <w:tc>
          <w:tcPr>
            <w:tcW w:w="2011" w:type="dxa"/>
            <w:vAlign w:val="bottom"/>
          </w:tcPr>
          <w:p w14:paraId="20ED57D6"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Disabled</w:t>
            </w:r>
          </w:p>
        </w:tc>
        <w:tc>
          <w:tcPr>
            <w:tcW w:w="1228" w:type="dxa"/>
            <w:vAlign w:val="center"/>
          </w:tcPr>
          <w:p w14:paraId="4C4F6ED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c>
          <w:tcPr>
            <w:tcW w:w="1229" w:type="dxa"/>
            <w:vAlign w:val="center"/>
          </w:tcPr>
          <w:p w14:paraId="1E5B9CC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center"/>
          </w:tcPr>
          <w:p w14:paraId="3B9B198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29" w:type="dxa"/>
            <w:vAlign w:val="center"/>
          </w:tcPr>
          <w:p w14:paraId="482EF43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c>
          <w:tcPr>
            <w:tcW w:w="1212" w:type="dxa"/>
            <w:vAlign w:val="center"/>
          </w:tcPr>
          <w:p w14:paraId="4C5C715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12%</w:t>
            </w:r>
          </w:p>
        </w:tc>
        <w:tc>
          <w:tcPr>
            <w:tcW w:w="1213" w:type="dxa"/>
            <w:vAlign w:val="center"/>
          </w:tcPr>
          <w:p w14:paraId="11761F9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18%</w:t>
            </w:r>
          </w:p>
        </w:tc>
      </w:tr>
      <w:tr w:rsidR="00435A9C" w:rsidRPr="00BF4888" w14:paraId="6652B7E0" w14:textId="77777777" w:rsidTr="00E51551">
        <w:trPr>
          <w:jc w:val="center"/>
        </w:trPr>
        <w:tc>
          <w:tcPr>
            <w:tcW w:w="2011" w:type="dxa"/>
            <w:vAlign w:val="bottom"/>
          </w:tcPr>
          <w:p w14:paraId="5C151201"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Young Child</w:t>
            </w:r>
          </w:p>
        </w:tc>
        <w:tc>
          <w:tcPr>
            <w:tcW w:w="1228" w:type="dxa"/>
            <w:vAlign w:val="center"/>
          </w:tcPr>
          <w:p w14:paraId="2F60924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c>
          <w:tcPr>
            <w:tcW w:w="1229" w:type="dxa"/>
            <w:vAlign w:val="center"/>
          </w:tcPr>
          <w:p w14:paraId="26D93099"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center"/>
          </w:tcPr>
          <w:p w14:paraId="752A1FE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29" w:type="dxa"/>
            <w:vAlign w:val="center"/>
          </w:tcPr>
          <w:p w14:paraId="6C16648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c>
          <w:tcPr>
            <w:tcW w:w="1212" w:type="dxa"/>
            <w:vAlign w:val="center"/>
          </w:tcPr>
          <w:p w14:paraId="321AEB0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17%</w:t>
            </w:r>
          </w:p>
        </w:tc>
        <w:tc>
          <w:tcPr>
            <w:tcW w:w="1213" w:type="dxa"/>
            <w:vAlign w:val="center"/>
          </w:tcPr>
          <w:p w14:paraId="4DB6511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25%</w:t>
            </w:r>
          </w:p>
        </w:tc>
      </w:tr>
      <w:tr w:rsidR="00435A9C" w:rsidRPr="00BF4888" w14:paraId="1A6571DC" w14:textId="77777777" w:rsidTr="00E51551">
        <w:trPr>
          <w:jc w:val="center"/>
        </w:trPr>
        <w:tc>
          <w:tcPr>
            <w:tcW w:w="2011" w:type="dxa"/>
            <w:vAlign w:val="bottom"/>
          </w:tcPr>
          <w:p w14:paraId="0E64ED43"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No Vulnerable Members</w:t>
            </w:r>
          </w:p>
        </w:tc>
        <w:tc>
          <w:tcPr>
            <w:tcW w:w="1228" w:type="dxa"/>
            <w:vAlign w:val="center"/>
          </w:tcPr>
          <w:p w14:paraId="50EED17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12%</w:t>
            </w:r>
          </w:p>
        </w:tc>
        <w:tc>
          <w:tcPr>
            <w:tcW w:w="1229" w:type="dxa"/>
            <w:vAlign w:val="center"/>
          </w:tcPr>
          <w:p w14:paraId="74E7CAC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center"/>
          </w:tcPr>
          <w:p w14:paraId="7B5B25B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72C3776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c>
          <w:tcPr>
            <w:tcW w:w="1212" w:type="dxa"/>
            <w:vAlign w:val="center"/>
          </w:tcPr>
          <w:p w14:paraId="4FC9CAF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16%</w:t>
            </w:r>
          </w:p>
        </w:tc>
        <w:tc>
          <w:tcPr>
            <w:tcW w:w="1213" w:type="dxa"/>
            <w:vAlign w:val="center"/>
          </w:tcPr>
          <w:p w14:paraId="0B7B75D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26%</w:t>
            </w:r>
          </w:p>
        </w:tc>
      </w:tr>
    </w:tbl>
    <w:p w14:paraId="6AABF866" w14:textId="718492DB"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750610">
        <w:rPr>
          <w:rFonts w:ascii="Arial" w:eastAsia="Calibri" w:hAnsi="Arial" w:cs="Arial"/>
          <w:sz w:val="18"/>
          <w:szCs w:val="18"/>
        </w:rPr>
        <w:t>.</w:t>
      </w:r>
    </w:p>
    <w:p w14:paraId="0E7511AD" w14:textId="77777777" w:rsidR="00435A9C" w:rsidRPr="00BF4888" w:rsidRDefault="00435A9C" w:rsidP="00A414F1">
      <w:pPr>
        <w:spacing w:after="0" w:line="240" w:lineRule="auto"/>
        <w:contextualSpacing/>
        <w:jc w:val="both"/>
        <w:rPr>
          <w:rFonts w:ascii="Arial" w:eastAsia="Arial" w:hAnsi="Arial" w:cs="Arial"/>
        </w:rPr>
      </w:pPr>
    </w:p>
    <w:p w14:paraId="7DAFC70B" w14:textId="6AE27AD1" w:rsidR="00840B21" w:rsidRPr="00BF4888" w:rsidRDefault="00840B21" w:rsidP="00840B21">
      <w:pPr>
        <w:spacing w:after="0" w:line="240" w:lineRule="auto"/>
        <w:contextualSpacing/>
        <w:jc w:val="both"/>
        <w:rPr>
          <w:rFonts w:ascii="Arial" w:eastAsia="Arial" w:hAnsi="Arial" w:cs="Arial"/>
        </w:rPr>
      </w:pPr>
      <w:r w:rsidRPr="00BF4888">
        <w:rPr>
          <w:rFonts w:ascii="Arial" w:eastAsia="Arial" w:hAnsi="Arial" w:cs="Arial"/>
        </w:rPr>
        <w:t>Table</w:t>
      </w:r>
      <w:r w:rsidR="008E785E">
        <w:rPr>
          <w:rFonts w:ascii="Arial" w:eastAsia="Arial" w:hAnsi="Arial" w:cs="Arial"/>
        </w:rPr>
        <w:t>s</w:t>
      </w:r>
      <w:r w:rsidRPr="00BF4888">
        <w:rPr>
          <w:rFonts w:ascii="Arial" w:eastAsia="Arial" w:hAnsi="Arial" w:cs="Arial"/>
        </w:rPr>
        <w:t xml:space="preserve"> 4.16</w:t>
      </w:r>
      <w:r w:rsidR="008E785E">
        <w:rPr>
          <w:rFonts w:ascii="Arial" w:eastAsia="Arial" w:hAnsi="Arial" w:cs="Arial"/>
        </w:rPr>
        <w:t>A through 4.16E</w:t>
      </w:r>
      <w:r w:rsidRPr="00BF4888">
        <w:rPr>
          <w:rFonts w:ascii="Arial" w:eastAsia="Arial" w:hAnsi="Arial" w:cs="Arial"/>
        </w:rPr>
        <w:t xml:space="preserve"> furnish data on the distribution of </w:t>
      </w:r>
      <w:r w:rsidRPr="00BF4888">
        <w:rPr>
          <w:rFonts w:ascii="Arial" w:eastAsia="Arial" w:hAnsi="Arial" w:cs="Arial"/>
          <w:iCs/>
        </w:rPr>
        <w:t xml:space="preserve">net energy burden </w:t>
      </w:r>
      <w:r w:rsidRPr="00BF4888">
        <w:rPr>
          <w:rFonts w:ascii="Arial" w:eastAsia="Arial" w:hAnsi="Arial" w:cs="Arial"/>
        </w:rPr>
        <w:t>(i.e.</w:t>
      </w:r>
      <w:r w:rsidR="008E785E">
        <w:rPr>
          <w:rFonts w:ascii="Arial" w:eastAsia="Arial" w:hAnsi="Arial" w:cs="Arial"/>
        </w:rPr>
        <w:t>,</w:t>
      </w:r>
      <w:r w:rsidRPr="00BF4888">
        <w:rPr>
          <w:rFonts w:ascii="Arial" w:eastAsia="Arial" w:hAnsi="Arial" w:cs="Arial"/>
        </w:rPr>
        <w:t xml:space="preserve"> energy burden before LIHEAP) for electric main heat clients.  The distribution of net energy burden is broken down by Income Group (Table 4.16A), Poverty Group (Table 4.16B), Housing Type (Table 4.16C), Household Size (Table 4.16D), and Vulnerable Group (Table 4.16E).</w:t>
      </w:r>
    </w:p>
    <w:p w14:paraId="67A91E61" w14:textId="5DFF5896" w:rsidR="00840B21" w:rsidRPr="00BF4888" w:rsidRDefault="00840B21" w:rsidP="00840B21">
      <w:pPr>
        <w:spacing w:after="0" w:line="240" w:lineRule="auto"/>
        <w:contextualSpacing/>
        <w:jc w:val="both"/>
        <w:rPr>
          <w:rFonts w:ascii="Arial" w:eastAsia="Arial" w:hAnsi="Arial" w:cs="Arial"/>
        </w:rPr>
      </w:pPr>
    </w:p>
    <w:p w14:paraId="311450F2" w14:textId="6AAC8D60" w:rsidR="00840B21" w:rsidRPr="00BF4888" w:rsidRDefault="00840B21" w:rsidP="00840B21">
      <w:pPr>
        <w:spacing w:after="0" w:line="240" w:lineRule="auto"/>
        <w:contextualSpacing/>
        <w:jc w:val="both"/>
        <w:rPr>
          <w:rFonts w:ascii="Arial" w:eastAsia="Arial" w:hAnsi="Arial" w:cs="Arial"/>
        </w:rPr>
      </w:pPr>
      <w:r w:rsidRPr="00BF4888">
        <w:rPr>
          <w:rFonts w:ascii="Arial" w:eastAsia="Arial" w:hAnsi="Arial" w:cs="Arial"/>
        </w:rPr>
        <w:t xml:space="preserve">Table 4.16A shows overall, the median net energy burden is two percent, meaning that half of electric main heat clients have net energy burden less than two percent and half have net energy burden greater than two percent.  One-fourth of electric main heat clients have net energy burden of one percent or less and one-fourth have net energy burden of </w:t>
      </w:r>
      <w:r w:rsidR="008B38BF" w:rsidRPr="00BF4888">
        <w:rPr>
          <w:rFonts w:ascii="Arial" w:eastAsia="Arial" w:hAnsi="Arial" w:cs="Arial"/>
        </w:rPr>
        <w:t>five</w:t>
      </w:r>
      <w:r w:rsidRPr="00BF4888">
        <w:rPr>
          <w:rFonts w:ascii="Arial" w:eastAsia="Arial" w:hAnsi="Arial" w:cs="Arial"/>
        </w:rPr>
        <w:t xml:space="preserve"> percent or more.  Among households in the lowest income group (less than $5,000), one-fourth of clients have net energy burden of </w:t>
      </w:r>
      <w:r w:rsidRPr="00BF4888">
        <w:rPr>
          <w:rFonts w:ascii="Arial" w:eastAsia="Arial" w:hAnsi="Arial" w:cs="Arial"/>
          <w:i/>
          <w:iCs/>
        </w:rPr>
        <w:t>negative</w:t>
      </w:r>
      <w:r w:rsidRPr="00BF4888">
        <w:rPr>
          <w:rFonts w:ascii="Arial" w:eastAsia="Arial" w:hAnsi="Arial" w:cs="Arial"/>
        </w:rPr>
        <w:t xml:space="preserve"> </w:t>
      </w:r>
      <w:r w:rsidR="008B38BF" w:rsidRPr="00BF4888">
        <w:rPr>
          <w:rFonts w:ascii="Arial" w:eastAsia="Arial" w:hAnsi="Arial" w:cs="Arial"/>
        </w:rPr>
        <w:t>2</w:t>
      </w:r>
      <w:r w:rsidRPr="00BF4888">
        <w:rPr>
          <w:rFonts w:ascii="Arial" w:eastAsia="Arial" w:hAnsi="Arial" w:cs="Arial"/>
        </w:rPr>
        <w:t xml:space="preserve"> percent or less</w:t>
      </w:r>
      <w:r w:rsidR="008B38BF" w:rsidRPr="00BF4888">
        <w:rPr>
          <w:rFonts w:ascii="Arial" w:eastAsia="Arial" w:hAnsi="Arial" w:cs="Arial"/>
        </w:rPr>
        <w:t xml:space="preserve"> (meaning that their total LIHEAP benefits exceed their electric bills)</w:t>
      </w:r>
      <w:r w:rsidRPr="00BF4888">
        <w:rPr>
          <w:rFonts w:ascii="Arial" w:eastAsia="Arial" w:hAnsi="Arial" w:cs="Arial"/>
        </w:rPr>
        <w:t>, and one-fourth of clients have net energy burden 12 percent or more.</w:t>
      </w:r>
    </w:p>
    <w:p w14:paraId="697EA5D7" w14:textId="77777777" w:rsidR="00A414F1" w:rsidRPr="00BF4888" w:rsidRDefault="00A414F1" w:rsidP="00A414F1">
      <w:pPr>
        <w:spacing w:after="0" w:line="240" w:lineRule="auto"/>
        <w:contextualSpacing/>
        <w:jc w:val="both"/>
        <w:rPr>
          <w:rFonts w:ascii="Arial" w:hAnsi="Arial" w:cs="Arial"/>
          <w:b/>
        </w:rPr>
      </w:pPr>
    </w:p>
    <w:p w14:paraId="3045BEC8" w14:textId="523C95D1" w:rsidR="00DB6A64" w:rsidRPr="00BF4888" w:rsidRDefault="00DB6A64" w:rsidP="00A414F1">
      <w:pPr>
        <w:spacing w:after="0" w:line="240" w:lineRule="auto"/>
        <w:contextualSpacing/>
        <w:jc w:val="center"/>
        <w:rPr>
          <w:rFonts w:ascii="Arial" w:hAnsi="Arial" w:cs="Arial"/>
          <w:bCs/>
        </w:rPr>
      </w:pPr>
      <w:bookmarkStart w:id="50" w:name="_Hlk45788359"/>
      <w:r w:rsidRPr="00BF4888">
        <w:rPr>
          <w:rFonts w:ascii="Arial" w:hAnsi="Arial" w:cs="Arial"/>
          <w:b/>
        </w:rPr>
        <w:t>Table 4.</w:t>
      </w:r>
      <w:r w:rsidR="00E51551" w:rsidRPr="00BF4888">
        <w:rPr>
          <w:rFonts w:ascii="Arial" w:hAnsi="Arial" w:cs="Arial"/>
          <w:b/>
        </w:rPr>
        <w:t>1</w:t>
      </w:r>
      <w:r w:rsidR="00EA19AA" w:rsidRPr="00BF4888">
        <w:rPr>
          <w:rFonts w:ascii="Arial" w:hAnsi="Arial" w:cs="Arial"/>
          <w:b/>
        </w:rPr>
        <w:t>6</w:t>
      </w:r>
      <w:r w:rsidR="00435A9C" w:rsidRPr="00BF4888">
        <w:rPr>
          <w:rFonts w:ascii="Arial" w:hAnsi="Arial" w:cs="Arial"/>
          <w:b/>
        </w:rPr>
        <w:t>A</w:t>
      </w:r>
      <w:r w:rsidRPr="00BF4888">
        <w:rPr>
          <w:rFonts w:ascii="Arial" w:hAnsi="Arial" w:cs="Arial"/>
          <w:b/>
        </w:rPr>
        <w:t xml:space="preserve"> - Distribution of Net Total Energy Burden by Income Level - Electric Main Heat Clients</w:t>
      </w:r>
    </w:p>
    <w:p w14:paraId="1C8FF5FB" w14:textId="77777777" w:rsidR="00A414F1" w:rsidRPr="00BF4888" w:rsidRDefault="00A414F1" w:rsidP="00A414F1">
      <w:pPr>
        <w:spacing w:after="0" w:line="240" w:lineRule="auto"/>
        <w:contextualSpacing/>
        <w:jc w:val="center"/>
        <w:rPr>
          <w:rFonts w:ascii="Arial"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DB6A64" w:rsidRPr="00BF4888" w14:paraId="5F2578AD" w14:textId="77777777" w:rsidTr="00C70167">
        <w:trPr>
          <w:tblHeader/>
          <w:jc w:val="center"/>
        </w:trPr>
        <w:tc>
          <w:tcPr>
            <w:tcW w:w="2011" w:type="dxa"/>
            <w:vAlign w:val="bottom"/>
          </w:tcPr>
          <w:p w14:paraId="3E260A5E" w14:textId="77777777" w:rsidR="00DB6A64" w:rsidRPr="00BF4888" w:rsidRDefault="00DB6A64" w:rsidP="001E1EF3">
            <w:pPr>
              <w:spacing w:before="20" w:after="20"/>
              <w:rPr>
                <w:rFonts w:ascii="Arial" w:hAnsi="Arial" w:cs="Arial"/>
                <w:b/>
              </w:rPr>
            </w:pPr>
            <w:r w:rsidRPr="00BF4888">
              <w:rPr>
                <w:rFonts w:ascii="Arial" w:hAnsi="Arial" w:cs="Arial"/>
                <w:b/>
              </w:rPr>
              <w:t>Income Group</w:t>
            </w:r>
          </w:p>
        </w:tc>
        <w:tc>
          <w:tcPr>
            <w:tcW w:w="1228" w:type="dxa"/>
            <w:vAlign w:val="bottom"/>
          </w:tcPr>
          <w:p w14:paraId="546895BC" w14:textId="77777777" w:rsidR="00DB6A64" w:rsidRPr="00BF4888" w:rsidRDefault="00DB6A64" w:rsidP="001E1EF3">
            <w:pPr>
              <w:spacing w:before="20" w:after="20"/>
              <w:jc w:val="center"/>
              <w:rPr>
                <w:rFonts w:ascii="Arial" w:hAnsi="Arial" w:cs="Arial"/>
                <w:b/>
              </w:rPr>
            </w:pPr>
            <w:r w:rsidRPr="00BF4888">
              <w:rPr>
                <w:rFonts w:ascii="Arial" w:hAnsi="Arial" w:cs="Arial"/>
                <w:b/>
              </w:rPr>
              <w:t>Mean Energy Burden</w:t>
            </w:r>
          </w:p>
        </w:tc>
        <w:tc>
          <w:tcPr>
            <w:tcW w:w="1229" w:type="dxa"/>
            <w:vAlign w:val="bottom"/>
          </w:tcPr>
          <w:p w14:paraId="4B45221E" w14:textId="77777777" w:rsidR="00DB6A64" w:rsidRPr="00BF4888" w:rsidRDefault="00DB6A64" w:rsidP="001E1EF3">
            <w:pPr>
              <w:spacing w:before="20" w:after="20"/>
              <w:jc w:val="center"/>
              <w:rPr>
                <w:rFonts w:ascii="Arial" w:hAnsi="Arial" w:cs="Arial"/>
                <w:b/>
              </w:rPr>
            </w:pPr>
            <w:r w:rsidRPr="00BF4888">
              <w:rPr>
                <w:rFonts w:ascii="Arial" w:hAnsi="Arial" w:cs="Arial"/>
                <w:b/>
              </w:rPr>
              <w:t>Bottom 10%</w:t>
            </w:r>
          </w:p>
        </w:tc>
        <w:tc>
          <w:tcPr>
            <w:tcW w:w="1228" w:type="dxa"/>
            <w:vAlign w:val="bottom"/>
          </w:tcPr>
          <w:p w14:paraId="363AA40D" w14:textId="77777777" w:rsidR="00DB6A64" w:rsidRPr="00BF4888" w:rsidRDefault="00DB6A64" w:rsidP="001E1EF3">
            <w:pPr>
              <w:spacing w:before="20" w:after="20"/>
              <w:jc w:val="center"/>
              <w:rPr>
                <w:rFonts w:ascii="Arial" w:hAnsi="Arial" w:cs="Arial"/>
                <w:b/>
              </w:rPr>
            </w:pPr>
            <w:r w:rsidRPr="00BF4888">
              <w:rPr>
                <w:rFonts w:ascii="Arial" w:hAnsi="Arial" w:cs="Arial"/>
                <w:b/>
              </w:rPr>
              <w:t>Bottom 25%</w:t>
            </w:r>
          </w:p>
        </w:tc>
        <w:tc>
          <w:tcPr>
            <w:tcW w:w="1229" w:type="dxa"/>
            <w:vAlign w:val="bottom"/>
          </w:tcPr>
          <w:p w14:paraId="02B467AF" w14:textId="77777777" w:rsidR="00DB6A64" w:rsidRPr="00BF4888" w:rsidRDefault="00DB6A64" w:rsidP="001E1EF3">
            <w:pPr>
              <w:spacing w:before="20" w:after="20"/>
              <w:jc w:val="center"/>
              <w:rPr>
                <w:rFonts w:ascii="Arial" w:hAnsi="Arial" w:cs="Arial"/>
                <w:b/>
              </w:rPr>
            </w:pPr>
            <w:r w:rsidRPr="00BF4888">
              <w:rPr>
                <w:rFonts w:ascii="Arial" w:hAnsi="Arial" w:cs="Arial"/>
                <w:b/>
              </w:rPr>
              <w:t>Median</w:t>
            </w:r>
          </w:p>
        </w:tc>
        <w:tc>
          <w:tcPr>
            <w:tcW w:w="1212" w:type="dxa"/>
            <w:vAlign w:val="bottom"/>
          </w:tcPr>
          <w:p w14:paraId="5DFA59B2" w14:textId="77777777" w:rsidR="00DB6A64" w:rsidRPr="00BF4888" w:rsidRDefault="00DB6A64" w:rsidP="001E1EF3">
            <w:pPr>
              <w:spacing w:before="20" w:after="20"/>
              <w:jc w:val="center"/>
              <w:rPr>
                <w:rFonts w:ascii="Arial" w:hAnsi="Arial" w:cs="Arial"/>
                <w:b/>
              </w:rPr>
            </w:pPr>
            <w:r w:rsidRPr="00BF4888">
              <w:rPr>
                <w:rFonts w:ascii="Arial" w:hAnsi="Arial" w:cs="Arial"/>
                <w:b/>
              </w:rPr>
              <w:t>Top 25%</w:t>
            </w:r>
          </w:p>
        </w:tc>
        <w:tc>
          <w:tcPr>
            <w:tcW w:w="1213" w:type="dxa"/>
            <w:vAlign w:val="bottom"/>
          </w:tcPr>
          <w:p w14:paraId="684FF98D" w14:textId="77777777" w:rsidR="00DB6A64" w:rsidRPr="00BF4888" w:rsidRDefault="00DB6A64" w:rsidP="001E1EF3">
            <w:pPr>
              <w:spacing w:before="20" w:after="20"/>
              <w:jc w:val="center"/>
              <w:rPr>
                <w:rFonts w:ascii="Arial" w:hAnsi="Arial" w:cs="Arial"/>
                <w:b/>
              </w:rPr>
            </w:pPr>
            <w:r w:rsidRPr="00BF4888">
              <w:rPr>
                <w:rFonts w:ascii="Arial" w:hAnsi="Arial" w:cs="Arial"/>
                <w:b/>
              </w:rPr>
              <w:t>Top 10%</w:t>
            </w:r>
          </w:p>
        </w:tc>
      </w:tr>
      <w:tr w:rsidR="00A12D4C" w:rsidRPr="00BF4888" w14:paraId="326EF93D" w14:textId="77777777" w:rsidTr="00147AE4">
        <w:trPr>
          <w:jc w:val="center"/>
        </w:trPr>
        <w:tc>
          <w:tcPr>
            <w:tcW w:w="2011" w:type="dxa"/>
            <w:vAlign w:val="center"/>
          </w:tcPr>
          <w:p w14:paraId="3B93789D" w14:textId="77777777" w:rsidR="00A12D4C" w:rsidRPr="00BF4888" w:rsidRDefault="00A12D4C" w:rsidP="001E1EF3">
            <w:pPr>
              <w:spacing w:before="20" w:after="20"/>
              <w:rPr>
                <w:rFonts w:ascii="Arial" w:hAnsi="Arial" w:cs="Arial"/>
              </w:rPr>
            </w:pPr>
            <w:r w:rsidRPr="00BF4888">
              <w:rPr>
                <w:rFonts w:ascii="Arial" w:hAnsi="Arial" w:cs="Arial"/>
              </w:rPr>
              <w:t>Less than $5,000</w:t>
            </w:r>
          </w:p>
        </w:tc>
        <w:tc>
          <w:tcPr>
            <w:tcW w:w="1228" w:type="dxa"/>
            <w:vAlign w:val="bottom"/>
          </w:tcPr>
          <w:p w14:paraId="2386EADD" w14:textId="09860176" w:rsidR="00A12D4C" w:rsidRPr="00BF4888" w:rsidRDefault="00A12D4C" w:rsidP="001E1EF3">
            <w:pPr>
              <w:spacing w:before="20" w:after="20"/>
              <w:jc w:val="center"/>
              <w:rPr>
                <w:rFonts w:ascii="Arial" w:hAnsi="Arial" w:cs="Arial"/>
              </w:rPr>
            </w:pPr>
            <w:r w:rsidRPr="00BF4888">
              <w:rPr>
                <w:rFonts w:ascii="Arial" w:hAnsi="Arial" w:cs="Arial"/>
                <w:color w:val="000000"/>
              </w:rPr>
              <w:t>7%</w:t>
            </w:r>
          </w:p>
        </w:tc>
        <w:tc>
          <w:tcPr>
            <w:tcW w:w="1229" w:type="dxa"/>
            <w:vAlign w:val="bottom"/>
          </w:tcPr>
          <w:p w14:paraId="09ECF33C" w14:textId="1D30C0D6" w:rsidR="00A12D4C" w:rsidRPr="00BF4888" w:rsidRDefault="00A12D4C" w:rsidP="001E1EF3">
            <w:pPr>
              <w:spacing w:before="20" w:after="20"/>
              <w:jc w:val="center"/>
              <w:rPr>
                <w:rFonts w:ascii="Arial" w:hAnsi="Arial" w:cs="Arial"/>
              </w:rPr>
            </w:pPr>
            <w:r w:rsidRPr="00BF4888">
              <w:rPr>
                <w:rFonts w:ascii="Arial" w:hAnsi="Arial" w:cs="Arial"/>
                <w:color w:val="000000"/>
              </w:rPr>
              <w:t>-8%</w:t>
            </w:r>
          </w:p>
        </w:tc>
        <w:tc>
          <w:tcPr>
            <w:tcW w:w="1228" w:type="dxa"/>
            <w:vAlign w:val="bottom"/>
          </w:tcPr>
          <w:p w14:paraId="623BFB31" w14:textId="4AF36C1E" w:rsidR="00A12D4C" w:rsidRPr="00BF4888" w:rsidRDefault="00A12D4C" w:rsidP="001E1EF3">
            <w:pPr>
              <w:spacing w:before="20" w:after="20"/>
              <w:jc w:val="center"/>
              <w:rPr>
                <w:rFonts w:ascii="Arial" w:hAnsi="Arial" w:cs="Arial"/>
              </w:rPr>
            </w:pPr>
            <w:r w:rsidRPr="00BF4888">
              <w:rPr>
                <w:rFonts w:ascii="Arial" w:hAnsi="Arial" w:cs="Arial"/>
                <w:color w:val="000000"/>
              </w:rPr>
              <w:t>-2%</w:t>
            </w:r>
          </w:p>
        </w:tc>
        <w:tc>
          <w:tcPr>
            <w:tcW w:w="1229" w:type="dxa"/>
            <w:vAlign w:val="bottom"/>
          </w:tcPr>
          <w:p w14:paraId="3220820F" w14:textId="255C7F9D" w:rsidR="00A12D4C" w:rsidRPr="00BF4888" w:rsidRDefault="00A12D4C" w:rsidP="001E1EF3">
            <w:pPr>
              <w:spacing w:before="20" w:after="20"/>
              <w:jc w:val="center"/>
              <w:rPr>
                <w:rFonts w:ascii="Arial" w:hAnsi="Arial" w:cs="Arial"/>
              </w:rPr>
            </w:pPr>
            <w:r w:rsidRPr="00BF4888">
              <w:rPr>
                <w:rFonts w:ascii="Arial" w:hAnsi="Arial" w:cs="Arial"/>
                <w:color w:val="000000"/>
              </w:rPr>
              <w:t>5%</w:t>
            </w:r>
          </w:p>
        </w:tc>
        <w:tc>
          <w:tcPr>
            <w:tcW w:w="1212" w:type="dxa"/>
            <w:vAlign w:val="bottom"/>
          </w:tcPr>
          <w:p w14:paraId="242A4B93" w14:textId="3A2B2689" w:rsidR="00A12D4C" w:rsidRPr="00BF4888" w:rsidRDefault="00A12D4C" w:rsidP="001E1EF3">
            <w:pPr>
              <w:spacing w:before="20" w:after="20"/>
              <w:jc w:val="center"/>
              <w:rPr>
                <w:rFonts w:ascii="Arial" w:hAnsi="Arial" w:cs="Arial"/>
              </w:rPr>
            </w:pPr>
            <w:r w:rsidRPr="00BF4888">
              <w:rPr>
                <w:rFonts w:ascii="Arial" w:hAnsi="Arial" w:cs="Arial"/>
                <w:color w:val="000000"/>
              </w:rPr>
              <w:t>12%</w:t>
            </w:r>
          </w:p>
        </w:tc>
        <w:tc>
          <w:tcPr>
            <w:tcW w:w="1213" w:type="dxa"/>
            <w:vAlign w:val="bottom"/>
          </w:tcPr>
          <w:p w14:paraId="05A1FCE1" w14:textId="4B430939" w:rsidR="00A12D4C" w:rsidRPr="00BF4888" w:rsidRDefault="00A12D4C" w:rsidP="001E1EF3">
            <w:pPr>
              <w:spacing w:before="20" w:after="20"/>
              <w:jc w:val="center"/>
              <w:rPr>
                <w:rFonts w:ascii="Arial" w:hAnsi="Arial" w:cs="Arial"/>
              </w:rPr>
            </w:pPr>
            <w:r w:rsidRPr="00BF4888">
              <w:rPr>
                <w:rFonts w:ascii="Arial" w:hAnsi="Arial" w:cs="Arial"/>
                <w:color w:val="000000"/>
              </w:rPr>
              <w:t>24%</w:t>
            </w:r>
          </w:p>
        </w:tc>
      </w:tr>
      <w:tr w:rsidR="00A12D4C" w:rsidRPr="00BF4888" w14:paraId="67DA10CD" w14:textId="77777777" w:rsidTr="00147AE4">
        <w:trPr>
          <w:jc w:val="center"/>
        </w:trPr>
        <w:tc>
          <w:tcPr>
            <w:tcW w:w="2011" w:type="dxa"/>
            <w:vAlign w:val="center"/>
          </w:tcPr>
          <w:p w14:paraId="665C6729" w14:textId="77777777" w:rsidR="00A12D4C" w:rsidRPr="00BF4888" w:rsidRDefault="00A12D4C" w:rsidP="001E1EF3">
            <w:pPr>
              <w:spacing w:before="20" w:after="20"/>
              <w:rPr>
                <w:rFonts w:ascii="Arial" w:hAnsi="Arial" w:cs="Arial"/>
              </w:rPr>
            </w:pPr>
            <w:r w:rsidRPr="00BF4888">
              <w:rPr>
                <w:rFonts w:ascii="Arial" w:hAnsi="Arial" w:cs="Arial"/>
              </w:rPr>
              <w:t>$5,000-&lt;$10,000</w:t>
            </w:r>
          </w:p>
        </w:tc>
        <w:tc>
          <w:tcPr>
            <w:tcW w:w="1228" w:type="dxa"/>
            <w:vAlign w:val="bottom"/>
          </w:tcPr>
          <w:p w14:paraId="01EE6D1C" w14:textId="6C3CA390" w:rsidR="00A12D4C" w:rsidRPr="00BF4888" w:rsidRDefault="00A12D4C" w:rsidP="001E1EF3">
            <w:pPr>
              <w:spacing w:before="20" w:after="20"/>
              <w:jc w:val="center"/>
              <w:rPr>
                <w:rFonts w:ascii="Arial" w:hAnsi="Arial" w:cs="Arial"/>
              </w:rPr>
            </w:pPr>
            <w:r w:rsidRPr="00BF4888">
              <w:rPr>
                <w:rFonts w:ascii="Arial" w:hAnsi="Arial" w:cs="Arial"/>
                <w:color w:val="000000"/>
              </w:rPr>
              <w:t>4%</w:t>
            </w:r>
          </w:p>
        </w:tc>
        <w:tc>
          <w:tcPr>
            <w:tcW w:w="1229" w:type="dxa"/>
            <w:vAlign w:val="bottom"/>
          </w:tcPr>
          <w:p w14:paraId="32DC7D26" w14:textId="7214C14E" w:rsidR="00A12D4C" w:rsidRPr="00BF4888" w:rsidRDefault="00A12D4C" w:rsidP="001E1EF3">
            <w:pPr>
              <w:spacing w:before="20" w:after="20"/>
              <w:jc w:val="center"/>
              <w:rPr>
                <w:rFonts w:ascii="Arial" w:hAnsi="Arial" w:cs="Arial"/>
              </w:rPr>
            </w:pPr>
            <w:r w:rsidRPr="00BF4888">
              <w:rPr>
                <w:rFonts w:ascii="Arial" w:hAnsi="Arial" w:cs="Arial"/>
                <w:color w:val="000000"/>
              </w:rPr>
              <w:t>-2%</w:t>
            </w:r>
          </w:p>
        </w:tc>
        <w:tc>
          <w:tcPr>
            <w:tcW w:w="1228" w:type="dxa"/>
            <w:vAlign w:val="bottom"/>
          </w:tcPr>
          <w:p w14:paraId="4FB9FA91" w14:textId="00723F5A" w:rsidR="00A12D4C" w:rsidRPr="00BF4888" w:rsidRDefault="00A12D4C" w:rsidP="001E1EF3">
            <w:pPr>
              <w:spacing w:before="20" w:after="20"/>
              <w:jc w:val="center"/>
              <w:rPr>
                <w:rFonts w:ascii="Arial" w:hAnsi="Arial" w:cs="Arial"/>
              </w:rPr>
            </w:pPr>
            <w:r w:rsidRPr="00BF4888">
              <w:rPr>
                <w:rFonts w:ascii="Arial" w:hAnsi="Arial" w:cs="Arial"/>
                <w:color w:val="000000"/>
              </w:rPr>
              <w:t>0%</w:t>
            </w:r>
          </w:p>
        </w:tc>
        <w:tc>
          <w:tcPr>
            <w:tcW w:w="1229" w:type="dxa"/>
            <w:vAlign w:val="bottom"/>
          </w:tcPr>
          <w:p w14:paraId="2CCE5C67" w14:textId="0749CF0E"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c>
          <w:tcPr>
            <w:tcW w:w="1212" w:type="dxa"/>
            <w:vAlign w:val="bottom"/>
          </w:tcPr>
          <w:p w14:paraId="03BB9917" w14:textId="46DF2806" w:rsidR="00A12D4C" w:rsidRPr="00BF4888" w:rsidRDefault="00A12D4C" w:rsidP="001E1EF3">
            <w:pPr>
              <w:spacing w:before="20" w:after="20"/>
              <w:jc w:val="center"/>
              <w:rPr>
                <w:rFonts w:ascii="Arial" w:hAnsi="Arial" w:cs="Arial"/>
              </w:rPr>
            </w:pPr>
            <w:r w:rsidRPr="00BF4888">
              <w:rPr>
                <w:rFonts w:ascii="Arial" w:hAnsi="Arial" w:cs="Arial"/>
                <w:color w:val="000000"/>
              </w:rPr>
              <w:t>6%</w:t>
            </w:r>
          </w:p>
        </w:tc>
        <w:tc>
          <w:tcPr>
            <w:tcW w:w="1213" w:type="dxa"/>
            <w:vAlign w:val="bottom"/>
          </w:tcPr>
          <w:p w14:paraId="4EECA746" w14:textId="35F788C0" w:rsidR="00A12D4C" w:rsidRPr="00BF4888" w:rsidRDefault="00A12D4C" w:rsidP="001E1EF3">
            <w:pPr>
              <w:spacing w:before="20" w:after="20"/>
              <w:jc w:val="center"/>
              <w:rPr>
                <w:rFonts w:ascii="Arial" w:hAnsi="Arial" w:cs="Arial"/>
              </w:rPr>
            </w:pPr>
            <w:r w:rsidRPr="00BF4888">
              <w:rPr>
                <w:rFonts w:ascii="Arial" w:hAnsi="Arial" w:cs="Arial"/>
                <w:color w:val="000000"/>
              </w:rPr>
              <w:t>11%</w:t>
            </w:r>
          </w:p>
        </w:tc>
      </w:tr>
      <w:tr w:rsidR="00A12D4C" w:rsidRPr="00BF4888" w14:paraId="58B53D56" w14:textId="77777777" w:rsidTr="00147AE4">
        <w:trPr>
          <w:jc w:val="center"/>
        </w:trPr>
        <w:tc>
          <w:tcPr>
            <w:tcW w:w="2011" w:type="dxa"/>
            <w:vAlign w:val="center"/>
          </w:tcPr>
          <w:p w14:paraId="33C389A6" w14:textId="77777777" w:rsidR="00A12D4C" w:rsidRPr="00BF4888" w:rsidRDefault="00A12D4C" w:rsidP="001E1EF3">
            <w:pPr>
              <w:spacing w:before="20" w:after="20"/>
              <w:rPr>
                <w:rFonts w:ascii="Arial" w:hAnsi="Arial" w:cs="Arial"/>
              </w:rPr>
            </w:pPr>
            <w:r w:rsidRPr="00BF4888">
              <w:rPr>
                <w:rFonts w:ascii="Arial" w:hAnsi="Arial" w:cs="Arial"/>
              </w:rPr>
              <w:t>$10,000-&lt;$15,000</w:t>
            </w:r>
          </w:p>
        </w:tc>
        <w:tc>
          <w:tcPr>
            <w:tcW w:w="1228" w:type="dxa"/>
            <w:vAlign w:val="bottom"/>
          </w:tcPr>
          <w:p w14:paraId="6F8484D6" w14:textId="3BAF93C6"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c>
          <w:tcPr>
            <w:tcW w:w="1229" w:type="dxa"/>
            <w:vAlign w:val="bottom"/>
          </w:tcPr>
          <w:p w14:paraId="49E8F649" w14:textId="6FAE366A" w:rsidR="00A12D4C" w:rsidRPr="00BF4888" w:rsidRDefault="00A12D4C" w:rsidP="001E1EF3">
            <w:pPr>
              <w:spacing w:before="20" w:after="20"/>
              <w:jc w:val="center"/>
              <w:rPr>
                <w:rFonts w:ascii="Arial" w:hAnsi="Arial" w:cs="Arial"/>
              </w:rPr>
            </w:pPr>
            <w:r w:rsidRPr="00BF4888">
              <w:rPr>
                <w:rFonts w:ascii="Arial" w:hAnsi="Arial" w:cs="Arial"/>
                <w:color w:val="000000"/>
              </w:rPr>
              <w:t>0%</w:t>
            </w:r>
          </w:p>
        </w:tc>
        <w:tc>
          <w:tcPr>
            <w:tcW w:w="1228" w:type="dxa"/>
            <w:vAlign w:val="bottom"/>
          </w:tcPr>
          <w:p w14:paraId="093D21C5" w14:textId="51498C5F" w:rsidR="00A12D4C" w:rsidRPr="00BF4888" w:rsidRDefault="00A12D4C" w:rsidP="001E1EF3">
            <w:pPr>
              <w:spacing w:before="20" w:after="20"/>
              <w:jc w:val="center"/>
              <w:rPr>
                <w:rFonts w:ascii="Arial" w:hAnsi="Arial" w:cs="Arial"/>
              </w:rPr>
            </w:pPr>
            <w:r w:rsidRPr="00BF4888">
              <w:rPr>
                <w:rFonts w:ascii="Arial" w:hAnsi="Arial" w:cs="Arial"/>
                <w:color w:val="000000"/>
              </w:rPr>
              <w:t>1%</w:t>
            </w:r>
          </w:p>
        </w:tc>
        <w:tc>
          <w:tcPr>
            <w:tcW w:w="1229" w:type="dxa"/>
            <w:vAlign w:val="bottom"/>
          </w:tcPr>
          <w:p w14:paraId="09452E7A" w14:textId="0B1126BA"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c>
          <w:tcPr>
            <w:tcW w:w="1212" w:type="dxa"/>
            <w:vAlign w:val="bottom"/>
          </w:tcPr>
          <w:p w14:paraId="3E14C2BB" w14:textId="31A180DA" w:rsidR="00A12D4C" w:rsidRPr="00BF4888" w:rsidRDefault="00A12D4C" w:rsidP="001E1EF3">
            <w:pPr>
              <w:spacing w:before="20" w:after="20"/>
              <w:jc w:val="center"/>
              <w:rPr>
                <w:rFonts w:ascii="Arial" w:hAnsi="Arial" w:cs="Arial"/>
              </w:rPr>
            </w:pPr>
            <w:r w:rsidRPr="00BF4888">
              <w:rPr>
                <w:rFonts w:ascii="Arial" w:hAnsi="Arial" w:cs="Arial"/>
                <w:color w:val="000000"/>
              </w:rPr>
              <w:t>5%</w:t>
            </w:r>
          </w:p>
        </w:tc>
        <w:tc>
          <w:tcPr>
            <w:tcW w:w="1213" w:type="dxa"/>
            <w:vAlign w:val="bottom"/>
          </w:tcPr>
          <w:p w14:paraId="3D7F538E" w14:textId="6E9D67B5" w:rsidR="00A12D4C" w:rsidRPr="00BF4888" w:rsidRDefault="00A12D4C" w:rsidP="001E1EF3">
            <w:pPr>
              <w:spacing w:before="20" w:after="20"/>
              <w:jc w:val="center"/>
              <w:rPr>
                <w:rFonts w:ascii="Arial" w:hAnsi="Arial" w:cs="Arial"/>
              </w:rPr>
            </w:pPr>
            <w:r w:rsidRPr="00BF4888">
              <w:rPr>
                <w:rFonts w:ascii="Arial" w:hAnsi="Arial" w:cs="Arial"/>
                <w:color w:val="000000"/>
              </w:rPr>
              <w:t>9%</w:t>
            </w:r>
          </w:p>
        </w:tc>
      </w:tr>
      <w:tr w:rsidR="00A12D4C" w:rsidRPr="00BF4888" w14:paraId="78596EE5" w14:textId="77777777" w:rsidTr="00147AE4">
        <w:trPr>
          <w:jc w:val="center"/>
        </w:trPr>
        <w:tc>
          <w:tcPr>
            <w:tcW w:w="2011" w:type="dxa"/>
            <w:vAlign w:val="center"/>
          </w:tcPr>
          <w:p w14:paraId="3BFEE269" w14:textId="77777777" w:rsidR="00A12D4C" w:rsidRPr="00BF4888" w:rsidRDefault="00A12D4C" w:rsidP="001E1EF3">
            <w:pPr>
              <w:spacing w:before="20" w:after="20"/>
              <w:rPr>
                <w:rFonts w:ascii="Arial" w:hAnsi="Arial" w:cs="Arial"/>
              </w:rPr>
            </w:pPr>
            <w:r w:rsidRPr="00BF4888">
              <w:rPr>
                <w:rFonts w:ascii="Arial" w:hAnsi="Arial" w:cs="Arial"/>
              </w:rPr>
              <w:t>$15,000-&lt;$20,000</w:t>
            </w:r>
          </w:p>
        </w:tc>
        <w:tc>
          <w:tcPr>
            <w:tcW w:w="1228" w:type="dxa"/>
            <w:vAlign w:val="bottom"/>
          </w:tcPr>
          <w:p w14:paraId="3C40ABA3" w14:textId="53A3DA79"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c>
          <w:tcPr>
            <w:tcW w:w="1229" w:type="dxa"/>
            <w:vAlign w:val="bottom"/>
          </w:tcPr>
          <w:p w14:paraId="18056FB9" w14:textId="5A4945A1" w:rsidR="00A12D4C" w:rsidRPr="00BF4888" w:rsidRDefault="00A12D4C" w:rsidP="001E1EF3">
            <w:pPr>
              <w:spacing w:before="20" w:after="20"/>
              <w:jc w:val="center"/>
              <w:rPr>
                <w:rFonts w:ascii="Arial" w:hAnsi="Arial" w:cs="Arial"/>
              </w:rPr>
            </w:pPr>
            <w:r w:rsidRPr="00BF4888">
              <w:rPr>
                <w:rFonts w:ascii="Arial" w:hAnsi="Arial" w:cs="Arial"/>
                <w:color w:val="000000"/>
              </w:rPr>
              <w:t>0%</w:t>
            </w:r>
          </w:p>
        </w:tc>
        <w:tc>
          <w:tcPr>
            <w:tcW w:w="1228" w:type="dxa"/>
            <w:vAlign w:val="bottom"/>
          </w:tcPr>
          <w:p w14:paraId="239BC814" w14:textId="6F7A94E1" w:rsidR="00A12D4C" w:rsidRPr="00BF4888" w:rsidRDefault="00A12D4C" w:rsidP="001E1EF3">
            <w:pPr>
              <w:spacing w:before="20" w:after="20"/>
              <w:jc w:val="center"/>
              <w:rPr>
                <w:rFonts w:ascii="Arial" w:hAnsi="Arial" w:cs="Arial"/>
              </w:rPr>
            </w:pPr>
            <w:r w:rsidRPr="00BF4888">
              <w:rPr>
                <w:rFonts w:ascii="Arial" w:hAnsi="Arial" w:cs="Arial"/>
                <w:color w:val="000000"/>
              </w:rPr>
              <w:t>1%</w:t>
            </w:r>
          </w:p>
        </w:tc>
        <w:tc>
          <w:tcPr>
            <w:tcW w:w="1229" w:type="dxa"/>
            <w:vAlign w:val="bottom"/>
          </w:tcPr>
          <w:p w14:paraId="2A575FC3" w14:textId="583DF344" w:rsidR="00A12D4C" w:rsidRPr="00BF4888" w:rsidRDefault="00A12D4C" w:rsidP="001E1EF3">
            <w:pPr>
              <w:spacing w:before="20" w:after="20"/>
              <w:jc w:val="center"/>
              <w:rPr>
                <w:rFonts w:ascii="Arial" w:hAnsi="Arial" w:cs="Arial"/>
              </w:rPr>
            </w:pPr>
            <w:r w:rsidRPr="00BF4888">
              <w:rPr>
                <w:rFonts w:ascii="Arial" w:hAnsi="Arial" w:cs="Arial"/>
                <w:color w:val="000000"/>
              </w:rPr>
              <w:t>2%</w:t>
            </w:r>
          </w:p>
        </w:tc>
        <w:tc>
          <w:tcPr>
            <w:tcW w:w="1212" w:type="dxa"/>
            <w:vAlign w:val="bottom"/>
          </w:tcPr>
          <w:p w14:paraId="75019407" w14:textId="31ADA029" w:rsidR="00A12D4C" w:rsidRPr="00BF4888" w:rsidRDefault="00A12D4C" w:rsidP="001E1EF3">
            <w:pPr>
              <w:spacing w:before="20" w:after="20"/>
              <w:jc w:val="center"/>
              <w:rPr>
                <w:rFonts w:ascii="Arial" w:hAnsi="Arial" w:cs="Arial"/>
              </w:rPr>
            </w:pPr>
            <w:r w:rsidRPr="00BF4888">
              <w:rPr>
                <w:rFonts w:ascii="Arial" w:hAnsi="Arial" w:cs="Arial"/>
                <w:color w:val="000000"/>
              </w:rPr>
              <w:t>4%</w:t>
            </w:r>
          </w:p>
        </w:tc>
        <w:tc>
          <w:tcPr>
            <w:tcW w:w="1213" w:type="dxa"/>
            <w:vAlign w:val="bottom"/>
          </w:tcPr>
          <w:p w14:paraId="5898C8BA" w14:textId="4E98791F" w:rsidR="00A12D4C" w:rsidRPr="00BF4888" w:rsidRDefault="00A12D4C" w:rsidP="001E1EF3">
            <w:pPr>
              <w:spacing w:before="20" w:after="20"/>
              <w:jc w:val="center"/>
              <w:rPr>
                <w:rFonts w:ascii="Arial" w:hAnsi="Arial" w:cs="Arial"/>
              </w:rPr>
            </w:pPr>
            <w:r w:rsidRPr="00BF4888">
              <w:rPr>
                <w:rFonts w:ascii="Arial" w:hAnsi="Arial" w:cs="Arial"/>
                <w:color w:val="000000"/>
              </w:rPr>
              <w:t>7%</w:t>
            </w:r>
          </w:p>
        </w:tc>
      </w:tr>
      <w:tr w:rsidR="00A12D4C" w:rsidRPr="00BF4888" w14:paraId="346DB387" w14:textId="77777777" w:rsidTr="00147AE4">
        <w:trPr>
          <w:jc w:val="center"/>
        </w:trPr>
        <w:tc>
          <w:tcPr>
            <w:tcW w:w="2011" w:type="dxa"/>
            <w:vAlign w:val="center"/>
          </w:tcPr>
          <w:p w14:paraId="1A00338A" w14:textId="77777777" w:rsidR="00A12D4C" w:rsidRPr="00BF4888" w:rsidRDefault="00A12D4C" w:rsidP="001E1EF3">
            <w:pPr>
              <w:spacing w:before="20" w:after="20"/>
              <w:rPr>
                <w:rFonts w:ascii="Arial" w:hAnsi="Arial" w:cs="Arial"/>
              </w:rPr>
            </w:pPr>
            <w:r w:rsidRPr="00BF4888">
              <w:rPr>
                <w:rFonts w:ascii="Arial" w:hAnsi="Arial" w:cs="Arial"/>
              </w:rPr>
              <w:t>$20,000 or More</w:t>
            </w:r>
          </w:p>
        </w:tc>
        <w:tc>
          <w:tcPr>
            <w:tcW w:w="1228" w:type="dxa"/>
            <w:vAlign w:val="bottom"/>
          </w:tcPr>
          <w:p w14:paraId="14C601CA" w14:textId="1820D1CF" w:rsidR="00A12D4C" w:rsidRPr="00BF4888" w:rsidRDefault="00A12D4C" w:rsidP="001E1EF3">
            <w:pPr>
              <w:spacing w:before="20" w:after="20"/>
              <w:jc w:val="center"/>
              <w:rPr>
                <w:rFonts w:ascii="Arial" w:hAnsi="Arial" w:cs="Arial"/>
              </w:rPr>
            </w:pPr>
            <w:r w:rsidRPr="00BF4888">
              <w:rPr>
                <w:rFonts w:ascii="Arial" w:hAnsi="Arial" w:cs="Arial"/>
                <w:color w:val="000000"/>
              </w:rPr>
              <w:t>2%</w:t>
            </w:r>
          </w:p>
        </w:tc>
        <w:tc>
          <w:tcPr>
            <w:tcW w:w="1229" w:type="dxa"/>
            <w:vAlign w:val="bottom"/>
          </w:tcPr>
          <w:p w14:paraId="0B3F4EE5" w14:textId="13DF5EB6" w:rsidR="00A12D4C" w:rsidRPr="00BF4888" w:rsidRDefault="00A12D4C" w:rsidP="001E1EF3">
            <w:pPr>
              <w:spacing w:before="20" w:after="20"/>
              <w:jc w:val="center"/>
              <w:rPr>
                <w:rFonts w:ascii="Arial" w:hAnsi="Arial" w:cs="Arial"/>
              </w:rPr>
            </w:pPr>
            <w:r w:rsidRPr="00BF4888">
              <w:rPr>
                <w:rFonts w:ascii="Arial" w:hAnsi="Arial" w:cs="Arial"/>
                <w:color w:val="000000"/>
              </w:rPr>
              <w:t>0%</w:t>
            </w:r>
          </w:p>
        </w:tc>
        <w:tc>
          <w:tcPr>
            <w:tcW w:w="1228" w:type="dxa"/>
            <w:vAlign w:val="bottom"/>
          </w:tcPr>
          <w:p w14:paraId="16C256A0" w14:textId="0C885A58" w:rsidR="00A12D4C" w:rsidRPr="00BF4888" w:rsidRDefault="00A12D4C" w:rsidP="001E1EF3">
            <w:pPr>
              <w:spacing w:before="20" w:after="20"/>
              <w:jc w:val="center"/>
              <w:rPr>
                <w:rFonts w:ascii="Arial" w:hAnsi="Arial" w:cs="Arial"/>
              </w:rPr>
            </w:pPr>
            <w:r w:rsidRPr="00BF4888">
              <w:rPr>
                <w:rFonts w:ascii="Arial" w:hAnsi="Arial" w:cs="Arial"/>
                <w:color w:val="000000"/>
              </w:rPr>
              <w:t>1%</w:t>
            </w:r>
          </w:p>
        </w:tc>
        <w:tc>
          <w:tcPr>
            <w:tcW w:w="1229" w:type="dxa"/>
            <w:vAlign w:val="bottom"/>
          </w:tcPr>
          <w:p w14:paraId="3881EAC7" w14:textId="71031BBE" w:rsidR="00A12D4C" w:rsidRPr="00BF4888" w:rsidRDefault="00A12D4C" w:rsidP="001E1EF3">
            <w:pPr>
              <w:spacing w:before="20" w:after="20"/>
              <w:jc w:val="center"/>
              <w:rPr>
                <w:rFonts w:ascii="Arial" w:hAnsi="Arial" w:cs="Arial"/>
              </w:rPr>
            </w:pPr>
            <w:r w:rsidRPr="00BF4888">
              <w:rPr>
                <w:rFonts w:ascii="Arial" w:hAnsi="Arial" w:cs="Arial"/>
                <w:color w:val="000000"/>
              </w:rPr>
              <w:t>2%</w:t>
            </w:r>
          </w:p>
        </w:tc>
        <w:tc>
          <w:tcPr>
            <w:tcW w:w="1212" w:type="dxa"/>
            <w:vAlign w:val="bottom"/>
          </w:tcPr>
          <w:p w14:paraId="6B18A60A" w14:textId="488D9815"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c>
          <w:tcPr>
            <w:tcW w:w="1213" w:type="dxa"/>
            <w:vAlign w:val="bottom"/>
          </w:tcPr>
          <w:p w14:paraId="2BA6ADFE" w14:textId="36D6B7A8" w:rsidR="00A12D4C" w:rsidRPr="00BF4888" w:rsidRDefault="00A12D4C" w:rsidP="001E1EF3">
            <w:pPr>
              <w:spacing w:before="20" w:after="20"/>
              <w:jc w:val="center"/>
              <w:rPr>
                <w:rFonts w:ascii="Arial" w:hAnsi="Arial" w:cs="Arial"/>
              </w:rPr>
            </w:pPr>
            <w:r w:rsidRPr="00BF4888">
              <w:rPr>
                <w:rFonts w:ascii="Arial" w:hAnsi="Arial" w:cs="Arial"/>
                <w:color w:val="000000"/>
              </w:rPr>
              <w:t>4%</w:t>
            </w:r>
          </w:p>
        </w:tc>
      </w:tr>
      <w:tr w:rsidR="00A12D4C" w:rsidRPr="00BF4888" w14:paraId="58B37EB2" w14:textId="77777777" w:rsidTr="00147AE4">
        <w:trPr>
          <w:jc w:val="center"/>
        </w:trPr>
        <w:tc>
          <w:tcPr>
            <w:tcW w:w="2011" w:type="dxa"/>
            <w:vAlign w:val="center"/>
          </w:tcPr>
          <w:p w14:paraId="6F8D1C1B" w14:textId="77777777" w:rsidR="00A12D4C" w:rsidRPr="00BF4888" w:rsidRDefault="00A12D4C" w:rsidP="001E1EF3">
            <w:pPr>
              <w:spacing w:before="20" w:after="20"/>
              <w:rPr>
                <w:rFonts w:ascii="Arial" w:hAnsi="Arial" w:cs="Arial"/>
              </w:rPr>
            </w:pPr>
            <w:r w:rsidRPr="00BF4888">
              <w:rPr>
                <w:rFonts w:ascii="Arial" w:hAnsi="Arial" w:cs="Arial"/>
              </w:rPr>
              <w:t>TOTAL</w:t>
            </w:r>
          </w:p>
        </w:tc>
        <w:tc>
          <w:tcPr>
            <w:tcW w:w="1228" w:type="dxa"/>
            <w:vAlign w:val="bottom"/>
          </w:tcPr>
          <w:p w14:paraId="137C1E63" w14:textId="3845A8B0" w:rsidR="00A12D4C" w:rsidRPr="00BF4888" w:rsidRDefault="00A12D4C" w:rsidP="001E1EF3">
            <w:pPr>
              <w:spacing w:before="20" w:after="20"/>
              <w:jc w:val="center"/>
              <w:rPr>
                <w:rFonts w:ascii="Arial" w:hAnsi="Arial" w:cs="Arial"/>
              </w:rPr>
            </w:pPr>
            <w:r w:rsidRPr="00BF4888">
              <w:rPr>
                <w:rFonts w:ascii="Arial" w:hAnsi="Arial" w:cs="Arial"/>
                <w:color w:val="000000"/>
              </w:rPr>
              <w:t>3%</w:t>
            </w:r>
          </w:p>
        </w:tc>
        <w:tc>
          <w:tcPr>
            <w:tcW w:w="1229" w:type="dxa"/>
            <w:vAlign w:val="bottom"/>
          </w:tcPr>
          <w:p w14:paraId="1BA68912" w14:textId="3B6EA56F" w:rsidR="00A12D4C" w:rsidRPr="00BF4888" w:rsidRDefault="00A12D4C" w:rsidP="001E1EF3">
            <w:pPr>
              <w:spacing w:before="20" w:after="20"/>
              <w:jc w:val="center"/>
              <w:rPr>
                <w:rFonts w:ascii="Arial" w:hAnsi="Arial" w:cs="Arial"/>
              </w:rPr>
            </w:pPr>
            <w:r w:rsidRPr="00BF4888">
              <w:rPr>
                <w:rFonts w:ascii="Arial" w:hAnsi="Arial" w:cs="Arial"/>
                <w:color w:val="000000"/>
              </w:rPr>
              <w:t>-1%</w:t>
            </w:r>
          </w:p>
        </w:tc>
        <w:tc>
          <w:tcPr>
            <w:tcW w:w="1228" w:type="dxa"/>
            <w:vAlign w:val="bottom"/>
          </w:tcPr>
          <w:p w14:paraId="5EE5277E" w14:textId="4B7FA34E" w:rsidR="00A12D4C" w:rsidRPr="00BF4888" w:rsidRDefault="00A12D4C" w:rsidP="001E1EF3">
            <w:pPr>
              <w:spacing w:before="20" w:after="20"/>
              <w:jc w:val="center"/>
              <w:rPr>
                <w:rFonts w:ascii="Arial" w:hAnsi="Arial" w:cs="Arial"/>
              </w:rPr>
            </w:pPr>
            <w:r w:rsidRPr="00BF4888">
              <w:rPr>
                <w:rFonts w:ascii="Arial" w:hAnsi="Arial" w:cs="Arial"/>
                <w:color w:val="000000"/>
              </w:rPr>
              <w:t>1%</w:t>
            </w:r>
          </w:p>
        </w:tc>
        <w:tc>
          <w:tcPr>
            <w:tcW w:w="1229" w:type="dxa"/>
            <w:vAlign w:val="bottom"/>
          </w:tcPr>
          <w:p w14:paraId="1828F035" w14:textId="3A044A9F" w:rsidR="00A12D4C" w:rsidRPr="00BF4888" w:rsidRDefault="00A12D4C" w:rsidP="001E1EF3">
            <w:pPr>
              <w:spacing w:before="20" w:after="20"/>
              <w:jc w:val="center"/>
              <w:rPr>
                <w:rFonts w:ascii="Arial" w:hAnsi="Arial" w:cs="Arial"/>
              </w:rPr>
            </w:pPr>
            <w:r w:rsidRPr="00BF4888">
              <w:rPr>
                <w:rFonts w:ascii="Arial" w:hAnsi="Arial" w:cs="Arial"/>
                <w:color w:val="000000"/>
              </w:rPr>
              <w:t>2%</w:t>
            </w:r>
          </w:p>
        </w:tc>
        <w:tc>
          <w:tcPr>
            <w:tcW w:w="1212" w:type="dxa"/>
            <w:vAlign w:val="bottom"/>
          </w:tcPr>
          <w:p w14:paraId="7593D626" w14:textId="53C67F6A" w:rsidR="00A12D4C" w:rsidRPr="00BF4888" w:rsidRDefault="00A12D4C" w:rsidP="001E1EF3">
            <w:pPr>
              <w:spacing w:before="20" w:after="20"/>
              <w:jc w:val="center"/>
              <w:rPr>
                <w:rFonts w:ascii="Arial" w:hAnsi="Arial" w:cs="Arial"/>
              </w:rPr>
            </w:pPr>
            <w:r w:rsidRPr="00BF4888">
              <w:rPr>
                <w:rFonts w:ascii="Arial" w:hAnsi="Arial" w:cs="Arial"/>
                <w:color w:val="000000"/>
              </w:rPr>
              <w:t>5%</w:t>
            </w:r>
          </w:p>
        </w:tc>
        <w:tc>
          <w:tcPr>
            <w:tcW w:w="1213" w:type="dxa"/>
            <w:vAlign w:val="bottom"/>
          </w:tcPr>
          <w:p w14:paraId="438B7926" w14:textId="4D4B5CC7" w:rsidR="00A12D4C" w:rsidRPr="00BF4888" w:rsidRDefault="00A12D4C" w:rsidP="001E1EF3">
            <w:pPr>
              <w:spacing w:before="20" w:after="20"/>
              <w:jc w:val="center"/>
              <w:rPr>
                <w:rFonts w:ascii="Arial" w:hAnsi="Arial" w:cs="Arial"/>
              </w:rPr>
            </w:pPr>
            <w:r w:rsidRPr="00BF4888">
              <w:rPr>
                <w:rFonts w:ascii="Arial" w:hAnsi="Arial" w:cs="Arial"/>
                <w:color w:val="000000"/>
              </w:rPr>
              <w:t>9%</w:t>
            </w:r>
          </w:p>
        </w:tc>
      </w:tr>
    </w:tbl>
    <w:p w14:paraId="5980C7D6" w14:textId="756AB8FC" w:rsidR="00DB6A64" w:rsidRPr="00BF4888" w:rsidRDefault="00DB6A64"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A12D4C" w:rsidRPr="00BF4888">
        <w:rPr>
          <w:rFonts w:ascii="Arial" w:hAnsi="Arial" w:cs="Arial"/>
          <w:sz w:val="18"/>
          <w:szCs w:val="18"/>
        </w:rPr>
        <w:t>9</w:t>
      </w:r>
      <w:r w:rsidRPr="00BF4888">
        <w:rPr>
          <w:rFonts w:ascii="Arial" w:hAnsi="Arial" w:cs="Arial"/>
          <w:sz w:val="18"/>
          <w:szCs w:val="18"/>
        </w:rPr>
        <w:t xml:space="preserve"> LIHEAP Data, 201</w:t>
      </w:r>
      <w:r w:rsidR="00A12D4C" w:rsidRPr="00BF4888">
        <w:rPr>
          <w:rFonts w:ascii="Arial" w:hAnsi="Arial" w:cs="Arial"/>
          <w:sz w:val="18"/>
          <w:szCs w:val="18"/>
        </w:rPr>
        <w:t>9</w:t>
      </w:r>
      <w:r w:rsidRPr="00BF4888">
        <w:rPr>
          <w:rFonts w:ascii="Arial" w:hAnsi="Arial" w:cs="Arial"/>
          <w:sz w:val="18"/>
          <w:szCs w:val="18"/>
        </w:rPr>
        <w:t xml:space="preserve"> Pepco Data</w:t>
      </w:r>
      <w:r w:rsidR="008E785E">
        <w:rPr>
          <w:rFonts w:ascii="Arial" w:hAnsi="Arial" w:cs="Arial"/>
          <w:sz w:val="18"/>
          <w:szCs w:val="18"/>
        </w:rPr>
        <w:t>.</w:t>
      </w:r>
    </w:p>
    <w:bookmarkEnd w:id="50"/>
    <w:p w14:paraId="16018786" w14:textId="7C7348A4" w:rsidR="001E1EF3" w:rsidRPr="00BF4888" w:rsidRDefault="001E1EF3" w:rsidP="00A414F1">
      <w:pPr>
        <w:spacing w:after="0" w:line="240" w:lineRule="auto"/>
        <w:contextualSpacing/>
        <w:rPr>
          <w:rFonts w:ascii="Arial" w:hAnsi="Arial" w:cs="Arial"/>
          <w:bCs/>
        </w:rPr>
      </w:pPr>
    </w:p>
    <w:p w14:paraId="4834F2D0" w14:textId="0C3AE066" w:rsidR="008B38BF" w:rsidRPr="00BF4888" w:rsidRDefault="008B38BF" w:rsidP="008B38BF">
      <w:pPr>
        <w:spacing w:after="0" w:line="240" w:lineRule="auto"/>
        <w:contextualSpacing/>
        <w:jc w:val="both"/>
        <w:rPr>
          <w:rFonts w:ascii="Arial" w:eastAsia="Arial" w:hAnsi="Arial" w:cs="Arial"/>
        </w:rPr>
      </w:pPr>
      <w:r w:rsidRPr="00BF4888">
        <w:rPr>
          <w:rFonts w:ascii="Arial" w:hAnsi="Arial" w:cs="Arial"/>
        </w:rPr>
        <w:t xml:space="preserve">Table 4.16B </w:t>
      </w:r>
      <w:r w:rsidRPr="00BF4888">
        <w:rPr>
          <w:rFonts w:ascii="Arial" w:eastAsia="Arial" w:hAnsi="Arial" w:cs="Arial"/>
        </w:rPr>
        <w:t>shows how the distribution of net energy burden for electric main heat clients varies by poverty group.  Among clients in the lowest poverty group (at or below 75% of poverty), the median net energy burden is four percent.  Among clients in the highest poverty group (151% of poverty or greater), the median net energy burden is one percent.</w:t>
      </w:r>
    </w:p>
    <w:p w14:paraId="17ECF9F3" w14:textId="793DAA21" w:rsidR="00435A9C" w:rsidRPr="00BF4888" w:rsidRDefault="00435A9C" w:rsidP="00A414F1">
      <w:pPr>
        <w:spacing w:after="0" w:line="240" w:lineRule="auto"/>
        <w:contextualSpacing/>
        <w:rPr>
          <w:rFonts w:ascii="Arial" w:hAnsi="Arial" w:cs="Arial"/>
          <w:bCs/>
        </w:rPr>
      </w:pPr>
    </w:p>
    <w:p w14:paraId="25555173" w14:textId="7C6646F7"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w:t>
      </w:r>
      <w:r w:rsidR="00EA19AA" w:rsidRPr="00BF4888">
        <w:rPr>
          <w:rFonts w:ascii="Arial" w:eastAsia="Calibri" w:hAnsi="Arial" w:cs="Arial"/>
          <w:b/>
        </w:rPr>
        <w:t>6</w:t>
      </w:r>
      <w:r w:rsidRPr="00BF4888">
        <w:rPr>
          <w:rFonts w:ascii="Arial" w:eastAsia="Calibri" w:hAnsi="Arial" w:cs="Arial"/>
          <w:b/>
        </w:rPr>
        <w:t>B - Distribution of Net Total Energy Burden by Poverty Group - Electric Main Heat Clients</w:t>
      </w:r>
    </w:p>
    <w:p w14:paraId="55226060"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240C0030" w14:textId="77777777" w:rsidTr="00E51551">
        <w:trPr>
          <w:tblHeader/>
          <w:jc w:val="center"/>
        </w:trPr>
        <w:tc>
          <w:tcPr>
            <w:tcW w:w="2011" w:type="dxa"/>
            <w:vAlign w:val="bottom"/>
          </w:tcPr>
          <w:p w14:paraId="22D8142D"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Poverty Group</w:t>
            </w:r>
          </w:p>
        </w:tc>
        <w:tc>
          <w:tcPr>
            <w:tcW w:w="1228" w:type="dxa"/>
            <w:vAlign w:val="bottom"/>
          </w:tcPr>
          <w:p w14:paraId="568AB8E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29" w:type="dxa"/>
            <w:vAlign w:val="bottom"/>
          </w:tcPr>
          <w:p w14:paraId="22E40C0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21AE0C10"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2D11790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125D231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1A17F483"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641B06E8" w14:textId="77777777" w:rsidTr="00E51551">
        <w:trPr>
          <w:jc w:val="center"/>
        </w:trPr>
        <w:tc>
          <w:tcPr>
            <w:tcW w:w="2011" w:type="dxa"/>
            <w:vAlign w:val="bottom"/>
          </w:tcPr>
          <w:p w14:paraId="7B6FE68F"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At or Below 75%</w:t>
            </w:r>
          </w:p>
        </w:tc>
        <w:tc>
          <w:tcPr>
            <w:tcW w:w="1228" w:type="dxa"/>
            <w:vAlign w:val="bottom"/>
          </w:tcPr>
          <w:p w14:paraId="0EECF3D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3353243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8" w:type="dxa"/>
            <w:vAlign w:val="bottom"/>
          </w:tcPr>
          <w:p w14:paraId="17A068A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0%</w:t>
            </w:r>
          </w:p>
        </w:tc>
        <w:tc>
          <w:tcPr>
            <w:tcW w:w="1229" w:type="dxa"/>
            <w:vAlign w:val="bottom"/>
          </w:tcPr>
          <w:p w14:paraId="7FDAD9D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12" w:type="dxa"/>
            <w:vAlign w:val="bottom"/>
          </w:tcPr>
          <w:p w14:paraId="09E4799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c>
          <w:tcPr>
            <w:tcW w:w="1213" w:type="dxa"/>
            <w:vAlign w:val="bottom"/>
          </w:tcPr>
          <w:p w14:paraId="1D19067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12%</w:t>
            </w:r>
          </w:p>
        </w:tc>
      </w:tr>
      <w:tr w:rsidR="00435A9C" w:rsidRPr="00BF4888" w14:paraId="088C231E" w14:textId="77777777" w:rsidTr="00E51551">
        <w:trPr>
          <w:jc w:val="center"/>
        </w:trPr>
        <w:tc>
          <w:tcPr>
            <w:tcW w:w="2011" w:type="dxa"/>
            <w:vAlign w:val="bottom"/>
          </w:tcPr>
          <w:p w14:paraId="7BE4EB23"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76% to 100%</w:t>
            </w:r>
          </w:p>
        </w:tc>
        <w:tc>
          <w:tcPr>
            <w:tcW w:w="1228" w:type="dxa"/>
            <w:vAlign w:val="bottom"/>
          </w:tcPr>
          <w:p w14:paraId="181D9D6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432BF2F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0814242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07BBB7C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4785E4F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76ADE73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r>
      <w:tr w:rsidR="00435A9C" w:rsidRPr="00BF4888" w14:paraId="6A308DB0" w14:textId="77777777" w:rsidTr="00E51551">
        <w:trPr>
          <w:jc w:val="center"/>
        </w:trPr>
        <w:tc>
          <w:tcPr>
            <w:tcW w:w="2011" w:type="dxa"/>
            <w:vAlign w:val="bottom"/>
          </w:tcPr>
          <w:p w14:paraId="032BEC60"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101% to 125%</w:t>
            </w:r>
          </w:p>
        </w:tc>
        <w:tc>
          <w:tcPr>
            <w:tcW w:w="1228" w:type="dxa"/>
            <w:vAlign w:val="bottom"/>
          </w:tcPr>
          <w:p w14:paraId="4717D46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783B34E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0%</w:t>
            </w:r>
          </w:p>
        </w:tc>
        <w:tc>
          <w:tcPr>
            <w:tcW w:w="1228" w:type="dxa"/>
            <w:vAlign w:val="bottom"/>
          </w:tcPr>
          <w:p w14:paraId="1268699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4AA7953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1A13D37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13" w:type="dxa"/>
            <w:vAlign w:val="bottom"/>
          </w:tcPr>
          <w:p w14:paraId="05A370F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r>
      <w:tr w:rsidR="00435A9C" w:rsidRPr="00BF4888" w14:paraId="709EFDF4" w14:textId="77777777" w:rsidTr="00E51551">
        <w:trPr>
          <w:jc w:val="center"/>
        </w:trPr>
        <w:tc>
          <w:tcPr>
            <w:tcW w:w="2011" w:type="dxa"/>
            <w:vAlign w:val="bottom"/>
          </w:tcPr>
          <w:p w14:paraId="63B8855B"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126% to 150%</w:t>
            </w:r>
          </w:p>
        </w:tc>
        <w:tc>
          <w:tcPr>
            <w:tcW w:w="1228" w:type="dxa"/>
            <w:vAlign w:val="bottom"/>
          </w:tcPr>
          <w:p w14:paraId="38E0EDE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9" w:type="dxa"/>
            <w:vAlign w:val="bottom"/>
          </w:tcPr>
          <w:p w14:paraId="28132B0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0%</w:t>
            </w:r>
          </w:p>
        </w:tc>
        <w:tc>
          <w:tcPr>
            <w:tcW w:w="1228" w:type="dxa"/>
            <w:vAlign w:val="bottom"/>
          </w:tcPr>
          <w:p w14:paraId="0265A3C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1048B7A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50BB2C09"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3" w:type="dxa"/>
            <w:vAlign w:val="bottom"/>
          </w:tcPr>
          <w:p w14:paraId="37952AF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r>
      <w:tr w:rsidR="00435A9C" w:rsidRPr="00BF4888" w14:paraId="3F138782" w14:textId="77777777" w:rsidTr="00E51551">
        <w:trPr>
          <w:jc w:val="center"/>
        </w:trPr>
        <w:tc>
          <w:tcPr>
            <w:tcW w:w="2011" w:type="dxa"/>
            <w:vAlign w:val="bottom"/>
          </w:tcPr>
          <w:p w14:paraId="1E8175E0" w14:textId="77777777" w:rsidR="00435A9C" w:rsidRPr="00BF4888" w:rsidRDefault="00435A9C" w:rsidP="00E51551">
            <w:pPr>
              <w:spacing w:before="20" w:after="20"/>
              <w:rPr>
                <w:rFonts w:ascii="Arial" w:eastAsia="Calibri" w:hAnsi="Arial" w:cs="Arial"/>
              </w:rPr>
            </w:pPr>
            <w:r w:rsidRPr="00BF4888">
              <w:rPr>
                <w:rFonts w:ascii="Arial" w:eastAsia="Arial" w:hAnsi="Arial" w:cs="Arial"/>
              </w:rPr>
              <w:t>151% or More</w:t>
            </w:r>
          </w:p>
        </w:tc>
        <w:tc>
          <w:tcPr>
            <w:tcW w:w="1228" w:type="dxa"/>
            <w:vAlign w:val="bottom"/>
          </w:tcPr>
          <w:p w14:paraId="6793CC2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9" w:type="dxa"/>
            <w:vAlign w:val="bottom"/>
          </w:tcPr>
          <w:p w14:paraId="2C0B830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0%</w:t>
            </w:r>
          </w:p>
        </w:tc>
        <w:tc>
          <w:tcPr>
            <w:tcW w:w="1228" w:type="dxa"/>
            <w:vAlign w:val="bottom"/>
          </w:tcPr>
          <w:p w14:paraId="50AD95D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2E5AB9E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12" w:type="dxa"/>
            <w:vAlign w:val="bottom"/>
          </w:tcPr>
          <w:p w14:paraId="699A36A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3" w:type="dxa"/>
            <w:vAlign w:val="bottom"/>
          </w:tcPr>
          <w:p w14:paraId="5C302BF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r>
      <w:tr w:rsidR="00435A9C" w:rsidRPr="00BF4888" w14:paraId="3B2B7501" w14:textId="77777777" w:rsidTr="00E51551">
        <w:trPr>
          <w:jc w:val="center"/>
        </w:trPr>
        <w:tc>
          <w:tcPr>
            <w:tcW w:w="2011" w:type="dxa"/>
            <w:vAlign w:val="center"/>
          </w:tcPr>
          <w:p w14:paraId="6B426BD4"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6E2F898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30BC782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495973B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07B8F24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5D33232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0DD839B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r>
    </w:tbl>
    <w:p w14:paraId="4DB49F6F" w14:textId="1A4788CC" w:rsidR="00435A9C" w:rsidRPr="00BF4888" w:rsidRDefault="00435A9C" w:rsidP="00A414F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8E785E">
        <w:rPr>
          <w:rFonts w:ascii="Arial" w:eastAsia="Calibri" w:hAnsi="Arial" w:cs="Arial"/>
          <w:sz w:val="18"/>
          <w:szCs w:val="18"/>
        </w:rPr>
        <w:t>.</w:t>
      </w:r>
    </w:p>
    <w:p w14:paraId="271D8B4A" w14:textId="33756B61" w:rsidR="00435A9C" w:rsidRPr="00BF4888" w:rsidRDefault="00435A9C" w:rsidP="00A414F1">
      <w:pPr>
        <w:spacing w:after="0" w:line="240" w:lineRule="auto"/>
        <w:contextualSpacing/>
        <w:rPr>
          <w:rFonts w:ascii="Arial" w:hAnsi="Arial" w:cs="Arial"/>
          <w:bCs/>
        </w:rPr>
      </w:pPr>
    </w:p>
    <w:p w14:paraId="59C1F835" w14:textId="73D8C8B6" w:rsidR="00435A9C" w:rsidRPr="00BF4888" w:rsidRDefault="008B38BF" w:rsidP="008B38BF">
      <w:pPr>
        <w:spacing w:after="0" w:line="240" w:lineRule="auto"/>
        <w:contextualSpacing/>
        <w:jc w:val="both"/>
        <w:rPr>
          <w:rFonts w:ascii="Arial" w:eastAsia="Arial" w:hAnsi="Arial" w:cs="Arial"/>
        </w:rPr>
      </w:pPr>
      <w:r w:rsidRPr="00BF4888">
        <w:rPr>
          <w:rFonts w:ascii="Arial" w:eastAsia="Arial" w:hAnsi="Arial" w:cs="Arial"/>
        </w:rPr>
        <w:lastRenderedPageBreak/>
        <w:t xml:space="preserve">Table 4.16C shows how the distribution of net energy burden for electric main heat clients varies by housing type.  The median net energy burden is about four percent for clients residing in </w:t>
      </w:r>
      <w:r w:rsidR="00536B6A">
        <w:rPr>
          <w:rFonts w:ascii="Arial" w:eastAsia="Arial" w:hAnsi="Arial" w:cs="Arial"/>
        </w:rPr>
        <w:t>single-family</w:t>
      </w:r>
      <w:r w:rsidRPr="00BF4888">
        <w:rPr>
          <w:rFonts w:ascii="Arial" w:eastAsia="Arial" w:hAnsi="Arial" w:cs="Arial"/>
        </w:rPr>
        <w:t xml:space="preserve"> homes compared to about two percent for clients residing in multifamily homes.</w:t>
      </w:r>
    </w:p>
    <w:p w14:paraId="331D5C09" w14:textId="77777777" w:rsidR="008B38BF" w:rsidRPr="00BF4888" w:rsidRDefault="008B38BF" w:rsidP="00A414F1">
      <w:pPr>
        <w:spacing w:after="0" w:line="240" w:lineRule="auto"/>
        <w:contextualSpacing/>
        <w:rPr>
          <w:rFonts w:ascii="Arial" w:hAnsi="Arial" w:cs="Arial"/>
          <w:bCs/>
        </w:rPr>
      </w:pPr>
    </w:p>
    <w:p w14:paraId="43562B10" w14:textId="0D60CF76"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w:t>
      </w:r>
      <w:r w:rsidR="00EA19AA" w:rsidRPr="00BF4888">
        <w:rPr>
          <w:rFonts w:ascii="Arial" w:eastAsia="Calibri" w:hAnsi="Arial" w:cs="Arial"/>
          <w:b/>
        </w:rPr>
        <w:t>6</w:t>
      </w:r>
      <w:r w:rsidRPr="00BF4888">
        <w:rPr>
          <w:rFonts w:ascii="Arial" w:eastAsia="Calibri" w:hAnsi="Arial" w:cs="Arial"/>
          <w:b/>
        </w:rPr>
        <w:t>C - Distribution of Net Total Energy Burden by Housing Type - Electric Main Heat Clients</w:t>
      </w:r>
    </w:p>
    <w:p w14:paraId="5BBED3C9"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01628AC5" w14:textId="77777777" w:rsidTr="00E51551">
        <w:trPr>
          <w:tblHeader/>
          <w:jc w:val="center"/>
        </w:trPr>
        <w:tc>
          <w:tcPr>
            <w:tcW w:w="2011" w:type="dxa"/>
            <w:vAlign w:val="bottom"/>
          </w:tcPr>
          <w:p w14:paraId="42CFB118"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Housing Type</w:t>
            </w:r>
          </w:p>
        </w:tc>
        <w:tc>
          <w:tcPr>
            <w:tcW w:w="1228" w:type="dxa"/>
            <w:vAlign w:val="bottom"/>
          </w:tcPr>
          <w:p w14:paraId="34C9AEDA"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Energy Burden</w:t>
            </w:r>
          </w:p>
        </w:tc>
        <w:tc>
          <w:tcPr>
            <w:tcW w:w="1229" w:type="dxa"/>
            <w:vAlign w:val="bottom"/>
          </w:tcPr>
          <w:p w14:paraId="38459F76"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6203498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3328D42D"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4060A028"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55ED0841"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67C45488" w14:textId="77777777" w:rsidTr="00E51551">
        <w:trPr>
          <w:jc w:val="center"/>
        </w:trPr>
        <w:tc>
          <w:tcPr>
            <w:tcW w:w="2011" w:type="dxa"/>
            <w:vAlign w:val="center"/>
          </w:tcPr>
          <w:p w14:paraId="3C726349" w14:textId="2C9C8A4C" w:rsidR="00435A9C" w:rsidRPr="00BF4888" w:rsidRDefault="00435A9C" w:rsidP="00E51551">
            <w:pPr>
              <w:spacing w:before="20" w:after="20"/>
              <w:rPr>
                <w:rFonts w:ascii="Arial" w:eastAsia="Calibri" w:hAnsi="Arial" w:cs="Arial"/>
              </w:rPr>
            </w:pPr>
            <w:r w:rsidRPr="00BF4888">
              <w:rPr>
                <w:rFonts w:ascii="Arial" w:eastAsia="Calibri" w:hAnsi="Arial" w:cs="Arial"/>
              </w:rPr>
              <w:t>Single</w:t>
            </w:r>
            <w:r w:rsidR="00536B6A">
              <w:rPr>
                <w:rFonts w:ascii="Arial" w:eastAsia="Calibri" w:hAnsi="Arial" w:cs="Arial"/>
              </w:rPr>
              <w:t>-</w:t>
            </w:r>
            <w:r w:rsidRPr="00BF4888">
              <w:rPr>
                <w:rFonts w:ascii="Arial" w:eastAsia="Calibri" w:hAnsi="Arial" w:cs="Arial"/>
              </w:rPr>
              <w:t>Family</w:t>
            </w:r>
          </w:p>
        </w:tc>
        <w:tc>
          <w:tcPr>
            <w:tcW w:w="1228" w:type="dxa"/>
            <w:vAlign w:val="bottom"/>
          </w:tcPr>
          <w:p w14:paraId="0B57B87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29" w:type="dxa"/>
            <w:vAlign w:val="bottom"/>
          </w:tcPr>
          <w:p w14:paraId="3F4BB2F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0%</w:t>
            </w:r>
          </w:p>
        </w:tc>
        <w:tc>
          <w:tcPr>
            <w:tcW w:w="1228" w:type="dxa"/>
            <w:vAlign w:val="bottom"/>
          </w:tcPr>
          <w:p w14:paraId="561CDD5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2C63E38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12" w:type="dxa"/>
            <w:vAlign w:val="bottom"/>
          </w:tcPr>
          <w:p w14:paraId="0F1D00E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c>
          <w:tcPr>
            <w:tcW w:w="1213" w:type="dxa"/>
            <w:vAlign w:val="bottom"/>
          </w:tcPr>
          <w:p w14:paraId="66B924C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12%</w:t>
            </w:r>
          </w:p>
        </w:tc>
      </w:tr>
      <w:tr w:rsidR="00435A9C" w:rsidRPr="00BF4888" w14:paraId="76470E17" w14:textId="77777777" w:rsidTr="00E51551">
        <w:trPr>
          <w:jc w:val="center"/>
        </w:trPr>
        <w:tc>
          <w:tcPr>
            <w:tcW w:w="2011" w:type="dxa"/>
            <w:vAlign w:val="center"/>
          </w:tcPr>
          <w:p w14:paraId="71EBE3BC"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Multifamily</w:t>
            </w:r>
          </w:p>
        </w:tc>
        <w:tc>
          <w:tcPr>
            <w:tcW w:w="1228" w:type="dxa"/>
            <w:vAlign w:val="bottom"/>
          </w:tcPr>
          <w:p w14:paraId="018C869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0713A92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184DA27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755DF439"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306F1A1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3149C63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r>
      <w:tr w:rsidR="00435A9C" w:rsidRPr="00BF4888" w14:paraId="6D8918AF" w14:textId="77777777" w:rsidTr="00E51551">
        <w:trPr>
          <w:jc w:val="center"/>
        </w:trPr>
        <w:tc>
          <w:tcPr>
            <w:tcW w:w="2011" w:type="dxa"/>
            <w:vAlign w:val="center"/>
          </w:tcPr>
          <w:p w14:paraId="1EF472D5"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22E60D3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6E9543B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6F542D7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0B61ABB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3D0551D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10216E1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r>
    </w:tbl>
    <w:p w14:paraId="416B101E" w14:textId="4557A74B" w:rsidR="00435A9C" w:rsidRPr="00BF4888" w:rsidRDefault="00435A9C" w:rsidP="00A414F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8E785E">
        <w:rPr>
          <w:rFonts w:ascii="Arial" w:eastAsia="Calibri" w:hAnsi="Arial" w:cs="Arial"/>
          <w:sz w:val="18"/>
          <w:szCs w:val="18"/>
        </w:rPr>
        <w:t>.</w:t>
      </w:r>
    </w:p>
    <w:p w14:paraId="79343AA9" w14:textId="63BB5B8E" w:rsidR="00435A9C" w:rsidRPr="00BF4888" w:rsidRDefault="00435A9C" w:rsidP="00A414F1">
      <w:pPr>
        <w:spacing w:after="0" w:line="240" w:lineRule="auto"/>
        <w:contextualSpacing/>
        <w:rPr>
          <w:rFonts w:ascii="Arial" w:hAnsi="Arial" w:cs="Arial"/>
          <w:bCs/>
        </w:rPr>
      </w:pPr>
    </w:p>
    <w:p w14:paraId="0B10BF6E" w14:textId="0D8E85A3" w:rsidR="00435A9C" w:rsidRPr="00BF4888" w:rsidRDefault="008B38BF" w:rsidP="008B38BF">
      <w:pPr>
        <w:spacing w:after="0" w:line="240" w:lineRule="auto"/>
        <w:contextualSpacing/>
        <w:jc w:val="both"/>
        <w:rPr>
          <w:rFonts w:ascii="Arial" w:eastAsia="Arial" w:hAnsi="Arial" w:cs="Arial"/>
        </w:rPr>
      </w:pPr>
      <w:r w:rsidRPr="00BF4888">
        <w:rPr>
          <w:rFonts w:ascii="Arial" w:eastAsia="Arial" w:hAnsi="Arial" w:cs="Arial"/>
        </w:rPr>
        <w:t>Table 4.16D shows how the distribution of net energy burden for electric main heat clients varies by household size.  The median net energy burden is about two to three percent for all household sizes.</w:t>
      </w:r>
    </w:p>
    <w:p w14:paraId="0D90BFBD" w14:textId="77777777" w:rsidR="008B38BF" w:rsidRPr="00BF4888" w:rsidRDefault="008B38BF" w:rsidP="00A414F1">
      <w:pPr>
        <w:spacing w:after="0" w:line="240" w:lineRule="auto"/>
        <w:contextualSpacing/>
        <w:rPr>
          <w:rFonts w:ascii="Arial" w:hAnsi="Arial" w:cs="Arial"/>
          <w:bCs/>
        </w:rPr>
      </w:pPr>
    </w:p>
    <w:p w14:paraId="65C34835" w14:textId="135B4318" w:rsidR="00435A9C" w:rsidRPr="00BF4888" w:rsidRDefault="00435A9C" w:rsidP="00435A9C">
      <w:pPr>
        <w:spacing w:after="0" w:line="240" w:lineRule="auto"/>
        <w:contextualSpacing/>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w:t>
      </w:r>
      <w:r w:rsidR="00EA19AA" w:rsidRPr="00BF4888">
        <w:rPr>
          <w:rFonts w:ascii="Arial" w:eastAsia="Calibri" w:hAnsi="Arial" w:cs="Arial"/>
          <w:b/>
        </w:rPr>
        <w:t>6</w:t>
      </w:r>
      <w:r w:rsidRPr="00BF4888">
        <w:rPr>
          <w:rFonts w:ascii="Arial" w:eastAsia="Calibri" w:hAnsi="Arial" w:cs="Arial"/>
          <w:b/>
        </w:rPr>
        <w:t>D - Distribution of Net Total Energy Burden by Household Size - Electric Main Heat Clients</w:t>
      </w:r>
    </w:p>
    <w:p w14:paraId="0FB6156A" w14:textId="77777777" w:rsidR="00435A9C" w:rsidRPr="00BF4888" w:rsidRDefault="00435A9C" w:rsidP="00435A9C">
      <w:pPr>
        <w:spacing w:after="0" w:line="240" w:lineRule="auto"/>
        <w:contextualSpacing/>
        <w:jc w:val="center"/>
        <w:rPr>
          <w:rFonts w:ascii="Arial" w:eastAsia="Calibri" w:hAnsi="Arial" w:cs="Arial"/>
          <w:bCs/>
        </w:rPr>
      </w:pP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562005EC" w14:textId="77777777" w:rsidTr="00E51551">
        <w:trPr>
          <w:tblHeader/>
          <w:jc w:val="center"/>
        </w:trPr>
        <w:tc>
          <w:tcPr>
            <w:tcW w:w="2011" w:type="dxa"/>
            <w:vAlign w:val="bottom"/>
          </w:tcPr>
          <w:p w14:paraId="57603629"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Household Members</w:t>
            </w:r>
          </w:p>
        </w:tc>
        <w:tc>
          <w:tcPr>
            <w:tcW w:w="1228" w:type="dxa"/>
            <w:vAlign w:val="bottom"/>
          </w:tcPr>
          <w:p w14:paraId="210A94A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Energy Burden</w:t>
            </w:r>
          </w:p>
        </w:tc>
        <w:tc>
          <w:tcPr>
            <w:tcW w:w="1229" w:type="dxa"/>
            <w:vAlign w:val="bottom"/>
          </w:tcPr>
          <w:p w14:paraId="2DF537F0"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336FBC4B"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6097555F"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28B30C55"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77ECE527"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4D7E3365" w14:textId="77777777" w:rsidTr="00E51551">
        <w:trPr>
          <w:jc w:val="center"/>
        </w:trPr>
        <w:tc>
          <w:tcPr>
            <w:tcW w:w="2011" w:type="dxa"/>
            <w:vAlign w:val="center"/>
          </w:tcPr>
          <w:p w14:paraId="25901936"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One</w:t>
            </w:r>
          </w:p>
        </w:tc>
        <w:tc>
          <w:tcPr>
            <w:tcW w:w="1228" w:type="dxa"/>
            <w:vAlign w:val="bottom"/>
          </w:tcPr>
          <w:p w14:paraId="2423E45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0FFCA30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6A06CB7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0%</w:t>
            </w:r>
          </w:p>
        </w:tc>
        <w:tc>
          <w:tcPr>
            <w:tcW w:w="1229" w:type="dxa"/>
            <w:vAlign w:val="bottom"/>
          </w:tcPr>
          <w:p w14:paraId="21B937A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5997DE5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13" w:type="dxa"/>
            <w:vAlign w:val="bottom"/>
          </w:tcPr>
          <w:p w14:paraId="3238F0E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8%</w:t>
            </w:r>
          </w:p>
        </w:tc>
      </w:tr>
      <w:tr w:rsidR="00435A9C" w:rsidRPr="00BF4888" w14:paraId="0D21E968" w14:textId="77777777" w:rsidTr="00E51551">
        <w:trPr>
          <w:jc w:val="center"/>
        </w:trPr>
        <w:tc>
          <w:tcPr>
            <w:tcW w:w="2011" w:type="dxa"/>
            <w:vAlign w:val="center"/>
          </w:tcPr>
          <w:p w14:paraId="7D8677FD"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Two</w:t>
            </w:r>
          </w:p>
        </w:tc>
        <w:tc>
          <w:tcPr>
            <w:tcW w:w="1228" w:type="dxa"/>
            <w:vAlign w:val="bottom"/>
          </w:tcPr>
          <w:p w14:paraId="2AB61DF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27A9877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2DBFCE0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324FD9E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3C675A5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6400C8B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r>
      <w:tr w:rsidR="00435A9C" w:rsidRPr="00BF4888" w14:paraId="17A24469" w14:textId="77777777" w:rsidTr="00E51551">
        <w:trPr>
          <w:jc w:val="center"/>
        </w:trPr>
        <w:tc>
          <w:tcPr>
            <w:tcW w:w="2011" w:type="dxa"/>
            <w:vAlign w:val="center"/>
          </w:tcPr>
          <w:p w14:paraId="69040016"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Three</w:t>
            </w:r>
          </w:p>
        </w:tc>
        <w:tc>
          <w:tcPr>
            <w:tcW w:w="1228" w:type="dxa"/>
            <w:vAlign w:val="bottom"/>
          </w:tcPr>
          <w:p w14:paraId="59844CD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4385CAA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7EBD032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342E9A6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7AE633E9"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6C62715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r>
      <w:tr w:rsidR="00435A9C" w:rsidRPr="00BF4888" w14:paraId="795E3164" w14:textId="77777777" w:rsidTr="00E51551">
        <w:trPr>
          <w:jc w:val="center"/>
        </w:trPr>
        <w:tc>
          <w:tcPr>
            <w:tcW w:w="2011" w:type="dxa"/>
            <w:vAlign w:val="center"/>
          </w:tcPr>
          <w:p w14:paraId="47274018"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Four</w:t>
            </w:r>
          </w:p>
        </w:tc>
        <w:tc>
          <w:tcPr>
            <w:tcW w:w="1228" w:type="dxa"/>
            <w:vAlign w:val="bottom"/>
          </w:tcPr>
          <w:p w14:paraId="47D2AB4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bottom"/>
          </w:tcPr>
          <w:p w14:paraId="7802162A"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031932C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78BD0CB9"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079E03A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bottom"/>
          </w:tcPr>
          <w:p w14:paraId="53FF048B"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11%</w:t>
            </w:r>
          </w:p>
        </w:tc>
      </w:tr>
      <w:tr w:rsidR="00435A9C" w:rsidRPr="00BF4888" w14:paraId="2840FC36" w14:textId="77777777" w:rsidTr="00E51551">
        <w:trPr>
          <w:jc w:val="center"/>
        </w:trPr>
        <w:tc>
          <w:tcPr>
            <w:tcW w:w="2011" w:type="dxa"/>
            <w:vAlign w:val="center"/>
          </w:tcPr>
          <w:p w14:paraId="2D99D4EC"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Five or More</w:t>
            </w:r>
          </w:p>
        </w:tc>
        <w:tc>
          <w:tcPr>
            <w:tcW w:w="1228" w:type="dxa"/>
            <w:vAlign w:val="bottom"/>
          </w:tcPr>
          <w:p w14:paraId="018A248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29" w:type="dxa"/>
            <w:vAlign w:val="bottom"/>
          </w:tcPr>
          <w:p w14:paraId="2BA6EFE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0%</w:t>
            </w:r>
          </w:p>
        </w:tc>
        <w:tc>
          <w:tcPr>
            <w:tcW w:w="1228" w:type="dxa"/>
            <w:vAlign w:val="bottom"/>
          </w:tcPr>
          <w:p w14:paraId="3E4E73F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62C3CA8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bottom"/>
          </w:tcPr>
          <w:p w14:paraId="0C3D352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c>
          <w:tcPr>
            <w:tcW w:w="1213" w:type="dxa"/>
            <w:vAlign w:val="bottom"/>
          </w:tcPr>
          <w:p w14:paraId="232D9F3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13%</w:t>
            </w:r>
          </w:p>
        </w:tc>
      </w:tr>
      <w:tr w:rsidR="00435A9C" w:rsidRPr="00BF4888" w14:paraId="12F9A926" w14:textId="77777777" w:rsidTr="00E51551">
        <w:trPr>
          <w:jc w:val="center"/>
        </w:trPr>
        <w:tc>
          <w:tcPr>
            <w:tcW w:w="2011" w:type="dxa"/>
            <w:vAlign w:val="center"/>
          </w:tcPr>
          <w:p w14:paraId="60185C30"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TOTAL</w:t>
            </w:r>
          </w:p>
        </w:tc>
        <w:tc>
          <w:tcPr>
            <w:tcW w:w="1228" w:type="dxa"/>
            <w:vAlign w:val="bottom"/>
          </w:tcPr>
          <w:p w14:paraId="21957C99"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bottom"/>
          </w:tcPr>
          <w:p w14:paraId="7ED9C74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bottom"/>
          </w:tcPr>
          <w:p w14:paraId="03BEFCD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bottom"/>
          </w:tcPr>
          <w:p w14:paraId="50F7466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bottom"/>
          </w:tcPr>
          <w:p w14:paraId="3953FBD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bottom"/>
          </w:tcPr>
          <w:p w14:paraId="65F2141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r>
    </w:tbl>
    <w:p w14:paraId="5A616742" w14:textId="4EB9B007" w:rsidR="00435A9C" w:rsidRPr="00BF4888" w:rsidRDefault="00435A9C" w:rsidP="00A414F1">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8E785E">
        <w:rPr>
          <w:rFonts w:ascii="Arial" w:eastAsia="Calibri" w:hAnsi="Arial" w:cs="Arial"/>
          <w:sz w:val="18"/>
          <w:szCs w:val="18"/>
        </w:rPr>
        <w:t>.</w:t>
      </w:r>
    </w:p>
    <w:p w14:paraId="64991B38" w14:textId="60B61FD7" w:rsidR="00435A9C" w:rsidRPr="00BF4888" w:rsidRDefault="00435A9C" w:rsidP="00A414F1">
      <w:pPr>
        <w:spacing w:after="0" w:line="240" w:lineRule="auto"/>
        <w:contextualSpacing/>
        <w:rPr>
          <w:rFonts w:ascii="Arial" w:hAnsi="Arial" w:cs="Arial"/>
          <w:bCs/>
        </w:rPr>
      </w:pPr>
    </w:p>
    <w:p w14:paraId="0416DEF0" w14:textId="41980477" w:rsidR="00435A9C" w:rsidRPr="00BF4888" w:rsidRDefault="008B38BF" w:rsidP="008B38BF">
      <w:pPr>
        <w:spacing w:after="0" w:line="240" w:lineRule="auto"/>
        <w:contextualSpacing/>
        <w:jc w:val="both"/>
        <w:rPr>
          <w:rFonts w:ascii="Arial" w:eastAsia="Arial" w:hAnsi="Arial" w:cs="Arial"/>
        </w:rPr>
      </w:pPr>
      <w:r w:rsidRPr="00BF4888">
        <w:rPr>
          <w:rFonts w:ascii="Arial" w:eastAsia="Arial" w:hAnsi="Arial" w:cs="Arial"/>
        </w:rPr>
        <w:t>Table 4.16E shows how the distribution of net energy burden for electric main heat clients varies by vulnerable group.  The median gross energy burden is about two to three percent for each group of households.</w:t>
      </w:r>
    </w:p>
    <w:p w14:paraId="06A6CACB" w14:textId="279F03C4" w:rsidR="00435A9C" w:rsidRPr="00BF4888" w:rsidRDefault="00435A9C" w:rsidP="00A20094">
      <w:pPr>
        <w:spacing w:before="180" w:after="180" w:line="240" w:lineRule="auto"/>
        <w:jc w:val="center"/>
        <w:rPr>
          <w:rFonts w:ascii="Arial" w:eastAsia="Calibri" w:hAnsi="Arial" w:cs="Arial"/>
          <w:bCs/>
        </w:rPr>
      </w:pPr>
      <w:r w:rsidRPr="00BF4888">
        <w:rPr>
          <w:rFonts w:ascii="Arial" w:eastAsia="Calibri" w:hAnsi="Arial" w:cs="Arial"/>
          <w:b/>
        </w:rPr>
        <w:t>Table 4.</w:t>
      </w:r>
      <w:r w:rsidR="00E51551" w:rsidRPr="00BF4888">
        <w:rPr>
          <w:rFonts w:ascii="Arial" w:eastAsia="Calibri" w:hAnsi="Arial" w:cs="Arial"/>
          <w:b/>
        </w:rPr>
        <w:t>1</w:t>
      </w:r>
      <w:r w:rsidR="00EA19AA" w:rsidRPr="00BF4888">
        <w:rPr>
          <w:rFonts w:ascii="Arial" w:eastAsia="Calibri" w:hAnsi="Arial" w:cs="Arial"/>
          <w:b/>
        </w:rPr>
        <w:t>6</w:t>
      </w:r>
      <w:r w:rsidRPr="00BF4888">
        <w:rPr>
          <w:rFonts w:ascii="Arial" w:eastAsia="Calibri" w:hAnsi="Arial" w:cs="Arial"/>
          <w:b/>
        </w:rPr>
        <w:t>E - Distribution of Net Total Energy Burden by Vulnerable Group - Electric Main Heat Clients</w:t>
      </w:r>
    </w:p>
    <w:tbl>
      <w:tblPr>
        <w:tblStyle w:val="TableGrid"/>
        <w:tblW w:w="0" w:type="auto"/>
        <w:jc w:val="center"/>
        <w:tblLook w:val="04A0" w:firstRow="1" w:lastRow="0" w:firstColumn="1" w:lastColumn="0" w:noHBand="0" w:noVBand="1"/>
      </w:tblPr>
      <w:tblGrid>
        <w:gridCol w:w="2011"/>
        <w:gridCol w:w="1228"/>
        <w:gridCol w:w="1229"/>
        <w:gridCol w:w="1228"/>
        <w:gridCol w:w="1229"/>
        <w:gridCol w:w="1212"/>
        <w:gridCol w:w="1213"/>
      </w:tblGrid>
      <w:tr w:rsidR="00435A9C" w:rsidRPr="00BF4888" w14:paraId="263B67C3" w14:textId="77777777" w:rsidTr="00E51551">
        <w:trPr>
          <w:tblHeader/>
          <w:jc w:val="center"/>
        </w:trPr>
        <w:tc>
          <w:tcPr>
            <w:tcW w:w="2011" w:type="dxa"/>
            <w:vAlign w:val="bottom"/>
          </w:tcPr>
          <w:p w14:paraId="70765023" w14:textId="77777777" w:rsidR="00435A9C" w:rsidRPr="00BF4888" w:rsidRDefault="00435A9C" w:rsidP="00E51551">
            <w:pPr>
              <w:spacing w:before="20" w:after="20"/>
              <w:rPr>
                <w:rFonts w:ascii="Arial" w:eastAsia="Calibri" w:hAnsi="Arial" w:cs="Arial"/>
                <w:b/>
              </w:rPr>
            </w:pPr>
            <w:r w:rsidRPr="00BF4888">
              <w:rPr>
                <w:rFonts w:ascii="Arial" w:eastAsia="Calibri" w:hAnsi="Arial" w:cs="Arial"/>
                <w:b/>
              </w:rPr>
              <w:t>Vulnerable Group</w:t>
            </w:r>
          </w:p>
        </w:tc>
        <w:tc>
          <w:tcPr>
            <w:tcW w:w="1228" w:type="dxa"/>
            <w:vAlign w:val="bottom"/>
          </w:tcPr>
          <w:p w14:paraId="05ED4AE0"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Mean Net Energy Burden</w:t>
            </w:r>
          </w:p>
        </w:tc>
        <w:tc>
          <w:tcPr>
            <w:tcW w:w="1229" w:type="dxa"/>
            <w:vAlign w:val="bottom"/>
          </w:tcPr>
          <w:p w14:paraId="7B5E261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10%</w:t>
            </w:r>
          </w:p>
        </w:tc>
        <w:tc>
          <w:tcPr>
            <w:tcW w:w="1228" w:type="dxa"/>
            <w:vAlign w:val="bottom"/>
          </w:tcPr>
          <w:p w14:paraId="65E88C29"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Bottom 25%</w:t>
            </w:r>
          </w:p>
        </w:tc>
        <w:tc>
          <w:tcPr>
            <w:tcW w:w="1229" w:type="dxa"/>
            <w:vAlign w:val="bottom"/>
          </w:tcPr>
          <w:p w14:paraId="2555DD22"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Median</w:t>
            </w:r>
          </w:p>
        </w:tc>
        <w:tc>
          <w:tcPr>
            <w:tcW w:w="1212" w:type="dxa"/>
            <w:vAlign w:val="bottom"/>
          </w:tcPr>
          <w:p w14:paraId="6A112BD4"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25%</w:t>
            </w:r>
          </w:p>
        </w:tc>
        <w:tc>
          <w:tcPr>
            <w:tcW w:w="1213" w:type="dxa"/>
            <w:vAlign w:val="bottom"/>
          </w:tcPr>
          <w:p w14:paraId="2FCB52FC" w14:textId="77777777" w:rsidR="00435A9C" w:rsidRPr="00BF4888" w:rsidRDefault="00435A9C" w:rsidP="00E51551">
            <w:pPr>
              <w:spacing w:before="20" w:after="20"/>
              <w:jc w:val="center"/>
              <w:rPr>
                <w:rFonts w:ascii="Arial" w:eastAsia="Calibri" w:hAnsi="Arial" w:cs="Arial"/>
                <w:b/>
              </w:rPr>
            </w:pPr>
            <w:r w:rsidRPr="00BF4888">
              <w:rPr>
                <w:rFonts w:ascii="Arial" w:eastAsia="Calibri" w:hAnsi="Arial" w:cs="Arial"/>
                <w:b/>
              </w:rPr>
              <w:t>Top 10%</w:t>
            </w:r>
          </w:p>
        </w:tc>
      </w:tr>
      <w:tr w:rsidR="00435A9C" w:rsidRPr="00BF4888" w14:paraId="077EA60C" w14:textId="77777777" w:rsidTr="00E51551">
        <w:trPr>
          <w:jc w:val="center"/>
        </w:trPr>
        <w:tc>
          <w:tcPr>
            <w:tcW w:w="2011" w:type="dxa"/>
            <w:vAlign w:val="bottom"/>
          </w:tcPr>
          <w:p w14:paraId="500871FD"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Elderly</w:t>
            </w:r>
          </w:p>
        </w:tc>
        <w:tc>
          <w:tcPr>
            <w:tcW w:w="1228" w:type="dxa"/>
            <w:vAlign w:val="center"/>
          </w:tcPr>
          <w:p w14:paraId="6F09E20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29" w:type="dxa"/>
            <w:vAlign w:val="center"/>
          </w:tcPr>
          <w:p w14:paraId="6932298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center"/>
          </w:tcPr>
          <w:p w14:paraId="4470C071"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34938E1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center"/>
          </w:tcPr>
          <w:p w14:paraId="1BBDBB94"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13" w:type="dxa"/>
            <w:vAlign w:val="center"/>
          </w:tcPr>
          <w:p w14:paraId="58D1E65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7%</w:t>
            </w:r>
          </w:p>
        </w:tc>
      </w:tr>
      <w:tr w:rsidR="00435A9C" w:rsidRPr="00BF4888" w14:paraId="61A87358" w14:textId="77777777" w:rsidTr="00E51551">
        <w:trPr>
          <w:jc w:val="center"/>
        </w:trPr>
        <w:tc>
          <w:tcPr>
            <w:tcW w:w="2011" w:type="dxa"/>
            <w:vAlign w:val="bottom"/>
          </w:tcPr>
          <w:p w14:paraId="20B4D94D"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Disabled</w:t>
            </w:r>
          </w:p>
        </w:tc>
        <w:tc>
          <w:tcPr>
            <w:tcW w:w="1228" w:type="dxa"/>
            <w:vAlign w:val="center"/>
          </w:tcPr>
          <w:p w14:paraId="550128A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2880712C"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center"/>
          </w:tcPr>
          <w:p w14:paraId="62825FC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3EA22BD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center"/>
          </w:tcPr>
          <w:p w14:paraId="6E79A8CE"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5%</w:t>
            </w:r>
          </w:p>
        </w:tc>
        <w:tc>
          <w:tcPr>
            <w:tcW w:w="1213" w:type="dxa"/>
            <w:vAlign w:val="center"/>
          </w:tcPr>
          <w:p w14:paraId="4C4DD9C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9%</w:t>
            </w:r>
          </w:p>
        </w:tc>
      </w:tr>
      <w:tr w:rsidR="00435A9C" w:rsidRPr="00BF4888" w14:paraId="06058003" w14:textId="77777777" w:rsidTr="00E51551">
        <w:trPr>
          <w:jc w:val="center"/>
        </w:trPr>
        <w:tc>
          <w:tcPr>
            <w:tcW w:w="2011" w:type="dxa"/>
            <w:vAlign w:val="bottom"/>
          </w:tcPr>
          <w:p w14:paraId="165DDED2"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Young Child</w:t>
            </w:r>
          </w:p>
        </w:tc>
        <w:tc>
          <w:tcPr>
            <w:tcW w:w="1228" w:type="dxa"/>
            <w:vAlign w:val="center"/>
          </w:tcPr>
          <w:p w14:paraId="2A39EEB0"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0B86ABF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28" w:type="dxa"/>
            <w:vAlign w:val="center"/>
          </w:tcPr>
          <w:p w14:paraId="487F9D8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62CC62B2"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2%</w:t>
            </w:r>
          </w:p>
        </w:tc>
        <w:tc>
          <w:tcPr>
            <w:tcW w:w="1212" w:type="dxa"/>
            <w:vAlign w:val="center"/>
          </w:tcPr>
          <w:p w14:paraId="55F32825"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center"/>
          </w:tcPr>
          <w:p w14:paraId="6C57F957"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r>
      <w:tr w:rsidR="00435A9C" w:rsidRPr="00BF4888" w14:paraId="5253364C" w14:textId="77777777" w:rsidTr="00E51551">
        <w:trPr>
          <w:jc w:val="center"/>
        </w:trPr>
        <w:tc>
          <w:tcPr>
            <w:tcW w:w="2011" w:type="dxa"/>
            <w:vAlign w:val="bottom"/>
          </w:tcPr>
          <w:p w14:paraId="1C0C9AE1" w14:textId="77777777" w:rsidR="00435A9C" w:rsidRPr="00BF4888" w:rsidRDefault="00435A9C" w:rsidP="00E51551">
            <w:pPr>
              <w:spacing w:before="20" w:after="20"/>
              <w:rPr>
                <w:rFonts w:ascii="Arial" w:eastAsia="Calibri" w:hAnsi="Arial" w:cs="Arial"/>
              </w:rPr>
            </w:pPr>
            <w:r w:rsidRPr="00BF4888">
              <w:rPr>
                <w:rFonts w:ascii="Arial" w:eastAsia="Calibri" w:hAnsi="Arial" w:cs="Arial"/>
              </w:rPr>
              <w:t>No Vulnerable Members</w:t>
            </w:r>
          </w:p>
        </w:tc>
        <w:tc>
          <w:tcPr>
            <w:tcW w:w="1228" w:type="dxa"/>
            <w:vAlign w:val="center"/>
          </w:tcPr>
          <w:p w14:paraId="2A9E6E86"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4%</w:t>
            </w:r>
          </w:p>
        </w:tc>
        <w:tc>
          <w:tcPr>
            <w:tcW w:w="1229" w:type="dxa"/>
            <w:vAlign w:val="center"/>
          </w:tcPr>
          <w:p w14:paraId="1B02DAC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8" w:type="dxa"/>
            <w:vAlign w:val="center"/>
          </w:tcPr>
          <w:p w14:paraId="578FE4CD"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w:t>
            </w:r>
          </w:p>
        </w:tc>
        <w:tc>
          <w:tcPr>
            <w:tcW w:w="1229" w:type="dxa"/>
            <w:vAlign w:val="center"/>
          </w:tcPr>
          <w:p w14:paraId="46496483"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3%</w:t>
            </w:r>
          </w:p>
        </w:tc>
        <w:tc>
          <w:tcPr>
            <w:tcW w:w="1212" w:type="dxa"/>
            <w:vAlign w:val="center"/>
          </w:tcPr>
          <w:p w14:paraId="08A1DFD8"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6%</w:t>
            </w:r>
          </w:p>
        </w:tc>
        <w:tc>
          <w:tcPr>
            <w:tcW w:w="1213" w:type="dxa"/>
            <w:vAlign w:val="center"/>
          </w:tcPr>
          <w:p w14:paraId="4515044F" w14:textId="77777777" w:rsidR="00435A9C" w:rsidRPr="00BF4888" w:rsidRDefault="00435A9C" w:rsidP="00E51551">
            <w:pPr>
              <w:spacing w:before="20" w:after="20"/>
              <w:jc w:val="center"/>
              <w:rPr>
                <w:rFonts w:ascii="Arial" w:eastAsia="Calibri" w:hAnsi="Arial" w:cs="Arial"/>
              </w:rPr>
            </w:pPr>
            <w:r w:rsidRPr="00BF4888">
              <w:rPr>
                <w:rFonts w:ascii="Arial" w:eastAsia="Calibri" w:hAnsi="Arial" w:cs="Arial"/>
                <w:color w:val="000000"/>
              </w:rPr>
              <w:t>10%</w:t>
            </w:r>
          </w:p>
        </w:tc>
      </w:tr>
    </w:tbl>
    <w:p w14:paraId="5D56D527" w14:textId="44A2D6D5" w:rsidR="00435A9C" w:rsidRPr="00BF4888" w:rsidRDefault="00435A9C" w:rsidP="00435A9C">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8E785E">
        <w:rPr>
          <w:rFonts w:ascii="Arial" w:eastAsia="Calibri" w:hAnsi="Arial" w:cs="Arial"/>
          <w:sz w:val="18"/>
          <w:szCs w:val="18"/>
        </w:rPr>
        <w:t>.</w:t>
      </w:r>
    </w:p>
    <w:p w14:paraId="61E00565" w14:textId="60DBB5C7" w:rsidR="00A137C5" w:rsidRPr="00BF4888" w:rsidRDefault="00A137C5" w:rsidP="00A414F1">
      <w:pPr>
        <w:spacing w:after="0" w:line="240" w:lineRule="auto"/>
        <w:contextualSpacing/>
        <w:rPr>
          <w:rFonts w:ascii="Arial" w:hAnsi="Arial" w:cs="Arial"/>
          <w:b/>
        </w:rPr>
      </w:pPr>
      <w:r w:rsidRPr="00BF4888">
        <w:rPr>
          <w:rFonts w:ascii="Arial" w:hAnsi="Arial" w:cs="Arial"/>
          <w:b/>
        </w:rPr>
        <w:lastRenderedPageBreak/>
        <w:t>4.6 Impact of Ratepayer Discount Programs</w:t>
      </w:r>
    </w:p>
    <w:p w14:paraId="78576279" w14:textId="77777777" w:rsidR="00A414F1" w:rsidRPr="00BF4888" w:rsidRDefault="00A414F1" w:rsidP="00A414F1">
      <w:pPr>
        <w:spacing w:after="0" w:line="240" w:lineRule="auto"/>
        <w:contextualSpacing/>
        <w:jc w:val="both"/>
        <w:rPr>
          <w:rFonts w:ascii="Arial" w:hAnsi="Arial" w:cs="Arial"/>
        </w:rPr>
      </w:pPr>
    </w:p>
    <w:p w14:paraId="12351122" w14:textId="2FA96C4C" w:rsidR="00DF3881" w:rsidRDefault="00820E1D" w:rsidP="00A414F1">
      <w:pPr>
        <w:spacing w:after="0" w:line="240" w:lineRule="auto"/>
        <w:contextualSpacing/>
        <w:jc w:val="both"/>
        <w:rPr>
          <w:rFonts w:ascii="Arial" w:hAnsi="Arial" w:cs="Arial"/>
        </w:rPr>
      </w:pPr>
      <w:r w:rsidRPr="00BF4888">
        <w:rPr>
          <w:rFonts w:ascii="Arial" w:hAnsi="Arial" w:cs="Arial"/>
        </w:rPr>
        <w:t>During the LIHEAP application</w:t>
      </w:r>
      <w:r w:rsidR="00EA1E58" w:rsidRPr="00BF4888">
        <w:rPr>
          <w:rFonts w:ascii="Arial" w:hAnsi="Arial" w:cs="Arial"/>
        </w:rPr>
        <w:t xml:space="preserve"> process</w:t>
      </w:r>
      <w:r w:rsidRPr="00BF4888">
        <w:rPr>
          <w:rFonts w:ascii="Arial" w:hAnsi="Arial" w:cs="Arial"/>
        </w:rPr>
        <w:t xml:space="preserve">, most clients who directly pay their utilities are approved to receive the RAD and/or RES rate discount programs.  In the previous sections, we looked at the energy bills and burden of clients </w:t>
      </w:r>
      <w:r w:rsidRPr="00BF4888">
        <w:rPr>
          <w:rFonts w:ascii="Arial" w:hAnsi="Arial" w:cs="Arial"/>
          <w:i/>
        </w:rPr>
        <w:t>after</w:t>
      </w:r>
      <w:r w:rsidRPr="00BF4888">
        <w:rPr>
          <w:rFonts w:ascii="Arial" w:hAnsi="Arial" w:cs="Arial"/>
        </w:rPr>
        <w:t xml:space="preserve"> those rate discounts were applied.  </w:t>
      </w:r>
      <w:r w:rsidR="00FF5F0A" w:rsidRPr="00BF4888">
        <w:rPr>
          <w:rFonts w:ascii="Arial" w:hAnsi="Arial" w:cs="Arial"/>
        </w:rPr>
        <w:t xml:space="preserve">Without the rate discount programs, LIHEAP clients would face </w:t>
      </w:r>
      <w:r w:rsidR="00DF3881">
        <w:rPr>
          <w:rFonts w:ascii="Arial" w:hAnsi="Arial" w:cs="Arial"/>
        </w:rPr>
        <w:t>greater</w:t>
      </w:r>
      <w:r w:rsidR="00FF5F0A" w:rsidRPr="00BF4888">
        <w:rPr>
          <w:rFonts w:ascii="Arial" w:hAnsi="Arial" w:cs="Arial"/>
        </w:rPr>
        <w:t xml:space="preserve"> residential energy burden.  Therefore</w:t>
      </w:r>
      <w:r w:rsidRPr="00BF4888">
        <w:rPr>
          <w:rFonts w:ascii="Arial" w:hAnsi="Arial" w:cs="Arial"/>
        </w:rPr>
        <w:t xml:space="preserve">, it is important to understand the combined impact of the LIHEAP program and rate discount programs, as well as differences in energy bills and burden of clients who </w:t>
      </w:r>
      <w:r w:rsidR="00EA1E58" w:rsidRPr="00BF4888">
        <w:rPr>
          <w:rFonts w:ascii="Arial" w:hAnsi="Arial" w:cs="Arial"/>
        </w:rPr>
        <w:t>receive the</w:t>
      </w:r>
      <w:r w:rsidRPr="00BF4888">
        <w:rPr>
          <w:rFonts w:ascii="Arial" w:hAnsi="Arial" w:cs="Arial"/>
        </w:rPr>
        <w:t xml:space="preserve"> rate discount programs versus those </w:t>
      </w:r>
      <w:r w:rsidR="00EA1E58" w:rsidRPr="00BF4888">
        <w:rPr>
          <w:rFonts w:ascii="Arial" w:hAnsi="Arial" w:cs="Arial"/>
        </w:rPr>
        <w:t>who do not</w:t>
      </w:r>
      <w:r w:rsidRPr="00BF4888">
        <w:rPr>
          <w:rFonts w:ascii="Arial" w:hAnsi="Arial" w:cs="Arial"/>
        </w:rPr>
        <w:t>.</w:t>
      </w:r>
    </w:p>
    <w:p w14:paraId="3E80BD3B" w14:textId="77777777" w:rsidR="00DF3881" w:rsidRDefault="00DF3881" w:rsidP="00A414F1">
      <w:pPr>
        <w:spacing w:after="0" w:line="240" w:lineRule="auto"/>
        <w:contextualSpacing/>
        <w:jc w:val="both"/>
        <w:rPr>
          <w:rFonts w:ascii="Arial" w:hAnsi="Arial" w:cs="Arial"/>
        </w:rPr>
      </w:pPr>
    </w:p>
    <w:p w14:paraId="69C6FC66" w14:textId="369BEF5D" w:rsidR="00820E1D" w:rsidRPr="00BF4888" w:rsidRDefault="00847171" w:rsidP="00A414F1">
      <w:pPr>
        <w:spacing w:after="0" w:line="240" w:lineRule="auto"/>
        <w:contextualSpacing/>
        <w:jc w:val="both"/>
        <w:rPr>
          <w:rFonts w:ascii="Arial" w:hAnsi="Arial" w:cs="Arial"/>
        </w:rPr>
      </w:pPr>
      <w:r w:rsidRPr="00BF4888">
        <w:rPr>
          <w:rFonts w:ascii="Arial" w:hAnsi="Arial" w:cs="Arial"/>
        </w:rPr>
        <w:t>In the 2018 Study, the data provided by Washington Gas include</w:t>
      </w:r>
      <w:r w:rsidR="00DF3881">
        <w:rPr>
          <w:rFonts w:ascii="Arial" w:hAnsi="Arial" w:cs="Arial"/>
        </w:rPr>
        <w:t>d</w:t>
      </w:r>
      <w:r w:rsidRPr="00BF4888">
        <w:rPr>
          <w:rFonts w:ascii="Arial" w:hAnsi="Arial" w:cs="Arial"/>
        </w:rPr>
        <w:t xml:space="preserve"> the value of the RES discount for clients who participated in that program, and the data provided by Pepco allowed for estimating the value </w:t>
      </w:r>
      <w:r w:rsidR="00EA335D" w:rsidRPr="00BF4888">
        <w:rPr>
          <w:rFonts w:ascii="Arial" w:hAnsi="Arial" w:cs="Arial"/>
        </w:rPr>
        <w:t xml:space="preserve">of the RAD program </w:t>
      </w:r>
      <w:r w:rsidRPr="00BF4888">
        <w:rPr>
          <w:rFonts w:ascii="Arial" w:hAnsi="Arial" w:cs="Arial"/>
        </w:rPr>
        <w:t>based on monthly usage. The data provided by Washington Gas for the current study do not include the value of the RES discount for clients who participated in that program, but the data provided by Pepco still allow for estimating the value of the RAD discount based on monthly usage.  As such, Table 4.17 examines</w:t>
      </w:r>
      <w:r w:rsidR="00820E1D" w:rsidRPr="00BF4888">
        <w:rPr>
          <w:rFonts w:ascii="Arial" w:hAnsi="Arial" w:cs="Arial"/>
        </w:rPr>
        <w:t xml:space="preserve"> the </w:t>
      </w:r>
      <w:r w:rsidRPr="00BF4888">
        <w:rPr>
          <w:rFonts w:ascii="Arial" w:hAnsi="Arial" w:cs="Arial"/>
        </w:rPr>
        <w:t xml:space="preserve">estimated </w:t>
      </w:r>
      <w:r w:rsidR="00820E1D" w:rsidRPr="00BF4888">
        <w:rPr>
          <w:rFonts w:ascii="Arial" w:hAnsi="Arial" w:cs="Arial"/>
        </w:rPr>
        <w:t xml:space="preserve">combined impact of the LIHEAP program and </w:t>
      </w:r>
      <w:r w:rsidR="00EA335D" w:rsidRPr="00BF4888">
        <w:rPr>
          <w:rFonts w:ascii="Arial" w:hAnsi="Arial" w:cs="Arial"/>
        </w:rPr>
        <w:t xml:space="preserve">the RAD program for </w:t>
      </w:r>
      <w:r w:rsidR="005D16F4">
        <w:rPr>
          <w:rFonts w:ascii="Arial" w:hAnsi="Arial" w:cs="Arial"/>
        </w:rPr>
        <w:t>electric main heat</w:t>
      </w:r>
      <w:r w:rsidR="00EA335D" w:rsidRPr="00BF4888">
        <w:rPr>
          <w:rFonts w:ascii="Arial" w:hAnsi="Arial" w:cs="Arial"/>
        </w:rPr>
        <w:t xml:space="preserve"> clients, but does not include an estimate of the combined impact of LIHEAP, RES, and RAD for </w:t>
      </w:r>
      <w:r w:rsidR="00D719F7">
        <w:rPr>
          <w:rFonts w:ascii="Arial" w:hAnsi="Arial" w:cs="Arial"/>
        </w:rPr>
        <w:t>gas main heat clients</w:t>
      </w:r>
      <w:r w:rsidR="00EA335D" w:rsidRPr="00BF4888">
        <w:rPr>
          <w:rFonts w:ascii="Arial" w:hAnsi="Arial" w:cs="Arial"/>
        </w:rPr>
        <w:t xml:space="preserve"> since the value of the RES program could not be estimated</w:t>
      </w:r>
      <w:r w:rsidR="00820E1D" w:rsidRPr="00BF4888">
        <w:rPr>
          <w:rFonts w:ascii="Arial" w:hAnsi="Arial" w:cs="Arial"/>
        </w:rPr>
        <w:t>.</w:t>
      </w:r>
    </w:p>
    <w:p w14:paraId="2F45C6EA" w14:textId="22ECC1D9" w:rsidR="00EA335D" w:rsidRPr="00BF4888" w:rsidRDefault="00EA335D" w:rsidP="00A414F1">
      <w:pPr>
        <w:spacing w:after="0" w:line="240" w:lineRule="auto"/>
        <w:contextualSpacing/>
        <w:jc w:val="both"/>
        <w:rPr>
          <w:rFonts w:ascii="Arial" w:hAnsi="Arial" w:cs="Arial"/>
        </w:rPr>
      </w:pPr>
    </w:p>
    <w:p w14:paraId="6FD55634" w14:textId="71D37DBC" w:rsidR="00EA335D" w:rsidRPr="00BF4888" w:rsidRDefault="00EA335D" w:rsidP="00A414F1">
      <w:pPr>
        <w:spacing w:after="0" w:line="240" w:lineRule="auto"/>
        <w:contextualSpacing/>
        <w:jc w:val="both"/>
        <w:rPr>
          <w:rFonts w:ascii="Arial" w:hAnsi="Arial" w:cs="Arial"/>
          <w:i/>
          <w:iCs/>
        </w:rPr>
      </w:pPr>
      <w:r w:rsidRPr="00BF4888">
        <w:rPr>
          <w:rFonts w:ascii="Arial" w:hAnsi="Arial" w:cs="Arial"/>
        </w:rPr>
        <w:t xml:space="preserve">Table 4.17 shows that for </w:t>
      </w:r>
      <w:r w:rsidR="005D16F4">
        <w:rPr>
          <w:rFonts w:ascii="Arial" w:hAnsi="Arial" w:cs="Arial"/>
        </w:rPr>
        <w:t>electric main heat</w:t>
      </w:r>
      <w:r w:rsidRPr="00BF4888">
        <w:rPr>
          <w:rFonts w:ascii="Arial" w:hAnsi="Arial" w:cs="Arial"/>
        </w:rPr>
        <w:t xml:space="preserve"> clients, the combined impact of the LIHEAP and RAD programs were able to reduce electric burden from about nine percent to about three percent net burden.</w:t>
      </w:r>
    </w:p>
    <w:p w14:paraId="6E7BC671" w14:textId="77777777" w:rsidR="002B7EB8" w:rsidRPr="00BF4888" w:rsidRDefault="002B7EB8" w:rsidP="00A414F1">
      <w:pPr>
        <w:spacing w:after="0" w:line="240" w:lineRule="auto"/>
        <w:contextualSpacing/>
        <w:rPr>
          <w:rFonts w:ascii="Arial" w:hAnsi="Arial" w:cs="Arial"/>
          <w:sz w:val="18"/>
        </w:rPr>
      </w:pPr>
    </w:p>
    <w:p w14:paraId="6E50CA60" w14:textId="1FF876D5" w:rsidR="005C1949" w:rsidRPr="00BF4888" w:rsidRDefault="005C1949" w:rsidP="005C1949">
      <w:pPr>
        <w:spacing w:after="0" w:line="240" w:lineRule="auto"/>
        <w:contextualSpacing/>
        <w:jc w:val="center"/>
        <w:rPr>
          <w:rFonts w:ascii="Arial" w:eastAsia="Calibri" w:hAnsi="Arial" w:cs="Arial"/>
          <w:b/>
          <w:bCs/>
        </w:rPr>
      </w:pPr>
      <w:r w:rsidRPr="00BF4888">
        <w:rPr>
          <w:rFonts w:ascii="Arial" w:eastAsia="Calibri" w:hAnsi="Arial" w:cs="Arial"/>
          <w:b/>
          <w:bCs/>
        </w:rPr>
        <w:t xml:space="preserve">Table </w:t>
      </w:r>
      <w:r w:rsidR="002B7EB8" w:rsidRPr="00BF4888">
        <w:rPr>
          <w:rFonts w:ascii="Arial" w:eastAsia="Calibri" w:hAnsi="Arial" w:cs="Arial"/>
          <w:b/>
          <w:bCs/>
        </w:rPr>
        <w:t>4.</w:t>
      </w:r>
      <w:r w:rsidR="00C2065C" w:rsidRPr="00BF4888">
        <w:rPr>
          <w:rFonts w:ascii="Arial" w:eastAsia="Calibri" w:hAnsi="Arial" w:cs="Arial"/>
          <w:b/>
          <w:bCs/>
        </w:rPr>
        <w:t>17</w:t>
      </w:r>
      <w:r w:rsidR="002B7EB8" w:rsidRPr="00BF4888">
        <w:rPr>
          <w:rFonts w:ascii="Arial" w:eastAsia="Calibri" w:hAnsi="Arial" w:cs="Arial"/>
          <w:b/>
          <w:bCs/>
        </w:rPr>
        <w:t xml:space="preserve"> </w:t>
      </w:r>
      <w:r w:rsidRPr="00BF4888">
        <w:rPr>
          <w:rFonts w:ascii="Arial" w:eastAsia="Calibri" w:hAnsi="Arial" w:cs="Arial"/>
          <w:b/>
          <w:bCs/>
        </w:rPr>
        <w:t>– Gross Bills &amp; Burden and Impact of RAD and LIHEAP by Main Heating Fuel</w:t>
      </w:r>
    </w:p>
    <w:p w14:paraId="2C70AE9A" w14:textId="77777777" w:rsidR="005C1949" w:rsidRPr="00BF4888" w:rsidRDefault="005C1949" w:rsidP="005C1949">
      <w:pPr>
        <w:spacing w:after="0" w:line="240" w:lineRule="auto"/>
        <w:contextualSpacing/>
        <w:jc w:val="center"/>
        <w:rPr>
          <w:rFonts w:ascii="Arial" w:eastAsia="Calibri" w:hAnsi="Arial" w:cs="Arial"/>
        </w:rPr>
      </w:pPr>
    </w:p>
    <w:tbl>
      <w:tblPr>
        <w:tblStyle w:val="TableGrid"/>
        <w:tblW w:w="0" w:type="auto"/>
        <w:tblLook w:val="04A0" w:firstRow="1" w:lastRow="0" w:firstColumn="1" w:lastColumn="0" w:noHBand="0" w:noVBand="1"/>
      </w:tblPr>
      <w:tblGrid>
        <w:gridCol w:w="2613"/>
        <w:gridCol w:w="1122"/>
        <w:gridCol w:w="1123"/>
        <w:gridCol w:w="1123"/>
        <w:gridCol w:w="1123"/>
        <w:gridCol w:w="1123"/>
        <w:gridCol w:w="1123"/>
      </w:tblGrid>
      <w:tr w:rsidR="005C1949" w:rsidRPr="00BF4888" w14:paraId="09083C2D" w14:textId="77777777" w:rsidTr="00B34216">
        <w:tc>
          <w:tcPr>
            <w:tcW w:w="2613" w:type="dxa"/>
            <w:vMerge w:val="restart"/>
            <w:vAlign w:val="bottom"/>
          </w:tcPr>
          <w:p w14:paraId="79E708CF" w14:textId="77777777" w:rsidR="005C1949" w:rsidRPr="00BF4888" w:rsidRDefault="005C1949" w:rsidP="005C1949">
            <w:pPr>
              <w:spacing w:before="20" w:after="20"/>
              <w:rPr>
                <w:rFonts w:ascii="Arial" w:eastAsia="Calibri" w:hAnsi="Arial" w:cs="Arial"/>
                <w:b/>
              </w:rPr>
            </w:pPr>
            <w:r w:rsidRPr="00BF4888">
              <w:rPr>
                <w:rFonts w:ascii="Arial" w:eastAsia="Calibri" w:hAnsi="Arial" w:cs="Arial"/>
                <w:b/>
              </w:rPr>
              <w:t>Main Heating Fuel</w:t>
            </w:r>
          </w:p>
        </w:tc>
        <w:tc>
          <w:tcPr>
            <w:tcW w:w="2245" w:type="dxa"/>
            <w:gridSpan w:val="2"/>
            <w:vAlign w:val="bottom"/>
          </w:tcPr>
          <w:p w14:paraId="2F49D640"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Gross</w:t>
            </w:r>
            <w:r w:rsidRPr="00BF4888">
              <w:rPr>
                <w:rFonts w:ascii="Arial" w:eastAsia="Calibri" w:hAnsi="Arial" w:cs="Arial"/>
                <w:b/>
                <w:vertAlign w:val="superscript"/>
              </w:rPr>
              <w:footnoteReference w:id="16"/>
            </w:r>
          </w:p>
        </w:tc>
        <w:tc>
          <w:tcPr>
            <w:tcW w:w="2246" w:type="dxa"/>
            <w:gridSpan w:val="2"/>
            <w:vAlign w:val="bottom"/>
          </w:tcPr>
          <w:p w14:paraId="3EAD2234"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Actual</w:t>
            </w:r>
          </w:p>
        </w:tc>
        <w:tc>
          <w:tcPr>
            <w:tcW w:w="1123" w:type="dxa"/>
            <w:vMerge w:val="restart"/>
            <w:vAlign w:val="bottom"/>
          </w:tcPr>
          <w:p w14:paraId="1305ED46"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Mean LIHEAP Benefit</w:t>
            </w:r>
          </w:p>
        </w:tc>
        <w:tc>
          <w:tcPr>
            <w:tcW w:w="1123" w:type="dxa"/>
            <w:vMerge w:val="restart"/>
            <w:vAlign w:val="bottom"/>
          </w:tcPr>
          <w:p w14:paraId="656C5BBD"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Mean Net Energy Burden</w:t>
            </w:r>
          </w:p>
        </w:tc>
      </w:tr>
      <w:tr w:rsidR="005C1949" w:rsidRPr="00BF4888" w14:paraId="1930442F" w14:textId="77777777" w:rsidTr="00B34216">
        <w:tc>
          <w:tcPr>
            <w:tcW w:w="2613" w:type="dxa"/>
            <w:vMerge/>
          </w:tcPr>
          <w:p w14:paraId="1BF94E03" w14:textId="77777777" w:rsidR="005C1949" w:rsidRPr="00BF4888" w:rsidRDefault="005C1949" w:rsidP="005C1949">
            <w:pPr>
              <w:spacing w:before="20" w:after="20"/>
              <w:rPr>
                <w:rFonts w:ascii="Arial" w:eastAsia="Calibri" w:hAnsi="Arial" w:cs="Arial"/>
                <w:b/>
              </w:rPr>
            </w:pPr>
          </w:p>
        </w:tc>
        <w:tc>
          <w:tcPr>
            <w:tcW w:w="1122" w:type="dxa"/>
            <w:vAlign w:val="bottom"/>
          </w:tcPr>
          <w:p w14:paraId="46327D64"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Mean Energy Bill</w:t>
            </w:r>
          </w:p>
        </w:tc>
        <w:tc>
          <w:tcPr>
            <w:tcW w:w="1123" w:type="dxa"/>
            <w:vAlign w:val="bottom"/>
          </w:tcPr>
          <w:p w14:paraId="1A0136ED"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Mean Energy Burden</w:t>
            </w:r>
          </w:p>
        </w:tc>
        <w:tc>
          <w:tcPr>
            <w:tcW w:w="1123" w:type="dxa"/>
            <w:vAlign w:val="bottom"/>
          </w:tcPr>
          <w:p w14:paraId="3BA4F485"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Mean Energy Bill</w:t>
            </w:r>
          </w:p>
        </w:tc>
        <w:tc>
          <w:tcPr>
            <w:tcW w:w="1123" w:type="dxa"/>
            <w:vAlign w:val="bottom"/>
          </w:tcPr>
          <w:p w14:paraId="424564AA" w14:textId="77777777" w:rsidR="005C1949" w:rsidRPr="00BF4888" w:rsidRDefault="005C1949" w:rsidP="005C1949">
            <w:pPr>
              <w:spacing w:before="20" w:after="20"/>
              <w:jc w:val="center"/>
              <w:rPr>
                <w:rFonts w:ascii="Arial" w:eastAsia="Calibri" w:hAnsi="Arial" w:cs="Arial"/>
                <w:b/>
              </w:rPr>
            </w:pPr>
            <w:r w:rsidRPr="00BF4888">
              <w:rPr>
                <w:rFonts w:ascii="Arial" w:eastAsia="Calibri" w:hAnsi="Arial" w:cs="Arial"/>
                <w:b/>
              </w:rPr>
              <w:t>Mean Energy Burden</w:t>
            </w:r>
          </w:p>
        </w:tc>
        <w:tc>
          <w:tcPr>
            <w:tcW w:w="1123" w:type="dxa"/>
            <w:vMerge/>
          </w:tcPr>
          <w:p w14:paraId="7B339922" w14:textId="77777777" w:rsidR="005C1949" w:rsidRPr="00BF4888" w:rsidRDefault="005C1949" w:rsidP="005C1949">
            <w:pPr>
              <w:spacing w:before="20" w:after="20"/>
              <w:rPr>
                <w:rFonts w:ascii="Arial" w:eastAsia="Calibri" w:hAnsi="Arial" w:cs="Arial"/>
              </w:rPr>
            </w:pPr>
          </w:p>
        </w:tc>
        <w:tc>
          <w:tcPr>
            <w:tcW w:w="1123" w:type="dxa"/>
            <w:vMerge/>
          </w:tcPr>
          <w:p w14:paraId="0586A338" w14:textId="77777777" w:rsidR="005C1949" w:rsidRPr="00BF4888" w:rsidRDefault="005C1949" w:rsidP="005C1949">
            <w:pPr>
              <w:spacing w:before="20" w:after="20"/>
              <w:rPr>
                <w:rFonts w:ascii="Arial" w:eastAsia="Calibri" w:hAnsi="Arial" w:cs="Arial"/>
              </w:rPr>
            </w:pPr>
          </w:p>
        </w:tc>
      </w:tr>
      <w:tr w:rsidR="005C1949" w:rsidRPr="00BF4888" w14:paraId="21CE521D" w14:textId="77777777" w:rsidTr="00B34216">
        <w:tc>
          <w:tcPr>
            <w:tcW w:w="2613" w:type="dxa"/>
          </w:tcPr>
          <w:p w14:paraId="6BB47253" w14:textId="77777777" w:rsidR="005C1949" w:rsidRPr="00BF4888" w:rsidRDefault="005C1949" w:rsidP="005C1949">
            <w:pPr>
              <w:spacing w:before="20" w:after="20"/>
              <w:rPr>
                <w:rFonts w:ascii="Arial" w:eastAsia="Calibri" w:hAnsi="Arial" w:cs="Arial"/>
              </w:rPr>
            </w:pPr>
            <w:r w:rsidRPr="00BF4888">
              <w:rPr>
                <w:rFonts w:ascii="Arial" w:eastAsia="Calibri" w:hAnsi="Arial" w:cs="Arial"/>
              </w:rPr>
              <w:t>Gas</w:t>
            </w:r>
          </w:p>
        </w:tc>
        <w:tc>
          <w:tcPr>
            <w:tcW w:w="1122" w:type="dxa"/>
            <w:vAlign w:val="center"/>
          </w:tcPr>
          <w:p w14:paraId="0492BD49" w14:textId="0B3B1D97" w:rsidR="005C1949" w:rsidRPr="00BF4888" w:rsidRDefault="00847171" w:rsidP="005C1949">
            <w:pPr>
              <w:spacing w:before="20" w:after="20"/>
              <w:jc w:val="center"/>
              <w:rPr>
                <w:rFonts w:ascii="Arial" w:eastAsia="Calibri" w:hAnsi="Arial" w:cs="Arial"/>
              </w:rPr>
            </w:pPr>
            <w:r w:rsidRPr="00BF4888">
              <w:rPr>
                <w:rFonts w:ascii="Arial" w:eastAsia="Calibri" w:hAnsi="Arial" w:cs="Arial"/>
              </w:rPr>
              <w:t>N/A</w:t>
            </w:r>
          </w:p>
        </w:tc>
        <w:tc>
          <w:tcPr>
            <w:tcW w:w="1123" w:type="dxa"/>
            <w:vAlign w:val="center"/>
          </w:tcPr>
          <w:p w14:paraId="0C7458FD" w14:textId="604B6BF9" w:rsidR="005C1949" w:rsidRPr="00BF4888" w:rsidRDefault="00847171" w:rsidP="005C1949">
            <w:pPr>
              <w:spacing w:before="20" w:after="20"/>
              <w:jc w:val="center"/>
              <w:rPr>
                <w:rFonts w:ascii="Arial" w:eastAsia="Calibri" w:hAnsi="Arial" w:cs="Arial"/>
              </w:rPr>
            </w:pPr>
            <w:r w:rsidRPr="00BF4888">
              <w:rPr>
                <w:rFonts w:ascii="Arial" w:eastAsia="Calibri" w:hAnsi="Arial" w:cs="Arial"/>
              </w:rPr>
              <w:t>N/A</w:t>
            </w:r>
          </w:p>
        </w:tc>
        <w:tc>
          <w:tcPr>
            <w:tcW w:w="1123" w:type="dxa"/>
            <w:vAlign w:val="bottom"/>
          </w:tcPr>
          <w:p w14:paraId="66868F9D"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color w:val="000000"/>
              </w:rPr>
              <w:t>$1,574</w:t>
            </w:r>
          </w:p>
        </w:tc>
        <w:tc>
          <w:tcPr>
            <w:tcW w:w="1123" w:type="dxa"/>
            <w:vAlign w:val="bottom"/>
          </w:tcPr>
          <w:p w14:paraId="53407298"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color w:val="000000"/>
              </w:rPr>
              <w:t>10%</w:t>
            </w:r>
          </w:p>
        </w:tc>
        <w:tc>
          <w:tcPr>
            <w:tcW w:w="1123" w:type="dxa"/>
            <w:vAlign w:val="bottom"/>
          </w:tcPr>
          <w:p w14:paraId="6A791505"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color w:val="000000"/>
              </w:rPr>
              <w:t>$982</w:t>
            </w:r>
          </w:p>
        </w:tc>
        <w:tc>
          <w:tcPr>
            <w:tcW w:w="1123" w:type="dxa"/>
            <w:vAlign w:val="bottom"/>
          </w:tcPr>
          <w:p w14:paraId="42285EEC"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color w:val="000000"/>
              </w:rPr>
              <w:t>4%</w:t>
            </w:r>
          </w:p>
        </w:tc>
      </w:tr>
      <w:tr w:rsidR="005C1949" w:rsidRPr="00BF4888" w14:paraId="362EDC17" w14:textId="77777777" w:rsidTr="00B34216">
        <w:tc>
          <w:tcPr>
            <w:tcW w:w="2613" w:type="dxa"/>
          </w:tcPr>
          <w:p w14:paraId="0330D5DD" w14:textId="77777777" w:rsidR="005C1949" w:rsidRPr="00BF4888" w:rsidRDefault="005C1949" w:rsidP="005C1949">
            <w:pPr>
              <w:spacing w:before="20" w:after="20"/>
              <w:rPr>
                <w:rFonts w:ascii="Arial" w:eastAsia="Calibri" w:hAnsi="Arial" w:cs="Arial"/>
              </w:rPr>
            </w:pPr>
            <w:r w:rsidRPr="00BF4888">
              <w:rPr>
                <w:rFonts w:ascii="Arial" w:eastAsia="Calibri" w:hAnsi="Arial" w:cs="Arial"/>
              </w:rPr>
              <w:t>Electric</w:t>
            </w:r>
          </w:p>
        </w:tc>
        <w:tc>
          <w:tcPr>
            <w:tcW w:w="1122" w:type="dxa"/>
            <w:vAlign w:val="center"/>
          </w:tcPr>
          <w:p w14:paraId="03894306"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rPr>
              <w:t>$1,389</w:t>
            </w:r>
          </w:p>
        </w:tc>
        <w:tc>
          <w:tcPr>
            <w:tcW w:w="1123" w:type="dxa"/>
            <w:vAlign w:val="center"/>
          </w:tcPr>
          <w:p w14:paraId="43DCF873"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rPr>
              <w:t>9%</w:t>
            </w:r>
          </w:p>
        </w:tc>
        <w:tc>
          <w:tcPr>
            <w:tcW w:w="1123" w:type="dxa"/>
            <w:vAlign w:val="bottom"/>
          </w:tcPr>
          <w:p w14:paraId="0F343840"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color w:val="000000"/>
              </w:rPr>
              <w:t>$1,069</w:t>
            </w:r>
          </w:p>
        </w:tc>
        <w:tc>
          <w:tcPr>
            <w:tcW w:w="1123" w:type="dxa"/>
            <w:vAlign w:val="bottom"/>
          </w:tcPr>
          <w:p w14:paraId="615EA9B1"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color w:val="000000"/>
              </w:rPr>
              <w:t>7%</w:t>
            </w:r>
          </w:p>
        </w:tc>
        <w:tc>
          <w:tcPr>
            <w:tcW w:w="1123" w:type="dxa"/>
            <w:vAlign w:val="center"/>
          </w:tcPr>
          <w:p w14:paraId="07A0DF38"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color w:val="000000"/>
              </w:rPr>
              <w:t>$648</w:t>
            </w:r>
          </w:p>
        </w:tc>
        <w:tc>
          <w:tcPr>
            <w:tcW w:w="1123" w:type="dxa"/>
            <w:vAlign w:val="center"/>
          </w:tcPr>
          <w:p w14:paraId="41A01ABF" w14:textId="77777777" w:rsidR="005C1949" w:rsidRPr="00BF4888" w:rsidRDefault="005C1949" w:rsidP="005C1949">
            <w:pPr>
              <w:spacing w:before="20" w:after="20"/>
              <w:jc w:val="center"/>
              <w:rPr>
                <w:rFonts w:ascii="Arial" w:eastAsia="Calibri" w:hAnsi="Arial" w:cs="Arial"/>
              </w:rPr>
            </w:pPr>
            <w:r w:rsidRPr="00BF4888">
              <w:rPr>
                <w:rFonts w:ascii="Arial" w:eastAsia="Calibri" w:hAnsi="Arial" w:cs="Arial"/>
              </w:rPr>
              <w:t>3%</w:t>
            </w:r>
          </w:p>
        </w:tc>
      </w:tr>
    </w:tbl>
    <w:p w14:paraId="3EBE3BDE" w14:textId="418A27D4" w:rsidR="005C1949" w:rsidRPr="00BF4888" w:rsidRDefault="005C1949" w:rsidP="005C1949">
      <w:pPr>
        <w:spacing w:after="0" w:line="240" w:lineRule="auto"/>
        <w:contextualSpacing/>
        <w:rPr>
          <w:rFonts w:ascii="Arial" w:eastAsia="Calibri" w:hAnsi="Arial" w:cs="Arial"/>
          <w:sz w:val="18"/>
        </w:rPr>
      </w:pPr>
      <w:r w:rsidRPr="00BF4888">
        <w:rPr>
          <w:rFonts w:ascii="Arial" w:eastAsia="Calibri" w:hAnsi="Arial" w:cs="Arial"/>
          <w:sz w:val="18"/>
        </w:rPr>
        <w:t>Sources: FY 2019 LIHEAP Data, 2019 Washington Gas Data, 2019 Pepco Data</w:t>
      </w:r>
      <w:r w:rsidR="00DF3881">
        <w:rPr>
          <w:rFonts w:ascii="Arial" w:eastAsia="Calibri" w:hAnsi="Arial" w:cs="Arial"/>
          <w:sz w:val="18"/>
        </w:rPr>
        <w:t>.</w:t>
      </w:r>
    </w:p>
    <w:p w14:paraId="586ED7A6" w14:textId="77777777" w:rsidR="00A414F1" w:rsidRPr="00BF4888" w:rsidRDefault="00A414F1" w:rsidP="00A414F1">
      <w:pPr>
        <w:spacing w:after="0" w:line="240" w:lineRule="auto"/>
        <w:contextualSpacing/>
        <w:rPr>
          <w:rFonts w:ascii="Arial" w:eastAsia="Arial" w:hAnsi="Arial" w:cs="Arial"/>
        </w:rPr>
      </w:pPr>
    </w:p>
    <w:p w14:paraId="1982A73D" w14:textId="69851D22" w:rsidR="008C7DC2" w:rsidRPr="00BF4888" w:rsidRDefault="008C7DC2" w:rsidP="00A414F1">
      <w:pPr>
        <w:spacing w:after="0" w:line="240" w:lineRule="auto"/>
        <w:contextualSpacing/>
        <w:rPr>
          <w:rFonts w:ascii="Arial" w:eastAsia="Arial" w:hAnsi="Arial" w:cs="Arial"/>
          <w:b/>
          <w:bCs/>
        </w:rPr>
      </w:pPr>
      <w:r w:rsidRPr="00BF4888">
        <w:rPr>
          <w:rFonts w:ascii="Arial" w:eastAsia="Arial" w:hAnsi="Arial" w:cs="Arial"/>
          <w:b/>
          <w:bCs/>
        </w:rPr>
        <w:t xml:space="preserve">4.7 </w:t>
      </w:r>
      <w:r w:rsidR="00FE1AFB" w:rsidRPr="00BF4888">
        <w:rPr>
          <w:rFonts w:ascii="Arial" w:eastAsia="Arial" w:hAnsi="Arial" w:cs="Arial"/>
          <w:b/>
          <w:bCs/>
        </w:rPr>
        <w:t xml:space="preserve">Energy Affordability and </w:t>
      </w:r>
      <w:r w:rsidRPr="00BF4888">
        <w:rPr>
          <w:rFonts w:ascii="Arial" w:eastAsia="Arial" w:hAnsi="Arial" w:cs="Arial"/>
          <w:b/>
          <w:bCs/>
        </w:rPr>
        <w:t>Bill Credits</w:t>
      </w:r>
    </w:p>
    <w:p w14:paraId="3E07FF68" w14:textId="77777777" w:rsidR="00A414F1" w:rsidRPr="00BF4888" w:rsidRDefault="00A414F1" w:rsidP="00A414F1">
      <w:pPr>
        <w:spacing w:after="0" w:line="240" w:lineRule="auto"/>
        <w:contextualSpacing/>
        <w:jc w:val="both"/>
        <w:rPr>
          <w:rFonts w:ascii="Arial" w:eastAsia="Arial" w:hAnsi="Arial" w:cs="Arial"/>
          <w:bCs/>
        </w:rPr>
      </w:pPr>
    </w:p>
    <w:p w14:paraId="2FF0A774" w14:textId="22D2E0BC" w:rsidR="0029767F" w:rsidRPr="00BF4888" w:rsidRDefault="008C7DC2" w:rsidP="00A414F1">
      <w:pPr>
        <w:spacing w:after="0" w:line="240" w:lineRule="auto"/>
        <w:contextualSpacing/>
        <w:jc w:val="both"/>
        <w:rPr>
          <w:rFonts w:ascii="Arial" w:eastAsia="Arial" w:hAnsi="Arial" w:cs="Arial"/>
          <w:bCs/>
        </w:rPr>
      </w:pPr>
      <w:r w:rsidRPr="00BF4888">
        <w:rPr>
          <w:rFonts w:ascii="Arial" w:eastAsia="Arial" w:hAnsi="Arial" w:cs="Arial"/>
          <w:bCs/>
        </w:rPr>
        <w:t>The previous analyses shed light on the issue of bill credits accrued by many LIHEAP clients. DOEE’s policy is to not grant a new LIHEAP benefit to any client that has $1,000 or more in credits in their utility account.  Table 4.</w:t>
      </w:r>
      <w:r w:rsidR="00C2065C" w:rsidRPr="00BF4888">
        <w:rPr>
          <w:rFonts w:ascii="Arial" w:eastAsia="Arial" w:hAnsi="Arial" w:cs="Arial"/>
          <w:bCs/>
        </w:rPr>
        <w:t>18</w:t>
      </w:r>
      <w:r w:rsidR="00F8768F" w:rsidRPr="00BF4888">
        <w:rPr>
          <w:rFonts w:ascii="Arial" w:eastAsia="Arial" w:hAnsi="Arial" w:cs="Arial"/>
          <w:bCs/>
        </w:rPr>
        <w:t xml:space="preserve"> </w:t>
      </w:r>
      <w:r w:rsidR="0097161A" w:rsidRPr="00BF4888">
        <w:rPr>
          <w:rFonts w:ascii="Arial" w:eastAsia="Arial" w:hAnsi="Arial" w:cs="Arial"/>
          <w:bCs/>
        </w:rPr>
        <w:t>shows the share of clients who have negative net energy burden (i.e., these clients</w:t>
      </w:r>
      <w:r w:rsidR="008B38BF" w:rsidRPr="00BF4888">
        <w:rPr>
          <w:rFonts w:ascii="Arial" w:eastAsia="Arial" w:hAnsi="Arial" w:cs="Arial"/>
          <w:bCs/>
        </w:rPr>
        <w:t xml:space="preserve"> received a total LIHEAP benefit for bill payment assistance that exceeds their energy bills and</w:t>
      </w:r>
      <w:r w:rsidR="0097161A" w:rsidRPr="00BF4888">
        <w:rPr>
          <w:rFonts w:ascii="Arial" w:eastAsia="Arial" w:hAnsi="Arial" w:cs="Arial"/>
          <w:bCs/>
        </w:rPr>
        <w:t xml:space="preserve"> </w:t>
      </w:r>
      <w:r w:rsidR="00FE7D11" w:rsidRPr="00BF4888">
        <w:rPr>
          <w:rFonts w:ascii="Arial" w:eastAsia="Arial" w:hAnsi="Arial" w:cs="Arial"/>
          <w:bCs/>
        </w:rPr>
        <w:t>are likely to accrue</w:t>
      </w:r>
      <w:r w:rsidR="0097161A" w:rsidRPr="00BF4888">
        <w:rPr>
          <w:rFonts w:ascii="Arial" w:eastAsia="Arial" w:hAnsi="Arial" w:cs="Arial"/>
          <w:bCs/>
        </w:rPr>
        <w:t xml:space="preserve"> a bill credit on their</w:t>
      </w:r>
      <w:r w:rsidR="008B38BF" w:rsidRPr="00BF4888">
        <w:rPr>
          <w:rFonts w:ascii="Arial" w:eastAsia="Arial" w:hAnsi="Arial" w:cs="Arial"/>
          <w:bCs/>
        </w:rPr>
        <w:t xml:space="preserve"> account</w:t>
      </w:r>
      <w:r w:rsidR="0097161A" w:rsidRPr="00BF4888">
        <w:rPr>
          <w:rFonts w:ascii="Arial" w:eastAsia="Arial" w:hAnsi="Arial" w:cs="Arial"/>
          <w:bCs/>
        </w:rPr>
        <w:t xml:space="preserve">), </w:t>
      </w:r>
      <w:r w:rsidR="008B38BF" w:rsidRPr="00BF4888">
        <w:rPr>
          <w:rFonts w:ascii="Arial" w:eastAsia="Arial" w:hAnsi="Arial" w:cs="Arial"/>
          <w:bCs/>
        </w:rPr>
        <w:t xml:space="preserve">“affordable” net energy burden (defined as </w:t>
      </w:r>
      <w:r w:rsidR="0097161A" w:rsidRPr="00BF4888">
        <w:rPr>
          <w:rFonts w:ascii="Arial" w:eastAsia="Arial" w:hAnsi="Arial" w:cs="Arial"/>
          <w:bCs/>
        </w:rPr>
        <w:t xml:space="preserve">net energy burden between </w:t>
      </w:r>
      <w:r w:rsidR="00FE1AFB" w:rsidRPr="00BF4888">
        <w:rPr>
          <w:rFonts w:ascii="Arial" w:eastAsia="Arial" w:hAnsi="Arial" w:cs="Arial"/>
          <w:bCs/>
        </w:rPr>
        <w:t>0%-6%</w:t>
      </w:r>
      <w:r w:rsidR="0097161A" w:rsidRPr="00BF4888">
        <w:rPr>
          <w:rFonts w:ascii="Arial" w:eastAsia="Arial" w:hAnsi="Arial" w:cs="Arial"/>
          <w:bCs/>
        </w:rPr>
        <w:t xml:space="preserve"> of income</w:t>
      </w:r>
      <w:r w:rsidR="008B38BF" w:rsidRPr="00BF4888">
        <w:rPr>
          <w:rFonts w:ascii="Arial" w:eastAsia="Arial" w:hAnsi="Arial" w:cs="Arial"/>
          <w:bCs/>
        </w:rPr>
        <w:t>)</w:t>
      </w:r>
      <w:r w:rsidR="0097161A" w:rsidRPr="00BF4888">
        <w:rPr>
          <w:rFonts w:ascii="Arial" w:eastAsia="Arial" w:hAnsi="Arial" w:cs="Arial"/>
          <w:bCs/>
        </w:rPr>
        <w:t xml:space="preserve">, and </w:t>
      </w:r>
      <w:r w:rsidR="008B38BF" w:rsidRPr="00BF4888">
        <w:rPr>
          <w:rFonts w:ascii="Arial" w:eastAsia="Arial" w:hAnsi="Arial" w:cs="Arial"/>
          <w:bCs/>
        </w:rPr>
        <w:t>“unaffordable</w:t>
      </w:r>
      <w:r w:rsidR="00FE1AFB" w:rsidRPr="00BF4888">
        <w:rPr>
          <w:rFonts w:ascii="Arial" w:eastAsia="Arial" w:hAnsi="Arial" w:cs="Arial"/>
          <w:bCs/>
        </w:rPr>
        <w:t>”</w:t>
      </w:r>
      <w:r w:rsidR="008B38BF" w:rsidRPr="00BF4888">
        <w:rPr>
          <w:rFonts w:ascii="Arial" w:eastAsia="Arial" w:hAnsi="Arial" w:cs="Arial"/>
          <w:bCs/>
        </w:rPr>
        <w:t xml:space="preserve"> net energy burden (defined as </w:t>
      </w:r>
      <w:r w:rsidR="0097161A" w:rsidRPr="00BF4888">
        <w:rPr>
          <w:rFonts w:ascii="Arial" w:eastAsia="Arial" w:hAnsi="Arial" w:cs="Arial"/>
          <w:bCs/>
        </w:rPr>
        <w:t xml:space="preserve">net energy burden greater than </w:t>
      </w:r>
      <w:r w:rsidR="00FE1AFB" w:rsidRPr="00BF4888">
        <w:rPr>
          <w:rFonts w:ascii="Arial" w:eastAsia="Arial" w:hAnsi="Arial" w:cs="Arial"/>
          <w:bCs/>
        </w:rPr>
        <w:t>6%</w:t>
      </w:r>
      <w:r w:rsidR="0097161A" w:rsidRPr="00BF4888">
        <w:rPr>
          <w:rFonts w:ascii="Arial" w:eastAsia="Arial" w:hAnsi="Arial" w:cs="Arial"/>
          <w:bCs/>
        </w:rPr>
        <w:t xml:space="preserve"> of income</w:t>
      </w:r>
      <w:r w:rsidR="00D521E0" w:rsidRPr="00BF4888">
        <w:rPr>
          <w:rFonts w:ascii="Arial" w:eastAsia="Arial" w:hAnsi="Arial" w:cs="Arial"/>
          <w:bCs/>
        </w:rPr>
        <w:t>, with “severely unaffordable” defined as greater than 10% of income</w:t>
      </w:r>
      <w:r w:rsidR="008B38BF" w:rsidRPr="00BF4888">
        <w:rPr>
          <w:rFonts w:ascii="Arial" w:eastAsia="Arial" w:hAnsi="Arial" w:cs="Arial"/>
          <w:bCs/>
        </w:rPr>
        <w:t>)</w:t>
      </w:r>
      <w:r w:rsidR="0097161A" w:rsidRPr="00BF4888">
        <w:rPr>
          <w:rFonts w:ascii="Arial" w:eastAsia="Arial" w:hAnsi="Arial" w:cs="Arial"/>
          <w:bCs/>
        </w:rPr>
        <w:t xml:space="preserve">.  Overall, about </w:t>
      </w:r>
      <w:r w:rsidR="00FE7D11" w:rsidRPr="00BF4888">
        <w:rPr>
          <w:rFonts w:ascii="Arial" w:eastAsia="Arial" w:hAnsi="Arial" w:cs="Arial"/>
          <w:bCs/>
        </w:rPr>
        <w:t>17 percent</w:t>
      </w:r>
      <w:r w:rsidR="0097161A" w:rsidRPr="00BF4888">
        <w:rPr>
          <w:rFonts w:ascii="Arial" w:eastAsia="Arial" w:hAnsi="Arial" w:cs="Arial"/>
          <w:bCs/>
        </w:rPr>
        <w:t xml:space="preserve"> of LIHEAP clients </w:t>
      </w:r>
      <w:r w:rsidR="00FE1AFB" w:rsidRPr="00BF4888">
        <w:rPr>
          <w:rFonts w:ascii="Arial" w:eastAsia="Arial" w:hAnsi="Arial" w:cs="Arial"/>
          <w:bCs/>
        </w:rPr>
        <w:t xml:space="preserve">have negative net energy burden </w:t>
      </w:r>
      <w:r w:rsidR="0097161A" w:rsidRPr="00BF4888">
        <w:rPr>
          <w:rFonts w:ascii="Arial" w:eastAsia="Arial" w:hAnsi="Arial" w:cs="Arial"/>
          <w:bCs/>
        </w:rPr>
        <w:t xml:space="preserve">(net energy burden is less than </w:t>
      </w:r>
      <w:r w:rsidR="00FE1AFB" w:rsidRPr="00BF4888">
        <w:rPr>
          <w:rFonts w:ascii="Arial" w:eastAsia="Arial" w:hAnsi="Arial" w:cs="Arial"/>
          <w:bCs/>
        </w:rPr>
        <w:t>0%</w:t>
      </w:r>
      <w:r w:rsidR="0097161A" w:rsidRPr="00BF4888">
        <w:rPr>
          <w:rFonts w:ascii="Arial" w:eastAsia="Arial" w:hAnsi="Arial" w:cs="Arial"/>
          <w:bCs/>
        </w:rPr>
        <w:t xml:space="preserve">), </w:t>
      </w:r>
      <w:r w:rsidR="00FE7D11" w:rsidRPr="00BF4888">
        <w:rPr>
          <w:rFonts w:ascii="Arial" w:eastAsia="Arial" w:hAnsi="Arial" w:cs="Arial"/>
          <w:bCs/>
        </w:rPr>
        <w:t>and this finding i</w:t>
      </w:r>
      <w:r w:rsidR="005E3EAD">
        <w:rPr>
          <w:rFonts w:ascii="Arial" w:eastAsia="Arial" w:hAnsi="Arial" w:cs="Arial"/>
          <w:bCs/>
        </w:rPr>
        <w:t>s</w:t>
      </w:r>
      <w:r w:rsidR="00FE7D11" w:rsidRPr="00BF4888">
        <w:rPr>
          <w:rFonts w:ascii="Arial" w:eastAsia="Arial" w:hAnsi="Arial" w:cs="Arial"/>
          <w:bCs/>
        </w:rPr>
        <w:t xml:space="preserve"> consistent for clients heating with gas or electric</w:t>
      </w:r>
      <w:r w:rsidR="0097161A" w:rsidRPr="00BF4888">
        <w:rPr>
          <w:rFonts w:ascii="Arial" w:eastAsia="Arial" w:hAnsi="Arial" w:cs="Arial"/>
          <w:bCs/>
        </w:rPr>
        <w:t>.</w:t>
      </w:r>
      <w:r w:rsidR="00FE7D11" w:rsidRPr="00BF4888">
        <w:rPr>
          <w:rFonts w:ascii="Arial" w:eastAsia="Arial" w:hAnsi="Arial" w:cs="Arial"/>
          <w:bCs/>
        </w:rPr>
        <w:t xml:space="preserve">  Nearly 60 percent of clients have affordable net energy burden after </w:t>
      </w:r>
      <w:r w:rsidR="00FE7D11" w:rsidRPr="00BF4888">
        <w:rPr>
          <w:rFonts w:ascii="Arial" w:eastAsia="Arial" w:hAnsi="Arial" w:cs="Arial"/>
          <w:bCs/>
        </w:rPr>
        <w:lastRenderedPageBreak/>
        <w:t xml:space="preserve">receiving LIHEAP, with electric main heat clients </w:t>
      </w:r>
      <w:r w:rsidR="00FE1AFB" w:rsidRPr="00BF4888">
        <w:rPr>
          <w:rFonts w:ascii="Arial" w:eastAsia="Arial" w:hAnsi="Arial" w:cs="Arial"/>
          <w:bCs/>
        </w:rPr>
        <w:t>slightly more</w:t>
      </w:r>
      <w:r w:rsidR="00FE7D11" w:rsidRPr="00BF4888">
        <w:rPr>
          <w:rFonts w:ascii="Arial" w:eastAsia="Arial" w:hAnsi="Arial" w:cs="Arial"/>
          <w:bCs/>
        </w:rPr>
        <w:t xml:space="preserve"> likely to have an affordable net energy burden (63% compared to 55% of gas main heat clients).  About one-quarter of clients </w:t>
      </w:r>
      <w:r w:rsidR="00FD5EE6" w:rsidRPr="00BF4888">
        <w:rPr>
          <w:rFonts w:ascii="Arial" w:eastAsia="Arial" w:hAnsi="Arial" w:cs="Arial"/>
          <w:bCs/>
        </w:rPr>
        <w:t>have an unaffordable</w:t>
      </w:r>
      <w:r w:rsidR="00DB7333" w:rsidRPr="00BF4888">
        <w:rPr>
          <w:rFonts w:ascii="Arial" w:eastAsia="Arial" w:hAnsi="Arial" w:cs="Arial"/>
          <w:bCs/>
        </w:rPr>
        <w:t xml:space="preserve"> or severely unaffordable</w:t>
      </w:r>
      <w:r w:rsidR="00FD5EE6" w:rsidRPr="00BF4888">
        <w:rPr>
          <w:rFonts w:ascii="Arial" w:eastAsia="Arial" w:hAnsi="Arial" w:cs="Arial"/>
          <w:bCs/>
        </w:rPr>
        <w:t xml:space="preserve"> burden after LIHEAP, with gas main heat clients </w:t>
      </w:r>
      <w:r w:rsidR="00FE1AFB" w:rsidRPr="00BF4888">
        <w:rPr>
          <w:rFonts w:ascii="Arial" w:eastAsia="Arial" w:hAnsi="Arial" w:cs="Arial"/>
          <w:bCs/>
        </w:rPr>
        <w:t xml:space="preserve">slightly </w:t>
      </w:r>
      <w:r w:rsidR="00FD5EE6" w:rsidRPr="00BF4888">
        <w:rPr>
          <w:rFonts w:ascii="Arial" w:eastAsia="Arial" w:hAnsi="Arial" w:cs="Arial"/>
          <w:bCs/>
        </w:rPr>
        <w:t>more likely to have an unaffordable</w:t>
      </w:r>
      <w:r w:rsidR="00DB7333" w:rsidRPr="00BF4888">
        <w:rPr>
          <w:rFonts w:ascii="Arial" w:eastAsia="Arial" w:hAnsi="Arial" w:cs="Arial"/>
          <w:bCs/>
        </w:rPr>
        <w:t>/severely unaffordable</w:t>
      </w:r>
      <w:r w:rsidR="00FD5EE6" w:rsidRPr="00BF4888">
        <w:rPr>
          <w:rFonts w:ascii="Arial" w:eastAsia="Arial" w:hAnsi="Arial" w:cs="Arial"/>
          <w:bCs/>
        </w:rPr>
        <w:t xml:space="preserve"> net energy burden (27% compared to 20% of electric main heat clients</w:t>
      </w:r>
      <w:r w:rsidR="00DA06CA" w:rsidRPr="00BF4888">
        <w:rPr>
          <w:rFonts w:ascii="Arial" w:eastAsia="Arial" w:hAnsi="Arial" w:cs="Arial"/>
          <w:bCs/>
        </w:rPr>
        <w:t>)</w:t>
      </w:r>
      <w:r w:rsidR="00FD5EE6" w:rsidRPr="00BF4888">
        <w:rPr>
          <w:rFonts w:ascii="Arial" w:eastAsia="Arial" w:hAnsi="Arial" w:cs="Arial"/>
          <w:bCs/>
        </w:rPr>
        <w:t>.</w:t>
      </w:r>
    </w:p>
    <w:p w14:paraId="09D92B4C" w14:textId="77777777" w:rsidR="00A414F1" w:rsidRPr="00BF4888" w:rsidRDefault="00A414F1" w:rsidP="00A414F1">
      <w:pPr>
        <w:spacing w:after="0" w:line="240" w:lineRule="auto"/>
        <w:contextualSpacing/>
        <w:jc w:val="both"/>
        <w:rPr>
          <w:rFonts w:ascii="Arial" w:eastAsia="Arial" w:hAnsi="Arial" w:cs="Arial"/>
          <w:bCs/>
        </w:rPr>
      </w:pPr>
    </w:p>
    <w:p w14:paraId="1DA99863" w14:textId="4DA38BEC" w:rsidR="0097161A" w:rsidRPr="00BF4888" w:rsidRDefault="0097161A" w:rsidP="00A414F1">
      <w:pPr>
        <w:spacing w:after="0" w:line="240" w:lineRule="auto"/>
        <w:contextualSpacing/>
        <w:jc w:val="center"/>
        <w:rPr>
          <w:rFonts w:ascii="Arial" w:eastAsia="Arial" w:hAnsi="Arial" w:cs="Arial"/>
          <w:b/>
          <w:bCs/>
        </w:rPr>
      </w:pPr>
      <w:r w:rsidRPr="00BF4888">
        <w:rPr>
          <w:rFonts w:ascii="Arial" w:eastAsia="Arial" w:hAnsi="Arial" w:cs="Arial"/>
          <w:b/>
          <w:bCs/>
        </w:rPr>
        <w:t>Table 4.</w:t>
      </w:r>
      <w:r w:rsidR="00C2065C" w:rsidRPr="00BF4888">
        <w:rPr>
          <w:rFonts w:ascii="Arial" w:eastAsia="Arial" w:hAnsi="Arial" w:cs="Arial"/>
          <w:b/>
          <w:bCs/>
        </w:rPr>
        <w:t>18</w:t>
      </w:r>
      <w:r w:rsidR="00F8768F" w:rsidRPr="00BF4888">
        <w:rPr>
          <w:rFonts w:ascii="Arial" w:eastAsia="Arial" w:hAnsi="Arial" w:cs="Arial"/>
          <w:b/>
          <w:bCs/>
        </w:rPr>
        <w:t xml:space="preserve"> </w:t>
      </w:r>
      <w:r w:rsidRPr="00BF4888">
        <w:rPr>
          <w:rFonts w:ascii="Arial" w:eastAsia="Arial" w:hAnsi="Arial" w:cs="Arial"/>
          <w:b/>
          <w:bCs/>
        </w:rPr>
        <w:t>– Net Energy Burden by Main Heating Fuel Type</w:t>
      </w:r>
    </w:p>
    <w:p w14:paraId="519A6750" w14:textId="77777777" w:rsidR="00A414F1" w:rsidRPr="00BF4888" w:rsidRDefault="00A414F1" w:rsidP="00A414F1">
      <w:pPr>
        <w:spacing w:after="0" w:line="240" w:lineRule="auto"/>
        <w:contextualSpacing/>
        <w:jc w:val="center"/>
        <w:rPr>
          <w:rFonts w:ascii="Arial" w:eastAsia="Arial" w:hAnsi="Arial" w:cs="Arial"/>
        </w:rPr>
      </w:pPr>
    </w:p>
    <w:tbl>
      <w:tblPr>
        <w:tblStyle w:val="TableGrid"/>
        <w:tblW w:w="0" w:type="auto"/>
        <w:tblLook w:val="04A0" w:firstRow="1" w:lastRow="0" w:firstColumn="1" w:lastColumn="0" w:noHBand="0" w:noVBand="1"/>
      </w:tblPr>
      <w:tblGrid>
        <w:gridCol w:w="3235"/>
        <w:gridCol w:w="2038"/>
        <w:gridCol w:w="2038"/>
        <w:gridCol w:w="2039"/>
      </w:tblGrid>
      <w:tr w:rsidR="0097161A" w:rsidRPr="00BF4888" w14:paraId="4004D59B" w14:textId="77777777" w:rsidTr="00FE1AFB">
        <w:trPr>
          <w:tblHeader/>
        </w:trPr>
        <w:tc>
          <w:tcPr>
            <w:tcW w:w="3235" w:type="dxa"/>
            <w:vAlign w:val="bottom"/>
          </w:tcPr>
          <w:p w14:paraId="756A259F" w14:textId="77777777" w:rsidR="0097161A" w:rsidRPr="00BF4888" w:rsidRDefault="0097161A" w:rsidP="001E1EF3">
            <w:pPr>
              <w:spacing w:before="20" w:after="20"/>
              <w:rPr>
                <w:rFonts w:ascii="Arial" w:hAnsi="Arial" w:cs="Arial"/>
                <w:b/>
              </w:rPr>
            </w:pPr>
            <w:bookmarkStart w:id="51" w:name="_Hlk50619285"/>
            <w:r w:rsidRPr="00BF4888">
              <w:rPr>
                <w:rFonts w:ascii="Arial" w:hAnsi="Arial" w:cs="Arial"/>
                <w:b/>
              </w:rPr>
              <w:t>Net Total Energy Burden</w:t>
            </w:r>
          </w:p>
        </w:tc>
        <w:tc>
          <w:tcPr>
            <w:tcW w:w="2038" w:type="dxa"/>
            <w:vAlign w:val="bottom"/>
          </w:tcPr>
          <w:p w14:paraId="04322F50" w14:textId="77777777" w:rsidR="0097161A" w:rsidRPr="00BF4888" w:rsidRDefault="0097161A" w:rsidP="001E1EF3">
            <w:pPr>
              <w:spacing w:before="20" w:after="20"/>
              <w:jc w:val="center"/>
              <w:rPr>
                <w:rFonts w:ascii="Arial" w:hAnsi="Arial" w:cs="Arial"/>
                <w:b/>
              </w:rPr>
            </w:pPr>
            <w:r w:rsidRPr="00BF4888">
              <w:rPr>
                <w:rFonts w:ascii="Arial" w:hAnsi="Arial" w:cs="Arial"/>
                <w:b/>
              </w:rPr>
              <w:t>Gas Main Heat</w:t>
            </w:r>
          </w:p>
        </w:tc>
        <w:tc>
          <w:tcPr>
            <w:tcW w:w="2038" w:type="dxa"/>
            <w:vAlign w:val="bottom"/>
          </w:tcPr>
          <w:p w14:paraId="144DCEEE" w14:textId="77777777" w:rsidR="0097161A" w:rsidRPr="00BF4888" w:rsidRDefault="0097161A" w:rsidP="001E1EF3">
            <w:pPr>
              <w:spacing w:before="20" w:after="20"/>
              <w:jc w:val="center"/>
              <w:rPr>
                <w:rFonts w:ascii="Arial" w:hAnsi="Arial" w:cs="Arial"/>
                <w:b/>
              </w:rPr>
            </w:pPr>
            <w:r w:rsidRPr="00BF4888">
              <w:rPr>
                <w:rFonts w:ascii="Arial" w:hAnsi="Arial" w:cs="Arial"/>
                <w:b/>
              </w:rPr>
              <w:t>Electric Main Heat</w:t>
            </w:r>
          </w:p>
        </w:tc>
        <w:tc>
          <w:tcPr>
            <w:tcW w:w="2039" w:type="dxa"/>
            <w:vAlign w:val="bottom"/>
          </w:tcPr>
          <w:p w14:paraId="08084327" w14:textId="77777777" w:rsidR="0097161A" w:rsidRPr="00BF4888" w:rsidRDefault="0097161A" w:rsidP="001E1EF3">
            <w:pPr>
              <w:spacing w:before="20" w:after="20"/>
              <w:jc w:val="center"/>
              <w:rPr>
                <w:rFonts w:ascii="Arial" w:hAnsi="Arial" w:cs="Arial"/>
                <w:b/>
              </w:rPr>
            </w:pPr>
            <w:r w:rsidRPr="00BF4888">
              <w:rPr>
                <w:rFonts w:ascii="Arial" w:hAnsi="Arial" w:cs="Arial"/>
                <w:b/>
              </w:rPr>
              <w:t>Total</w:t>
            </w:r>
          </w:p>
        </w:tc>
      </w:tr>
      <w:tr w:rsidR="00EB0118" w:rsidRPr="00BF4888" w14:paraId="73F77A09" w14:textId="77777777" w:rsidTr="00FE1AFB">
        <w:tc>
          <w:tcPr>
            <w:tcW w:w="3235" w:type="dxa"/>
            <w:vAlign w:val="center"/>
          </w:tcPr>
          <w:p w14:paraId="14837C1E" w14:textId="1BACA7DD" w:rsidR="00EB0118" w:rsidRPr="00BF4888" w:rsidRDefault="00D521E0" w:rsidP="001E1EF3">
            <w:pPr>
              <w:spacing w:before="20" w:after="20"/>
              <w:rPr>
                <w:rFonts w:ascii="Arial" w:hAnsi="Arial" w:cs="Arial"/>
              </w:rPr>
            </w:pPr>
            <w:r w:rsidRPr="00BF4888">
              <w:rPr>
                <w:rFonts w:ascii="Arial" w:hAnsi="Arial" w:cs="Arial"/>
              </w:rPr>
              <w:t>Less than 0%</w:t>
            </w:r>
            <w:r w:rsidR="00FE1AFB" w:rsidRPr="00BF4888">
              <w:rPr>
                <w:rFonts w:ascii="Arial" w:hAnsi="Arial" w:cs="Arial"/>
              </w:rPr>
              <w:t xml:space="preserve"> (i.e. bill credit)</w:t>
            </w:r>
          </w:p>
        </w:tc>
        <w:tc>
          <w:tcPr>
            <w:tcW w:w="2038" w:type="dxa"/>
            <w:vAlign w:val="center"/>
          </w:tcPr>
          <w:p w14:paraId="133D5874" w14:textId="50B10019" w:rsidR="00EB0118" w:rsidRPr="00BF4888" w:rsidRDefault="00EB0118" w:rsidP="001E1EF3">
            <w:pPr>
              <w:spacing w:before="20" w:after="20"/>
              <w:jc w:val="center"/>
              <w:rPr>
                <w:rFonts w:ascii="Arial" w:hAnsi="Arial" w:cs="Arial"/>
              </w:rPr>
            </w:pPr>
            <w:r w:rsidRPr="00BF4888">
              <w:rPr>
                <w:rFonts w:ascii="Arial" w:hAnsi="Arial" w:cs="Arial"/>
                <w:color w:val="000000"/>
              </w:rPr>
              <w:t>18%</w:t>
            </w:r>
          </w:p>
        </w:tc>
        <w:tc>
          <w:tcPr>
            <w:tcW w:w="2038" w:type="dxa"/>
            <w:vAlign w:val="center"/>
          </w:tcPr>
          <w:p w14:paraId="33770D8B" w14:textId="6F2AC29E" w:rsidR="00EB0118" w:rsidRPr="00BF4888" w:rsidRDefault="00EB0118" w:rsidP="001E1EF3">
            <w:pPr>
              <w:spacing w:before="20" w:after="20"/>
              <w:jc w:val="center"/>
              <w:rPr>
                <w:rFonts w:ascii="Arial" w:hAnsi="Arial" w:cs="Arial"/>
              </w:rPr>
            </w:pPr>
            <w:r w:rsidRPr="00BF4888">
              <w:rPr>
                <w:rFonts w:ascii="Arial" w:hAnsi="Arial" w:cs="Arial"/>
                <w:color w:val="000000"/>
              </w:rPr>
              <w:t>17%</w:t>
            </w:r>
          </w:p>
        </w:tc>
        <w:tc>
          <w:tcPr>
            <w:tcW w:w="2039" w:type="dxa"/>
            <w:vAlign w:val="center"/>
          </w:tcPr>
          <w:p w14:paraId="794F5832" w14:textId="01052FDE" w:rsidR="00EB0118" w:rsidRPr="00BF4888" w:rsidRDefault="00EB0118" w:rsidP="001E1EF3">
            <w:pPr>
              <w:spacing w:before="20" w:after="20"/>
              <w:jc w:val="center"/>
              <w:rPr>
                <w:rFonts w:ascii="Arial" w:hAnsi="Arial" w:cs="Arial"/>
              </w:rPr>
            </w:pPr>
            <w:r w:rsidRPr="00BF4888">
              <w:rPr>
                <w:rFonts w:ascii="Arial" w:hAnsi="Arial" w:cs="Arial"/>
                <w:color w:val="000000"/>
              </w:rPr>
              <w:t>17%</w:t>
            </w:r>
          </w:p>
        </w:tc>
      </w:tr>
      <w:tr w:rsidR="00EB0118" w:rsidRPr="00BF4888" w14:paraId="136B1A8A" w14:textId="77777777" w:rsidTr="00FE1AFB">
        <w:tc>
          <w:tcPr>
            <w:tcW w:w="3235" w:type="dxa"/>
            <w:vAlign w:val="center"/>
          </w:tcPr>
          <w:p w14:paraId="78119F7B" w14:textId="008A8A77" w:rsidR="00EB0118" w:rsidRPr="00BF4888" w:rsidRDefault="00FE1AFB" w:rsidP="001E1EF3">
            <w:pPr>
              <w:spacing w:before="20" w:after="20"/>
              <w:rPr>
                <w:rFonts w:ascii="Arial" w:hAnsi="Arial" w:cs="Arial"/>
              </w:rPr>
            </w:pPr>
            <w:r w:rsidRPr="00BF4888">
              <w:rPr>
                <w:rFonts w:ascii="Arial" w:hAnsi="Arial" w:cs="Arial"/>
              </w:rPr>
              <w:t>Affordable (0%-6%)</w:t>
            </w:r>
          </w:p>
        </w:tc>
        <w:tc>
          <w:tcPr>
            <w:tcW w:w="2038" w:type="dxa"/>
            <w:vAlign w:val="center"/>
          </w:tcPr>
          <w:p w14:paraId="57202765" w14:textId="7D0C56CE" w:rsidR="00EB0118" w:rsidRPr="00BF4888" w:rsidRDefault="00EB0118" w:rsidP="001E1EF3">
            <w:pPr>
              <w:spacing w:before="20" w:after="20"/>
              <w:jc w:val="center"/>
              <w:rPr>
                <w:rFonts w:ascii="Arial" w:hAnsi="Arial" w:cs="Arial"/>
              </w:rPr>
            </w:pPr>
            <w:r w:rsidRPr="00BF4888">
              <w:rPr>
                <w:rFonts w:ascii="Arial" w:hAnsi="Arial" w:cs="Arial"/>
                <w:color w:val="000000"/>
              </w:rPr>
              <w:t>55%</w:t>
            </w:r>
          </w:p>
        </w:tc>
        <w:tc>
          <w:tcPr>
            <w:tcW w:w="2038" w:type="dxa"/>
            <w:vAlign w:val="center"/>
          </w:tcPr>
          <w:p w14:paraId="07943552" w14:textId="730C05F1" w:rsidR="00EB0118" w:rsidRPr="00BF4888" w:rsidRDefault="00EB0118" w:rsidP="001E1EF3">
            <w:pPr>
              <w:spacing w:before="20" w:after="20"/>
              <w:jc w:val="center"/>
              <w:rPr>
                <w:rFonts w:ascii="Arial" w:hAnsi="Arial" w:cs="Arial"/>
              </w:rPr>
            </w:pPr>
            <w:r w:rsidRPr="00BF4888">
              <w:rPr>
                <w:rFonts w:ascii="Arial" w:hAnsi="Arial" w:cs="Arial"/>
                <w:color w:val="000000"/>
              </w:rPr>
              <w:t>63%</w:t>
            </w:r>
          </w:p>
        </w:tc>
        <w:tc>
          <w:tcPr>
            <w:tcW w:w="2039" w:type="dxa"/>
            <w:vAlign w:val="center"/>
          </w:tcPr>
          <w:p w14:paraId="5BCE4648" w14:textId="369286B9" w:rsidR="00EB0118" w:rsidRPr="00BF4888" w:rsidRDefault="00EB0118" w:rsidP="001E1EF3">
            <w:pPr>
              <w:spacing w:before="20" w:after="20"/>
              <w:jc w:val="center"/>
              <w:rPr>
                <w:rFonts w:ascii="Arial" w:hAnsi="Arial" w:cs="Arial"/>
              </w:rPr>
            </w:pPr>
            <w:r w:rsidRPr="00BF4888">
              <w:rPr>
                <w:rFonts w:ascii="Arial" w:hAnsi="Arial" w:cs="Arial"/>
                <w:color w:val="000000"/>
              </w:rPr>
              <w:t>59%</w:t>
            </w:r>
          </w:p>
        </w:tc>
      </w:tr>
      <w:tr w:rsidR="00EB0118" w:rsidRPr="00BF4888" w14:paraId="308EAD6A" w14:textId="77777777" w:rsidTr="00FE1AFB">
        <w:tc>
          <w:tcPr>
            <w:tcW w:w="3235" w:type="dxa"/>
            <w:vAlign w:val="center"/>
          </w:tcPr>
          <w:p w14:paraId="0EE5E692" w14:textId="4840FF2F" w:rsidR="00EB0118" w:rsidRPr="00BF4888" w:rsidRDefault="00FE1AFB" w:rsidP="001E1EF3">
            <w:pPr>
              <w:spacing w:before="20" w:after="20"/>
              <w:rPr>
                <w:rFonts w:ascii="Arial" w:hAnsi="Arial" w:cs="Arial"/>
              </w:rPr>
            </w:pPr>
            <w:r w:rsidRPr="00BF4888">
              <w:rPr>
                <w:rFonts w:ascii="Arial" w:hAnsi="Arial" w:cs="Arial"/>
              </w:rPr>
              <w:t>Unaffordable (&gt;6%</w:t>
            </w:r>
            <w:r w:rsidR="00D521E0" w:rsidRPr="00BF4888">
              <w:rPr>
                <w:rFonts w:ascii="Arial" w:hAnsi="Arial" w:cs="Arial"/>
              </w:rPr>
              <w:t>-10%</w:t>
            </w:r>
            <w:r w:rsidRPr="00BF4888">
              <w:rPr>
                <w:rFonts w:ascii="Arial" w:hAnsi="Arial" w:cs="Arial"/>
              </w:rPr>
              <w:t>)</w:t>
            </w:r>
          </w:p>
        </w:tc>
        <w:tc>
          <w:tcPr>
            <w:tcW w:w="2038" w:type="dxa"/>
            <w:vAlign w:val="center"/>
          </w:tcPr>
          <w:p w14:paraId="24CB18A0" w14:textId="56634E4C" w:rsidR="00EB0118" w:rsidRPr="00BF4888" w:rsidRDefault="00D521E0" w:rsidP="001E1EF3">
            <w:pPr>
              <w:spacing w:before="20" w:after="20"/>
              <w:jc w:val="center"/>
              <w:rPr>
                <w:rFonts w:ascii="Arial" w:hAnsi="Arial" w:cs="Arial"/>
              </w:rPr>
            </w:pPr>
            <w:r w:rsidRPr="00BF4888">
              <w:rPr>
                <w:rFonts w:ascii="Arial" w:hAnsi="Arial" w:cs="Arial"/>
                <w:color w:val="000000"/>
              </w:rPr>
              <w:t>1</w:t>
            </w:r>
            <w:r w:rsidR="00EB0118" w:rsidRPr="00BF4888">
              <w:rPr>
                <w:rFonts w:ascii="Arial" w:hAnsi="Arial" w:cs="Arial"/>
                <w:color w:val="000000"/>
              </w:rPr>
              <w:t>7%</w:t>
            </w:r>
          </w:p>
        </w:tc>
        <w:tc>
          <w:tcPr>
            <w:tcW w:w="2038" w:type="dxa"/>
            <w:vAlign w:val="center"/>
          </w:tcPr>
          <w:p w14:paraId="1E7C84B3" w14:textId="1853C156" w:rsidR="00EB0118" w:rsidRPr="00BF4888" w:rsidRDefault="00D521E0" w:rsidP="001E1EF3">
            <w:pPr>
              <w:spacing w:before="20" w:after="20"/>
              <w:jc w:val="center"/>
              <w:rPr>
                <w:rFonts w:ascii="Arial" w:hAnsi="Arial" w:cs="Arial"/>
              </w:rPr>
            </w:pPr>
            <w:r w:rsidRPr="00BF4888">
              <w:rPr>
                <w:rFonts w:ascii="Arial" w:hAnsi="Arial" w:cs="Arial"/>
                <w:color w:val="000000"/>
              </w:rPr>
              <w:t>12</w:t>
            </w:r>
            <w:r w:rsidR="00EB0118" w:rsidRPr="00BF4888">
              <w:rPr>
                <w:rFonts w:ascii="Arial" w:hAnsi="Arial" w:cs="Arial"/>
                <w:color w:val="000000"/>
              </w:rPr>
              <w:t>%</w:t>
            </w:r>
          </w:p>
        </w:tc>
        <w:tc>
          <w:tcPr>
            <w:tcW w:w="2039" w:type="dxa"/>
            <w:vAlign w:val="center"/>
          </w:tcPr>
          <w:p w14:paraId="29FB80F3" w14:textId="29F5F0FE" w:rsidR="00EB0118" w:rsidRPr="00BF4888" w:rsidRDefault="00D521E0" w:rsidP="001E1EF3">
            <w:pPr>
              <w:spacing w:before="20" w:after="20"/>
              <w:jc w:val="center"/>
              <w:rPr>
                <w:rFonts w:ascii="Arial" w:hAnsi="Arial" w:cs="Arial"/>
              </w:rPr>
            </w:pPr>
            <w:r w:rsidRPr="00BF4888">
              <w:rPr>
                <w:rFonts w:ascii="Arial" w:hAnsi="Arial" w:cs="Arial"/>
                <w:color w:val="000000"/>
              </w:rPr>
              <w:t>14</w:t>
            </w:r>
            <w:r w:rsidR="00EB0118" w:rsidRPr="00BF4888">
              <w:rPr>
                <w:rFonts w:ascii="Arial" w:hAnsi="Arial" w:cs="Arial"/>
                <w:color w:val="000000"/>
              </w:rPr>
              <w:t>%</w:t>
            </w:r>
          </w:p>
        </w:tc>
      </w:tr>
      <w:tr w:rsidR="00D521E0" w:rsidRPr="00BF4888" w14:paraId="4A3CA3FE" w14:textId="77777777" w:rsidTr="00FE1AFB">
        <w:tc>
          <w:tcPr>
            <w:tcW w:w="3235" w:type="dxa"/>
            <w:vAlign w:val="center"/>
          </w:tcPr>
          <w:p w14:paraId="2B6E5DF8" w14:textId="6A21CCBA" w:rsidR="00D521E0" w:rsidRPr="00BF4888" w:rsidRDefault="00D521E0" w:rsidP="001E1EF3">
            <w:pPr>
              <w:spacing w:before="20" w:after="20"/>
              <w:rPr>
                <w:rFonts w:ascii="Arial" w:hAnsi="Arial" w:cs="Arial"/>
              </w:rPr>
            </w:pPr>
            <w:r w:rsidRPr="00BF4888">
              <w:rPr>
                <w:rFonts w:ascii="Arial" w:hAnsi="Arial" w:cs="Arial"/>
              </w:rPr>
              <w:t>Severely Unaffordable (&gt;10%)</w:t>
            </w:r>
          </w:p>
        </w:tc>
        <w:tc>
          <w:tcPr>
            <w:tcW w:w="2038" w:type="dxa"/>
            <w:vAlign w:val="center"/>
          </w:tcPr>
          <w:p w14:paraId="4417B52E" w14:textId="5EDD3EAE" w:rsidR="00D521E0" w:rsidRPr="00BF4888" w:rsidRDefault="00D521E0" w:rsidP="001E1EF3">
            <w:pPr>
              <w:spacing w:before="20" w:after="20"/>
              <w:jc w:val="center"/>
              <w:rPr>
                <w:rFonts w:ascii="Arial" w:hAnsi="Arial" w:cs="Arial"/>
                <w:color w:val="000000"/>
              </w:rPr>
            </w:pPr>
            <w:r w:rsidRPr="00BF4888">
              <w:rPr>
                <w:rFonts w:ascii="Arial" w:hAnsi="Arial" w:cs="Arial"/>
                <w:color w:val="000000"/>
              </w:rPr>
              <w:t>10%</w:t>
            </w:r>
          </w:p>
        </w:tc>
        <w:tc>
          <w:tcPr>
            <w:tcW w:w="2038" w:type="dxa"/>
            <w:vAlign w:val="center"/>
          </w:tcPr>
          <w:p w14:paraId="5C8E877E" w14:textId="3280B745" w:rsidR="00D521E0" w:rsidRPr="00BF4888" w:rsidRDefault="00D521E0" w:rsidP="001E1EF3">
            <w:pPr>
              <w:spacing w:before="20" w:after="20"/>
              <w:jc w:val="center"/>
              <w:rPr>
                <w:rFonts w:ascii="Arial" w:hAnsi="Arial" w:cs="Arial"/>
                <w:color w:val="000000"/>
              </w:rPr>
            </w:pPr>
            <w:r w:rsidRPr="00BF4888">
              <w:rPr>
                <w:rFonts w:ascii="Arial" w:hAnsi="Arial" w:cs="Arial"/>
                <w:color w:val="000000"/>
              </w:rPr>
              <w:t>8%</w:t>
            </w:r>
          </w:p>
        </w:tc>
        <w:tc>
          <w:tcPr>
            <w:tcW w:w="2039" w:type="dxa"/>
            <w:vAlign w:val="center"/>
          </w:tcPr>
          <w:p w14:paraId="62F0C82F" w14:textId="1D8D539E" w:rsidR="00D521E0" w:rsidRPr="00BF4888" w:rsidRDefault="00D521E0" w:rsidP="001E1EF3">
            <w:pPr>
              <w:spacing w:before="20" w:after="20"/>
              <w:jc w:val="center"/>
              <w:rPr>
                <w:rFonts w:ascii="Arial" w:hAnsi="Arial" w:cs="Arial"/>
                <w:color w:val="000000"/>
              </w:rPr>
            </w:pPr>
            <w:r w:rsidRPr="00BF4888">
              <w:rPr>
                <w:rFonts w:ascii="Arial" w:hAnsi="Arial" w:cs="Arial"/>
                <w:color w:val="000000"/>
              </w:rPr>
              <w:t>9%</w:t>
            </w:r>
          </w:p>
        </w:tc>
      </w:tr>
      <w:tr w:rsidR="00EB0118" w:rsidRPr="00BF4888" w14:paraId="3F75300F" w14:textId="77777777" w:rsidTr="00FE1AFB">
        <w:tc>
          <w:tcPr>
            <w:tcW w:w="3235" w:type="dxa"/>
            <w:vAlign w:val="center"/>
          </w:tcPr>
          <w:p w14:paraId="6C9F8BC1" w14:textId="77777777" w:rsidR="00EB0118" w:rsidRPr="00BF4888" w:rsidRDefault="00EB0118" w:rsidP="001E1EF3">
            <w:pPr>
              <w:spacing w:before="20" w:after="20"/>
              <w:rPr>
                <w:rFonts w:ascii="Arial" w:hAnsi="Arial" w:cs="Arial"/>
              </w:rPr>
            </w:pPr>
            <w:r w:rsidRPr="00BF4888">
              <w:rPr>
                <w:rFonts w:ascii="Arial" w:hAnsi="Arial" w:cs="Arial"/>
              </w:rPr>
              <w:t>Total</w:t>
            </w:r>
          </w:p>
        </w:tc>
        <w:tc>
          <w:tcPr>
            <w:tcW w:w="2038" w:type="dxa"/>
            <w:vAlign w:val="center"/>
          </w:tcPr>
          <w:p w14:paraId="3FC1598F" w14:textId="42C100B6" w:rsidR="00EB0118" w:rsidRPr="00BF4888" w:rsidRDefault="00EB0118" w:rsidP="001E1EF3">
            <w:pPr>
              <w:spacing w:before="20" w:after="20"/>
              <w:jc w:val="center"/>
              <w:rPr>
                <w:rFonts w:ascii="Arial" w:hAnsi="Arial" w:cs="Arial"/>
              </w:rPr>
            </w:pPr>
            <w:r w:rsidRPr="00BF4888">
              <w:rPr>
                <w:rFonts w:ascii="Arial" w:hAnsi="Arial" w:cs="Arial"/>
                <w:color w:val="000000"/>
              </w:rPr>
              <w:t>100%</w:t>
            </w:r>
          </w:p>
        </w:tc>
        <w:tc>
          <w:tcPr>
            <w:tcW w:w="2038" w:type="dxa"/>
            <w:vAlign w:val="center"/>
          </w:tcPr>
          <w:p w14:paraId="779592E5" w14:textId="55439C07" w:rsidR="00EB0118" w:rsidRPr="00BF4888" w:rsidRDefault="00EB0118" w:rsidP="001E1EF3">
            <w:pPr>
              <w:spacing w:before="20" w:after="20"/>
              <w:jc w:val="center"/>
              <w:rPr>
                <w:rFonts w:ascii="Arial" w:hAnsi="Arial" w:cs="Arial"/>
              </w:rPr>
            </w:pPr>
            <w:r w:rsidRPr="00BF4888">
              <w:rPr>
                <w:rFonts w:ascii="Arial" w:hAnsi="Arial" w:cs="Arial"/>
                <w:color w:val="000000"/>
              </w:rPr>
              <w:t>100%</w:t>
            </w:r>
          </w:p>
        </w:tc>
        <w:tc>
          <w:tcPr>
            <w:tcW w:w="2039" w:type="dxa"/>
            <w:vAlign w:val="center"/>
          </w:tcPr>
          <w:p w14:paraId="40315420" w14:textId="3F7F3762" w:rsidR="00EB0118" w:rsidRPr="00BF4888" w:rsidRDefault="00EB0118" w:rsidP="001E1EF3">
            <w:pPr>
              <w:spacing w:before="20" w:after="20"/>
              <w:jc w:val="center"/>
              <w:rPr>
                <w:rFonts w:ascii="Arial" w:hAnsi="Arial" w:cs="Arial"/>
              </w:rPr>
            </w:pPr>
            <w:r w:rsidRPr="00BF4888">
              <w:rPr>
                <w:rFonts w:ascii="Arial" w:hAnsi="Arial" w:cs="Arial"/>
                <w:color w:val="000000"/>
              </w:rPr>
              <w:t>100%</w:t>
            </w:r>
          </w:p>
        </w:tc>
      </w:tr>
    </w:tbl>
    <w:bookmarkEnd w:id="51"/>
    <w:p w14:paraId="5731C955" w14:textId="56A6B9AF" w:rsidR="008C7DC2" w:rsidRPr="00BF4888" w:rsidRDefault="0097161A" w:rsidP="00A414F1">
      <w:pPr>
        <w:spacing w:after="0" w:line="240" w:lineRule="auto"/>
        <w:contextualSpacing/>
        <w:rPr>
          <w:rFonts w:ascii="Arial" w:hAnsi="Arial" w:cs="Arial"/>
          <w:sz w:val="18"/>
        </w:rPr>
      </w:pPr>
      <w:r w:rsidRPr="00BF4888">
        <w:rPr>
          <w:rFonts w:ascii="Arial" w:hAnsi="Arial" w:cs="Arial"/>
          <w:sz w:val="18"/>
        </w:rPr>
        <w:t>Sources: FY 201</w:t>
      </w:r>
      <w:r w:rsidR="00EB0118" w:rsidRPr="00BF4888">
        <w:rPr>
          <w:rFonts w:ascii="Arial" w:hAnsi="Arial" w:cs="Arial"/>
          <w:sz w:val="18"/>
        </w:rPr>
        <w:t>9</w:t>
      </w:r>
      <w:r w:rsidRPr="00BF4888">
        <w:rPr>
          <w:rFonts w:ascii="Arial" w:hAnsi="Arial" w:cs="Arial"/>
          <w:sz w:val="18"/>
        </w:rPr>
        <w:t xml:space="preserve"> LIHEAP Data; 201</w:t>
      </w:r>
      <w:r w:rsidR="00EB0118" w:rsidRPr="00BF4888">
        <w:rPr>
          <w:rFonts w:ascii="Arial" w:hAnsi="Arial" w:cs="Arial"/>
          <w:sz w:val="18"/>
        </w:rPr>
        <w:t>9</w:t>
      </w:r>
      <w:r w:rsidRPr="00BF4888">
        <w:rPr>
          <w:rFonts w:ascii="Arial" w:hAnsi="Arial" w:cs="Arial"/>
          <w:sz w:val="18"/>
        </w:rPr>
        <w:t xml:space="preserve"> Washington Gas Data; 201</w:t>
      </w:r>
      <w:r w:rsidR="00EB0118" w:rsidRPr="00BF4888">
        <w:rPr>
          <w:rFonts w:ascii="Arial" w:hAnsi="Arial" w:cs="Arial"/>
          <w:sz w:val="18"/>
        </w:rPr>
        <w:t>9</w:t>
      </w:r>
      <w:r w:rsidRPr="00BF4888">
        <w:rPr>
          <w:rFonts w:ascii="Arial" w:hAnsi="Arial" w:cs="Arial"/>
          <w:sz w:val="18"/>
        </w:rPr>
        <w:t xml:space="preserve"> Pepco Data</w:t>
      </w:r>
      <w:r w:rsidR="005E3EAD">
        <w:rPr>
          <w:rFonts w:ascii="Arial" w:hAnsi="Arial" w:cs="Arial"/>
          <w:sz w:val="18"/>
        </w:rPr>
        <w:t>.</w:t>
      </w:r>
    </w:p>
    <w:p w14:paraId="61F50D6D" w14:textId="6F77A2E9" w:rsidR="005C1949" w:rsidRPr="00BF4888" w:rsidRDefault="005C1949" w:rsidP="00A414F1">
      <w:pPr>
        <w:spacing w:after="0" w:line="240" w:lineRule="auto"/>
        <w:contextualSpacing/>
        <w:rPr>
          <w:rFonts w:ascii="Arial" w:hAnsi="Arial" w:cs="Arial"/>
          <w:sz w:val="18"/>
        </w:rPr>
      </w:pPr>
    </w:p>
    <w:p w14:paraId="02FE01B8" w14:textId="5CEC51B8" w:rsidR="00DB7333" w:rsidRPr="00BF4888" w:rsidRDefault="00FE1AFB" w:rsidP="00FE1AFB">
      <w:pPr>
        <w:spacing w:after="0" w:line="240" w:lineRule="auto"/>
        <w:contextualSpacing/>
        <w:jc w:val="both"/>
        <w:rPr>
          <w:rFonts w:ascii="Arial" w:hAnsi="Arial" w:cs="Arial"/>
        </w:rPr>
      </w:pPr>
      <w:r w:rsidRPr="00BF4888">
        <w:rPr>
          <w:rFonts w:ascii="Arial" w:hAnsi="Arial" w:cs="Arial"/>
        </w:rPr>
        <w:t>DOEE’s policy allow</w:t>
      </w:r>
      <w:r w:rsidR="005E3EAD">
        <w:rPr>
          <w:rFonts w:ascii="Arial" w:hAnsi="Arial" w:cs="Arial"/>
        </w:rPr>
        <w:t>s</w:t>
      </w:r>
      <w:r w:rsidRPr="00BF4888">
        <w:rPr>
          <w:rFonts w:ascii="Arial" w:hAnsi="Arial" w:cs="Arial"/>
        </w:rPr>
        <w:t xml:space="preserve"> gas main heat clients to choose which utility</w:t>
      </w:r>
      <w:r w:rsidR="004F32CB">
        <w:rPr>
          <w:rFonts w:ascii="Arial" w:hAnsi="Arial" w:cs="Arial"/>
        </w:rPr>
        <w:t xml:space="preserve"> – </w:t>
      </w:r>
      <w:r w:rsidRPr="00BF4888">
        <w:rPr>
          <w:rFonts w:ascii="Arial" w:hAnsi="Arial" w:cs="Arial"/>
        </w:rPr>
        <w:t>Pepco or Washington Gas</w:t>
      </w:r>
      <w:r w:rsidR="004F32CB">
        <w:rPr>
          <w:rFonts w:ascii="Arial" w:hAnsi="Arial" w:cs="Arial"/>
        </w:rPr>
        <w:t xml:space="preserve"> –to assign their benefits</w:t>
      </w:r>
      <w:r w:rsidRPr="00BF4888">
        <w:rPr>
          <w:rFonts w:ascii="Arial" w:hAnsi="Arial" w:cs="Arial"/>
        </w:rPr>
        <w:t xml:space="preserve">.  </w:t>
      </w:r>
      <w:r w:rsidR="00DB7333" w:rsidRPr="00BF4888">
        <w:rPr>
          <w:rFonts w:ascii="Arial" w:hAnsi="Arial" w:cs="Arial"/>
        </w:rPr>
        <w:t>Gas</w:t>
      </w:r>
      <w:r w:rsidRPr="00BF4888">
        <w:rPr>
          <w:rFonts w:ascii="Arial" w:hAnsi="Arial" w:cs="Arial"/>
        </w:rPr>
        <w:t xml:space="preserve"> main heat clients are not permitted to split their regular LIHEAP benefit between both accounts,</w:t>
      </w:r>
      <w:r w:rsidR="00DB7333" w:rsidRPr="00BF4888">
        <w:rPr>
          <w:rFonts w:ascii="Arial" w:hAnsi="Arial" w:cs="Arial"/>
        </w:rPr>
        <w:t xml:space="preserve"> so the full regular benefit goes either to their gas account or electric account, despite the regular benefit being based on average total energy bills for similar gas main heat households.  However, gas main heat clients </w:t>
      </w:r>
      <w:r w:rsidRPr="00BF4888">
        <w:rPr>
          <w:rFonts w:ascii="Arial" w:hAnsi="Arial" w:cs="Arial"/>
        </w:rPr>
        <w:t>can receive a regular benefit for one utility and a crisis benefit for the other utility.  So, energy affordability and bill credits are more complicated for gas main heat clients than for electric main heat clients, who just have their LIHEAP benefits applied to their Pepco accounts.</w:t>
      </w:r>
    </w:p>
    <w:p w14:paraId="110B40D2" w14:textId="77777777" w:rsidR="00DB7333" w:rsidRPr="00BF4888" w:rsidRDefault="00DB7333" w:rsidP="00FE1AFB">
      <w:pPr>
        <w:spacing w:after="0" w:line="240" w:lineRule="auto"/>
        <w:contextualSpacing/>
        <w:jc w:val="both"/>
        <w:rPr>
          <w:rFonts w:ascii="Arial" w:hAnsi="Arial" w:cs="Arial"/>
        </w:rPr>
      </w:pPr>
    </w:p>
    <w:p w14:paraId="3295BB92" w14:textId="4ACEE0D8" w:rsidR="00FE1AFB" w:rsidRPr="00BF4888" w:rsidRDefault="00A32381" w:rsidP="00FE1AFB">
      <w:pPr>
        <w:spacing w:after="0" w:line="240" w:lineRule="auto"/>
        <w:contextualSpacing/>
        <w:jc w:val="both"/>
        <w:rPr>
          <w:rFonts w:ascii="Arial" w:hAnsi="Arial" w:cs="Arial"/>
        </w:rPr>
      </w:pPr>
      <w:r w:rsidRPr="00BF4888">
        <w:rPr>
          <w:rFonts w:ascii="Arial" w:hAnsi="Arial" w:cs="Arial"/>
        </w:rPr>
        <w:t>Table 4.19 examines LIHEAP benefits and energy bills for gas main heat clients in a more nuanced way to better understand energy affordability and bill credits among this group of clients.</w:t>
      </w:r>
      <w:r w:rsidR="001677BF" w:rsidRPr="00BF4888">
        <w:rPr>
          <w:rFonts w:ascii="Arial" w:hAnsi="Arial" w:cs="Arial"/>
        </w:rPr>
        <w:t xml:space="preserve">  Since </w:t>
      </w:r>
      <w:r w:rsidR="00D719F7">
        <w:rPr>
          <w:rFonts w:ascii="Arial" w:hAnsi="Arial" w:cs="Arial"/>
        </w:rPr>
        <w:t>gas main heat clients</w:t>
      </w:r>
      <w:r w:rsidR="001677BF" w:rsidRPr="00BF4888">
        <w:rPr>
          <w:rFonts w:ascii="Arial" w:hAnsi="Arial" w:cs="Arial"/>
        </w:rPr>
        <w:t xml:space="preserve"> can have their regular benefit go to their gas account or their electric account, but not both, Table 4.19 examines what share of clients have a regular LIHEAP benefit that exceeds their gas bill or electric bill, based on which utility received the regular LIHEAP benefit.  For client</w:t>
      </w:r>
      <w:r w:rsidR="00127D18">
        <w:rPr>
          <w:rFonts w:ascii="Arial" w:hAnsi="Arial" w:cs="Arial"/>
        </w:rPr>
        <w:t>s</w:t>
      </w:r>
      <w:r w:rsidR="001677BF" w:rsidRPr="00BF4888">
        <w:rPr>
          <w:rFonts w:ascii="Arial" w:hAnsi="Arial" w:cs="Arial"/>
        </w:rPr>
        <w:t xml:space="preserve"> who assigned their regular LIHEAP benefit to their gas account, about 46 percent have a regular LIHEAP benefit that exceeds their gas bill.  For clients who assigned their regular LIHEAP benefit to their electric account, about half have a regular LIHEAP benefit that exceeds their electric bill.</w:t>
      </w:r>
      <w:r w:rsidR="00792C6A" w:rsidRPr="00BF4888">
        <w:rPr>
          <w:rFonts w:ascii="Arial" w:hAnsi="Arial" w:cs="Arial"/>
        </w:rPr>
        <w:t xml:space="preserve">  As such, bill credits accruing to a particular utility account are a larger issue among </w:t>
      </w:r>
      <w:r w:rsidR="00D719F7">
        <w:rPr>
          <w:rFonts w:ascii="Arial" w:hAnsi="Arial" w:cs="Arial"/>
        </w:rPr>
        <w:t>gas main heat clients</w:t>
      </w:r>
      <w:r w:rsidR="00792C6A" w:rsidRPr="00BF4888">
        <w:rPr>
          <w:rFonts w:ascii="Arial" w:hAnsi="Arial" w:cs="Arial"/>
        </w:rPr>
        <w:t xml:space="preserve"> due to procedures that require </w:t>
      </w:r>
      <w:r w:rsidR="00D719F7">
        <w:rPr>
          <w:rFonts w:ascii="Arial" w:hAnsi="Arial" w:cs="Arial"/>
        </w:rPr>
        <w:t>gas main heat clients</w:t>
      </w:r>
      <w:r w:rsidR="00792C6A" w:rsidRPr="00BF4888">
        <w:rPr>
          <w:rFonts w:ascii="Arial" w:hAnsi="Arial" w:cs="Arial"/>
        </w:rPr>
        <w:t xml:space="preserve"> to assign their regular benefit to one utility or another rather than assigning a portion to each utility.</w:t>
      </w:r>
    </w:p>
    <w:p w14:paraId="5BB1A5E6" w14:textId="77777777" w:rsidR="002B7EB8" w:rsidRPr="00BF4888" w:rsidRDefault="002B7EB8" w:rsidP="00A414F1">
      <w:pPr>
        <w:spacing w:after="0" w:line="240" w:lineRule="auto"/>
        <w:contextualSpacing/>
        <w:rPr>
          <w:rFonts w:ascii="Arial" w:hAnsi="Arial" w:cs="Arial"/>
          <w:sz w:val="18"/>
        </w:rPr>
      </w:pPr>
    </w:p>
    <w:p w14:paraId="5F3152AC" w14:textId="1C6FF161" w:rsidR="005C1949" w:rsidRPr="00BF4888" w:rsidRDefault="005C1949" w:rsidP="005C1949">
      <w:pPr>
        <w:spacing w:after="0" w:line="240" w:lineRule="auto"/>
        <w:jc w:val="center"/>
        <w:rPr>
          <w:rFonts w:ascii="Arial" w:eastAsia="Calibri" w:hAnsi="Arial" w:cs="Arial"/>
          <w:b/>
          <w:bCs/>
        </w:rPr>
      </w:pPr>
      <w:r w:rsidRPr="00BF4888">
        <w:rPr>
          <w:rFonts w:ascii="Arial" w:eastAsia="Calibri" w:hAnsi="Arial" w:cs="Arial"/>
          <w:b/>
          <w:bCs/>
        </w:rPr>
        <w:t xml:space="preserve">Table </w:t>
      </w:r>
      <w:r w:rsidR="002B7EB8" w:rsidRPr="00BF4888">
        <w:rPr>
          <w:rFonts w:ascii="Arial" w:eastAsia="Calibri" w:hAnsi="Arial" w:cs="Arial"/>
          <w:b/>
          <w:bCs/>
        </w:rPr>
        <w:t>4.</w:t>
      </w:r>
      <w:r w:rsidR="00C2065C" w:rsidRPr="00BF4888">
        <w:rPr>
          <w:rFonts w:ascii="Arial" w:eastAsia="Calibri" w:hAnsi="Arial" w:cs="Arial"/>
          <w:b/>
          <w:bCs/>
        </w:rPr>
        <w:t>19</w:t>
      </w:r>
      <w:r w:rsidRPr="00BF4888">
        <w:rPr>
          <w:rFonts w:ascii="Arial" w:eastAsia="Calibri" w:hAnsi="Arial" w:cs="Arial"/>
          <w:b/>
          <w:bCs/>
        </w:rPr>
        <w:t xml:space="preserve"> - Bill Credits for Gas Main Heat Clients</w:t>
      </w:r>
    </w:p>
    <w:p w14:paraId="0D8BDFE5" w14:textId="4A191CDF" w:rsidR="001677BF" w:rsidRPr="00BF4888" w:rsidRDefault="001677BF" w:rsidP="005C1949">
      <w:pPr>
        <w:spacing w:after="0" w:line="240" w:lineRule="auto"/>
        <w:jc w:val="center"/>
        <w:rPr>
          <w:rFonts w:ascii="Arial" w:eastAsia="Calibri" w:hAnsi="Arial" w:cs="Arial"/>
          <w:b/>
          <w:bCs/>
        </w:rPr>
      </w:pPr>
    </w:p>
    <w:tbl>
      <w:tblPr>
        <w:tblStyle w:val="TableGrid"/>
        <w:tblW w:w="0" w:type="auto"/>
        <w:jc w:val="center"/>
        <w:tblLook w:val="04A0" w:firstRow="1" w:lastRow="0" w:firstColumn="1" w:lastColumn="0" w:noHBand="0" w:noVBand="1"/>
      </w:tblPr>
      <w:tblGrid>
        <w:gridCol w:w="5040"/>
        <w:gridCol w:w="2700"/>
      </w:tblGrid>
      <w:tr w:rsidR="001677BF" w:rsidRPr="00BF4888" w14:paraId="30EE1A7B" w14:textId="77777777" w:rsidTr="001677BF">
        <w:trPr>
          <w:jc w:val="center"/>
        </w:trPr>
        <w:tc>
          <w:tcPr>
            <w:tcW w:w="5040" w:type="dxa"/>
          </w:tcPr>
          <w:p w14:paraId="2286E419" w14:textId="78C2EDA8" w:rsidR="001677BF" w:rsidRPr="00BF4888" w:rsidRDefault="001677BF" w:rsidP="001677BF">
            <w:pPr>
              <w:spacing w:before="40" w:after="40"/>
              <w:rPr>
                <w:rFonts w:ascii="Arial" w:eastAsia="Calibri" w:hAnsi="Arial" w:cs="Arial"/>
                <w:b/>
                <w:bCs/>
              </w:rPr>
            </w:pPr>
            <w:r w:rsidRPr="00BF4888">
              <w:rPr>
                <w:rFonts w:ascii="Arial" w:eastAsia="Calibri" w:hAnsi="Arial" w:cs="Arial"/>
                <w:b/>
                <w:bCs/>
              </w:rPr>
              <w:t>Gas main heat clients</w:t>
            </w:r>
          </w:p>
        </w:tc>
        <w:tc>
          <w:tcPr>
            <w:tcW w:w="2700" w:type="dxa"/>
          </w:tcPr>
          <w:p w14:paraId="2BE951A6" w14:textId="4F9A0548" w:rsidR="001677BF" w:rsidRPr="00BF4888" w:rsidRDefault="001677BF" w:rsidP="001677BF">
            <w:pPr>
              <w:spacing w:before="40" w:after="40"/>
              <w:jc w:val="center"/>
              <w:rPr>
                <w:rFonts w:ascii="Arial" w:eastAsia="Calibri" w:hAnsi="Arial" w:cs="Arial"/>
                <w:b/>
                <w:bCs/>
              </w:rPr>
            </w:pPr>
            <w:r w:rsidRPr="00BF4888">
              <w:rPr>
                <w:rFonts w:ascii="Arial" w:eastAsia="Calibri" w:hAnsi="Arial" w:cs="Arial"/>
                <w:b/>
                <w:bCs/>
              </w:rPr>
              <w:t>Percent of clients</w:t>
            </w:r>
          </w:p>
        </w:tc>
      </w:tr>
      <w:tr w:rsidR="001677BF" w:rsidRPr="00BF4888" w14:paraId="046910D6" w14:textId="77777777" w:rsidTr="001677BF">
        <w:trPr>
          <w:jc w:val="center"/>
        </w:trPr>
        <w:tc>
          <w:tcPr>
            <w:tcW w:w="5040" w:type="dxa"/>
            <w:vAlign w:val="center"/>
          </w:tcPr>
          <w:p w14:paraId="7373F98B" w14:textId="648961C6" w:rsidR="001677BF" w:rsidRPr="00BF4888" w:rsidRDefault="001677BF" w:rsidP="001677BF">
            <w:pPr>
              <w:spacing w:before="40" w:after="40"/>
              <w:rPr>
                <w:rFonts w:ascii="Arial" w:eastAsia="Calibri" w:hAnsi="Arial" w:cs="Arial"/>
              </w:rPr>
            </w:pPr>
            <w:r w:rsidRPr="00BF4888">
              <w:rPr>
                <w:rFonts w:ascii="Arial" w:eastAsia="Calibri" w:hAnsi="Arial" w:cs="Arial"/>
              </w:rPr>
              <w:t>Regular LIHEAP benefit for gas account greater than gas bill</w:t>
            </w:r>
          </w:p>
        </w:tc>
        <w:tc>
          <w:tcPr>
            <w:tcW w:w="2700" w:type="dxa"/>
            <w:vAlign w:val="center"/>
          </w:tcPr>
          <w:p w14:paraId="43393312" w14:textId="43D4B74E" w:rsidR="001677BF" w:rsidRPr="00BF4888" w:rsidRDefault="001677BF" w:rsidP="001677BF">
            <w:pPr>
              <w:spacing w:before="40" w:after="40"/>
              <w:jc w:val="center"/>
              <w:rPr>
                <w:rFonts w:ascii="Arial" w:eastAsia="Calibri" w:hAnsi="Arial" w:cs="Arial"/>
              </w:rPr>
            </w:pPr>
            <w:r w:rsidRPr="00BF4888">
              <w:rPr>
                <w:rFonts w:ascii="Arial" w:eastAsia="Calibri" w:hAnsi="Arial" w:cs="Arial"/>
              </w:rPr>
              <w:t>46%</w:t>
            </w:r>
          </w:p>
        </w:tc>
      </w:tr>
      <w:tr w:rsidR="001677BF" w:rsidRPr="00BF4888" w14:paraId="1B3F94C7" w14:textId="77777777" w:rsidTr="001677BF">
        <w:trPr>
          <w:jc w:val="center"/>
        </w:trPr>
        <w:tc>
          <w:tcPr>
            <w:tcW w:w="5040" w:type="dxa"/>
            <w:vAlign w:val="center"/>
          </w:tcPr>
          <w:p w14:paraId="4A64F0EB" w14:textId="0FE2B6EB" w:rsidR="001677BF" w:rsidRPr="00BF4888" w:rsidRDefault="001677BF" w:rsidP="001677BF">
            <w:pPr>
              <w:spacing w:before="40" w:after="40"/>
              <w:rPr>
                <w:rFonts w:ascii="Arial" w:eastAsia="Calibri" w:hAnsi="Arial" w:cs="Arial"/>
              </w:rPr>
            </w:pPr>
            <w:r w:rsidRPr="00BF4888">
              <w:rPr>
                <w:rFonts w:ascii="Arial" w:eastAsia="Calibri" w:hAnsi="Arial" w:cs="Arial"/>
              </w:rPr>
              <w:t>Regular LIHEAP benefit for electric account greater than electric bill</w:t>
            </w:r>
          </w:p>
        </w:tc>
        <w:tc>
          <w:tcPr>
            <w:tcW w:w="2700" w:type="dxa"/>
            <w:vAlign w:val="center"/>
          </w:tcPr>
          <w:p w14:paraId="1D7B38D2" w14:textId="16324EF1" w:rsidR="001677BF" w:rsidRPr="00BF4888" w:rsidRDefault="001677BF" w:rsidP="001677BF">
            <w:pPr>
              <w:spacing w:before="40" w:after="40"/>
              <w:jc w:val="center"/>
              <w:rPr>
                <w:rFonts w:ascii="Arial" w:eastAsia="Calibri" w:hAnsi="Arial" w:cs="Arial"/>
              </w:rPr>
            </w:pPr>
            <w:r w:rsidRPr="00BF4888">
              <w:rPr>
                <w:rFonts w:ascii="Arial" w:eastAsia="Calibri" w:hAnsi="Arial" w:cs="Arial"/>
              </w:rPr>
              <w:t>50%</w:t>
            </w:r>
          </w:p>
        </w:tc>
      </w:tr>
    </w:tbl>
    <w:p w14:paraId="414A3B18" w14:textId="6CFDC7B8" w:rsidR="001677BF" w:rsidRPr="00BF4888" w:rsidRDefault="001677BF" w:rsidP="001677BF">
      <w:pPr>
        <w:spacing w:after="0" w:line="240" w:lineRule="auto"/>
        <w:ind w:left="810"/>
        <w:contextualSpacing/>
        <w:rPr>
          <w:rFonts w:ascii="Arial" w:hAnsi="Arial" w:cs="Arial"/>
          <w:sz w:val="18"/>
        </w:rPr>
      </w:pPr>
      <w:r w:rsidRPr="00BF4888">
        <w:rPr>
          <w:rFonts w:ascii="Arial" w:hAnsi="Arial" w:cs="Arial"/>
          <w:sz w:val="18"/>
        </w:rPr>
        <w:t>Sources: FY 2019 LIHEAP Data; 2019 Washington Gas Data; 2019 Pepco Data</w:t>
      </w:r>
      <w:r w:rsidR="00127D18">
        <w:rPr>
          <w:rFonts w:ascii="Arial" w:hAnsi="Arial" w:cs="Arial"/>
          <w:sz w:val="18"/>
        </w:rPr>
        <w:t>.</w:t>
      </w:r>
    </w:p>
    <w:p w14:paraId="40757832" w14:textId="7590E031" w:rsidR="001677BF" w:rsidRPr="00BF4888" w:rsidRDefault="001677BF" w:rsidP="005C1949">
      <w:pPr>
        <w:spacing w:after="0" w:line="240" w:lineRule="auto"/>
        <w:jc w:val="center"/>
        <w:rPr>
          <w:rFonts w:ascii="Arial" w:eastAsia="Calibri" w:hAnsi="Arial" w:cs="Arial"/>
          <w:b/>
          <w:bCs/>
        </w:rPr>
      </w:pPr>
    </w:p>
    <w:p w14:paraId="0ED70EB8" w14:textId="6F7E3605" w:rsidR="00A414F1" w:rsidRPr="00BF4888" w:rsidRDefault="00271ED5" w:rsidP="00271ED5">
      <w:pPr>
        <w:spacing w:after="0" w:line="240" w:lineRule="auto"/>
        <w:contextualSpacing/>
        <w:jc w:val="both"/>
        <w:rPr>
          <w:rFonts w:ascii="Arial" w:eastAsia="Arial" w:hAnsi="Arial" w:cs="Arial"/>
        </w:rPr>
      </w:pPr>
      <w:r w:rsidRPr="00BF4888">
        <w:rPr>
          <w:rFonts w:ascii="Arial" w:eastAsia="Arial" w:hAnsi="Arial" w:cs="Arial"/>
        </w:rPr>
        <w:lastRenderedPageBreak/>
        <w:t>Additional tables showing the breakdown of energy affordability and bill credits by Income Group, Poverty Group, Housing Type, Household Size, and Vulnerable Group, by main heating fuel, are presented in Appendix B.</w:t>
      </w:r>
    </w:p>
    <w:p w14:paraId="3E9FA94E" w14:textId="77777777" w:rsidR="00271ED5" w:rsidRPr="00BF4888" w:rsidRDefault="00271ED5" w:rsidP="00A414F1">
      <w:pPr>
        <w:spacing w:after="0" w:line="240" w:lineRule="auto"/>
        <w:contextualSpacing/>
        <w:rPr>
          <w:rFonts w:ascii="Arial" w:eastAsia="Arial" w:hAnsi="Arial" w:cs="Arial"/>
        </w:rPr>
      </w:pPr>
    </w:p>
    <w:p w14:paraId="6E06FB52" w14:textId="6B5C62FC" w:rsidR="00D04218" w:rsidRPr="00BF4888" w:rsidRDefault="180BAC3C" w:rsidP="00A414F1">
      <w:pPr>
        <w:spacing w:after="0" w:line="240" w:lineRule="auto"/>
        <w:contextualSpacing/>
        <w:rPr>
          <w:rFonts w:ascii="Arial" w:eastAsia="Arial" w:hAnsi="Arial" w:cs="Arial"/>
          <w:b/>
          <w:bCs/>
        </w:rPr>
      </w:pPr>
      <w:r w:rsidRPr="00BF4888">
        <w:rPr>
          <w:rFonts w:ascii="Arial" w:eastAsia="Arial" w:hAnsi="Arial" w:cs="Arial"/>
          <w:b/>
          <w:bCs/>
        </w:rPr>
        <w:t>4.</w:t>
      </w:r>
      <w:r w:rsidR="008C7DC2" w:rsidRPr="00BF4888">
        <w:rPr>
          <w:rFonts w:ascii="Arial" w:eastAsia="Arial" w:hAnsi="Arial" w:cs="Arial"/>
          <w:b/>
          <w:bCs/>
        </w:rPr>
        <w:t>8</w:t>
      </w:r>
      <w:r w:rsidRPr="00BF4888">
        <w:rPr>
          <w:rFonts w:ascii="Arial" w:eastAsia="Arial" w:hAnsi="Arial" w:cs="Arial"/>
          <w:b/>
          <w:bCs/>
        </w:rPr>
        <w:t xml:space="preserve"> LIHEAP Benefit Targeting Findings</w:t>
      </w:r>
    </w:p>
    <w:p w14:paraId="524E5BF3" w14:textId="77777777" w:rsidR="00A414F1" w:rsidRPr="00BF4888" w:rsidRDefault="00A414F1" w:rsidP="00A414F1">
      <w:pPr>
        <w:spacing w:after="0" w:line="240" w:lineRule="auto"/>
        <w:contextualSpacing/>
        <w:rPr>
          <w:rFonts w:ascii="Arial" w:eastAsia="Arial" w:hAnsi="Arial" w:cs="Arial"/>
        </w:rPr>
      </w:pPr>
    </w:p>
    <w:p w14:paraId="0028864F" w14:textId="232A639A" w:rsidR="00D04218"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One way the Office of Community Services (OCS) is looking at whether grantees are targeting the clients with the highest energy burden is to look at the Benefit Targeting Index. This Index compares the LIHEAP benefits for the highest burden households to those for the average LIHEAP household. The calculation for all clients is:</w:t>
      </w:r>
    </w:p>
    <w:p w14:paraId="2C3BDB1F" w14:textId="77777777" w:rsidR="00A414F1" w:rsidRPr="00BF4888" w:rsidRDefault="00A414F1" w:rsidP="00A414F1">
      <w:pPr>
        <w:spacing w:after="0" w:line="240" w:lineRule="auto"/>
        <w:contextualSpacing/>
        <w:jc w:val="both"/>
        <w:rPr>
          <w:rFonts w:ascii="Arial" w:eastAsia="Arial" w:hAnsi="Arial" w:cs="Arial"/>
        </w:rPr>
      </w:pPr>
    </w:p>
    <w:p w14:paraId="2DB531CF" w14:textId="1FCAE22E"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Average Total LIHEAP Benefit for High Burden Clients = $</w:t>
      </w:r>
      <w:r w:rsidR="00D42E4E" w:rsidRPr="00BF4888">
        <w:rPr>
          <w:rFonts w:ascii="Arial" w:eastAsia="Arial" w:hAnsi="Arial" w:cs="Arial"/>
        </w:rPr>
        <w:t>1,132</w:t>
      </w:r>
    </w:p>
    <w:p w14:paraId="563F37CB" w14:textId="77777777" w:rsidR="00A414F1" w:rsidRPr="00BF4888" w:rsidRDefault="00A414F1" w:rsidP="00A414F1">
      <w:pPr>
        <w:pStyle w:val="ListParagraph"/>
        <w:spacing w:after="0" w:line="240" w:lineRule="auto"/>
        <w:ind w:left="1080"/>
        <w:jc w:val="both"/>
        <w:rPr>
          <w:rFonts w:ascii="Arial" w:eastAsia="Arial" w:hAnsi="Arial" w:cs="Arial"/>
        </w:rPr>
      </w:pPr>
    </w:p>
    <w:p w14:paraId="1B449304" w14:textId="382DD6F2"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Average Total LIHEAP Benefit for All Clients = $</w:t>
      </w:r>
      <w:r w:rsidR="00D42E4E" w:rsidRPr="00BF4888">
        <w:rPr>
          <w:rFonts w:ascii="Arial" w:eastAsia="Arial" w:hAnsi="Arial" w:cs="Arial"/>
        </w:rPr>
        <w:t>798</w:t>
      </w:r>
    </w:p>
    <w:p w14:paraId="54DA6F32" w14:textId="77777777" w:rsidR="00A414F1" w:rsidRPr="00BF4888" w:rsidRDefault="00A414F1" w:rsidP="00A414F1">
      <w:pPr>
        <w:pStyle w:val="ListParagraph"/>
        <w:spacing w:after="0" w:line="240" w:lineRule="auto"/>
        <w:ind w:left="1080"/>
        <w:jc w:val="both"/>
        <w:rPr>
          <w:rFonts w:ascii="Arial" w:eastAsia="Arial" w:hAnsi="Arial" w:cs="Arial"/>
        </w:rPr>
      </w:pPr>
    </w:p>
    <w:p w14:paraId="30C8C6E3" w14:textId="3ADFEF3E"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Ratio = 1.</w:t>
      </w:r>
      <w:r w:rsidR="00D42E4E" w:rsidRPr="00BF4888">
        <w:rPr>
          <w:rFonts w:ascii="Arial" w:eastAsia="Arial" w:hAnsi="Arial" w:cs="Arial"/>
        </w:rPr>
        <w:t>42</w:t>
      </w:r>
    </w:p>
    <w:p w14:paraId="3772D1D7" w14:textId="77777777" w:rsidR="00A414F1" w:rsidRPr="00BF4888" w:rsidRDefault="00A414F1" w:rsidP="00A414F1">
      <w:pPr>
        <w:pStyle w:val="ListParagraph"/>
        <w:spacing w:after="0" w:line="240" w:lineRule="auto"/>
        <w:ind w:left="1080"/>
        <w:jc w:val="both"/>
        <w:rPr>
          <w:rFonts w:ascii="Arial" w:eastAsia="Arial" w:hAnsi="Arial" w:cs="Arial"/>
        </w:rPr>
      </w:pPr>
    </w:p>
    <w:p w14:paraId="2182C26A" w14:textId="1C55069A"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 xml:space="preserve">Index = 100 * Ratio = </w:t>
      </w:r>
      <w:r w:rsidR="00D42E4E" w:rsidRPr="00BF4888">
        <w:rPr>
          <w:rFonts w:ascii="Arial" w:eastAsia="Arial" w:hAnsi="Arial" w:cs="Arial"/>
        </w:rPr>
        <w:t>142</w:t>
      </w:r>
      <w:r w:rsidR="00127D18">
        <w:rPr>
          <w:rFonts w:ascii="Arial" w:eastAsia="Arial" w:hAnsi="Arial" w:cs="Arial"/>
        </w:rPr>
        <w:t>.</w:t>
      </w:r>
    </w:p>
    <w:p w14:paraId="221304F2" w14:textId="77777777" w:rsidR="00A414F1" w:rsidRPr="00BF4888" w:rsidRDefault="00A414F1" w:rsidP="00A414F1">
      <w:pPr>
        <w:spacing w:after="0" w:line="240" w:lineRule="auto"/>
        <w:contextualSpacing/>
        <w:jc w:val="both"/>
        <w:rPr>
          <w:rFonts w:ascii="Arial" w:eastAsia="Arial" w:hAnsi="Arial" w:cs="Arial"/>
        </w:rPr>
      </w:pPr>
    </w:p>
    <w:p w14:paraId="17769D1F" w14:textId="4821F65D" w:rsidR="180BAC3C"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 xml:space="preserve">OCS considers a grantee to be targeting benefits if the grantee has a Benefit Targeting Index of greater than 100. Since the Index for these clients is </w:t>
      </w:r>
      <w:r w:rsidR="00025FA5" w:rsidRPr="00BF4888">
        <w:rPr>
          <w:rFonts w:ascii="Arial" w:eastAsia="Arial" w:hAnsi="Arial" w:cs="Arial"/>
        </w:rPr>
        <w:t>142</w:t>
      </w:r>
      <w:r w:rsidRPr="00BF4888">
        <w:rPr>
          <w:rFonts w:ascii="Arial" w:eastAsia="Arial" w:hAnsi="Arial" w:cs="Arial"/>
        </w:rPr>
        <w:t>, OCS would consider that the program is targeting benefits for all clients.</w:t>
      </w:r>
    </w:p>
    <w:p w14:paraId="080FC5E4" w14:textId="77777777" w:rsidR="00A414F1" w:rsidRPr="00BF4888" w:rsidRDefault="00A414F1" w:rsidP="00A414F1">
      <w:pPr>
        <w:spacing w:after="0" w:line="240" w:lineRule="auto"/>
        <w:contextualSpacing/>
        <w:jc w:val="both"/>
        <w:rPr>
          <w:rFonts w:ascii="Arial" w:eastAsia="Arial" w:hAnsi="Arial" w:cs="Arial"/>
        </w:rPr>
      </w:pPr>
    </w:p>
    <w:p w14:paraId="5AA18DBF" w14:textId="291ACFA2" w:rsidR="180BAC3C"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C2065C" w:rsidRPr="00BF4888">
        <w:rPr>
          <w:rFonts w:ascii="Arial" w:eastAsia="Arial" w:hAnsi="Arial" w:cs="Arial"/>
        </w:rPr>
        <w:t>20</w:t>
      </w:r>
      <w:r w:rsidR="00F8768F" w:rsidRPr="00BF4888">
        <w:rPr>
          <w:rFonts w:ascii="Arial" w:eastAsia="Arial" w:hAnsi="Arial" w:cs="Arial"/>
        </w:rPr>
        <w:t xml:space="preserve"> </w:t>
      </w:r>
      <w:r w:rsidR="00025FA5" w:rsidRPr="00BF4888">
        <w:rPr>
          <w:rFonts w:ascii="Arial" w:eastAsia="Arial" w:hAnsi="Arial" w:cs="Arial"/>
        </w:rPr>
        <w:t xml:space="preserve">also </w:t>
      </w:r>
      <w:r w:rsidRPr="00BF4888">
        <w:rPr>
          <w:rFonts w:ascii="Arial" w:eastAsia="Arial" w:hAnsi="Arial" w:cs="Arial"/>
        </w:rPr>
        <w:t>provides Benefit Targeting Index results broken down by main heating fuel.  Both electric and natural gas main heat clients have Benefit Targeting Index scores greater than 100, so OCS would consider that the program is targeting benefits to both groups of clients.</w:t>
      </w:r>
    </w:p>
    <w:p w14:paraId="645BAFB4" w14:textId="77777777" w:rsidR="00A414F1" w:rsidRPr="00BF4888" w:rsidRDefault="00A414F1" w:rsidP="00A414F1">
      <w:pPr>
        <w:spacing w:after="0" w:line="240" w:lineRule="auto"/>
        <w:contextualSpacing/>
        <w:jc w:val="both"/>
        <w:rPr>
          <w:rFonts w:ascii="Arial" w:eastAsia="Arial" w:hAnsi="Arial" w:cs="Arial"/>
        </w:rPr>
      </w:pPr>
    </w:p>
    <w:p w14:paraId="4256E3CB" w14:textId="6E01FFF4" w:rsidR="180BAC3C" w:rsidRPr="00BF4888" w:rsidRDefault="180BAC3C" w:rsidP="00A414F1">
      <w:pPr>
        <w:spacing w:after="0" w:line="240" w:lineRule="auto"/>
        <w:contextualSpacing/>
        <w:jc w:val="center"/>
        <w:rPr>
          <w:rFonts w:ascii="Arial" w:eastAsia="Arial" w:hAnsi="Arial" w:cs="Arial"/>
          <w:b/>
          <w:bCs/>
        </w:rPr>
      </w:pPr>
      <w:r w:rsidRPr="00BF4888">
        <w:rPr>
          <w:rFonts w:ascii="Arial" w:eastAsia="Arial" w:hAnsi="Arial" w:cs="Arial"/>
          <w:b/>
          <w:bCs/>
        </w:rPr>
        <w:t>Table 4.</w:t>
      </w:r>
      <w:r w:rsidR="00C2065C" w:rsidRPr="00BF4888">
        <w:rPr>
          <w:rFonts w:ascii="Arial" w:eastAsia="Arial" w:hAnsi="Arial" w:cs="Arial"/>
          <w:b/>
          <w:bCs/>
        </w:rPr>
        <w:t>20</w:t>
      </w:r>
      <w:r w:rsidR="00F8768F" w:rsidRPr="00BF4888">
        <w:rPr>
          <w:rFonts w:ascii="Arial" w:eastAsia="Arial" w:hAnsi="Arial" w:cs="Arial"/>
          <w:b/>
          <w:bCs/>
        </w:rPr>
        <w:t xml:space="preserve"> </w:t>
      </w:r>
      <w:r w:rsidRPr="00BF4888">
        <w:rPr>
          <w:rFonts w:ascii="Arial" w:eastAsia="Arial" w:hAnsi="Arial" w:cs="Arial"/>
          <w:b/>
          <w:bCs/>
        </w:rPr>
        <w:t>- Benefit Targeting Index Results by Main Heating Fuel</w:t>
      </w:r>
    </w:p>
    <w:p w14:paraId="726A306F" w14:textId="77777777" w:rsidR="00A414F1" w:rsidRPr="00BF4888" w:rsidRDefault="00A414F1" w:rsidP="00A414F1">
      <w:pPr>
        <w:spacing w:after="0" w:line="240" w:lineRule="auto"/>
        <w:contextualSpacing/>
        <w:jc w:val="center"/>
        <w:rPr>
          <w:rFonts w:ascii="Arial" w:eastAsia="Arial" w:hAnsi="Arial" w:cs="Arial"/>
        </w:rPr>
      </w:pPr>
    </w:p>
    <w:tbl>
      <w:tblPr>
        <w:tblStyle w:val="TableGrid1"/>
        <w:tblW w:w="0" w:type="auto"/>
        <w:tblLayout w:type="fixed"/>
        <w:tblLook w:val="06A0" w:firstRow="1" w:lastRow="0" w:firstColumn="1" w:lastColumn="0" w:noHBand="1" w:noVBand="1"/>
      </w:tblPr>
      <w:tblGrid>
        <w:gridCol w:w="4945"/>
        <w:gridCol w:w="1468"/>
        <w:gridCol w:w="1468"/>
        <w:gridCol w:w="1469"/>
      </w:tblGrid>
      <w:tr w:rsidR="180BAC3C" w:rsidRPr="00BF4888" w14:paraId="2F6505C7" w14:textId="77777777" w:rsidTr="00C84F7C">
        <w:trPr>
          <w:tblHeader/>
        </w:trPr>
        <w:tc>
          <w:tcPr>
            <w:tcW w:w="4945" w:type="dxa"/>
            <w:vAlign w:val="bottom"/>
          </w:tcPr>
          <w:p w14:paraId="4D537BFC" w14:textId="0232E00C" w:rsidR="180BAC3C" w:rsidRPr="00BF4888" w:rsidRDefault="00797A43" w:rsidP="00811128">
            <w:pPr>
              <w:spacing w:before="20" w:after="20"/>
              <w:rPr>
                <w:rFonts w:ascii="Arial" w:eastAsia="Arial" w:hAnsi="Arial" w:cs="Arial"/>
                <w:b/>
                <w:sz w:val="20"/>
              </w:rPr>
            </w:pPr>
            <w:bookmarkStart w:id="52" w:name="_Hlk516664267"/>
            <w:r w:rsidRPr="00BF4888">
              <w:rPr>
                <w:rFonts w:ascii="Arial" w:eastAsia="Arial" w:hAnsi="Arial" w:cs="Arial"/>
                <w:b/>
                <w:sz w:val="20"/>
              </w:rPr>
              <w:t>Benefit Targeting Index Results</w:t>
            </w:r>
          </w:p>
        </w:tc>
        <w:tc>
          <w:tcPr>
            <w:tcW w:w="1468" w:type="dxa"/>
            <w:vAlign w:val="bottom"/>
          </w:tcPr>
          <w:p w14:paraId="7AE23463" w14:textId="5420DE19" w:rsidR="180BAC3C" w:rsidRPr="00BF4888" w:rsidRDefault="180BAC3C" w:rsidP="00811128">
            <w:pPr>
              <w:spacing w:before="20" w:after="20"/>
              <w:jc w:val="center"/>
              <w:rPr>
                <w:rFonts w:ascii="Arial" w:eastAsia="Arial" w:hAnsi="Arial" w:cs="Arial"/>
                <w:b/>
                <w:bCs/>
                <w:sz w:val="20"/>
              </w:rPr>
            </w:pPr>
            <w:r w:rsidRPr="00BF4888">
              <w:rPr>
                <w:rFonts w:ascii="Arial" w:eastAsia="Arial" w:hAnsi="Arial" w:cs="Arial"/>
                <w:b/>
                <w:bCs/>
                <w:sz w:val="20"/>
              </w:rPr>
              <w:t>All Households</w:t>
            </w:r>
          </w:p>
        </w:tc>
        <w:tc>
          <w:tcPr>
            <w:tcW w:w="1468" w:type="dxa"/>
            <w:vAlign w:val="bottom"/>
          </w:tcPr>
          <w:p w14:paraId="5B408866" w14:textId="4BD5B71E" w:rsidR="180BAC3C" w:rsidRPr="00BF4888" w:rsidRDefault="180BAC3C" w:rsidP="00811128">
            <w:pPr>
              <w:spacing w:before="20" w:after="20"/>
              <w:jc w:val="center"/>
              <w:rPr>
                <w:rFonts w:ascii="Arial" w:eastAsia="Arial" w:hAnsi="Arial" w:cs="Arial"/>
                <w:b/>
                <w:bCs/>
                <w:sz w:val="20"/>
              </w:rPr>
            </w:pPr>
            <w:r w:rsidRPr="00BF4888">
              <w:rPr>
                <w:rFonts w:ascii="Arial" w:eastAsia="Arial" w:hAnsi="Arial" w:cs="Arial"/>
                <w:b/>
                <w:bCs/>
                <w:sz w:val="20"/>
              </w:rPr>
              <w:t>Electric Main Heat</w:t>
            </w:r>
          </w:p>
        </w:tc>
        <w:tc>
          <w:tcPr>
            <w:tcW w:w="1469" w:type="dxa"/>
            <w:vAlign w:val="bottom"/>
          </w:tcPr>
          <w:p w14:paraId="1EB45631" w14:textId="1452E905" w:rsidR="180BAC3C" w:rsidRPr="00BF4888" w:rsidRDefault="180BAC3C" w:rsidP="00811128">
            <w:pPr>
              <w:spacing w:before="20" w:after="20"/>
              <w:jc w:val="center"/>
              <w:rPr>
                <w:rFonts w:ascii="Arial" w:eastAsia="Arial" w:hAnsi="Arial" w:cs="Arial"/>
                <w:b/>
                <w:bCs/>
                <w:sz w:val="20"/>
              </w:rPr>
            </w:pPr>
            <w:r w:rsidRPr="00BF4888">
              <w:rPr>
                <w:rFonts w:ascii="Arial" w:eastAsia="Arial" w:hAnsi="Arial" w:cs="Arial"/>
                <w:b/>
                <w:bCs/>
                <w:sz w:val="20"/>
              </w:rPr>
              <w:t>Natural Gas Main Heat</w:t>
            </w:r>
          </w:p>
        </w:tc>
      </w:tr>
      <w:tr w:rsidR="180BAC3C" w:rsidRPr="00BF4888" w14:paraId="6BCAF918" w14:textId="77777777" w:rsidTr="00C84F7C">
        <w:tc>
          <w:tcPr>
            <w:tcW w:w="4945" w:type="dxa"/>
          </w:tcPr>
          <w:p w14:paraId="0F4EE74C" w14:textId="0E1F17B9"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Average Total LIHEAP Benefit – High Burden Clients</w:t>
            </w:r>
          </w:p>
        </w:tc>
        <w:tc>
          <w:tcPr>
            <w:tcW w:w="1468" w:type="dxa"/>
            <w:vAlign w:val="center"/>
          </w:tcPr>
          <w:p w14:paraId="423D4651" w14:textId="29C2EC65"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$1,132</w:t>
            </w:r>
          </w:p>
        </w:tc>
        <w:tc>
          <w:tcPr>
            <w:tcW w:w="1468" w:type="dxa"/>
            <w:vAlign w:val="center"/>
          </w:tcPr>
          <w:p w14:paraId="252A8C21" w14:textId="1A806708"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$956</w:t>
            </w:r>
          </w:p>
        </w:tc>
        <w:tc>
          <w:tcPr>
            <w:tcW w:w="1469" w:type="dxa"/>
            <w:vAlign w:val="center"/>
          </w:tcPr>
          <w:p w14:paraId="50CEFB16" w14:textId="5DC0B95E"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$1,275</w:t>
            </w:r>
          </w:p>
        </w:tc>
      </w:tr>
      <w:tr w:rsidR="180BAC3C" w:rsidRPr="00BF4888" w14:paraId="3E94E60F" w14:textId="77777777" w:rsidTr="00C84F7C">
        <w:tc>
          <w:tcPr>
            <w:tcW w:w="4945" w:type="dxa"/>
          </w:tcPr>
          <w:p w14:paraId="04F3D583" w14:textId="29C8E2D9"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Average Total LIHEAP Benefit – All Clients</w:t>
            </w:r>
          </w:p>
        </w:tc>
        <w:tc>
          <w:tcPr>
            <w:tcW w:w="1468" w:type="dxa"/>
            <w:vAlign w:val="center"/>
          </w:tcPr>
          <w:p w14:paraId="41959CBA" w14:textId="5EFB75F1"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$798</w:t>
            </w:r>
          </w:p>
        </w:tc>
        <w:tc>
          <w:tcPr>
            <w:tcW w:w="1468" w:type="dxa"/>
            <w:vAlign w:val="center"/>
          </w:tcPr>
          <w:p w14:paraId="6005D078" w14:textId="2C7588B2"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$648</w:t>
            </w:r>
          </w:p>
        </w:tc>
        <w:tc>
          <w:tcPr>
            <w:tcW w:w="1469" w:type="dxa"/>
            <w:vAlign w:val="center"/>
          </w:tcPr>
          <w:p w14:paraId="1B103A7C" w14:textId="386936AE"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$982</w:t>
            </w:r>
          </w:p>
        </w:tc>
      </w:tr>
      <w:tr w:rsidR="180BAC3C" w:rsidRPr="00BF4888" w14:paraId="3261AE90" w14:textId="77777777" w:rsidTr="00C84F7C">
        <w:tc>
          <w:tcPr>
            <w:tcW w:w="4945" w:type="dxa"/>
          </w:tcPr>
          <w:p w14:paraId="6004F198" w14:textId="250ACDCB"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Ratio</w:t>
            </w:r>
          </w:p>
        </w:tc>
        <w:tc>
          <w:tcPr>
            <w:tcW w:w="1468" w:type="dxa"/>
            <w:vAlign w:val="center"/>
          </w:tcPr>
          <w:p w14:paraId="51AE4069" w14:textId="6D0A77CB"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1.42</w:t>
            </w:r>
          </w:p>
        </w:tc>
        <w:tc>
          <w:tcPr>
            <w:tcW w:w="1468" w:type="dxa"/>
            <w:vAlign w:val="center"/>
          </w:tcPr>
          <w:p w14:paraId="664C4196" w14:textId="696B76A6"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1.48</w:t>
            </w:r>
          </w:p>
        </w:tc>
        <w:tc>
          <w:tcPr>
            <w:tcW w:w="1469" w:type="dxa"/>
            <w:vAlign w:val="center"/>
          </w:tcPr>
          <w:p w14:paraId="59D047B1" w14:textId="6FFE4100"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1.30</w:t>
            </w:r>
          </w:p>
        </w:tc>
      </w:tr>
      <w:tr w:rsidR="180BAC3C" w:rsidRPr="00BF4888" w14:paraId="1E168EF3" w14:textId="77777777" w:rsidTr="00C84F7C">
        <w:tc>
          <w:tcPr>
            <w:tcW w:w="4945" w:type="dxa"/>
          </w:tcPr>
          <w:p w14:paraId="5A1A324C" w14:textId="02DEEFA4"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Benefit Targeting Index</w:t>
            </w:r>
          </w:p>
        </w:tc>
        <w:tc>
          <w:tcPr>
            <w:tcW w:w="1468" w:type="dxa"/>
            <w:vAlign w:val="center"/>
          </w:tcPr>
          <w:p w14:paraId="43615E8D" w14:textId="0808F6C6"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142</w:t>
            </w:r>
          </w:p>
        </w:tc>
        <w:tc>
          <w:tcPr>
            <w:tcW w:w="1468" w:type="dxa"/>
            <w:vAlign w:val="center"/>
          </w:tcPr>
          <w:p w14:paraId="1A55B3AE" w14:textId="56AD8442"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148</w:t>
            </w:r>
          </w:p>
        </w:tc>
        <w:tc>
          <w:tcPr>
            <w:tcW w:w="1469" w:type="dxa"/>
            <w:vAlign w:val="center"/>
          </w:tcPr>
          <w:p w14:paraId="430CC889" w14:textId="325B80DF"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130</w:t>
            </w:r>
          </w:p>
        </w:tc>
      </w:tr>
    </w:tbl>
    <w:bookmarkEnd w:id="52"/>
    <w:p w14:paraId="25A21C61" w14:textId="5EE3D427" w:rsidR="180BAC3C" w:rsidRPr="00BF4888" w:rsidRDefault="00234B9D"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D42E4E" w:rsidRPr="00BF4888">
        <w:rPr>
          <w:rFonts w:ascii="Arial" w:hAnsi="Arial" w:cs="Arial"/>
          <w:sz w:val="18"/>
          <w:szCs w:val="18"/>
        </w:rPr>
        <w:t>9</w:t>
      </w:r>
      <w:r w:rsidRPr="00BF4888">
        <w:rPr>
          <w:rFonts w:ascii="Arial" w:hAnsi="Arial" w:cs="Arial"/>
          <w:sz w:val="18"/>
          <w:szCs w:val="18"/>
        </w:rPr>
        <w:t xml:space="preserve"> LIHEAP Data, 201</w:t>
      </w:r>
      <w:r w:rsidR="00D42E4E" w:rsidRPr="00BF4888">
        <w:rPr>
          <w:rFonts w:ascii="Arial" w:hAnsi="Arial" w:cs="Arial"/>
          <w:sz w:val="18"/>
          <w:szCs w:val="18"/>
        </w:rPr>
        <w:t>9</w:t>
      </w:r>
      <w:r w:rsidRPr="00BF4888">
        <w:rPr>
          <w:rFonts w:ascii="Arial" w:hAnsi="Arial" w:cs="Arial"/>
          <w:sz w:val="18"/>
          <w:szCs w:val="18"/>
        </w:rPr>
        <w:t xml:space="preserve"> Washington Gas Data, 201</w:t>
      </w:r>
      <w:r w:rsidR="00D42E4E" w:rsidRPr="00BF4888">
        <w:rPr>
          <w:rFonts w:ascii="Arial" w:hAnsi="Arial" w:cs="Arial"/>
          <w:sz w:val="18"/>
          <w:szCs w:val="18"/>
        </w:rPr>
        <w:t>9</w:t>
      </w:r>
      <w:r w:rsidRPr="00BF4888">
        <w:rPr>
          <w:rFonts w:ascii="Arial" w:hAnsi="Arial" w:cs="Arial"/>
          <w:sz w:val="18"/>
          <w:szCs w:val="18"/>
        </w:rPr>
        <w:t xml:space="preserve"> Pepco Data</w:t>
      </w:r>
      <w:r w:rsidR="00127D18">
        <w:rPr>
          <w:rFonts w:ascii="Arial" w:hAnsi="Arial" w:cs="Arial"/>
          <w:sz w:val="18"/>
          <w:szCs w:val="18"/>
        </w:rPr>
        <w:t>.</w:t>
      </w:r>
    </w:p>
    <w:p w14:paraId="130AF286" w14:textId="77777777" w:rsidR="00A414F1" w:rsidRPr="00BF4888" w:rsidRDefault="00A414F1" w:rsidP="00A414F1">
      <w:pPr>
        <w:spacing w:after="0" w:line="240" w:lineRule="auto"/>
        <w:contextualSpacing/>
        <w:jc w:val="both"/>
        <w:rPr>
          <w:rFonts w:ascii="Arial" w:eastAsia="Arial" w:hAnsi="Arial" w:cs="Arial"/>
          <w:sz w:val="18"/>
          <w:szCs w:val="18"/>
        </w:rPr>
      </w:pPr>
    </w:p>
    <w:p w14:paraId="4E3FF28C" w14:textId="61A11473" w:rsidR="00D04218"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A second index used by OCS is the Burden Reduction Targeting Index. That Index compares the percent reduction in burden for the highest burden households to the percent reduction for the average LIHEAP household. The calculation for al clients included in the analysis is:</w:t>
      </w:r>
    </w:p>
    <w:p w14:paraId="7B9A5C9C" w14:textId="77777777" w:rsidR="00A414F1" w:rsidRPr="00BF4888" w:rsidRDefault="00A414F1" w:rsidP="00A414F1">
      <w:pPr>
        <w:spacing w:after="0" w:line="240" w:lineRule="auto"/>
        <w:contextualSpacing/>
        <w:jc w:val="both"/>
        <w:rPr>
          <w:rFonts w:ascii="Arial" w:eastAsia="Arial" w:hAnsi="Arial" w:cs="Arial"/>
        </w:rPr>
      </w:pPr>
    </w:p>
    <w:p w14:paraId="0648CE5D" w14:textId="66449ACE"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 xml:space="preserve">Average Burden Reduction for High Burden Clients = </w:t>
      </w:r>
      <w:r w:rsidR="00D42E4E" w:rsidRPr="00BF4888">
        <w:rPr>
          <w:rFonts w:ascii="Arial" w:eastAsia="Arial" w:hAnsi="Arial" w:cs="Arial"/>
        </w:rPr>
        <w:t>64.0</w:t>
      </w:r>
      <w:r w:rsidRPr="00BF4888">
        <w:rPr>
          <w:rFonts w:ascii="Arial" w:eastAsia="Arial" w:hAnsi="Arial" w:cs="Arial"/>
        </w:rPr>
        <w:t>%</w:t>
      </w:r>
    </w:p>
    <w:p w14:paraId="04111BB5" w14:textId="77777777" w:rsidR="00A414F1" w:rsidRPr="00BF4888" w:rsidRDefault="00A414F1" w:rsidP="00A414F1">
      <w:pPr>
        <w:pStyle w:val="ListParagraph"/>
        <w:spacing w:after="0" w:line="240" w:lineRule="auto"/>
        <w:ind w:left="1080"/>
        <w:jc w:val="both"/>
        <w:rPr>
          <w:rFonts w:ascii="Arial" w:eastAsia="Arial" w:hAnsi="Arial" w:cs="Arial"/>
        </w:rPr>
      </w:pPr>
    </w:p>
    <w:p w14:paraId="32216FAC" w14:textId="0BE77E02"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 xml:space="preserve">Average Burden Reduction for All Clients = </w:t>
      </w:r>
      <w:r w:rsidR="00D42E4E" w:rsidRPr="00BF4888">
        <w:rPr>
          <w:rFonts w:ascii="Arial" w:eastAsia="Arial" w:hAnsi="Arial" w:cs="Arial"/>
        </w:rPr>
        <w:t>61.6</w:t>
      </w:r>
      <w:r w:rsidRPr="00BF4888">
        <w:rPr>
          <w:rFonts w:ascii="Arial" w:eastAsia="Arial" w:hAnsi="Arial" w:cs="Arial"/>
        </w:rPr>
        <w:t>%</w:t>
      </w:r>
    </w:p>
    <w:p w14:paraId="5BD7651A" w14:textId="77777777" w:rsidR="00A414F1" w:rsidRPr="00BF4888" w:rsidRDefault="00A414F1" w:rsidP="00A414F1">
      <w:pPr>
        <w:pStyle w:val="ListParagraph"/>
        <w:spacing w:after="0" w:line="240" w:lineRule="auto"/>
        <w:ind w:left="1080"/>
        <w:jc w:val="both"/>
        <w:rPr>
          <w:rFonts w:ascii="Arial" w:eastAsia="Arial" w:hAnsi="Arial" w:cs="Arial"/>
        </w:rPr>
      </w:pPr>
    </w:p>
    <w:p w14:paraId="47C5E191" w14:textId="1260596A"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 xml:space="preserve">Ratio = </w:t>
      </w:r>
      <w:r w:rsidR="00D42E4E" w:rsidRPr="00BF4888">
        <w:rPr>
          <w:rFonts w:ascii="Arial" w:eastAsia="Arial" w:hAnsi="Arial" w:cs="Arial"/>
        </w:rPr>
        <w:t>1.04</w:t>
      </w:r>
    </w:p>
    <w:p w14:paraId="222AA87D" w14:textId="77777777" w:rsidR="00A414F1" w:rsidRPr="00BF4888" w:rsidRDefault="00A414F1" w:rsidP="00A414F1">
      <w:pPr>
        <w:pStyle w:val="ListParagraph"/>
        <w:spacing w:after="0" w:line="240" w:lineRule="auto"/>
        <w:ind w:left="1080"/>
        <w:jc w:val="both"/>
        <w:rPr>
          <w:rFonts w:ascii="Arial" w:eastAsia="Arial" w:hAnsi="Arial" w:cs="Arial"/>
        </w:rPr>
      </w:pPr>
    </w:p>
    <w:p w14:paraId="0D6B477A" w14:textId="654ED52D" w:rsidR="00D04218" w:rsidRPr="00BF4888" w:rsidRDefault="180BAC3C" w:rsidP="00A414F1">
      <w:pPr>
        <w:pStyle w:val="ListParagraph"/>
        <w:numPr>
          <w:ilvl w:val="0"/>
          <w:numId w:val="14"/>
        </w:numPr>
        <w:spacing w:after="0" w:line="240" w:lineRule="auto"/>
        <w:jc w:val="both"/>
        <w:rPr>
          <w:rFonts w:ascii="Arial" w:eastAsia="Arial" w:hAnsi="Arial" w:cs="Arial"/>
        </w:rPr>
      </w:pPr>
      <w:r w:rsidRPr="00BF4888">
        <w:rPr>
          <w:rFonts w:ascii="Arial" w:eastAsia="Arial" w:hAnsi="Arial" w:cs="Arial"/>
        </w:rPr>
        <w:t xml:space="preserve">Index = 100 * Ratio = </w:t>
      </w:r>
      <w:r w:rsidR="00D42E4E" w:rsidRPr="00BF4888">
        <w:rPr>
          <w:rFonts w:ascii="Arial" w:eastAsia="Arial" w:hAnsi="Arial" w:cs="Arial"/>
        </w:rPr>
        <w:t>104</w:t>
      </w:r>
      <w:r w:rsidR="00127D18">
        <w:rPr>
          <w:rFonts w:ascii="Arial" w:eastAsia="Arial" w:hAnsi="Arial" w:cs="Arial"/>
        </w:rPr>
        <w:t>.</w:t>
      </w:r>
    </w:p>
    <w:p w14:paraId="103EFDB4" w14:textId="77777777" w:rsidR="00A414F1" w:rsidRPr="00BF4888" w:rsidRDefault="00A414F1" w:rsidP="00A414F1">
      <w:pPr>
        <w:spacing w:after="0" w:line="240" w:lineRule="auto"/>
        <w:contextualSpacing/>
        <w:jc w:val="both"/>
        <w:rPr>
          <w:rFonts w:ascii="Arial" w:eastAsia="Arial" w:hAnsi="Arial" w:cs="Arial"/>
        </w:rPr>
      </w:pPr>
    </w:p>
    <w:p w14:paraId="2D7D0889" w14:textId="5E61B79B" w:rsidR="180BAC3C"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lastRenderedPageBreak/>
        <w:t xml:space="preserve">OCS considers a grantee to be targeting benefits if the grantee has a Burden Reduction Targeting Index of greater than 100. Since the Index for these clients is </w:t>
      </w:r>
      <w:r w:rsidR="00EE60B7" w:rsidRPr="00BF4888">
        <w:rPr>
          <w:rFonts w:ascii="Arial" w:eastAsia="Arial" w:hAnsi="Arial" w:cs="Arial"/>
        </w:rPr>
        <w:t>104</w:t>
      </w:r>
      <w:r w:rsidRPr="00BF4888">
        <w:rPr>
          <w:rFonts w:ascii="Arial" w:eastAsia="Arial" w:hAnsi="Arial" w:cs="Arial"/>
        </w:rPr>
        <w:t xml:space="preserve">, OCS would consider </w:t>
      </w:r>
      <w:r w:rsidR="00EE60B7" w:rsidRPr="00BF4888">
        <w:rPr>
          <w:rFonts w:ascii="Arial" w:eastAsia="Arial" w:hAnsi="Arial" w:cs="Arial"/>
        </w:rPr>
        <w:t>that</w:t>
      </w:r>
      <w:r w:rsidRPr="00BF4888">
        <w:rPr>
          <w:rFonts w:ascii="Arial" w:eastAsia="Arial" w:hAnsi="Arial" w:cs="Arial"/>
        </w:rPr>
        <w:t xml:space="preserve"> the program is targeting burden reduction for all clients.</w:t>
      </w:r>
    </w:p>
    <w:p w14:paraId="1BAB76A4" w14:textId="77777777" w:rsidR="00A414F1" w:rsidRPr="00BF4888" w:rsidRDefault="00A414F1" w:rsidP="00A414F1">
      <w:pPr>
        <w:spacing w:after="0" w:line="240" w:lineRule="auto"/>
        <w:contextualSpacing/>
        <w:jc w:val="both"/>
        <w:rPr>
          <w:rFonts w:ascii="Arial" w:eastAsia="Arial" w:hAnsi="Arial" w:cs="Arial"/>
        </w:rPr>
      </w:pPr>
    </w:p>
    <w:p w14:paraId="5DD1C764" w14:textId="10F6DD3E" w:rsidR="180BAC3C"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Table 4.</w:t>
      </w:r>
      <w:r w:rsidR="00C2065C" w:rsidRPr="00BF4888">
        <w:rPr>
          <w:rFonts w:ascii="Arial" w:eastAsia="Arial" w:hAnsi="Arial" w:cs="Arial"/>
        </w:rPr>
        <w:t>21</w:t>
      </w:r>
      <w:r w:rsidR="00F8768F" w:rsidRPr="00BF4888">
        <w:rPr>
          <w:rFonts w:ascii="Arial" w:eastAsia="Arial" w:hAnsi="Arial" w:cs="Arial"/>
        </w:rPr>
        <w:t xml:space="preserve"> </w:t>
      </w:r>
      <w:r w:rsidRPr="00BF4888">
        <w:rPr>
          <w:rFonts w:ascii="Arial" w:eastAsia="Arial" w:hAnsi="Arial" w:cs="Arial"/>
        </w:rPr>
        <w:t xml:space="preserve">provides Burden Reduction Targeting Index results broken down by main heating fuel.  </w:t>
      </w:r>
      <w:r w:rsidR="00EE60B7" w:rsidRPr="00BF4888">
        <w:rPr>
          <w:rFonts w:ascii="Arial" w:eastAsia="Arial" w:hAnsi="Arial" w:cs="Arial"/>
        </w:rPr>
        <w:t>N</w:t>
      </w:r>
      <w:r w:rsidRPr="00BF4888">
        <w:rPr>
          <w:rFonts w:ascii="Arial" w:eastAsia="Arial" w:hAnsi="Arial" w:cs="Arial"/>
        </w:rPr>
        <w:t xml:space="preserve">atural gas main heat clients have Burden Reduction Targeting Index scores </w:t>
      </w:r>
      <w:r w:rsidR="00EE60B7" w:rsidRPr="00BF4888">
        <w:rPr>
          <w:rFonts w:ascii="Arial" w:eastAsia="Arial" w:hAnsi="Arial" w:cs="Arial"/>
        </w:rPr>
        <w:t>greater</w:t>
      </w:r>
      <w:r w:rsidRPr="00BF4888">
        <w:rPr>
          <w:rFonts w:ascii="Arial" w:eastAsia="Arial" w:hAnsi="Arial" w:cs="Arial"/>
        </w:rPr>
        <w:t xml:space="preserve"> than 100, so OCS would consider that the program is targeting burden reduction to </w:t>
      </w:r>
      <w:r w:rsidR="00EE60B7" w:rsidRPr="00BF4888">
        <w:rPr>
          <w:rFonts w:ascii="Arial" w:eastAsia="Arial" w:hAnsi="Arial" w:cs="Arial"/>
        </w:rPr>
        <w:t>this</w:t>
      </w:r>
      <w:r w:rsidRPr="00BF4888">
        <w:rPr>
          <w:rFonts w:ascii="Arial" w:eastAsia="Arial" w:hAnsi="Arial" w:cs="Arial"/>
        </w:rPr>
        <w:t xml:space="preserve"> group of clients.</w:t>
      </w:r>
      <w:r w:rsidR="00EE60B7" w:rsidRPr="00BF4888">
        <w:rPr>
          <w:rFonts w:ascii="Arial" w:eastAsia="Arial" w:hAnsi="Arial" w:cs="Arial"/>
        </w:rPr>
        <w:t xml:space="preserve">  Electric main heat clients have a Burden Reduction Targeting Index score of 100, so OCS would consider that the program is treating the average electric main heat client and high burden electric main heat clients equally.</w:t>
      </w:r>
    </w:p>
    <w:p w14:paraId="59B35DD3" w14:textId="77777777" w:rsidR="00A414F1" w:rsidRPr="00BF4888" w:rsidRDefault="00A414F1" w:rsidP="00A414F1">
      <w:pPr>
        <w:spacing w:after="0" w:line="240" w:lineRule="auto"/>
        <w:contextualSpacing/>
        <w:jc w:val="both"/>
        <w:rPr>
          <w:rFonts w:ascii="Arial" w:eastAsia="Arial" w:hAnsi="Arial" w:cs="Arial"/>
        </w:rPr>
      </w:pPr>
    </w:p>
    <w:p w14:paraId="61E85321" w14:textId="2F344E66" w:rsidR="180BAC3C" w:rsidRPr="00BF4888" w:rsidRDefault="180BAC3C" w:rsidP="00A414F1">
      <w:pPr>
        <w:spacing w:after="0" w:line="240" w:lineRule="auto"/>
        <w:contextualSpacing/>
        <w:jc w:val="center"/>
        <w:rPr>
          <w:rFonts w:ascii="Arial" w:eastAsia="Arial" w:hAnsi="Arial" w:cs="Arial"/>
          <w:b/>
          <w:bCs/>
        </w:rPr>
      </w:pPr>
      <w:r w:rsidRPr="00BF4888">
        <w:rPr>
          <w:rFonts w:ascii="Arial" w:eastAsia="Arial" w:hAnsi="Arial" w:cs="Arial"/>
          <w:b/>
          <w:bCs/>
        </w:rPr>
        <w:t>Table 4.</w:t>
      </w:r>
      <w:r w:rsidR="00C2065C" w:rsidRPr="00BF4888">
        <w:rPr>
          <w:rFonts w:ascii="Arial" w:eastAsia="Arial" w:hAnsi="Arial" w:cs="Arial"/>
          <w:b/>
          <w:bCs/>
        </w:rPr>
        <w:t>21</w:t>
      </w:r>
      <w:r w:rsidR="00F8768F" w:rsidRPr="00BF4888">
        <w:rPr>
          <w:rFonts w:ascii="Arial" w:eastAsia="Arial" w:hAnsi="Arial" w:cs="Arial"/>
          <w:b/>
          <w:bCs/>
        </w:rPr>
        <w:t xml:space="preserve"> </w:t>
      </w:r>
      <w:r w:rsidRPr="00BF4888">
        <w:rPr>
          <w:rFonts w:ascii="Arial" w:eastAsia="Arial" w:hAnsi="Arial" w:cs="Arial"/>
          <w:b/>
          <w:bCs/>
        </w:rPr>
        <w:t>- Burden Reduction Targeting Index Results by Main Heating Fuel</w:t>
      </w:r>
    </w:p>
    <w:p w14:paraId="54A4E1A1" w14:textId="77777777" w:rsidR="00A414F1" w:rsidRPr="00BF4888" w:rsidRDefault="00A414F1" w:rsidP="00A414F1">
      <w:pPr>
        <w:spacing w:after="0" w:line="240" w:lineRule="auto"/>
        <w:contextualSpacing/>
        <w:jc w:val="center"/>
        <w:rPr>
          <w:rFonts w:ascii="Arial" w:eastAsia="Arial" w:hAnsi="Arial" w:cs="Arial"/>
        </w:rPr>
      </w:pPr>
    </w:p>
    <w:tbl>
      <w:tblPr>
        <w:tblStyle w:val="TableGrid1"/>
        <w:tblW w:w="5000" w:type="pct"/>
        <w:tblLayout w:type="fixed"/>
        <w:tblLook w:val="06A0" w:firstRow="1" w:lastRow="0" w:firstColumn="1" w:lastColumn="0" w:noHBand="1" w:noVBand="1"/>
      </w:tblPr>
      <w:tblGrid>
        <w:gridCol w:w="4855"/>
        <w:gridCol w:w="1498"/>
        <w:gridCol w:w="1498"/>
        <w:gridCol w:w="1499"/>
      </w:tblGrid>
      <w:tr w:rsidR="180BAC3C" w:rsidRPr="00BF4888" w14:paraId="66807674" w14:textId="77777777" w:rsidTr="00C84F7C">
        <w:trPr>
          <w:tblHeader/>
        </w:trPr>
        <w:tc>
          <w:tcPr>
            <w:tcW w:w="4855" w:type="dxa"/>
            <w:vAlign w:val="bottom"/>
          </w:tcPr>
          <w:p w14:paraId="201F1D9B" w14:textId="59B835EC" w:rsidR="180BAC3C" w:rsidRPr="00BF4888" w:rsidRDefault="00797A43" w:rsidP="00811128">
            <w:pPr>
              <w:spacing w:before="20" w:after="20"/>
              <w:rPr>
                <w:rFonts w:ascii="Arial" w:eastAsia="Arial" w:hAnsi="Arial" w:cs="Arial"/>
                <w:b/>
                <w:sz w:val="20"/>
              </w:rPr>
            </w:pPr>
            <w:r w:rsidRPr="00BF4888">
              <w:rPr>
                <w:rFonts w:ascii="Arial" w:eastAsia="Arial" w:hAnsi="Arial" w:cs="Arial"/>
                <w:b/>
                <w:sz w:val="20"/>
              </w:rPr>
              <w:t>Burden Reduction Targeting Index Results</w:t>
            </w:r>
          </w:p>
        </w:tc>
        <w:tc>
          <w:tcPr>
            <w:tcW w:w="1498" w:type="dxa"/>
            <w:vAlign w:val="bottom"/>
          </w:tcPr>
          <w:p w14:paraId="33E7E8D8" w14:textId="5420DE19" w:rsidR="180BAC3C" w:rsidRPr="00BF4888" w:rsidRDefault="180BAC3C" w:rsidP="00811128">
            <w:pPr>
              <w:spacing w:before="20" w:after="20"/>
              <w:jc w:val="center"/>
              <w:rPr>
                <w:rFonts w:ascii="Arial" w:eastAsia="Arial" w:hAnsi="Arial" w:cs="Arial"/>
                <w:b/>
                <w:bCs/>
                <w:sz w:val="20"/>
              </w:rPr>
            </w:pPr>
            <w:r w:rsidRPr="00BF4888">
              <w:rPr>
                <w:rFonts w:ascii="Arial" w:eastAsia="Arial" w:hAnsi="Arial" w:cs="Arial"/>
                <w:b/>
                <w:bCs/>
                <w:sz w:val="20"/>
              </w:rPr>
              <w:t>All Households</w:t>
            </w:r>
          </w:p>
        </w:tc>
        <w:tc>
          <w:tcPr>
            <w:tcW w:w="1498" w:type="dxa"/>
            <w:vAlign w:val="bottom"/>
          </w:tcPr>
          <w:p w14:paraId="0AF9F647" w14:textId="4BD5B71E" w:rsidR="180BAC3C" w:rsidRPr="00BF4888" w:rsidRDefault="180BAC3C" w:rsidP="00811128">
            <w:pPr>
              <w:spacing w:before="20" w:after="20"/>
              <w:jc w:val="center"/>
              <w:rPr>
                <w:rFonts w:ascii="Arial" w:eastAsia="Arial" w:hAnsi="Arial" w:cs="Arial"/>
                <w:b/>
                <w:bCs/>
                <w:sz w:val="20"/>
              </w:rPr>
            </w:pPr>
            <w:r w:rsidRPr="00BF4888">
              <w:rPr>
                <w:rFonts w:ascii="Arial" w:eastAsia="Arial" w:hAnsi="Arial" w:cs="Arial"/>
                <w:b/>
                <w:bCs/>
                <w:sz w:val="20"/>
              </w:rPr>
              <w:t>Electric Main Heat</w:t>
            </w:r>
          </w:p>
        </w:tc>
        <w:tc>
          <w:tcPr>
            <w:tcW w:w="1499" w:type="dxa"/>
            <w:vAlign w:val="bottom"/>
          </w:tcPr>
          <w:p w14:paraId="22E5D93A" w14:textId="1452E905" w:rsidR="180BAC3C" w:rsidRPr="00BF4888" w:rsidRDefault="180BAC3C" w:rsidP="00811128">
            <w:pPr>
              <w:spacing w:before="20" w:after="20"/>
              <w:jc w:val="center"/>
              <w:rPr>
                <w:rFonts w:ascii="Arial" w:eastAsia="Arial" w:hAnsi="Arial" w:cs="Arial"/>
                <w:b/>
                <w:bCs/>
                <w:sz w:val="20"/>
              </w:rPr>
            </w:pPr>
            <w:r w:rsidRPr="00BF4888">
              <w:rPr>
                <w:rFonts w:ascii="Arial" w:eastAsia="Arial" w:hAnsi="Arial" w:cs="Arial"/>
                <w:b/>
                <w:bCs/>
                <w:sz w:val="20"/>
              </w:rPr>
              <w:t>Natural Gas Main Heat</w:t>
            </w:r>
          </w:p>
        </w:tc>
      </w:tr>
      <w:tr w:rsidR="180BAC3C" w:rsidRPr="00BF4888" w14:paraId="5D048BB0" w14:textId="77777777" w:rsidTr="00C84F7C">
        <w:trPr>
          <w:cantSplit/>
        </w:trPr>
        <w:tc>
          <w:tcPr>
            <w:tcW w:w="4855" w:type="dxa"/>
            <w:vAlign w:val="center"/>
          </w:tcPr>
          <w:p w14:paraId="1F10F333" w14:textId="5A51046A"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Average Burden Reduction – High Burden Clients</w:t>
            </w:r>
          </w:p>
        </w:tc>
        <w:tc>
          <w:tcPr>
            <w:tcW w:w="1498" w:type="dxa"/>
            <w:vAlign w:val="center"/>
          </w:tcPr>
          <w:p w14:paraId="3487DB9B" w14:textId="6E7A6E34"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64.0%</w:t>
            </w:r>
          </w:p>
        </w:tc>
        <w:tc>
          <w:tcPr>
            <w:tcW w:w="1498" w:type="dxa"/>
            <w:vAlign w:val="center"/>
          </w:tcPr>
          <w:p w14:paraId="1919BD09" w14:textId="2656647E"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60.9%</w:t>
            </w:r>
          </w:p>
        </w:tc>
        <w:tc>
          <w:tcPr>
            <w:tcW w:w="1499" w:type="dxa"/>
            <w:vAlign w:val="center"/>
          </w:tcPr>
          <w:p w14:paraId="125A4F2F" w14:textId="2895929C"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66.0%</w:t>
            </w:r>
          </w:p>
        </w:tc>
      </w:tr>
      <w:tr w:rsidR="180BAC3C" w:rsidRPr="00BF4888" w14:paraId="7B6F0A21" w14:textId="77777777" w:rsidTr="00C84F7C">
        <w:trPr>
          <w:cantSplit/>
        </w:trPr>
        <w:tc>
          <w:tcPr>
            <w:tcW w:w="4855" w:type="dxa"/>
            <w:vAlign w:val="center"/>
          </w:tcPr>
          <w:p w14:paraId="4C2A8EB1" w14:textId="71233165"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Average Burden Reduction – All Clients</w:t>
            </w:r>
          </w:p>
        </w:tc>
        <w:tc>
          <w:tcPr>
            <w:tcW w:w="1498" w:type="dxa"/>
            <w:vAlign w:val="center"/>
          </w:tcPr>
          <w:p w14:paraId="4B171C9E" w14:textId="31D596C0"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61.6%</w:t>
            </w:r>
          </w:p>
        </w:tc>
        <w:tc>
          <w:tcPr>
            <w:tcW w:w="1498" w:type="dxa"/>
            <w:vAlign w:val="center"/>
          </w:tcPr>
          <w:p w14:paraId="195F126F" w14:textId="55981B2F"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60.6%</w:t>
            </w:r>
          </w:p>
        </w:tc>
        <w:tc>
          <w:tcPr>
            <w:tcW w:w="1499" w:type="dxa"/>
            <w:vAlign w:val="center"/>
          </w:tcPr>
          <w:p w14:paraId="2E0042C3" w14:textId="17B98A36"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62.4%</w:t>
            </w:r>
          </w:p>
        </w:tc>
      </w:tr>
      <w:tr w:rsidR="180BAC3C" w:rsidRPr="00BF4888" w14:paraId="6A1BD6E0" w14:textId="77777777" w:rsidTr="00C84F7C">
        <w:trPr>
          <w:cantSplit/>
        </w:trPr>
        <w:tc>
          <w:tcPr>
            <w:tcW w:w="4855" w:type="dxa"/>
            <w:vAlign w:val="center"/>
          </w:tcPr>
          <w:p w14:paraId="52AC8211" w14:textId="58819717"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Ratio</w:t>
            </w:r>
          </w:p>
        </w:tc>
        <w:tc>
          <w:tcPr>
            <w:tcW w:w="1498" w:type="dxa"/>
            <w:vAlign w:val="center"/>
          </w:tcPr>
          <w:p w14:paraId="72F3F80D" w14:textId="52232613"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1.04</w:t>
            </w:r>
          </w:p>
        </w:tc>
        <w:tc>
          <w:tcPr>
            <w:tcW w:w="1498" w:type="dxa"/>
            <w:vAlign w:val="center"/>
          </w:tcPr>
          <w:p w14:paraId="4F0FDE12" w14:textId="59F3A67A"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1.00</w:t>
            </w:r>
          </w:p>
        </w:tc>
        <w:tc>
          <w:tcPr>
            <w:tcW w:w="1499" w:type="dxa"/>
            <w:vAlign w:val="center"/>
          </w:tcPr>
          <w:p w14:paraId="5C2910D3" w14:textId="622612D2" w:rsidR="180BAC3C" w:rsidRPr="00BF4888" w:rsidRDefault="00D42E4E" w:rsidP="00811128">
            <w:pPr>
              <w:spacing w:before="20" w:after="20"/>
              <w:jc w:val="center"/>
              <w:rPr>
                <w:rFonts w:ascii="Arial" w:eastAsia="Arial" w:hAnsi="Arial" w:cs="Arial"/>
                <w:sz w:val="20"/>
              </w:rPr>
            </w:pPr>
            <w:r w:rsidRPr="00BF4888">
              <w:rPr>
                <w:rFonts w:ascii="Arial" w:eastAsia="Arial" w:hAnsi="Arial" w:cs="Arial"/>
                <w:sz w:val="20"/>
              </w:rPr>
              <w:t>1.06</w:t>
            </w:r>
          </w:p>
        </w:tc>
      </w:tr>
      <w:tr w:rsidR="180BAC3C" w:rsidRPr="00BF4888" w14:paraId="020C4A94" w14:textId="77777777" w:rsidTr="00C84F7C">
        <w:trPr>
          <w:cantSplit/>
        </w:trPr>
        <w:tc>
          <w:tcPr>
            <w:tcW w:w="4855" w:type="dxa"/>
            <w:vAlign w:val="center"/>
          </w:tcPr>
          <w:p w14:paraId="3C5A0569" w14:textId="1BFABA93" w:rsidR="180BAC3C" w:rsidRPr="00BF4888" w:rsidRDefault="180BAC3C" w:rsidP="00811128">
            <w:pPr>
              <w:spacing w:before="20" w:after="20"/>
              <w:rPr>
                <w:rFonts w:ascii="Arial" w:eastAsia="Arial" w:hAnsi="Arial" w:cs="Arial"/>
                <w:sz w:val="20"/>
              </w:rPr>
            </w:pPr>
            <w:r w:rsidRPr="00BF4888">
              <w:rPr>
                <w:rFonts w:ascii="Arial" w:eastAsia="Arial" w:hAnsi="Arial" w:cs="Arial"/>
                <w:sz w:val="20"/>
              </w:rPr>
              <w:t>Burden Reduction Targeting Index</w:t>
            </w:r>
          </w:p>
        </w:tc>
        <w:tc>
          <w:tcPr>
            <w:tcW w:w="1498" w:type="dxa"/>
            <w:vAlign w:val="center"/>
          </w:tcPr>
          <w:p w14:paraId="5338DBB2" w14:textId="166349D5" w:rsidR="180BAC3C" w:rsidRPr="00BF4888" w:rsidRDefault="00D42E4E" w:rsidP="00811128">
            <w:pPr>
              <w:spacing w:before="20" w:after="20"/>
              <w:jc w:val="center"/>
              <w:rPr>
                <w:sz w:val="20"/>
              </w:rPr>
            </w:pPr>
            <w:r w:rsidRPr="00BF4888">
              <w:rPr>
                <w:rFonts w:ascii="Arial" w:eastAsia="Arial" w:hAnsi="Arial" w:cs="Arial"/>
                <w:sz w:val="20"/>
              </w:rPr>
              <w:t>104</w:t>
            </w:r>
          </w:p>
        </w:tc>
        <w:tc>
          <w:tcPr>
            <w:tcW w:w="1498" w:type="dxa"/>
            <w:vAlign w:val="center"/>
          </w:tcPr>
          <w:p w14:paraId="1548059C" w14:textId="0E1A4A41" w:rsidR="180BAC3C" w:rsidRPr="00BF4888" w:rsidRDefault="00D42E4E" w:rsidP="00811128">
            <w:pPr>
              <w:spacing w:before="20" w:after="20"/>
              <w:jc w:val="center"/>
              <w:rPr>
                <w:sz w:val="20"/>
              </w:rPr>
            </w:pPr>
            <w:r w:rsidRPr="00BF4888">
              <w:rPr>
                <w:rFonts w:ascii="Arial" w:eastAsia="Arial" w:hAnsi="Arial" w:cs="Arial"/>
                <w:sz w:val="20"/>
              </w:rPr>
              <w:t>100</w:t>
            </w:r>
          </w:p>
        </w:tc>
        <w:tc>
          <w:tcPr>
            <w:tcW w:w="1499" w:type="dxa"/>
            <w:vAlign w:val="center"/>
          </w:tcPr>
          <w:p w14:paraId="4365D9D3" w14:textId="66A2B044" w:rsidR="180BAC3C" w:rsidRPr="00BF4888" w:rsidRDefault="00D42E4E" w:rsidP="00811128">
            <w:pPr>
              <w:spacing w:before="20" w:after="20"/>
              <w:jc w:val="center"/>
              <w:rPr>
                <w:sz w:val="20"/>
              </w:rPr>
            </w:pPr>
            <w:r w:rsidRPr="00BF4888">
              <w:rPr>
                <w:rFonts w:ascii="Arial" w:eastAsia="Arial" w:hAnsi="Arial" w:cs="Arial"/>
                <w:sz w:val="20"/>
              </w:rPr>
              <w:t>106</w:t>
            </w:r>
          </w:p>
        </w:tc>
      </w:tr>
    </w:tbl>
    <w:p w14:paraId="215CDA64" w14:textId="04EB00F7" w:rsidR="180BAC3C" w:rsidRPr="00BF4888" w:rsidRDefault="00234B9D" w:rsidP="00A414F1">
      <w:pPr>
        <w:spacing w:after="0" w:line="240" w:lineRule="auto"/>
        <w:contextualSpacing/>
        <w:rPr>
          <w:rFonts w:ascii="Arial" w:hAnsi="Arial" w:cs="Arial"/>
          <w:sz w:val="18"/>
          <w:szCs w:val="18"/>
        </w:rPr>
      </w:pPr>
      <w:r w:rsidRPr="00BF4888">
        <w:rPr>
          <w:rFonts w:ascii="Arial" w:hAnsi="Arial" w:cs="Arial"/>
          <w:sz w:val="18"/>
          <w:szCs w:val="18"/>
        </w:rPr>
        <w:t>Sources: FY 201</w:t>
      </w:r>
      <w:r w:rsidR="00D42E4E" w:rsidRPr="00BF4888">
        <w:rPr>
          <w:rFonts w:ascii="Arial" w:hAnsi="Arial" w:cs="Arial"/>
          <w:sz w:val="18"/>
          <w:szCs w:val="18"/>
        </w:rPr>
        <w:t>9</w:t>
      </w:r>
      <w:r w:rsidRPr="00BF4888">
        <w:rPr>
          <w:rFonts w:ascii="Arial" w:hAnsi="Arial" w:cs="Arial"/>
          <w:sz w:val="18"/>
          <w:szCs w:val="18"/>
        </w:rPr>
        <w:t xml:space="preserve"> LIHEAP Data, 201</w:t>
      </w:r>
      <w:r w:rsidR="00D42E4E" w:rsidRPr="00BF4888">
        <w:rPr>
          <w:rFonts w:ascii="Arial" w:hAnsi="Arial" w:cs="Arial"/>
          <w:sz w:val="18"/>
          <w:szCs w:val="18"/>
        </w:rPr>
        <w:t>9</w:t>
      </w:r>
      <w:r w:rsidRPr="00BF4888">
        <w:rPr>
          <w:rFonts w:ascii="Arial" w:hAnsi="Arial" w:cs="Arial"/>
          <w:sz w:val="18"/>
          <w:szCs w:val="18"/>
        </w:rPr>
        <w:t xml:space="preserve"> Washington Gas Data, 201</w:t>
      </w:r>
      <w:r w:rsidR="00D42E4E" w:rsidRPr="00BF4888">
        <w:rPr>
          <w:rFonts w:ascii="Arial" w:hAnsi="Arial" w:cs="Arial"/>
          <w:sz w:val="18"/>
          <w:szCs w:val="18"/>
        </w:rPr>
        <w:t>9</w:t>
      </w:r>
      <w:r w:rsidRPr="00BF4888">
        <w:rPr>
          <w:rFonts w:ascii="Arial" w:hAnsi="Arial" w:cs="Arial"/>
          <w:sz w:val="18"/>
          <w:szCs w:val="18"/>
        </w:rPr>
        <w:t xml:space="preserve"> Pepco Data</w:t>
      </w:r>
      <w:r w:rsidR="00127D18">
        <w:rPr>
          <w:rFonts w:ascii="Arial" w:hAnsi="Arial" w:cs="Arial"/>
          <w:sz w:val="18"/>
          <w:szCs w:val="18"/>
        </w:rPr>
        <w:t>.</w:t>
      </w:r>
    </w:p>
    <w:p w14:paraId="03CB5C77" w14:textId="77777777" w:rsidR="00A414F1" w:rsidRPr="00BF4888" w:rsidRDefault="00A414F1" w:rsidP="00A414F1">
      <w:pPr>
        <w:spacing w:after="0" w:line="240" w:lineRule="auto"/>
        <w:contextualSpacing/>
        <w:jc w:val="both"/>
        <w:rPr>
          <w:rFonts w:ascii="Arial" w:eastAsia="Arial" w:hAnsi="Arial" w:cs="Arial"/>
        </w:rPr>
      </w:pPr>
    </w:p>
    <w:p w14:paraId="4CFF5F87" w14:textId="3E002E43" w:rsidR="180BAC3C" w:rsidRPr="00BF4888" w:rsidRDefault="180BAC3C" w:rsidP="00A414F1">
      <w:pPr>
        <w:spacing w:after="0" w:line="240" w:lineRule="auto"/>
        <w:contextualSpacing/>
        <w:jc w:val="both"/>
        <w:rPr>
          <w:rFonts w:ascii="Arial" w:eastAsia="Arial" w:hAnsi="Arial" w:cs="Arial"/>
        </w:rPr>
      </w:pPr>
      <w:r w:rsidRPr="00BF4888">
        <w:rPr>
          <w:rFonts w:ascii="Arial" w:eastAsia="Arial" w:hAnsi="Arial" w:cs="Arial"/>
        </w:rPr>
        <w:t xml:space="preserve">Overall </w:t>
      </w:r>
      <w:r w:rsidR="009B212D" w:rsidRPr="00BF4888">
        <w:rPr>
          <w:rFonts w:ascii="Arial" w:eastAsia="Arial" w:hAnsi="Arial" w:cs="Arial"/>
        </w:rPr>
        <w:t>and for both main heating fuel groups</w:t>
      </w:r>
      <w:r w:rsidRPr="00BF4888">
        <w:rPr>
          <w:rFonts w:ascii="Arial" w:eastAsia="Arial" w:hAnsi="Arial" w:cs="Arial"/>
        </w:rPr>
        <w:t>, the Burden Reduction Targeting Index results were similar using the average total LIHEAP benefit and the average regular assistance benefit.</w:t>
      </w:r>
    </w:p>
    <w:p w14:paraId="27FB947C" w14:textId="797C3235" w:rsidR="00F02465" w:rsidRPr="00BF4888" w:rsidRDefault="00F02465" w:rsidP="00A414F1">
      <w:pPr>
        <w:spacing w:after="0" w:line="240" w:lineRule="auto"/>
        <w:contextualSpacing/>
        <w:jc w:val="both"/>
        <w:rPr>
          <w:rFonts w:ascii="Arial" w:eastAsia="Arial" w:hAnsi="Arial" w:cs="Arial"/>
        </w:rPr>
      </w:pPr>
    </w:p>
    <w:p w14:paraId="2C9F214D" w14:textId="57AC7B14" w:rsidR="00F02465" w:rsidRPr="00BF4888" w:rsidRDefault="00F02465" w:rsidP="00A414F1">
      <w:pPr>
        <w:spacing w:after="0" w:line="240" w:lineRule="auto"/>
        <w:contextualSpacing/>
        <w:jc w:val="both"/>
        <w:rPr>
          <w:rFonts w:ascii="Arial" w:eastAsia="Arial" w:hAnsi="Arial" w:cs="Arial"/>
          <w:b/>
          <w:bCs/>
        </w:rPr>
      </w:pPr>
      <w:r w:rsidRPr="00BF4888">
        <w:rPr>
          <w:rFonts w:ascii="Arial" w:eastAsia="Arial" w:hAnsi="Arial" w:cs="Arial"/>
          <w:b/>
          <w:bCs/>
        </w:rPr>
        <w:t>4.9 Comparison to Prior Study</w:t>
      </w:r>
    </w:p>
    <w:p w14:paraId="56948893" w14:textId="4D714A0A" w:rsidR="000D7778" w:rsidRPr="00BF4888" w:rsidRDefault="000D7778" w:rsidP="00F02465">
      <w:pPr>
        <w:spacing w:after="0" w:line="240" w:lineRule="auto"/>
        <w:contextualSpacing/>
        <w:jc w:val="both"/>
        <w:rPr>
          <w:rFonts w:ascii="Arial" w:eastAsia="Arial" w:hAnsi="Arial" w:cs="Arial"/>
        </w:rPr>
      </w:pPr>
    </w:p>
    <w:p w14:paraId="5A9A0FF2" w14:textId="474DCFC3" w:rsidR="000F256F" w:rsidRPr="00BF4888" w:rsidRDefault="000F256F" w:rsidP="000D7778">
      <w:pPr>
        <w:spacing w:after="0" w:line="240" w:lineRule="auto"/>
        <w:contextualSpacing/>
        <w:jc w:val="both"/>
        <w:rPr>
          <w:rFonts w:ascii="Arial" w:eastAsia="Arial" w:hAnsi="Arial" w:cs="Arial"/>
        </w:rPr>
      </w:pPr>
      <w:r w:rsidRPr="00BF4888">
        <w:rPr>
          <w:rFonts w:ascii="Arial" w:eastAsia="Arial" w:hAnsi="Arial" w:cs="Arial"/>
        </w:rPr>
        <w:t xml:space="preserve">Based on findings from the 2018 Study, DOEE implemented a revised benefit matrix that targeted higher benefits to </w:t>
      </w:r>
      <w:r w:rsidR="00D719F7">
        <w:rPr>
          <w:rFonts w:ascii="Arial" w:eastAsia="Arial" w:hAnsi="Arial" w:cs="Arial"/>
        </w:rPr>
        <w:t>gas main heat clients</w:t>
      </w:r>
      <w:r w:rsidRPr="00BF4888">
        <w:rPr>
          <w:rFonts w:ascii="Arial" w:eastAsia="Arial" w:hAnsi="Arial" w:cs="Arial"/>
        </w:rPr>
        <w:t xml:space="preserve"> and updated the differentials in benefits according to each dimension of the matrix (income level, household size, housing type).  And, based on the average electric bills for </w:t>
      </w:r>
      <w:r w:rsidR="005D16F4">
        <w:rPr>
          <w:rFonts w:ascii="Arial" w:eastAsia="Arial" w:hAnsi="Arial" w:cs="Arial"/>
        </w:rPr>
        <w:t>electric main heat</w:t>
      </w:r>
      <w:r w:rsidRPr="00BF4888">
        <w:rPr>
          <w:rFonts w:ascii="Arial" w:eastAsia="Arial" w:hAnsi="Arial" w:cs="Arial"/>
        </w:rPr>
        <w:t xml:space="preserve"> clients, the </w:t>
      </w:r>
      <w:r w:rsidR="005D16F4">
        <w:rPr>
          <w:rFonts w:ascii="Arial" w:eastAsia="Arial" w:hAnsi="Arial" w:cs="Arial"/>
        </w:rPr>
        <w:t>electric main heat</w:t>
      </w:r>
      <w:r w:rsidRPr="00BF4888">
        <w:rPr>
          <w:rFonts w:ascii="Arial" w:eastAsia="Arial" w:hAnsi="Arial" w:cs="Arial"/>
        </w:rPr>
        <w:t xml:space="preserve"> benefits were decreased slightly in order to offset the increase in gas main heat benefits and to target an equitabl</w:t>
      </w:r>
      <w:r w:rsidR="006C2D26">
        <w:rPr>
          <w:rFonts w:ascii="Arial" w:eastAsia="Arial" w:hAnsi="Arial" w:cs="Arial"/>
        </w:rPr>
        <w:t>e</w:t>
      </w:r>
      <w:r w:rsidRPr="00BF4888">
        <w:rPr>
          <w:rFonts w:ascii="Arial" w:eastAsia="Arial" w:hAnsi="Arial" w:cs="Arial"/>
        </w:rPr>
        <w:t xml:space="preserve"> net energy burden for both fuel types.  The following sections compare outcomes observed in the FY 2017 program year from the prior study with outcomes observed in the FY 2019 program year.</w:t>
      </w:r>
    </w:p>
    <w:p w14:paraId="6D5A34FE" w14:textId="38AFDD2C" w:rsidR="000F256F" w:rsidRPr="00BF4888" w:rsidRDefault="000F256F" w:rsidP="000D7778">
      <w:pPr>
        <w:spacing w:after="0" w:line="240" w:lineRule="auto"/>
        <w:contextualSpacing/>
        <w:jc w:val="both"/>
        <w:rPr>
          <w:rFonts w:ascii="Arial" w:eastAsia="Arial" w:hAnsi="Arial" w:cs="Arial"/>
        </w:rPr>
      </w:pPr>
    </w:p>
    <w:p w14:paraId="4DC4C636" w14:textId="1B81AD01" w:rsidR="000F256F" w:rsidRPr="00BF4888" w:rsidRDefault="000F256F" w:rsidP="000D7778">
      <w:pPr>
        <w:spacing w:after="0" w:line="240" w:lineRule="auto"/>
        <w:contextualSpacing/>
        <w:jc w:val="both"/>
        <w:rPr>
          <w:rFonts w:ascii="Arial" w:eastAsia="Arial" w:hAnsi="Arial" w:cs="Arial"/>
          <w:i/>
          <w:iCs/>
        </w:rPr>
      </w:pPr>
      <w:r w:rsidRPr="00BF4888">
        <w:rPr>
          <w:rFonts w:ascii="Arial" w:eastAsia="Arial" w:hAnsi="Arial" w:cs="Arial"/>
          <w:i/>
          <w:iCs/>
        </w:rPr>
        <w:t>Comparison of Group Outcomes</w:t>
      </w:r>
    </w:p>
    <w:p w14:paraId="6506E4C7" w14:textId="77777777" w:rsidR="00F02465" w:rsidRPr="00BF4888" w:rsidRDefault="00F02465" w:rsidP="00F02465">
      <w:pPr>
        <w:spacing w:after="0" w:line="240" w:lineRule="auto"/>
        <w:contextualSpacing/>
        <w:jc w:val="both"/>
        <w:rPr>
          <w:rFonts w:ascii="Arial" w:eastAsia="Arial" w:hAnsi="Arial" w:cs="Arial"/>
        </w:rPr>
      </w:pPr>
    </w:p>
    <w:p w14:paraId="06213A63" w14:textId="24F683E1" w:rsidR="000F256F" w:rsidRPr="00BF4888" w:rsidRDefault="00F02465" w:rsidP="00F02465">
      <w:pPr>
        <w:spacing w:after="0" w:line="240" w:lineRule="auto"/>
        <w:contextualSpacing/>
        <w:jc w:val="both"/>
        <w:rPr>
          <w:rFonts w:ascii="Arial" w:eastAsia="Arial" w:hAnsi="Arial" w:cs="Arial"/>
        </w:rPr>
      </w:pPr>
      <w:r w:rsidRPr="00BF4888">
        <w:rPr>
          <w:rFonts w:ascii="Arial" w:eastAsia="Arial" w:hAnsi="Arial" w:cs="Arial"/>
        </w:rPr>
        <w:t>Compared to the results from the 2018 Study, the revised benefit matrix has helped to improve group outcomes</w:t>
      </w:r>
      <w:r w:rsidR="000F256F" w:rsidRPr="00BF4888">
        <w:rPr>
          <w:rFonts w:ascii="Arial" w:eastAsia="Arial" w:hAnsi="Arial" w:cs="Arial"/>
        </w:rPr>
        <w:t xml:space="preserve"> for gas main heat households while creating a more equitabl</w:t>
      </w:r>
      <w:r w:rsidR="006C2D26">
        <w:rPr>
          <w:rFonts w:ascii="Arial" w:eastAsia="Arial" w:hAnsi="Arial" w:cs="Arial"/>
        </w:rPr>
        <w:t>e</w:t>
      </w:r>
      <w:r w:rsidR="000F256F" w:rsidRPr="00BF4888">
        <w:rPr>
          <w:rFonts w:ascii="Arial" w:eastAsia="Arial" w:hAnsi="Arial" w:cs="Arial"/>
        </w:rPr>
        <w:t xml:space="preserve"> outcome between gas and electric main heat.  For example:</w:t>
      </w:r>
    </w:p>
    <w:p w14:paraId="57DF5B98" w14:textId="77777777" w:rsidR="00F02465" w:rsidRPr="00BF4888" w:rsidRDefault="00F02465" w:rsidP="00F02465">
      <w:pPr>
        <w:spacing w:after="0" w:line="240" w:lineRule="auto"/>
        <w:contextualSpacing/>
        <w:jc w:val="both"/>
        <w:rPr>
          <w:rFonts w:ascii="Arial" w:eastAsia="Arial" w:hAnsi="Arial" w:cs="Arial"/>
        </w:rPr>
      </w:pPr>
    </w:p>
    <w:p w14:paraId="1785736B" w14:textId="4B4CB58E" w:rsidR="00F17DA4" w:rsidRDefault="00F17DA4" w:rsidP="000F256F">
      <w:pPr>
        <w:pStyle w:val="ListParagraph"/>
        <w:numPr>
          <w:ilvl w:val="0"/>
          <w:numId w:val="1"/>
        </w:numPr>
        <w:spacing w:after="0" w:line="240" w:lineRule="auto"/>
        <w:jc w:val="both"/>
        <w:rPr>
          <w:rFonts w:ascii="Arial" w:eastAsia="Arial" w:hAnsi="Arial" w:cs="Arial"/>
        </w:rPr>
      </w:pPr>
      <w:r w:rsidRPr="00BF4888">
        <w:rPr>
          <w:rFonts w:ascii="Arial" w:eastAsia="Arial" w:hAnsi="Arial" w:cs="Arial"/>
        </w:rPr>
        <w:t>In</w:t>
      </w:r>
      <w:r w:rsidR="00F02465" w:rsidRPr="00BF4888">
        <w:rPr>
          <w:rFonts w:ascii="Arial" w:eastAsia="Arial" w:hAnsi="Arial" w:cs="Arial"/>
        </w:rPr>
        <w:t xml:space="preserve"> FY 2017, the average total LIHEAP benefit</w:t>
      </w:r>
      <w:r w:rsidRPr="00BF4888">
        <w:rPr>
          <w:rFonts w:ascii="Arial" w:eastAsia="Arial" w:hAnsi="Arial" w:cs="Arial"/>
        </w:rPr>
        <w:t xml:space="preserve"> for </w:t>
      </w:r>
      <w:r w:rsidR="00D719F7">
        <w:rPr>
          <w:rFonts w:ascii="Arial" w:eastAsia="Arial" w:hAnsi="Arial" w:cs="Arial"/>
        </w:rPr>
        <w:t>gas main heat clients</w:t>
      </w:r>
      <w:r w:rsidR="00F02465" w:rsidRPr="00BF4888">
        <w:rPr>
          <w:rFonts w:ascii="Arial" w:eastAsia="Arial" w:hAnsi="Arial" w:cs="Arial"/>
        </w:rPr>
        <w:t xml:space="preserve"> was $</w:t>
      </w:r>
      <w:r w:rsidRPr="00BF4888">
        <w:rPr>
          <w:rFonts w:ascii="Arial" w:eastAsia="Arial" w:hAnsi="Arial" w:cs="Arial"/>
        </w:rPr>
        <w:t>625</w:t>
      </w:r>
      <w:r w:rsidR="00F02465" w:rsidRPr="00BF4888">
        <w:rPr>
          <w:rFonts w:ascii="Arial" w:eastAsia="Arial" w:hAnsi="Arial" w:cs="Arial"/>
        </w:rPr>
        <w:t xml:space="preserve"> and the group average net energy burden was </w:t>
      </w:r>
      <w:r w:rsidRPr="00BF4888">
        <w:rPr>
          <w:rFonts w:ascii="Arial" w:eastAsia="Arial" w:hAnsi="Arial" w:cs="Arial"/>
        </w:rPr>
        <w:t>five</w:t>
      </w:r>
      <w:r w:rsidR="00F02465" w:rsidRPr="00BF4888">
        <w:rPr>
          <w:rFonts w:ascii="Arial" w:eastAsia="Arial" w:hAnsi="Arial" w:cs="Arial"/>
        </w:rPr>
        <w:t xml:space="preserve"> percent.  </w:t>
      </w:r>
      <w:r w:rsidRPr="00BF4888">
        <w:rPr>
          <w:rFonts w:ascii="Arial" w:eastAsia="Arial" w:hAnsi="Arial" w:cs="Arial"/>
        </w:rPr>
        <w:t xml:space="preserve">For </w:t>
      </w:r>
      <w:r w:rsidR="005D16F4">
        <w:rPr>
          <w:rFonts w:ascii="Arial" w:eastAsia="Arial" w:hAnsi="Arial" w:cs="Arial"/>
        </w:rPr>
        <w:t>electric main heat</w:t>
      </w:r>
      <w:r w:rsidRPr="00BF4888">
        <w:rPr>
          <w:rFonts w:ascii="Arial" w:eastAsia="Arial" w:hAnsi="Arial" w:cs="Arial"/>
        </w:rPr>
        <w:t xml:space="preserve"> clients, the average total LIHEAP benefit was $724 and group average net energy burden was about one percent.</w:t>
      </w:r>
    </w:p>
    <w:p w14:paraId="58DDF4C8" w14:textId="77777777" w:rsidR="00194914" w:rsidRPr="00BF4888" w:rsidRDefault="00194914" w:rsidP="00194914">
      <w:pPr>
        <w:pStyle w:val="ListParagraph"/>
        <w:spacing w:after="0" w:line="240" w:lineRule="auto"/>
        <w:jc w:val="both"/>
        <w:rPr>
          <w:rFonts w:ascii="Arial" w:eastAsia="Arial" w:hAnsi="Arial" w:cs="Arial"/>
        </w:rPr>
      </w:pPr>
    </w:p>
    <w:p w14:paraId="5ECF7D15" w14:textId="303C307B" w:rsidR="000F256F" w:rsidRPr="00BF4888" w:rsidRDefault="00F02465" w:rsidP="000F256F">
      <w:pPr>
        <w:pStyle w:val="ListParagraph"/>
        <w:numPr>
          <w:ilvl w:val="0"/>
          <w:numId w:val="1"/>
        </w:numPr>
        <w:spacing w:after="0" w:line="240" w:lineRule="auto"/>
        <w:jc w:val="both"/>
        <w:rPr>
          <w:rFonts w:ascii="Arial" w:eastAsia="Arial" w:hAnsi="Arial" w:cs="Arial"/>
        </w:rPr>
      </w:pPr>
      <w:r w:rsidRPr="00BF4888">
        <w:rPr>
          <w:rFonts w:ascii="Arial" w:eastAsia="Arial" w:hAnsi="Arial" w:cs="Arial"/>
        </w:rPr>
        <w:t xml:space="preserve">In FY 2019, the average total LIHEAP benefit </w:t>
      </w:r>
      <w:r w:rsidR="00F17DA4" w:rsidRPr="00BF4888">
        <w:rPr>
          <w:rFonts w:ascii="Arial" w:eastAsia="Arial" w:hAnsi="Arial" w:cs="Arial"/>
        </w:rPr>
        <w:t xml:space="preserve">for </w:t>
      </w:r>
      <w:r w:rsidR="00D719F7">
        <w:rPr>
          <w:rFonts w:ascii="Arial" w:eastAsia="Arial" w:hAnsi="Arial" w:cs="Arial"/>
        </w:rPr>
        <w:t>gas main heat clients</w:t>
      </w:r>
      <w:r w:rsidRPr="00BF4888">
        <w:rPr>
          <w:rFonts w:ascii="Arial" w:eastAsia="Arial" w:hAnsi="Arial" w:cs="Arial"/>
        </w:rPr>
        <w:t xml:space="preserve"> was $</w:t>
      </w:r>
      <w:r w:rsidR="00F17DA4" w:rsidRPr="00BF4888">
        <w:rPr>
          <w:rFonts w:ascii="Arial" w:eastAsia="Arial" w:hAnsi="Arial" w:cs="Arial"/>
        </w:rPr>
        <w:t>982</w:t>
      </w:r>
      <w:r w:rsidRPr="00BF4888">
        <w:rPr>
          <w:rFonts w:ascii="Arial" w:eastAsia="Arial" w:hAnsi="Arial" w:cs="Arial"/>
        </w:rPr>
        <w:t xml:space="preserve"> and the group average net energy burden was </w:t>
      </w:r>
      <w:r w:rsidR="00F17DA4" w:rsidRPr="00BF4888">
        <w:rPr>
          <w:rFonts w:ascii="Arial" w:eastAsia="Arial" w:hAnsi="Arial" w:cs="Arial"/>
        </w:rPr>
        <w:t>four</w:t>
      </w:r>
      <w:r w:rsidRPr="00BF4888">
        <w:rPr>
          <w:rFonts w:ascii="Arial" w:eastAsia="Arial" w:hAnsi="Arial" w:cs="Arial"/>
        </w:rPr>
        <w:t xml:space="preserve"> percent</w:t>
      </w:r>
      <w:r w:rsidR="00F17DA4" w:rsidRPr="00BF4888">
        <w:rPr>
          <w:rFonts w:ascii="Arial" w:eastAsia="Arial" w:hAnsi="Arial" w:cs="Arial"/>
        </w:rPr>
        <w:t xml:space="preserve"> (Table 4.4</w:t>
      </w:r>
      <w:r w:rsidR="006C2D26">
        <w:rPr>
          <w:rFonts w:ascii="Arial" w:eastAsia="Arial" w:hAnsi="Arial" w:cs="Arial"/>
        </w:rPr>
        <w:t>A</w:t>
      </w:r>
      <w:r w:rsidR="00F17DA4" w:rsidRPr="00BF4888">
        <w:rPr>
          <w:rFonts w:ascii="Arial" w:eastAsia="Arial" w:hAnsi="Arial" w:cs="Arial"/>
        </w:rPr>
        <w:t xml:space="preserve">).  For </w:t>
      </w:r>
      <w:r w:rsidR="005D16F4">
        <w:rPr>
          <w:rFonts w:ascii="Arial" w:eastAsia="Arial" w:hAnsi="Arial" w:cs="Arial"/>
        </w:rPr>
        <w:t>electric main heat</w:t>
      </w:r>
      <w:r w:rsidR="00F17DA4" w:rsidRPr="00BF4888">
        <w:rPr>
          <w:rFonts w:ascii="Arial" w:eastAsia="Arial" w:hAnsi="Arial" w:cs="Arial"/>
        </w:rPr>
        <w:t xml:space="preserve"> clients, the average total LIHEAP benefit was $648 and group average net energy burden was about three percent (Table 4.10</w:t>
      </w:r>
      <w:r w:rsidR="006C2D26">
        <w:rPr>
          <w:rFonts w:ascii="Arial" w:eastAsia="Arial" w:hAnsi="Arial" w:cs="Arial"/>
        </w:rPr>
        <w:t>A</w:t>
      </w:r>
      <w:r w:rsidR="00F17DA4" w:rsidRPr="00BF4888">
        <w:rPr>
          <w:rFonts w:ascii="Arial" w:eastAsia="Arial" w:hAnsi="Arial" w:cs="Arial"/>
        </w:rPr>
        <w:t>).</w:t>
      </w:r>
    </w:p>
    <w:p w14:paraId="36EBE080" w14:textId="3832487C" w:rsidR="000F256F" w:rsidRPr="00BF4888" w:rsidRDefault="000F256F" w:rsidP="000F256F">
      <w:pPr>
        <w:spacing w:after="0" w:line="240" w:lineRule="auto"/>
        <w:jc w:val="both"/>
        <w:rPr>
          <w:rFonts w:ascii="Arial" w:eastAsia="Arial" w:hAnsi="Arial" w:cs="Arial"/>
        </w:rPr>
      </w:pPr>
    </w:p>
    <w:p w14:paraId="7C139948" w14:textId="0E331DF9" w:rsidR="000F256F" w:rsidRPr="00BF4888" w:rsidRDefault="000F256F" w:rsidP="000F256F">
      <w:pPr>
        <w:spacing w:after="0" w:line="240" w:lineRule="auto"/>
        <w:jc w:val="both"/>
        <w:rPr>
          <w:rFonts w:ascii="Arial" w:eastAsia="Arial" w:hAnsi="Arial" w:cs="Arial"/>
        </w:rPr>
      </w:pPr>
      <w:r w:rsidRPr="00BF4888">
        <w:rPr>
          <w:rFonts w:ascii="Arial" w:eastAsia="Arial" w:hAnsi="Arial" w:cs="Arial"/>
        </w:rPr>
        <w:lastRenderedPageBreak/>
        <w:t>Group outcomes also improved for the lowest income households, particularly those with the highest usage, due to improved differentials in benefits by income level.</w:t>
      </w:r>
      <w:r w:rsidR="009162FA" w:rsidRPr="00BF4888">
        <w:rPr>
          <w:rFonts w:ascii="Arial" w:eastAsia="Arial" w:hAnsi="Arial" w:cs="Arial"/>
        </w:rPr>
        <w:t xml:space="preserve">  </w:t>
      </w:r>
      <w:r w:rsidRPr="00BF4888">
        <w:rPr>
          <w:rFonts w:ascii="Arial" w:eastAsia="Arial" w:hAnsi="Arial" w:cs="Arial"/>
        </w:rPr>
        <w:t>For example</w:t>
      </w:r>
      <w:r w:rsidR="009162FA" w:rsidRPr="00BF4888">
        <w:rPr>
          <w:rFonts w:ascii="Arial" w:eastAsia="Arial" w:hAnsi="Arial" w:cs="Arial"/>
        </w:rPr>
        <w:t>:</w:t>
      </w:r>
    </w:p>
    <w:p w14:paraId="6151CAE4" w14:textId="19E16745" w:rsidR="000F256F" w:rsidRPr="00BF4888" w:rsidRDefault="000F256F" w:rsidP="000F256F">
      <w:pPr>
        <w:spacing w:after="0" w:line="240" w:lineRule="auto"/>
        <w:jc w:val="both"/>
        <w:rPr>
          <w:rFonts w:ascii="Arial" w:eastAsia="Arial" w:hAnsi="Arial" w:cs="Arial"/>
        </w:rPr>
      </w:pPr>
    </w:p>
    <w:p w14:paraId="7362B742" w14:textId="4A84AAFC" w:rsidR="000F256F" w:rsidRDefault="000F256F" w:rsidP="00F75C1E">
      <w:pPr>
        <w:pStyle w:val="ListParagraph"/>
        <w:numPr>
          <w:ilvl w:val="0"/>
          <w:numId w:val="1"/>
        </w:numPr>
        <w:spacing w:after="0" w:line="240" w:lineRule="auto"/>
        <w:jc w:val="both"/>
        <w:rPr>
          <w:rFonts w:ascii="Arial" w:eastAsia="Arial" w:hAnsi="Arial" w:cs="Arial"/>
        </w:rPr>
      </w:pPr>
      <w:r w:rsidRPr="00BF4888">
        <w:rPr>
          <w:rFonts w:ascii="Arial" w:eastAsia="Arial" w:hAnsi="Arial" w:cs="Arial"/>
        </w:rPr>
        <w:t xml:space="preserve">For clients in the lowest income group (less than $5,000), in FY 2017, the average total LIHEAP benefit for </w:t>
      </w:r>
      <w:r w:rsidR="00D719F7">
        <w:rPr>
          <w:rFonts w:ascii="Arial" w:eastAsia="Arial" w:hAnsi="Arial" w:cs="Arial"/>
        </w:rPr>
        <w:t>gas main heat clients</w:t>
      </w:r>
      <w:r w:rsidRPr="00BF4888">
        <w:rPr>
          <w:rFonts w:ascii="Arial" w:eastAsia="Arial" w:hAnsi="Arial" w:cs="Arial"/>
        </w:rPr>
        <w:t xml:space="preserve"> was $908 and the group average net energy burden was 14 percent</w:t>
      </w:r>
      <w:r w:rsidR="00F75C1E" w:rsidRPr="00BF4888">
        <w:rPr>
          <w:rFonts w:ascii="Arial" w:eastAsia="Arial" w:hAnsi="Arial" w:cs="Arial"/>
        </w:rPr>
        <w:t>, while for electric main heat clients</w:t>
      </w:r>
      <w:r w:rsidRPr="00BF4888">
        <w:rPr>
          <w:rFonts w:ascii="Arial" w:eastAsia="Arial" w:hAnsi="Arial" w:cs="Arial"/>
        </w:rPr>
        <w:t>, the average total LIHEAP benefit was $1,047 and group average net energy burden was negative two percent</w:t>
      </w:r>
      <w:r w:rsidR="00F75C1E" w:rsidRPr="00BF4888">
        <w:rPr>
          <w:rFonts w:ascii="Arial" w:eastAsia="Arial" w:hAnsi="Arial" w:cs="Arial"/>
        </w:rPr>
        <w:t xml:space="preserve">.  In FY 2019, </w:t>
      </w:r>
      <w:r w:rsidR="00D719F7">
        <w:rPr>
          <w:rFonts w:ascii="Arial" w:eastAsia="Arial" w:hAnsi="Arial" w:cs="Arial"/>
        </w:rPr>
        <w:t>gas main heat clients</w:t>
      </w:r>
      <w:r w:rsidR="00F75C1E" w:rsidRPr="00BF4888">
        <w:rPr>
          <w:rFonts w:ascii="Arial" w:eastAsia="Arial" w:hAnsi="Arial" w:cs="Arial"/>
        </w:rPr>
        <w:t xml:space="preserve"> in this income group received an</w:t>
      </w:r>
      <w:r w:rsidRPr="00BF4888">
        <w:rPr>
          <w:rFonts w:ascii="Arial" w:eastAsia="Arial" w:hAnsi="Arial" w:cs="Arial"/>
        </w:rPr>
        <w:t xml:space="preserve"> average total LIHEAP benefit </w:t>
      </w:r>
      <w:r w:rsidR="00F75C1E" w:rsidRPr="00BF4888">
        <w:rPr>
          <w:rFonts w:ascii="Arial" w:eastAsia="Arial" w:hAnsi="Arial" w:cs="Arial"/>
        </w:rPr>
        <w:t>of</w:t>
      </w:r>
      <w:r w:rsidRPr="00BF4888">
        <w:rPr>
          <w:rFonts w:ascii="Arial" w:eastAsia="Arial" w:hAnsi="Arial" w:cs="Arial"/>
        </w:rPr>
        <w:t xml:space="preserve"> $1,401 and the group average net energy burden was four percent</w:t>
      </w:r>
      <w:r w:rsidR="00F75C1E" w:rsidRPr="00BF4888">
        <w:rPr>
          <w:rFonts w:ascii="Arial" w:eastAsia="Arial" w:hAnsi="Arial" w:cs="Arial"/>
        </w:rPr>
        <w:t xml:space="preserve"> (Table </w:t>
      </w:r>
      <w:r w:rsidR="00F17DA4" w:rsidRPr="00BF4888">
        <w:rPr>
          <w:rFonts w:ascii="Arial" w:eastAsia="Arial" w:hAnsi="Arial" w:cs="Arial"/>
        </w:rPr>
        <w:t>4.4A</w:t>
      </w:r>
      <w:r w:rsidR="00F75C1E" w:rsidRPr="00BF4888">
        <w:rPr>
          <w:rFonts w:ascii="Arial" w:eastAsia="Arial" w:hAnsi="Arial" w:cs="Arial"/>
        </w:rPr>
        <w:t xml:space="preserve">), while for </w:t>
      </w:r>
      <w:r w:rsidR="005D16F4">
        <w:rPr>
          <w:rFonts w:ascii="Arial" w:eastAsia="Arial" w:hAnsi="Arial" w:cs="Arial"/>
        </w:rPr>
        <w:t>electric main heat</w:t>
      </w:r>
      <w:r w:rsidRPr="00BF4888">
        <w:rPr>
          <w:rFonts w:ascii="Arial" w:eastAsia="Arial" w:hAnsi="Arial" w:cs="Arial"/>
        </w:rPr>
        <w:t xml:space="preserve"> clients in this income group, </w:t>
      </w:r>
      <w:r w:rsidR="00F75C1E" w:rsidRPr="00BF4888">
        <w:rPr>
          <w:rFonts w:ascii="Arial" w:eastAsia="Arial" w:hAnsi="Arial" w:cs="Arial"/>
        </w:rPr>
        <w:t>the</w:t>
      </w:r>
      <w:r w:rsidRPr="00BF4888">
        <w:rPr>
          <w:rFonts w:ascii="Arial" w:eastAsia="Arial" w:hAnsi="Arial" w:cs="Arial"/>
        </w:rPr>
        <w:t xml:space="preserve"> average total LIHEAP benefit was $895 and the group average net energy burden was six percent</w:t>
      </w:r>
      <w:r w:rsidR="00F75C1E" w:rsidRPr="00BF4888">
        <w:rPr>
          <w:rFonts w:ascii="Arial" w:eastAsia="Arial" w:hAnsi="Arial" w:cs="Arial"/>
        </w:rPr>
        <w:t xml:space="preserve"> (Table </w:t>
      </w:r>
      <w:r w:rsidR="00F17DA4" w:rsidRPr="00BF4888">
        <w:rPr>
          <w:rFonts w:ascii="Arial" w:eastAsia="Arial" w:hAnsi="Arial" w:cs="Arial"/>
        </w:rPr>
        <w:t>4.10A</w:t>
      </w:r>
      <w:r w:rsidR="00F75C1E" w:rsidRPr="00BF4888">
        <w:rPr>
          <w:rFonts w:ascii="Arial" w:eastAsia="Arial" w:hAnsi="Arial" w:cs="Arial"/>
        </w:rPr>
        <w:t>)</w:t>
      </w:r>
      <w:r w:rsidRPr="00BF4888">
        <w:rPr>
          <w:rFonts w:ascii="Arial" w:eastAsia="Arial" w:hAnsi="Arial" w:cs="Arial"/>
        </w:rPr>
        <w:t>.</w:t>
      </w:r>
    </w:p>
    <w:p w14:paraId="5EA06B99" w14:textId="77777777" w:rsidR="00194914" w:rsidRPr="00BF4888" w:rsidRDefault="00194914" w:rsidP="00194914">
      <w:pPr>
        <w:pStyle w:val="ListParagraph"/>
        <w:spacing w:after="0" w:line="240" w:lineRule="auto"/>
        <w:jc w:val="both"/>
        <w:rPr>
          <w:rFonts w:ascii="Arial" w:eastAsia="Arial" w:hAnsi="Arial" w:cs="Arial"/>
        </w:rPr>
      </w:pPr>
    </w:p>
    <w:p w14:paraId="27DA1616" w14:textId="5BB416B2" w:rsidR="00F75C1E" w:rsidRPr="00BF4888" w:rsidRDefault="00F75C1E" w:rsidP="000F256F">
      <w:pPr>
        <w:pStyle w:val="ListParagraph"/>
        <w:numPr>
          <w:ilvl w:val="0"/>
          <w:numId w:val="1"/>
        </w:numPr>
        <w:spacing w:after="0" w:line="240" w:lineRule="auto"/>
        <w:jc w:val="both"/>
        <w:rPr>
          <w:rFonts w:ascii="Arial" w:eastAsia="Arial" w:hAnsi="Arial" w:cs="Arial"/>
        </w:rPr>
      </w:pPr>
      <w:r w:rsidRPr="00BF4888">
        <w:rPr>
          <w:rFonts w:ascii="Arial" w:eastAsia="Arial" w:hAnsi="Arial" w:cs="Arial"/>
        </w:rPr>
        <w:t xml:space="preserve">For clients in the lowest income group (less than $5,000) </w:t>
      </w:r>
      <w:r w:rsidRPr="00BF4888">
        <w:rPr>
          <w:rFonts w:ascii="Arial" w:eastAsia="Arial" w:hAnsi="Arial" w:cs="Arial"/>
          <w:i/>
          <w:iCs/>
        </w:rPr>
        <w:t xml:space="preserve">and </w:t>
      </w:r>
      <w:r w:rsidRPr="00BF4888">
        <w:rPr>
          <w:rFonts w:ascii="Arial" w:eastAsia="Arial" w:hAnsi="Arial" w:cs="Arial"/>
        </w:rPr>
        <w:t xml:space="preserve">with high usage, in FY 2017, the average total LIHEAP benefit for </w:t>
      </w:r>
      <w:r w:rsidR="00D719F7">
        <w:rPr>
          <w:rFonts w:ascii="Arial" w:eastAsia="Arial" w:hAnsi="Arial" w:cs="Arial"/>
        </w:rPr>
        <w:t>gas main heat clients</w:t>
      </w:r>
      <w:r w:rsidRPr="00BF4888">
        <w:rPr>
          <w:rFonts w:ascii="Arial" w:eastAsia="Arial" w:hAnsi="Arial" w:cs="Arial"/>
        </w:rPr>
        <w:t xml:space="preserve"> was $1,052 and the group average net energy burden was 42 percent, while for electric main heat clients, the average total LIHEAP benefit was $1,168 and group average net energy burden was 18 percent.  In FY 2019, </w:t>
      </w:r>
      <w:r w:rsidR="00D719F7">
        <w:rPr>
          <w:rFonts w:ascii="Arial" w:eastAsia="Arial" w:hAnsi="Arial" w:cs="Arial"/>
        </w:rPr>
        <w:t>gas main heat clients</w:t>
      </w:r>
      <w:r w:rsidRPr="00BF4888">
        <w:rPr>
          <w:rFonts w:ascii="Arial" w:eastAsia="Arial" w:hAnsi="Arial" w:cs="Arial"/>
        </w:rPr>
        <w:t xml:space="preserve"> in this income group and usage group received an average total LIHEAP benefit of $1,646 and the group average net energy burden was 20 percent (Table </w:t>
      </w:r>
      <w:r w:rsidR="00F17DA4" w:rsidRPr="00BF4888">
        <w:rPr>
          <w:rFonts w:ascii="Arial" w:eastAsia="Arial" w:hAnsi="Arial" w:cs="Arial"/>
        </w:rPr>
        <w:t>4.6A</w:t>
      </w:r>
      <w:r w:rsidRPr="00BF4888">
        <w:rPr>
          <w:rFonts w:ascii="Arial" w:eastAsia="Arial" w:hAnsi="Arial" w:cs="Arial"/>
        </w:rPr>
        <w:t xml:space="preserve">), while for </w:t>
      </w:r>
      <w:r w:rsidR="005D16F4">
        <w:rPr>
          <w:rFonts w:ascii="Arial" w:eastAsia="Arial" w:hAnsi="Arial" w:cs="Arial"/>
        </w:rPr>
        <w:t>electric main heat</w:t>
      </w:r>
      <w:r w:rsidRPr="00BF4888">
        <w:rPr>
          <w:rFonts w:ascii="Arial" w:eastAsia="Arial" w:hAnsi="Arial" w:cs="Arial"/>
        </w:rPr>
        <w:t xml:space="preserve"> clients in this income group and usage group, the average total LIHEAP benefit was $1,075 and the group average net energy burden was 20 percent (Table </w:t>
      </w:r>
      <w:r w:rsidR="00F17DA4" w:rsidRPr="00BF4888">
        <w:rPr>
          <w:rFonts w:ascii="Arial" w:eastAsia="Arial" w:hAnsi="Arial" w:cs="Arial"/>
        </w:rPr>
        <w:t>4.13A</w:t>
      </w:r>
      <w:r w:rsidRPr="00BF4888">
        <w:rPr>
          <w:rFonts w:ascii="Arial" w:eastAsia="Arial" w:hAnsi="Arial" w:cs="Arial"/>
        </w:rPr>
        <w:t>).</w:t>
      </w:r>
    </w:p>
    <w:p w14:paraId="088F0B1A" w14:textId="1B60B84A" w:rsidR="00E417E0" w:rsidRPr="00BF4888" w:rsidRDefault="00E417E0" w:rsidP="00E417E0">
      <w:pPr>
        <w:spacing w:after="0" w:line="240" w:lineRule="auto"/>
        <w:jc w:val="both"/>
        <w:rPr>
          <w:rFonts w:ascii="Arial" w:eastAsia="Arial" w:hAnsi="Arial" w:cs="Arial"/>
        </w:rPr>
      </w:pPr>
    </w:p>
    <w:p w14:paraId="19776D5A" w14:textId="28111E95" w:rsidR="00DB7333" w:rsidRPr="00BF4888" w:rsidRDefault="00E751A6" w:rsidP="00A414F1">
      <w:pPr>
        <w:spacing w:after="0" w:line="240" w:lineRule="auto"/>
        <w:contextualSpacing/>
        <w:jc w:val="both"/>
        <w:rPr>
          <w:rFonts w:ascii="Arial" w:eastAsia="Arial" w:hAnsi="Arial" w:cs="Arial"/>
          <w:i/>
          <w:iCs/>
        </w:rPr>
      </w:pPr>
      <w:r w:rsidRPr="00BF4888">
        <w:rPr>
          <w:rFonts w:ascii="Arial" w:eastAsia="Arial" w:hAnsi="Arial" w:cs="Arial"/>
          <w:i/>
          <w:iCs/>
        </w:rPr>
        <w:t>Comparison of Individual Outcomes</w:t>
      </w:r>
    </w:p>
    <w:p w14:paraId="708AFA54" w14:textId="30D542AA" w:rsidR="00DB7333" w:rsidRPr="00BF4888" w:rsidRDefault="00DB7333" w:rsidP="00A414F1">
      <w:pPr>
        <w:spacing w:after="0" w:line="240" w:lineRule="auto"/>
        <w:contextualSpacing/>
        <w:jc w:val="both"/>
        <w:rPr>
          <w:rFonts w:ascii="Arial" w:eastAsia="Arial" w:hAnsi="Arial" w:cs="Arial"/>
        </w:rPr>
      </w:pPr>
    </w:p>
    <w:p w14:paraId="2EC0A170" w14:textId="59D04EA7" w:rsidR="00F17DA4" w:rsidRPr="00BF4888" w:rsidRDefault="00F17DA4" w:rsidP="00F17DA4">
      <w:pPr>
        <w:spacing w:after="0" w:line="240" w:lineRule="auto"/>
        <w:contextualSpacing/>
        <w:jc w:val="both"/>
        <w:rPr>
          <w:rFonts w:ascii="Arial" w:eastAsia="Arial" w:hAnsi="Arial" w:cs="Arial"/>
        </w:rPr>
      </w:pPr>
      <w:r w:rsidRPr="00BF4888">
        <w:rPr>
          <w:rFonts w:ascii="Arial" w:eastAsia="Arial" w:hAnsi="Arial" w:cs="Arial"/>
        </w:rPr>
        <w:t xml:space="preserve">Compared to the findings from the 2018 Study, </w:t>
      </w:r>
      <w:r w:rsidR="00E751A6" w:rsidRPr="00BF4888">
        <w:rPr>
          <w:rFonts w:ascii="Arial" w:eastAsia="Arial" w:hAnsi="Arial" w:cs="Arial"/>
        </w:rPr>
        <w:t xml:space="preserve">the revised benefit matrix has contributed to a reduction in individual energy burden for natural </w:t>
      </w:r>
      <w:r w:rsidR="00D719F7">
        <w:rPr>
          <w:rFonts w:ascii="Arial" w:eastAsia="Arial" w:hAnsi="Arial" w:cs="Arial"/>
        </w:rPr>
        <w:t>gas main heat clients</w:t>
      </w:r>
      <w:r w:rsidR="00E751A6" w:rsidRPr="00BF4888">
        <w:rPr>
          <w:rFonts w:ascii="Arial" w:eastAsia="Arial" w:hAnsi="Arial" w:cs="Arial"/>
        </w:rPr>
        <w:t xml:space="preserve"> while maintain</w:t>
      </w:r>
      <w:r w:rsidR="006D464C">
        <w:rPr>
          <w:rFonts w:ascii="Arial" w:eastAsia="Arial" w:hAnsi="Arial" w:cs="Arial"/>
        </w:rPr>
        <w:t>ing</w:t>
      </w:r>
      <w:r w:rsidR="00E751A6" w:rsidRPr="00BF4888">
        <w:rPr>
          <w:rFonts w:ascii="Arial" w:eastAsia="Arial" w:hAnsi="Arial" w:cs="Arial"/>
        </w:rPr>
        <w:t xml:space="preserve"> a similar distribution for </w:t>
      </w:r>
      <w:r w:rsidR="005D16F4">
        <w:rPr>
          <w:rFonts w:ascii="Arial" w:eastAsia="Arial" w:hAnsi="Arial" w:cs="Arial"/>
        </w:rPr>
        <w:t>electric main heat</w:t>
      </w:r>
      <w:r w:rsidR="00E751A6" w:rsidRPr="00BF4888">
        <w:rPr>
          <w:rFonts w:ascii="Arial" w:eastAsia="Arial" w:hAnsi="Arial" w:cs="Arial"/>
        </w:rPr>
        <w:t xml:space="preserve"> clients.  Table</w:t>
      </w:r>
      <w:r w:rsidR="00194914">
        <w:rPr>
          <w:rFonts w:ascii="Arial" w:eastAsia="Arial" w:hAnsi="Arial" w:cs="Arial"/>
        </w:rPr>
        <w:t>s</w:t>
      </w:r>
      <w:r w:rsidR="00E751A6" w:rsidRPr="00BF4888">
        <w:rPr>
          <w:rFonts w:ascii="Arial" w:eastAsia="Arial" w:hAnsi="Arial" w:cs="Arial"/>
        </w:rPr>
        <w:t xml:space="preserve"> </w:t>
      </w:r>
      <w:r w:rsidR="00FB2AAA" w:rsidRPr="00BF4888">
        <w:rPr>
          <w:rFonts w:ascii="Arial" w:eastAsia="Arial" w:hAnsi="Arial" w:cs="Arial"/>
        </w:rPr>
        <w:t>4.22</w:t>
      </w:r>
      <w:r w:rsidR="00194914">
        <w:rPr>
          <w:rFonts w:ascii="Arial" w:eastAsia="Arial" w:hAnsi="Arial" w:cs="Arial"/>
        </w:rPr>
        <w:t>A and 4.22B</w:t>
      </w:r>
      <w:r w:rsidR="00E751A6" w:rsidRPr="00BF4888">
        <w:rPr>
          <w:rFonts w:ascii="Arial" w:eastAsia="Arial" w:hAnsi="Arial" w:cs="Arial"/>
        </w:rPr>
        <w:t xml:space="preserve"> show that the net energy burden for the quarter of </w:t>
      </w:r>
      <w:r w:rsidR="00D719F7">
        <w:rPr>
          <w:rFonts w:ascii="Arial" w:eastAsia="Arial" w:hAnsi="Arial" w:cs="Arial"/>
        </w:rPr>
        <w:t>gas main heat clients</w:t>
      </w:r>
      <w:r w:rsidR="00E751A6" w:rsidRPr="00BF4888">
        <w:rPr>
          <w:rFonts w:ascii="Arial" w:eastAsia="Arial" w:hAnsi="Arial" w:cs="Arial"/>
        </w:rPr>
        <w:t xml:space="preserve"> with the highest individual energy burden (top 25%) was nine percent in FY 2017 and six percent in FY 2019.  It</w:t>
      </w:r>
      <w:r w:rsidRPr="00BF4888">
        <w:rPr>
          <w:rFonts w:ascii="Arial" w:eastAsia="Arial" w:hAnsi="Arial" w:cs="Arial"/>
        </w:rPr>
        <w:t xml:space="preserve"> is the lowest income group</w:t>
      </w:r>
      <w:r w:rsidR="003D3B17" w:rsidRPr="00BF4888">
        <w:rPr>
          <w:rFonts w:ascii="Arial" w:eastAsia="Arial" w:hAnsi="Arial" w:cs="Arial"/>
        </w:rPr>
        <w:t xml:space="preserve">, particularly </w:t>
      </w:r>
      <w:r w:rsidR="00D719F7">
        <w:rPr>
          <w:rFonts w:ascii="Arial" w:eastAsia="Arial" w:hAnsi="Arial" w:cs="Arial"/>
        </w:rPr>
        <w:t>gas main heat clients</w:t>
      </w:r>
      <w:r w:rsidR="003D3B17" w:rsidRPr="00BF4888">
        <w:rPr>
          <w:rFonts w:ascii="Arial" w:eastAsia="Arial" w:hAnsi="Arial" w:cs="Arial"/>
        </w:rPr>
        <w:t xml:space="preserve">, </w:t>
      </w:r>
      <w:r w:rsidRPr="00BF4888">
        <w:rPr>
          <w:rFonts w:ascii="Arial" w:eastAsia="Arial" w:hAnsi="Arial" w:cs="Arial"/>
        </w:rPr>
        <w:t>where the revised benefit matrix has had the greatest impact on outcomes for individual clients</w:t>
      </w:r>
      <w:r w:rsidR="003D3B17" w:rsidRPr="00BF4888">
        <w:rPr>
          <w:rFonts w:ascii="Arial" w:eastAsia="Arial" w:hAnsi="Arial" w:cs="Arial"/>
        </w:rPr>
        <w:t>.</w:t>
      </w:r>
    </w:p>
    <w:p w14:paraId="006B4848" w14:textId="77777777" w:rsidR="00F17DA4" w:rsidRPr="00BF4888" w:rsidRDefault="00F17DA4" w:rsidP="00A414F1">
      <w:pPr>
        <w:spacing w:after="0" w:line="240" w:lineRule="auto"/>
        <w:contextualSpacing/>
        <w:jc w:val="both"/>
        <w:rPr>
          <w:rFonts w:ascii="Arial" w:eastAsia="Arial" w:hAnsi="Arial" w:cs="Arial"/>
        </w:rPr>
      </w:pPr>
    </w:p>
    <w:p w14:paraId="1FC47C79" w14:textId="72803443" w:rsidR="003D3B17" w:rsidRPr="00BF4888" w:rsidRDefault="003D3B17" w:rsidP="00194914">
      <w:pPr>
        <w:spacing w:after="0" w:line="240" w:lineRule="auto"/>
        <w:contextualSpacing/>
        <w:jc w:val="center"/>
        <w:rPr>
          <w:rFonts w:ascii="Arial" w:eastAsia="Arial" w:hAnsi="Arial" w:cs="Arial"/>
          <w:b/>
          <w:bCs/>
        </w:rPr>
      </w:pPr>
      <w:r w:rsidRPr="00BF4888">
        <w:rPr>
          <w:rFonts w:ascii="Arial" w:eastAsia="Arial" w:hAnsi="Arial" w:cs="Arial"/>
          <w:b/>
          <w:bCs/>
        </w:rPr>
        <w:t xml:space="preserve">Table </w:t>
      </w:r>
      <w:r w:rsidR="00FB2AAA" w:rsidRPr="00BF4888">
        <w:rPr>
          <w:rFonts w:ascii="Arial" w:eastAsia="Arial" w:hAnsi="Arial" w:cs="Arial"/>
          <w:b/>
          <w:bCs/>
        </w:rPr>
        <w:t>4.22</w:t>
      </w:r>
      <w:r w:rsidR="00194914">
        <w:rPr>
          <w:rFonts w:ascii="Arial" w:eastAsia="Arial" w:hAnsi="Arial" w:cs="Arial"/>
          <w:b/>
          <w:bCs/>
        </w:rPr>
        <w:t>A</w:t>
      </w:r>
      <w:r w:rsidRPr="00BF4888">
        <w:rPr>
          <w:rFonts w:ascii="Arial" w:eastAsia="Arial" w:hAnsi="Arial" w:cs="Arial"/>
          <w:b/>
          <w:bCs/>
        </w:rPr>
        <w:t xml:space="preserve"> - Distribution of Individual Net Energy Burden by Income Group</w:t>
      </w:r>
      <w:r w:rsidR="00194914">
        <w:rPr>
          <w:rFonts w:ascii="Arial" w:eastAsia="Arial" w:hAnsi="Arial" w:cs="Arial"/>
          <w:b/>
          <w:bCs/>
        </w:rPr>
        <w:t xml:space="preserve"> - Gas Main Heat, </w:t>
      </w:r>
      <w:r w:rsidRPr="00BF4888">
        <w:rPr>
          <w:rFonts w:ascii="Arial" w:eastAsia="Arial" w:hAnsi="Arial" w:cs="Arial"/>
          <w:b/>
          <w:bCs/>
        </w:rPr>
        <w:t xml:space="preserve">FY 2017 </w:t>
      </w:r>
      <w:r w:rsidR="004F32CB">
        <w:rPr>
          <w:rFonts w:ascii="Arial" w:eastAsia="Arial" w:hAnsi="Arial" w:cs="Arial"/>
          <w:b/>
          <w:bCs/>
        </w:rPr>
        <w:t>&amp;</w:t>
      </w:r>
      <w:r w:rsidRPr="00BF4888">
        <w:rPr>
          <w:rFonts w:ascii="Arial" w:eastAsia="Arial" w:hAnsi="Arial" w:cs="Arial"/>
          <w:b/>
          <w:bCs/>
        </w:rPr>
        <w:t xml:space="preserve"> </w:t>
      </w:r>
      <w:r w:rsidR="004F32CB">
        <w:rPr>
          <w:rFonts w:ascii="Arial" w:eastAsia="Arial" w:hAnsi="Arial" w:cs="Arial"/>
          <w:b/>
          <w:bCs/>
        </w:rPr>
        <w:t xml:space="preserve">FY </w:t>
      </w:r>
      <w:r w:rsidRPr="00BF4888">
        <w:rPr>
          <w:rFonts w:ascii="Arial" w:eastAsia="Arial" w:hAnsi="Arial" w:cs="Arial"/>
          <w:b/>
          <w:bCs/>
        </w:rPr>
        <w:t>2019</w:t>
      </w:r>
    </w:p>
    <w:p w14:paraId="1DF73C69" w14:textId="5EC10E3C" w:rsidR="00F17DA4" w:rsidRPr="00BF4888" w:rsidRDefault="00F17DA4" w:rsidP="00A414F1">
      <w:pPr>
        <w:spacing w:after="0" w:line="240" w:lineRule="auto"/>
        <w:contextualSpacing/>
        <w:jc w:val="both"/>
        <w:rPr>
          <w:rFonts w:ascii="Arial" w:eastAsia="Arial" w:hAnsi="Arial" w:cs="Arial"/>
        </w:rPr>
      </w:pPr>
    </w:p>
    <w:tbl>
      <w:tblPr>
        <w:tblStyle w:val="TableGrid"/>
        <w:tblW w:w="5000" w:type="pct"/>
        <w:tblLook w:val="04A0" w:firstRow="1" w:lastRow="0" w:firstColumn="1" w:lastColumn="0" w:noHBand="0" w:noVBand="1"/>
      </w:tblPr>
      <w:tblGrid>
        <w:gridCol w:w="2230"/>
        <w:gridCol w:w="1780"/>
        <w:gridCol w:w="1780"/>
        <w:gridCol w:w="1780"/>
        <w:gridCol w:w="1780"/>
      </w:tblGrid>
      <w:tr w:rsidR="00194914" w:rsidRPr="00BF4888" w14:paraId="0530636E" w14:textId="77777777" w:rsidTr="00194914">
        <w:trPr>
          <w:cantSplit/>
          <w:tblHeader/>
        </w:trPr>
        <w:tc>
          <w:tcPr>
            <w:tcW w:w="1192" w:type="pct"/>
            <w:vAlign w:val="bottom"/>
          </w:tcPr>
          <w:p w14:paraId="36C95DDD" w14:textId="50A170A7" w:rsidR="00194914" w:rsidRPr="00BF4888" w:rsidRDefault="00194914" w:rsidP="00194914">
            <w:pPr>
              <w:spacing w:before="40" w:after="40"/>
              <w:rPr>
                <w:rFonts w:ascii="Arial" w:eastAsia="Arial" w:hAnsi="Arial" w:cs="Arial"/>
                <w:b/>
                <w:bCs/>
              </w:rPr>
            </w:pPr>
            <w:r w:rsidRPr="00BF4888">
              <w:rPr>
                <w:rFonts w:ascii="Arial" w:eastAsia="Arial" w:hAnsi="Arial" w:cs="Arial"/>
                <w:b/>
                <w:bCs/>
              </w:rPr>
              <w:t>Income Group</w:t>
            </w:r>
          </w:p>
        </w:tc>
        <w:tc>
          <w:tcPr>
            <w:tcW w:w="952" w:type="pct"/>
            <w:vAlign w:val="bottom"/>
          </w:tcPr>
          <w:p w14:paraId="6622B67B" w14:textId="7E016FF6" w:rsidR="00194914" w:rsidRPr="00BF4888" w:rsidRDefault="00194914" w:rsidP="00194914">
            <w:pPr>
              <w:spacing w:before="40" w:after="40"/>
              <w:jc w:val="center"/>
              <w:rPr>
                <w:rFonts w:ascii="Arial" w:eastAsia="Arial" w:hAnsi="Arial" w:cs="Arial"/>
                <w:b/>
                <w:bCs/>
              </w:rPr>
            </w:pPr>
            <w:r w:rsidRPr="00BF4888">
              <w:rPr>
                <w:rFonts w:ascii="Arial" w:eastAsia="Arial" w:hAnsi="Arial" w:cs="Arial"/>
                <w:b/>
                <w:bCs/>
              </w:rPr>
              <w:t>Year</w:t>
            </w:r>
          </w:p>
        </w:tc>
        <w:tc>
          <w:tcPr>
            <w:tcW w:w="952" w:type="pct"/>
            <w:vAlign w:val="bottom"/>
          </w:tcPr>
          <w:p w14:paraId="5CBF8CA9" w14:textId="7841446E" w:rsidR="00194914" w:rsidRPr="00BF4888" w:rsidRDefault="00194914" w:rsidP="00194914">
            <w:pPr>
              <w:spacing w:before="40" w:after="40"/>
              <w:jc w:val="center"/>
              <w:rPr>
                <w:rFonts w:ascii="Arial" w:eastAsia="Arial" w:hAnsi="Arial" w:cs="Arial"/>
                <w:b/>
                <w:bCs/>
              </w:rPr>
            </w:pPr>
            <w:r w:rsidRPr="00BF4888">
              <w:rPr>
                <w:rFonts w:ascii="Arial" w:eastAsia="Arial" w:hAnsi="Arial" w:cs="Arial"/>
                <w:b/>
                <w:bCs/>
              </w:rPr>
              <w:t>Median</w:t>
            </w:r>
          </w:p>
        </w:tc>
        <w:tc>
          <w:tcPr>
            <w:tcW w:w="952" w:type="pct"/>
            <w:vAlign w:val="bottom"/>
          </w:tcPr>
          <w:p w14:paraId="3B841286" w14:textId="39BC4777" w:rsidR="00194914" w:rsidRPr="00BF4888" w:rsidRDefault="00194914" w:rsidP="00194914">
            <w:pPr>
              <w:spacing w:before="40" w:after="40"/>
              <w:jc w:val="center"/>
              <w:rPr>
                <w:rFonts w:ascii="Arial" w:eastAsia="Arial" w:hAnsi="Arial" w:cs="Arial"/>
                <w:b/>
                <w:bCs/>
              </w:rPr>
            </w:pPr>
            <w:r w:rsidRPr="00BF4888">
              <w:rPr>
                <w:rFonts w:ascii="Arial" w:eastAsia="Arial" w:hAnsi="Arial" w:cs="Arial"/>
                <w:b/>
                <w:bCs/>
              </w:rPr>
              <w:t>Bottom 25%</w:t>
            </w:r>
          </w:p>
        </w:tc>
        <w:tc>
          <w:tcPr>
            <w:tcW w:w="952" w:type="pct"/>
            <w:vAlign w:val="bottom"/>
          </w:tcPr>
          <w:p w14:paraId="54C7846E" w14:textId="603BCD7E" w:rsidR="00194914" w:rsidRPr="00BF4888" w:rsidRDefault="00194914" w:rsidP="00194914">
            <w:pPr>
              <w:spacing w:before="40" w:after="40"/>
              <w:jc w:val="center"/>
              <w:rPr>
                <w:rFonts w:ascii="Arial" w:eastAsia="Arial" w:hAnsi="Arial" w:cs="Arial"/>
                <w:b/>
                <w:bCs/>
              </w:rPr>
            </w:pPr>
            <w:r w:rsidRPr="00BF4888">
              <w:rPr>
                <w:rFonts w:ascii="Arial" w:eastAsia="Arial" w:hAnsi="Arial" w:cs="Arial"/>
                <w:b/>
                <w:bCs/>
              </w:rPr>
              <w:t>Top 25%</w:t>
            </w:r>
          </w:p>
        </w:tc>
      </w:tr>
      <w:tr w:rsidR="00194914" w:rsidRPr="00BF4888" w14:paraId="3A2B7A7F" w14:textId="77777777" w:rsidTr="00194914">
        <w:trPr>
          <w:cantSplit/>
        </w:trPr>
        <w:tc>
          <w:tcPr>
            <w:tcW w:w="1192" w:type="pct"/>
            <w:vMerge w:val="restart"/>
            <w:vAlign w:val="center"/>
          </w:tcPr>
          <w:p w14:paraId="723F4E6F" w14:textId="0E940B32" w:rsidR="00194914" w:rsidRPr="00BF4888" w:rsidRDefault="00194914" w:rsidP="00194914">
            <w:pPr>
              <w:spacing w:before="40" w:after="40"/>
              <w:rPr>
                <w:rFonts w:ascii="Arial" w:eastAsia="Arial" w:hAnsi="Arial" w:cs="Arial"/>
              </w:rPr>
            </w:pPr>
            <w:r w:rsidRPr="00BF4888">
              <w:rPr>
                <w:rFonts w:ascii="Arial" w:eastAsia="Arial" w:hAnsi="Arial" w:cs="Arial"/>
              </w:rPr>
              <w:t>All households</w:t>
            </w:r>
          </w:p>
        </w:tc>
        <w:tc>
          <w:tcPr>
            <w:tcW w:w="952" w:type="pct"/>
            <w:vAlign w:val="center"/>
          </w:tcPr>
          <w:p w14:paraId="01B0F9F4" w14:textId="162642FF" w:rsidR="00194914" w:rsidRPr="00BF4888" w:rsidRDefault="00194914" w:rsidP="00194914">
            <w:pPr>
              <w:spacing w:before="40" w:after="40"/>
              <w:jc w:val="center"/>
              <w:rPr>
                <w:rFonts w:ascii="Arial" w:eastAsia="Arial" w:hAnsi="Arial" w:cs="Arial"/>
              </w:rPr>
            </w:pPr>
            <w:r w:rsidRPr="00BF4888">
              <w:rPr>
                <w:rFonts w:ascii="Arial" w:eastAsia="Arial" w:hAnsi="Arial" w:cs="Arial"/>
              </w:rPr>
              <w:t>FY 2017</w:t>
            </w:r>
          </w:p>
        </w:tc>
        <w:tc>
          <w:tcPr>
            <w:tcW w:w="952" w:type="pct"/>
            <w:vAlign w:val="center"/>
          </w:tcPr>
          <w:p w14:paraId="7D71C267" w14:textId="44762D1F" w:rsidR="00194914" w:rsidRPr="00BF4888" w:rsidRDefault="00194914" w:rsidP="00194914">
            <w:pPr>
              <w:spacing w:before="40" w:after="40"/>
              <w:jc w:val="center"/>
              <w:rPr>
                <w:rFonts w:ascii="Arial" w:eastAsia="Arial" w:hAnsi="Arial" w:cs="Arial"/>
              </w:rPr>
            </w:pPr>
            <w:r w:rsidRPr="00BF4888">
              <w:rPr>
                <w:rFonts w:ascii="Arial" w:eastAsia="Arial" w:hAnsi="Arial" w:cs="Arial"/>
              </w:rPr>
              <w:t>4%</w:t>
            </w:r>
          </w:p>
        </w:tc>
        <w:tc>
          <w:tcPr>
            <w:tcW w:w="952" w:type="pct"/>
            <w:vAlign w:val="center"/>
          </w:tcPr>
          <w:p w14:paraId="103BF58A" w14:textId="1CE927E1" w:rsidR="00194914" w:rsidRPr="00BF4888" w:rsidRDefault="00194914" w:rsidP="00194914">
            <w:pPr>
              <w:spacing w:before="40" w:after="40"/>
              <w:jc w:val="center"/>
              <w:rPr>
                <w:rFonts w:ascii="Arial" w:eastAsia="Arial" w:hAnsi="Arial" w:cs="Arial"/>
              </w:rPr>
            </w:pPr>
            <w:r w:rsidRPr="00BF4888">
              <w:rPr>
                <w:rFonts w:ascii="Arial" w:eastAsia="Arial" w:hAnsi="Arial" w:cs="Arial"/>
              </w:rPr>
              <w:t>2%</w:t>
            </w:r>
          </w:p>
        </w:tc>
        <w:tc>
          <w:tcPr>
            <w:tcW w:w="952" w:type="pct"/>
            <w:vAlign w:val="center"/>
          </w:tcPr>
          <w:p w14:paraId="67476CF2" w14:textId="4C864F76" w:rsidR="00194914" w:rsidRPr="00BF4888" w:rsidRDefault="00194914" w:rsidP="00194914">
            <w:pPr>
              <w:spacing w:before="40" w:after="40"/>
              <w:jc w:val="center"/>
              <w:rPr>
                <w:rFonts w:ascii="Arial" w:eastAsia="Arial" w:hAnsi="Arial" w:cs="Arial"/>
              </w:rPr>
            </w:pPr>
            <w:r w:rsidRPr="00BF4888">
              <w:rPr>
                <w:rFonts w:ascii="Arial" w:eastAsia="Arial" w:hAnsi="Arial" w:cs="Arial"/>
              </w:rPr>
              <w:t>9%</w:t>
            </w:r>
          </w:p>
        </w:tc>
      </w:tr>
      <w:tr w:rsidR="00194914" w:rsidRPr="00BF4888" w14:paraId="5B3AD04C" w14:textId="77777777" w:rsidTr="00194914">
        <w:trPr>
          <w:cantSplit/>
        </w:trPr>
        <w:tc>
          <w:tcPr>
            <w:tcW w:w="1192" w:type="pct"/>
            <w:vMerge/>
            <w:vAlign w:val="center"/>
          </w:tcPr>
          <w:p w14:paraId="7F47A801" w14:textId="77777777" w:rsidR="00194914" w:rsidRPr="00BF4888" w:rsidRDefault="00194914" w:rsidP="00194914">
            <w:pPr>
              <w:spacing w:before="40" w:after="40"/>
              <w:rPr>
                <w:rFonts w:ascii="Arial" w:eastAsia="Arial" w:hAnsi="Arial" w:cs="Arial"/>
              </w:rPr>
            </w:pPr>
          </w:p>
        </w:tc>
        <w:tc>
          <w:tcPr>
            <w:tcW w:w="952" w:type="pct"/>
            <w:vAlign w:val="center"/>
          </w:tcPr>
          <w:p w14:paraId="7B052499" w14:textId="375F17F8" w:rsidR="00194914" w:rsidRPr="00BF4888" w:rsidRDefault="00194914" w:rsidP="00194914">
            <w:pPr>
              <w:spacing w:before="40" w:after="40"/>
              <w:jc w:val="center"/>
              <w:rPr>
                <w:rFonts w:ascii="Arial" w:eastAsia="Arial" w:hAnsi="Arial" w:cs="Arial"/>
              </w:rPr>
            </w:pPr>
            <w:r w:rsidRPr="00BF4888">
              <w:rPr>
                <w:rFonts w:ascii="Arial" w:eastAsia="Arial" w:hAnsi="Arial" w:cs="Arial"/>
              </w:rPr>
              <w:t>FY 2019</w:t>
            </w:r>
          </w:p>
        </w:tc>
        <w:tc>
          <w:tcPr>
            <w:tcW w:w="952" w:type="pct"/>
            <w:vAlign w:val="center"/>
          </w:tcPr>
          <w:p w14:paraId="0F59F3B3" w14:textId="75CAA827" w:rsidR="00194914" w:rsidRPr="00BF4888" w:rsidRDefault="00194914" w:rsidP="00194914">
            <w:pPr>
              <w:spacing w:before="40" w:after="40"/>
              <w:jc w:val="center"/>
              <w:rPr>
                <w:rFonts w:ascii="Arial" w:eastAsia="Arial" w:hAnsi="Arial" w:cs="Arial"/>
              </w:rPr>
            </w:pPr>
            <w:r w:rsidRPr="00BF4888">
              <w:rPr>
                <w:rFonts w:ascii="Arial" w:eastAsia="Arial" w:hAnsi="Arial" w:cs="Arial"/>
              </w:rPr>
              <w:t>3%</w:t>
            </w:r>
          </w:p>
        </w:tc>
        <w:tc>
          <w:tcPr>
            <w:tcW w:w="952" w:type="pct"/>
            <w:vAlign w:val="center"/>
          </w:tcPr>
          <w:p w14:paraId="08E6E615" w14:textId="2EED110D" w:rsidR="00194914" w:rsidRPr="00BF4888" w:rsidRDefault="00194914" w:rsidP="00194914">
            <w:pPr>
              <w:spacing w:before="40" w:after="40"/>
              <w:jc w:val="center"/>
              <w:rPr>
                <w:rFonts w:ascii="Arial" w:eastAsia="Arial" w:hAnsi="Arial" w:cs="Arial"/>
              </w:rPr>
            </w:pPr>
            <w:r w:rsidRPr="00BF4888">
              <w:rPr>
                <w:rFonts w:ascii="Arial" w:eastAsia="Arial" w:hAnsi="Arial" w:cs="Arial"/>
              </w:rPr>
              <w:t>1%</w:t>
            </w:r>
          </w:p>
        </w:tc>
        <w:tc>
          <w:tcPr>
            <w:tcW w:w="952" w:type="pct"/>
            <w:vAlign w:val="center"/>
          </w:tcPr>
          <w:p w14:paraId="1D15751E" w14:textId="2C3AF4DA" w:rsidR="00194914" w:rsidRPr="00BF4888" w:rsidRDefault="00194914" w:rsidP="00194914">
            <w:pPr>
              <w:spacing w:before="40" w:after="40"/>
              <w:jc w:val="center"/>
              <w:rPr>
                <w:rFonts w:ascii="Arial" w:eastAsia="Arial" w:hAnsi="Arial" w:cs="Arial"/>
              </w:rPr>
            </w:pPr>
            <w:r w:rsidRPr="00BF4888">
              <w:rPr>
                <w:rFonts w:ascii="Arial" w:eastAsia="Arial" w:hAnsi="Arial" w:cs="Arial"/>
              </w:rPr>
              <w:t>6%</w:t>
            </w:r>
          </w:p>
        </w:tc>
      </w:tr>
      <w:tr w:rsidR="00194914" w:rsidRPr="00BF4888" w14:paraId="48D03579" w14:textId="77777777" w:rsidTr="00194914">
        <w:trPr>
          <w:cantSplit/>
        </w:trPr>
        <w:tc>
          <w:tcPr>
            <w:tcW w:w="1192" w:type="pct"/>
            <w:vMerge w:val="restart"/>
            <w:vAlign w:val="center"/>
          </w:tcPr>
          <w:p w14:paraId="0122E134" w14:textId="67940ED3" w:rsidR="00194914" w:rsidRPr="00BF4888" w:rsidRDefault="00194914" w:rsidP="00194914">
            <w:pPr>
              <w:spacing w:before="40" w:after="40"/>
              <w:rPr>
                <w:rFonts w:ascii="Arial" w:eastAsia="Arial" w:hAnsi="Arial" w:cs="Arial"/>
              </w:rPr>
            </w:pPr>
            <w:r w:rsidRPr="00BF4888">
              <w:rPr>
                <w:rFonts w:ascii="Arial" w:eastAsia="Arial" w:hAnsi="Arial" w:cs="Arial"/>
              </w:rPr>
              <w:t>Less than $5,000</w:t>
            </w:r>
          </w:p>
        </w:tc>
        <w:tc>
          <w:tcPr>
            <w:tcW w:w="952" w:type="pct"/>
            <w:vAlign w:val="center"/>
          </w:tcPr>
          <w:p w14:paraId="32263F1D" w14:textId="61CF8783" w:rsidR="00194914" w:rsidRPr="00BF4888" w:rsidRDefault="00194914" w:rsidP="00194914">
            <w:pPr>
              <w:spacing w:before="40" w:after="40"/>
              <w:jc w:val="center"/>
              <w:rPr>
                <w:rFonts w:ascii="Arial" w:eastAsia="Arial" w:hAnsi="Arial" w:cs="Arial"/>
              </w:rPr>
            </w:pPr>
            <w:r w:rsidRPr="00BF4888">
              <w:rPr>
                <w:rFonts w:ascii="Arial" w:eastAsia="Arial" w:hAnsi="Arial" w:cs="Arial"/>
              </w:rPr>
              <w:t>FY 2017</w:t>
            </w:r>
          </w:p>
        </w:tc>
        <w:tc>
          <w:tcPr>
            <w:tcW w:w="952" w:type="pct"/>
            <w:vAlign w:val="center"/>
          </w:tcPr>
          <w:p w14:paraId="0050105C" w14:textId="4A6E4B6F" w:rsidR="00194914" w:rsidRPr="00BF4888" w:rsidRDefault="00194914" w:rsidP="00194914">
            <w:pPr>
              <w:spacing w:before="40" w:after="40"/>
              <w:jc w:val="center"/>
              <w:rPr>
                <w:rFonts w:ascii="Arial" w:eastAsia="Arial" w:hAnsi="Arial" w:cs="Arial"/>
              </w:rPr>
            </w:pPr>
            <w:r w:rsidRPr="00BF4888">
              <w:rPr>
                <w:rFonts w:ascii="Arial" w:eastAsia="Arial" w:hAnsi="Arial" w:cs="Arial"/>
              </w:rPr>
              <w:t>11%</w:t>
            </w:r>
          </w:p>
        </w:tc>
        <w:tc>
          <w:tcPr>
            <w:tcW w:w="952" w:type="pct"/>
            <w:vAlign w:val="center"/>
          </w:tcPr>
          <w:p w14:paraId="1A9049B7" w14:textId="2911E175" w:rsidR="00194914" w:rsidRPr="00BF4888" w:rsidRDefault="00194914" w:rsidP="00194914">
            <w:pPr>
              <w:spacing w:before="40" w:after="40"/>
              <w:jc w:val="center"/>
              <w:rPr>
                <w:rFonts w:ascii="Arial" w:eastAsia="Arial" w:hAnsi="Arial" w:cs="Arial"/>
              </w:rPr>
            </w:pPr>
            <w:r w:rsidRPr="00BF4888">
              <w:rPr>
                <w:rFonts w:ascii="Arial" w:eastAsia="Arial" w:hAnsi="Arial" w:cs="Arial"/>
              </w:rPr>
              <w:t>3%</w:t>
            </w:r>
          </w:p>
        </w:tc>
        <w:tc>
          <w:tcPr>
            <w:tcW w:w="952" w:type="pct"/>
            <w:vAlign w:val="center"/>
          </w:tcPr>
          <w:p w14:paraId="2C68BABA" w14:textId="24AF26E1" w:rsidR="00194914" w:rsidRPr="00BF4888" w:rsidRDefault="00194914" w:rsidP="00194914">
            <w:pPr>
              <w:spacing w:before="40" w:after="40"/>
              <w:jc w:val="center"/>
              <w:rPr>
                <w:rFonts w:ascii="Arial" w:eastAsia="Arial" w:hAnsi="Arial" w:cs="Arial"/>
              </w:rPr>
            </w:pPr>
            <w:r w:rsidRPr="00BF4888">
              <w:rPr>
                <w:rFonts w:ascii="Arial" w:eastAsia="Arial" w:hAnsi="Arial" w:cs="Arial"/>
              </w:rPr>
              <w:t>24%</w:t>
            </w:r>
          </w:p>
        </w:tc>
      </w:tr>
      <w:tr w:rsidR="00194914" w:rsidRPr="00BF4888" w14:paraId="5C7AB1C5" w14:textId="77777777" w:rsidTr="00194914">
        <w:trPr>
          <w:cantSplit/>
        </w:trPr>
        <w:tc>
          <w:tcPr>
            <w:tcW w:w="1192" w:type="pct"/>
            <w:vMerge/>
            <w:vAlign w:val="center"/>
          </w:tcPr>
          <w:p w14:paraId="1BA29233" w14:textId="77777777" w:rsidR="00194914" w:rsidRPr="00BF4888" w:rsidRDefault="00194914" w:rsidP="00194914">
            <w:pPr>
              <w:spacing w:before="40" w:after="40"/>
              <w:rPr>
                <w:rFonts w:ascii="Arial" w:eastAsia="Arial" w:hAnsi="Arial" w:cs="Arial"/>
              </w:rPr>
            </w:pPr>
          </w:p>
        </w:tc>
        <w:tc>
          <w:tcPr>
            <w:tcW w:w="952" w:type="pct"/>
            <w:vAlign w:val="center"/>
          </w:tcPr>
          <w:p w14:paraId="46CF7C74" w14:textId="718EA419" w:rsidR="00194914" w:rsidRPr="00BF4888" w:rsidRDefault="00194914" w:rsidP="00194914">
            <w:pPr>
              <w:spacing w:before="40" w:after="40"/>
              <w:jc w:val="center"/>
              <w:rPr>
                <w:rFonts w:ascii="Arial" w:eastAsia="Arial" w:hAnsi="Arial" w:cs="Arial"/>
              </w:rPr>
            </w:pPr>
            <w:r w:rsidRPr="00BF4888">
              <w:rPr>
                <w:rFonts w:ascii="Arial" w:eastAsia="Arial" w:hAnsi="Arial" w:cs="Arial"/>
              </w:rPr>
              <w:t>FY 2019</w:t>
            </w:r>
          </w:p>
        </w:tc>
        <w:tc>
          <w:tcPr>
            <w:tcW w:w="952" w:type="pct"/>
            <w:vAlign w:val="center"/>
          </w:tcPr>
          <w:p w14:paraId="20E64463" w14:textId="05BAF2DD" w:rsidR="00194914" w:rsidRPr="00BF4888" w:rsidRDefault="00194914" w:rsidP="00194914">
            <w:pPr>
              <w:spacing w:before="40" w:after="40"/>
              <w:jc w:val="center"/>
              <w:rPr>
                <w:rFonts w:ascii="Arial" w:eastAsia="Arial" w:hAnsi="Arial" w:cs="Arial"/>
              </w:rPr>
            </w:pPr>
            <w:r w:rsidRPr="00BF4888">
              <w:rPr>
                <w:rFonts w:ascii="Arial" w:eastAsia="Arial" w:hAnsi="Arial" w:cs="Arial"/>
              </w:rPr>
              <w:t>3%</w:t>
            </w:r>
          </w:p>
        </w:tc>
        <w:tc>
          <w:tcPr>
            <w:tcW w:w="952" w:type="pct"/>
            <w:vAlign w:val="center"/>
          </w:tcPr>
          <w:p w14:paraId="3CDA4010" w14:textId="36C54891" w:rsidR="00194914" w:rsidRPr="00BF4888" w:rsidRDefault="00194914" w:rsidP="00194914">
            <w:pPr>
              <w:spacing w:before="40" w:after="40"/>
              <w:jc w:val="center"/>
              <w:rPr>
                <w:rFonts w:ascii="Arial" w:eastAsia="Arial" w:hAnsi="Arial" w:cs="Arial"/>
              </w:rPr>
            </w:pPr>
            <w:r w:rsidRPr="00BF4888">
              <w:rPr>
                <w:rFonts w:ascii="Arial" w:eastAsia="Arial" w:hAnsi="Arial" w:cs="Arial"/>
              </w:rPr>
              <w:t>-5%</w:t>
            </w:r>
          </w:p>
        </w:tc>
        <w:tc>
          <w:tcPr>
            <w:tcW w:w="952" w:type="pct"/>
            <w:vAlign w:val="center"/>
          </w:tcPr>
          <w:p w14:paraId="1BD88533" w14:textId="553D9150" w:rsidR="00194914" w:rsidRPr="00BF4888" w:rsidRDefault="00194914" w:rsidP="00194914">
            <w:pPr>
              <w:spacing w:before="40" w:after="40"/>
              <w:jc w:val="center"/>
              <w:rPr>
                <w:rFonts w:ascii="Arial" w:eastAsia="Arial" w:hAnsi="Arial" w:cs="Arial"/>
              </w:rPr>
            </w:pPr>
            <w:r w:rsidRPr="00BF4888">
              <w:rPr>
                <w:rFonts w:ascii="Arial" w:eastAsia="Arial" w:hAnsi="Arial" w:cs="Arial"/>
              </w:rPr>
              <w:t>12%</w:t>
            </w:r>
          </w:p>
        </w:tc>
      </w:tr>
      <w:tr w:rsidR="00194914" w:rsidRPr="00BF4888" w14:paraId="015FD09B" w14:textId="77777777" w:rsidTr="00194914">
        <w:trPr>
          <w:cantSplit/>
        </w:trPr>
        <w:tc>
          <w:tcPr>
            <w:tcW w:w="1192" w:type="pct"/>
            <w:vMerge w:val="restart"/>
            <w:vAlign w:val="center"/>
          </w:tcPr>
          <w:p w14:paraId="1895EC67" w14:textId="1A774AD8" w:rsidR="00194914" w:rsidRPr="00BF4888" w:rsidRDefault="00194914" w:rsidP="00194914">
            <w:pPr>
              <w:spacing w:before="40" w:after="40"/>
              <w:rPr>
                <w:rFonts w:ascii="Arial" w:eastAsia="Arial" w:hAnsi="Arial" w:cs="Arial"/>
              </w:rPr>
            </w:pPr>
            <w:r w:rsidRPr="00BF4888">
              <w:rPr>
                <w:rFonts w:ascii="Arial" w:eastAsia="Arial" w:hAnsi="Arial" w:cs="Arial"/>
              </w:rPr>
              <w:t>$20,000 or more</w:t>
            </w:r>
          </w:p>
        </w:tc>
        <w:tc>
          <w:tcPr>
            <w:tcW w:w="952" w:type="pct"/>
            <w:vAlign w:val="center"/>
          </w:tcPr>
          <w:p w14:paraId="4A9AE5C9" w14:textId="7A935045" w:rsidR="00194914" w:rsidRPr="00BF4888" w:rsidRDefault="00194914" w:rsidP="00194914">
            <w:pPr>
              <w:spacing w:before="40" w:after="40"/>
              <w:jc w:val="center"/>
              <w:rPr>
                <w:rFonts w:ascii="Arial" w:eastAsia="Arial" w:hAnsi="Arial" w:cs="Arial"/>
              </w:rPr>
            </w:pPr>
            <w:r w:rsidRPr="00BF4888">
              <w:rPr>
                <w:rFonts w:ascii="Arial" w:eastAsia="Arial" w:hAnsi="Arial" w:cs="Arial"/>
              </w:rPr>
              <w:t>FY 2017</w:t>
            </w:r>
          </w:p>
        </w:tc>
        <w:tc>
          <w:tcPr>
            <w:tcW w:w="952" w:type="pct"/>
            <w:vAlign w:val="center"/>
          </w:tcPr>
          <w:p w14:paraId="336E3CF7" w14:textId="562A3BDB" w:rsidR="00194914" w:rsidRPr="00BF4888" w:rsidRDefault="00194914" w:rsidP="00194914">
            <w:pPr>
              <w:spacing w:before="40" w:after="40"/>
              <w:jc w:val="center"/>
              <w:rPr>
                <w:rFonts w:ascii="Arial" w:eastAsia="Arial" w:hAnsi="Arial" w:cs="Arial"/>
              </w:rPr>
            </w:pPr>
            <w:r w:rsidRPr="00BF4888">
              <w:rPr>
                <w:rFonts w:ascii="Arial" w:eastAsia="Arial" w:hAnsi="Arial" w:cs="Arial"/>
              </w:rPr>
              <w:t>3%</w:t>
            </w:r>
          </w:p>
        </w:tc>
        <w:tc>
          <w:tcPr>
            <w:tcW w:w="952" w:type="pct"/>
            <w:vAlign w:val="center"/>
          </w:tcPr>
          <w:p w14:paraId="2725AD9E" w14:textId="1FC05F35" w:rsidR="00194914" w:rsidRPr="00BF4888" w:rsidRDefault="00194914" w:rsidP="00194914">
            <w:pPr>
              <w:spacing w:before="40" w:after="40"/>
              <w:jc w:val="center"/>
              <w:rPr>
                <w:rFonts w:ascii="Arial" w:eastAsia="Arial" w:hAnsi="Arial" w:cs="Arial"/>
              </w:rPr>
            </w:pPr>
            <w:r w:rsidRPr="00BF4888">
              <w:rPr>
                <w:rFonts w:ascii="Arial" w:eastAsia="Arial" w:hAnsi="Arial" w:cs="Arial"/>
              </w:rPr>
              <w:t>2%</w:t>
            </w:r>
          </w:p>
        </w:tc>
        <w:tc>
          <w:tcPr>
            <w:tcW w:w="952" w:type="pct"/>
            <w:vAlign w:val="center"/>
          </w:tcPr>
          <w:p w14:paraId="6B8250BA" w14:textId="5830B6F7" w:rsidR="00194914" w:rsidRPr="00BF4888" w:rsidRDefault="00194914" w:rsidP="00194914">
            <w:pPr>
              <w:spacing w:before="40" w:after="40"/>
              <w:jc w:val="center"/>
              <w:rPr>
                <w:rFonts w:ascii="Arial" w:eastAsia="Arial" w:hAnsi="Arial" w:cs="Arial"/>
              </w:rPr>
            </w:pPr>
            <w:r w:rsidRPr="00BF4888">
              <w:rPr>
                <w:rFonts w:ascii="Arial" w:eastAsia="Arial" w:hAnsi="Arial" w:cs="Arial"/>
              </w:rPr>
              <w:t>5%</w:t>
            </w:r>
          </w:p>
        </w:tc>
      </w:tr>
      <w:tr w:rsidR="00194914" w:rsidRPr="00BF4888" w14:paraId="0BF1D49D" w14:textId="77777777" w:rsidTr="00194914">
        <w:trPr>
          <w:cantSplit/>
        </w:trPr>
        <w:tc>
          <w:tcPr>
            <w:tcW w:w="1192" w:type="pct"/>
            <w:vMerge/>
            <w:vAlign w:val="center"/>
          </w:tcPr>
          <w:p w14:paraId="27DEE305" w14:textId="77777777" w:rsidR="00194914" w:rsidRPr="00BF4888" w:rsidRDefault="00194914" w:rsidP="00194914">
            <w:pPr>
              <w:spacing w:before="40" w:after="40"/>
              <w:rPr>
                <w:rFonts w:ascii="Arial" w:eastAsia="Arial" w:hAnsi="Arial" w:cs="Arial"/>
              </w:rPr>
            </w:pPr>
          </w:p>
        </w:tc>
        <w:tc>
          <w:tcPr>
            <w:tcW w:w="952" w:type="pct"/>
            <w:vAlign w:val="center"/>
          </w:tcPr>
          <w:p w14:paraId="2CB805A4" w14:textId="007B54C4" w:rsidR="00194914" w:rsidRPr="00BF4888" w:rsidRDefault="00194914" w:rsidP="00194914">
            <w:pPr>
              <w:spacing w:before="40" w:after="40"/>
              <w:jc w:val="center"/>
              <w:rPr>
                <w:rFonts w:ascii="Arial" w:eastAsia="Arial" w:hAnsi="Arial" w:cs="Arial"/>
              </w:rPr>
            </w:pPr>
            <w:r w:rsidRPr="00BF4888">
              <w:rPr>
                <w:rFonts w:ascii="Arial" w:eastAsia="Arial" w:hAnsi="Arial" w:cs="Arial"/>
              </w:rPr>
              <w:t>FY 2019</w:t>
            </w:r>
          </w:p>
        </w:tc>
        <w:tc>
          <w:tcPr>
            <w:tcW w:w="952" w:type="pct"/>
            <w:vAlign w:val="center"/>
          </w:tcPr>
          <w:p w14:paraId="2ABD41B7" w14:textId="407896B5" w:rsidR="00194914" w:rsidRPr="00BF4888" w:rsidRDefault="00194914" w:rsidP="00194914">
            <w:pPr>
              <w:spacing w:before="40" w:after="40"/>
              <w:jc w:val="center"/>
              <w:rPr>
                <w:rFonts w:ascii="Arial" w:eastAsia="Arial" w:hAnsi="Arial" w:cs="Arial"/>
              </w:rPr>
            </w:pPr>
            <w:r w:rsidRPr="00BF4888">
              <w:rPr>
                <w:rFonts w:ascii="Arial" w:eastAsia="Arial" w:hAnsi="Arial" w:cs="Arial"/>
              </w:rPr>
              <w:t>3%</w:t>
            </w:r>
          </w:p>
        </w:tc>
        <w:tc>
          <w:tcPr>
            <w:tcW w:w="952" w:type="pct"/>
            <w:vAlign w:val="center"/>
          </w:tcPr>
          <w:p w14:paraId="398EDADA" w14:textId="63824C80" w:rsidR="00194914" w:rsidRPr="00BF4888" w:rsidRDefault="00194914" w:rsidP="00194914">
            <w:pPr>
              <w:spacing w:before="40" w:after="40"/>
              <w:jc w:val="center"/>
              <w:rPr>
                <w:rFonts w:ascii="Arial" w:eastAsia="Arial" w:hAnsi="Arial" w:cs="Arial"/>
              </w:rPr>
            </w:pPr>
            <w:r w:rsidRPr="00BF4888">
              <w:rPr>
                <w:rFonts w:ascii="Arial" w:eastAsia="Arial" w:hAnsi="Arial" w:cs="Arial"/>
              </w:rPr>
              <w:t>2%</w:t>
            </w:r>
          </w:p>
        </w:tc>
        <w:tc>
          <w:tcPr>
            <w:tcW w:w="952" w:type="pct"/>
            <w:vAlign w:val="center"/>
          </w:tcPr>
          <w:p w14:paraId="386EC113" w14:textId="4F0F934A" w:rsidR="00194914" w:rsidRPr="00BF4888" w:rsidRDefault="00194914" w:rsidP="00194914">
            <w:pPr>
              <w:spacing w:before="40" w:after="40"/>
              <w:jc w:val="center"/>
              <w:rPr>
                <w:rFonts w:ascii="Arial" w:eastAsia="Arial" w:hAnsi="Arial" w:cs="Arial"/>
              </w:rPr>
            </w:pPr>
            <w:r w:rsidRPr="00BF4888">
              <w:rPr>
                <w:rFonts w:ascii="Arial" w:eastAsia="Arial" w:hAnsi="Arial" w:cs="Arial"/>
              </w:rPr>
              <w:t>5%</w:t>
            </w:r>
          </w:p>
        </w:tc>
      </w:tr>
    </w:tbl>
    <w:p w14:paraId="39564869" w14:textId="2D170954" w:rsidR="00F17DA4" w:rsidRDefault="004F32CB" w:rsidP="00A414F1">
      <w:pPr>
        <w:spacing w:after="0" w:line="240" w:lineRule="auto"/>
        <w:contextualSpacing/>
        <w:jc w:val="both"/>
        <w:rPr>
          <w:rFonts w:ascii="Arial" w:hAnsi="Arial" w:cs="Arial"/>
          <w:sz w:val="18"/>
          <w:szCs w:val="18"/>
        </w:rPr>
      </w:pPr>
      <w:r w:rsidRPr="004F32CB">
        <w:rPr>
          <w:rFonts w:ascii="Arial" w:eastAsia="Arial" w:hAnsi="Arial" w:cs="Arial"/>
          <w:sz w:val="18"/>
          <w:szCs w:val="18"/>
        </w:rPr>
        <w:t xml:space="preserve">Source: </w:t>
      </w:r>
      <w:r w:rsidRPr="00BF4888">
        <w:rPr>
          <w:rFonts w:ascii="Arial" w:hAnsi="Arial" w:cs="Arial"/>
          <w:sz w:val="18"/>
          <w:szCs w:val="18"/>
        </w:rPr>
        <w:t>FY 2019 LIHEAP Data, 2019 Washington Gas Data, 2019 Pepco Data</w:t>
      </w:r>
      <w:r>
        <w:rPr>
          <w:rFonts w:ascii="Arial" w:hAnsi="Arial" w:cs="Arial"/>
          <w:sz w:val="18"/>
          <w:szCs w:val="18"/>
        </w:rPr>
        <w:t>; FY 2017 LIHEAP Data, 2017 Washington Gas Data, 2017 Pepco data.</w:t>
      </w:r>
    </w:p>
    <w:p w14:paraId="419EAC01" w14:textId="7F3979E0" w:rsidR="00194914" w:rsidRDefault="00194914" w:rsidP="00A414F1">
      <w:pPr>
        <w:spacing w:after="0" w:line="240" w:lineRule="auto"/>
        <w:contextualSpacing/>
        <w:jc w:val="both"/>
        <w:rPr>
          <w:rFonts w:ascii="Arial" w:hAnsi="Arial" w:cs="Arial"/>
        </w:rPr>
      </w:pPr>
    </w:p>
    <w:p w14:paraId="61FB6A15" w14:textId="77777777" w:rsidR="00194914" w:rsidRDefault="00194914">
      <w:pPr>
        <w:rPr>
          <w:rFonts w:ascii="Arial" w:hAnsi="Arial" w:cs="Arial"/>
          <w:b/>
          <w:bCs/>
        </w:rPr>
      </w:pPr>
      <w:r>
        <w:rPr>
          <w:rFonts w:ascii="Arial" w:hAnsi="Arial" w:cs="Arial"/>
          <w:b/>
          <w:bCs/>
        </w:rPr>
        <w:br w:type="page"/>
      </w:r>
    </w:p>
    <w:p w14:paraId="11DDF491" w14:textId="01F8792A" w:rsidR="00194914" w:rsidRPr="00194914" w:rsidRDefault="00194914" w:rsidP="00194914">
      <w:pPr>
        <w:spacing w:after="0" w:line="240" w:lineRule="auto"/>
        <w:contextualSpacing/>
        <w:jc w:val="center"/>
        <w:rPr>
          <w:rFonts w:ascii="Arial" w:hAnsi="Arial" w:cs="Arial"/>
          <w:b/>
          <w:bCs/>
        </w:rPr>
      </w:pPr>
      <w:r w:rsidRPr="00194914">
        <w:rPr>
          <w:rFonts w:ascii="Arial" w:hAnsi="Arial" w:cs="Arial"/>
          <w:b/>
          <w:bCs/>
        </w:rPr>
        <w:lastRenderedPageBreak/>
        <w:t xml:space="preserve">Table 4.22B - Distribution of Individual Net Energy Burden by Income Group </w:t>
      </w:r>
      <w:r>
        <w:rPr>
          <w:rFonts w:ascii="Arial" w:hAnsi="Arial" w:cs="Arial"/>
          <w:b/>
          <w:bCs/>
        </w:rPr>
        <w:t xml:space="preserve">- </w:t>
      </w:r>
      <w:r w:rsidRPr="00194914">
        <w:rPr>
          <w:rFonts w:ascii="Arial" w:hAnsi="Arial" w:cs="Arial"/>
          <w:b/>
          <w:bCs/>
        </w:rPr>
        <w:t>Electric Main Heat</w:t>
      </w:r>
      <w:r>
        <w:rPr>
          <w:rFonts w:ascii="Arial" w:hAnsi="Arial" w:cs="Arial"/>
          <w:b/>
          <w:bCs/>
        </w:rPr>
        <w:t xml:space="preserve">, </w:t>
      </w:r>
      <w:r w:rsidRPr="00194914">
        <w:rPr>
          <w:rFonts w:ascii="Arial" w:hAnsi="Arial" w:cs="Arial"/>
          <w:b/>
          <w:bCs/>
        </w:rPr>
        <w:t>FY 2017 &amp; FY 2019</w:t>
      </w:r>
    </w:p>
    <w:p w14:paraId="4DE9F8DB" w14:textId="408D145C" w:rsidR="004F32CB" w:rsidRDefault="004F32CB" w:rsidP="00A414F1">
      <w:pPr>
        <w:spacing w:after="0" w:line="240" w:lineRule="auto"/>
        <w:contextualSpacing/>
        <w:jc w:val="both"/>
        <w:rPr>
          <w:rFonts w:ascii="Arial" w:eastAsia="Arial" w:hAnsi="Arial" w:cs="Arial"/>
        </w:rPr>
      </w:pPr>
    </w:p>
    <w:tbl>
      <w:tblPr>
        <w:tblStyle w:val="TableGrid"/>
        <w:tblW w:w="5000" w:type="pct"/>
        <w:tblLook w:val="04A0" w:firstRow="1" w:lastRow="0" w:firstColumn="1" w:lastColumn="0" w:noHBand="0" w:noVBand="1"/>
      </w:tblPr>
      <w:tblGrid>
        <w:gridCol w:w="2230"/>
        <w:gridCol w:w="1780"/>
        <w:gridCol w:w="1780"/>
        <w:gridCol w:w="1780"/>
        <w:gridCol w:w="1780"/>
      </w:tblGrid>
      <w:tr w:rsidR="00194914" w:rsidRPr="00BF4888" w14:paraId="725EA52F" w14:textId="77777777" w:rsidTr="00194914">
        <w:trPr>
          <w:cantSplit/>
          <w:tblHeader/>
        </w:trPr>
        <w:tc>
          <w:tcPr>
            <w:tcW w:w="1192" w:type="pct"/>
            <w:vAlign w:val="bottom"/>
          </w:tcPr>
          <w:p w14:paraId="68E8BBAF" w14:textId="77777777" w:rsidR="00194914" w:rsidRPr="00BF4888" w:rsidRDefault="00194914" w:rsidP="00194914">
            <w:pPr>
              <w:spacing w:before="40" w:after="40"/>
              <w:rPr>
                <w:rFonts w:ascii="Arial" w:eastAsia="Arial" w:hAnsi="Arial" w:cs="Arial"/>
                <w:b/>
                <w:bCs/>
              </w:rPr>
            </w:pPr>
            <w:r w:rsidRPr="00BF4888">
              <w:rPr>
                <w:rFonts w:ascii="Arial" w:eastAsia="Arial" w:hAnsi="Arial" w:cs="Arial"/>
                <w:b/>
                <w:bCs/>
              </w:rPr>
              <w:t>Income Group</w:t>
            </w:r>
          </w:p>
        </w:tc>
        <w:tc>
          <w:tcPr>
            <w:tcW w:w="952" w:type="pct"/>
            <w:vAlign w:val="bottom"/>
          </w:tcPr>
          <w:p w14:paraId="43751751" w14:textId="77777777" w:rsidR="00194914" w:rsidRPr="00BF4888" w:rsidRDefault="00194914" w:rsidP="00515376">
            <w:pPr>
              <w:spacing w:before="40" w:after="40"/>
              <w:jc w:val="center"/>
              <w:rPr>
                <w:rFonts w:ascii="Arial" w:eastAsia="Arial" w:hAnsi="Arial" w:cs="Arial"/>
                <w:b/>
                <w:bCs/>
              </w:rPr>
            </w:pPr>
            <w:r w:rsidRPr="00BF4888">
              <w:rPr>
                <w:rFonts w:ascii="Arial" w:eastAsia="Arial" w:hAnsi="Arial" w:cs="Arial"/>
                <w:b/>
                <w:bCs/>
              </w:rPr>
              <w:t>Year</w:t>
            </w:r>
          </w:p>
        </w:tc>
        <w:tc>
          <w:tcPr>
            <w:tcW w:w="952" w:type="pct"/>
            <w:vAlign w:val="bottom"/>
          </w:tcPr>
          <w:p w14:paraId="7E0C6A18" w14:textId="77777777" w:rsidR="00194914" w:rsidRPr="00BF4888" w:rsidRDefault="00194914" w:rsidP="00515376">
            <w:pPr>
              <w:spacing w:before="40" w:after="40"/>
              <w:jc w:val="center"/>
              <w:rPr>
                <w:rFonts w:ascii="Arial" w:eastAsia="Arial" w:hAnsi="Arial" w:cs="Arial"/>
                <w:b/>
                <w:bCs/>
              </w:rPr>
            </w:pPr>
            <w:r w:rsidRPr="00BF4888">
              <w:rPr>
                <w:rFonts w:ascii="Arial" w:eastAsia="Arial" w:hAnsi="Arial" w:cs="Arial"/>
                <w:b/>
                <w:bCs/>
              </w:rPr>
              <w:t>Median</w:t>
            </w:r>
          </w:p>
        </w:tc>
        <w:tc>
          <w:tcPr>
            <w:tcW w:w="952" w:type="pct"/>
            <w:vAlign w:val="bottom"/>
          </w:tcPr>
          <w:p w14:paraId="3D4F1B99" w14:textId="77777777" w:rsidR="00194914" w:rsidRPr="00BF4888" w:rsidRDefault="00194914" w:rsidP="00515376">
            <w:pPr>
              <w:spacing w:before="40" w:after="40"/>
              <w:jc w:val="center"/>
              <w:rPr>
                <w:rFonts w:ascii="Arial" w:eastAsia="Arial" w:hAnsi="Arial" w:cs="Arial"/>
                <w:b/>
                <w:bCs/>
              </w:rPr>
            </w:pPr>
            <w:r w:rsidRPr="00BF4888">
              <w:rPr>
                <w:rFonts w:ascii="Arial" w:eastAsia="Arial" w:hAnsi="Arial" w:cs="Arial"/>
                <w:b/>
                <w:bCs/>
              </w:rPr>
              <w:t>Bottom 25%</w:t>
            </w:r>
          </w:p>
        </w:tc>
        <w:tc>
          <w:tcPr>
            <w:tcW w:w="952" w:type="pct"/>
            <w:vAlign w:val="bottom"/>
          </w:tcPr>
          <w:p w14:paraId="1EE2803F" w14:textId="77777777" w:rsidR="00194914" w:rsidRPr="00BF4888" w:rsidRDefault="00194914" w:rsidP="00515376">
            <w:pPr>
              <w:spacing w:before="40" w:after="40"/>
              <w:jc w:val="center"/>
              <w:rPr>
                <w:rFonts w:ascii="Arial" w:eastAsia="Arial" w:hAnsi="Arial" w:cs="Arial"/>
                <w:b/>
                <w:bCs/>
              </w:rPr>
            </w:pPr>
            <w:r w:rsidRPr="00BF4888">
              <w:rPr>
                <w:rFonts w:ascii="Arial" w:eastAsia="Arial" w:hAnsi="Arial" w:cs="Arial"/>
                <w:b/>
                <w:bCs/>
              </w:rPr>
              <w:t>Top 25%</w:t>
            </w:r>
          </w:p>
        </w:tc>
      </w:tr>
      <w:tr w:rsidR="00194914" w:rsidRPr="00BF4888" w14:paraId="6854CEBB" w14:textId="77777777" w:rsidTr="00194914">
        <w:trPr>
          <w:cantSplit/>
        </w:trPr>
        <w:tc>
          <w:tcPr>
            <w:tcW w:w="1192" w:type="pct"/>
            <w:vMerge w:val="restart"/>
            <w:vAlign w:val="center"/>
          </w:tcPr>
          <w:p w14:paraId="0EC1F6CB" w14:textId="77777777" w:rsidR="00194914" w:rsidRPr="00BF4888" w:rsidRDefault="00194914" w:rsidP="00515376">
            <w:pPr>
              <w:spacing w:before="40" w:after="40"/>
              <w:rPr>
                <w:rFonts w:ascii="Arial" w:eastAsia="Arial" w:hAnsi="Arial" w:cs="Arial"/>
              </w:rPr>
            </w:pPr>
            <w:r w:rsidRPr="00BF4888">
              <w:rPr>
                <w:rFonts w:ascii="Arial" w:eastAsia="Arial" w:hAnsi="Arial" w:cs="Arial"/>
              </w:rPr>
              <w:t>All households</w:t>
            </w:r>
          </w:p>
        </w:tc>
        <w:tc>
          <w:tcPr>
            <w:tcW w:w="952" w:type="pct"/>
            <w:vAlign w:val="center"/>
          </w:tcPr>
          <w:p w14:paraId="4225805E"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FY 2017</w:t>
            </w:r>
          </w:p>
        </w:tc>
        <w:tc>
          <w:tcPr>
            <w:tcW w:w="952" w:type="pct"/>
            <w:vAlign w:val="center"/>
          </w:tcPr>
          <w:p w14:paraId="33BA7FF3"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w:t>
            </w:r>
          </w:p>
        </w:tc>
        <w:tc>
          <w:tcPr>
            <w:tcW w:w="952" w:type="pct"/>
            <w:vAlign w:val="center"/>
          </w:tcPr>
          <w:p w14:paraId="14CB530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w:t>
            </w:r>
          </w:p>
        </w:tc>
        <w:tc>
          <w:tcPr>
            <w:tcW w:w="952" w:type="pct"/>
            <w:vAlign w:val="center"/>
          </w:tcPr>
          <w:p w14:paraId="573D5E3B"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4%</w:t>
            </w:r>
          </w:p>
        </w:tc>
      </w:tr>
      <w:tr w:rsidR="00194914" w:rsidRPr="00BF4888" w14:paraId="03596EEB" w14:textId="77777777" w:rsidTr="00194914">
        <w:trPr>
          <w:cantSplit/>
        </w:trPr>
        <w:tc>
          <w:tcPr>
            <w:tcW w:w="1192" w:type="pct"/>
            <w:vMerge/>
            <w:vAlign w:val="center"/>
          </w:tcPr>
          <w:p w14:paraId="433F194D" w14:textId="77777777" w:rsidR="00194914" w:rsidRPr="00BF4888" w:rsidRDefault="00194914" w:rsidP="00515376">
            <w:pPr>
              <w:spacing w:before="40" w:after="40"/>
              <w:rPr>
                <w:rFonts w:ascii="Arial" w:eastAsia="Arial" w:hAnsi="Arial" w:cs="Arial"/>
              </w:rPr>
            </w:pPr>
          </w:p>
        </w:tc>
        <w:tc>
          <w:tcPr>
            <w:tcW w:w="952" w:type="pct"/>
            <w:vAlign w:val="center"/>
          </w:tcPr>
          <w:p w14:paraId="66BA68D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FY 2019</w:t>
            </w:r>
          </w:p>
        </w:tc>
        <w:tc>
          <w:tcPr>
            <w:tcW w:w="952" w:type="pct"/>
            <w:vAlign w:val="center"/>
          </w:tcPr>
          <w:p w14:paraId="185550C9"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2%</w:t>
            </w:r>
          </w:p>
        </w:tc>
        <w:tc>
          <w:tcPr>
            <w:tcW w:w="952" w:type="pct"/>
            <w:vAlign w:val="center"/>
          </w:tcPr>
          <w:p w14:paraId="1C08DD7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w:t>
            </w:r>
          </w:p>
        </w:tc>
        <w:tc>
          <w:tcPr>
            <w:tcW w:w="952" w:type="pct"/>
            <w:vAlign w:val="center"/>
          </w:tcPr>
          <w:p w14:paraId="1B255C7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5%</w:t>
            </w:r>
          </w:p>
        </w:tc>
      </w:tr>
      <w:tr w:rsidR="00194914" w:rsidRPr="00BF4888" w14:paraId="241ED0D6" w14:textId="77777777" w:rsidTr="00194914">
        <w:trPr>
          <w:cantSplit/>
        </w:trPr>
        <w:tc>
          <w:tcPr>
            <w:tcW w:w="1192" w:type="pct"/>
            <w:vMerge w:val="restart"/>
            <w:vAlign w:val="center"/>
          </w:tcPr>
          <w:p w14:paraId="51FDF3A8" w14:textId="77777777" w:rsidR="00194914" w:rsidRPr="00BF4888" w:rsidRDefault="00194914" w:rsidP="00515376">
            <w:pPr>
              <w:spacing w:before="40" w:after="40"/>
              <w:rPr>
                <w:rFonts w:ascii="Arial" w:eastAsia="Arial" w:hAnsi="Arial" w:cs="Arial"/>
              </w:rPr>
            </w:pPr>
            <w:r w:rsidRPr="00BF4888">
              <w:rPr>
                <w:rFonts w:ascii="Arial" w:eastAsia="Arial" w:hAnsi="Arial" w:cs="Arial"/>
              </w:rPr>
              <w:t>Less than $5,000</w:t>
            </w:r>
          </w:p>
        </w:tc>
        <w:tc>
          <w:tcPr>
            <w:tcW w:w="952" w:type="pct"/>
            <w:vAlign w:val="center"/>
          </w:tcPr>
          <w:p w14:paraId="167965D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FY 2017</w:t>
            </w:r>
          </w:p>
        </w:tc>
        <w:tc>
          <w:tcPr>
            <w:tcW w:w="952" w:type="pct"/>
            <w:vAlign w:val="center"/>
          </w:tcPr>
          <w:p w14:paraId="4A450C4D"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w:t>
            </w:r>
          </w:p>
        </w:tc>
        <w:tc>
          <w:tcPr>
            <w:tcW w:w="952" w:type="pct"/>
            <w:vAlign w:val="center"/>
          </w:tcPr>
          <w:p w14:paraId="55F5B0F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-15%</w:t>
            </w:r>
          </w:p>
        </w:tc>
        <w:tc>
          <w:tcPr>
            <w:tcW w:w="952" w:type="pct"/>
            <w:vAlign w:val="center"/>
          </w:tcPr>
          <w:p w14:paraId="4D9339D7"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8%</w:t>
            </w:r>
          </w:p>
        </w:tc>
      </w:tr>
      <w:tr w:rsidR="00194914" w:rsidRPr="00BF4888" w14:paraId="3EF616D9" w14:textId="77777777" w:rsidTr="00194914">
        <w:trPr>
          <w:cantSplit/>
        </w:trPr>
        <w:tc>
          <w:tcPr>
            <w:tcW w:w="1192" w:type="pct"/>
            <w:vMerge/>
            <w:vAlign w:val="center"/>
          </w:tcPr>
          <w:p w14:paraId="6FBC0472" w14:textId="77777777" w:rsidR="00194914" w:rsidRPr="00BF4888" w:rsidRDefault="00194914" w:rsidP="00515376">
            <w:pPr>
              <w:spacing w:before="40" w:after="40"/>
              <w:rPr>
                <w:rFonts w:ascii="Arial" w:eastAsia="Arial" w:hAnsi="Arial" w:cs="Arial"/>
              </w:rPr>
            </w:pPr>
          </w:p>
        </w:tc>
        <w:tc>
          <w:tcPr>
            <w:tcW w:w="952" w:type="pct"/>
            <w:vAlign w:val="center"/>
          </w:tcPr>
          <w:p w14:paraId="1B038918"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FY 2019</w:t>
            </w:r>
          </w:p>
        </w:tc>
        <w:tc>
          <w:tcPr>
            <w:tcW w:w="952" w:type="pct"/>
            <w:vAlign w:val="center"/>
          </w:tcPr>
          <w:p w14:paraId="71AF24F9"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5%</w:t>
            </w:r>
          </w:p>
        </w:tc>
        <w:tc>
          <w:tcPr>
            <w:tcW w:w="952" w:type="pct"/>
            <w:vAlign w:val="center"/>
          </w:tcPr>
          <w:p w14:paraId="672A5AB1"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-2%</w:t>
            </w:r>
          </w:p>
        </w:tc>
        <w:tc>
          <w:tcPr>
            <w:tcW w:w="952" w:type="pct"/>
            <w:vAlign w:val="center"/>
          </w:tcPr>
          <w:p w14:paraId="5EE62A6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12%</w:t>
            </w:r>
          </w:p>
        </w:tc>
      </w:tr>
      <w:tr w:rsidR="00194914" w:rsidRPr="00BF4888" w14:paraId="30A591D0" w14:textId="77777777" w:rsidTr="00194914">
        <w:trPr>
          <w:cantSplit/>
        </w:trPr>
        <w:tc>
          <w:tcPr>
            <w:tcW w:w="1192" w:type="pct"/>
            <w:vMerge w:val="restart"/>
            <w:vAlign w:val="center"/>
          </w:tcPr>
          <w:p w14:paraId="3F193800" w14:textId="77777777" w:rsidR="00194914" w:rsidRPr="00BF4888" w:rsidRDefault="00194914" w:rsidP="00515376">
            <w:pPr>
              <w:spacing w:before="40" w:after="40"/>
              <w:rPr>
                <w:rFonts w:ascii="Arial" w:eastAsia="Arial" w:hAnsi="Arial" w:cs="Arial"/>
              </w:rPr>
            </w:pPr>
            <w:r w:rsidRPr="00BF4888">
              <w:rPr>
                <w:rFonts w:ascii="Arial" w:eastAsia="Arial" w:hAnsi="Arial" w:cs="Arial"/>
              </w:rPr>
              <w:t>$20,000 or more</w:t>
            </w:r>
          </w:p>
        </w:tc>
        <w:tc>
          <w:tcPr>
            <w:tcW w:w="952" w:type="pct"/>
            <w:vAlign w:val="center"/>
          </w:tcPr>
          <w:p w14:paraId="45862DA5"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FY 2017</w:t>
            </w:r>
          </w:p>
        </w:tc>
        <w:tc>
          <w:tcPr>
            <w:tcW w:w="952" w:type="pct"/>
            <w:vAlign w:val="center"/>
          </w:tcPr>
          <w:p w14:paraId="4791F506"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w:t>
            </w:r>
          </w:p>
        </w:tc>
        <w:tc>
          <w:tcPr>
            <w:tcW w:w="952" w:type="pct"/>
            <w:vAlign w:val="center"/>
          </w:tcPr>
          <w:p w14:paraId="4571B81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0%</w:t>
            </w:r>
          </w:p>
        </w:tc>
        <w:tc>
          <w:tcPr>
            <w:tcW w:w="952" w:type="pct"/>
            <w:vAlign w:val="center"/>
          </w:tcPr>
          <w:p w14:paraId="36B09DE1"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2%</w:t>
            </w:r>
          </w:p>
        </w:tc>
      </w:tr>
      <w:tr w:rsidR="00194914" w:rsidRPr="00BF4888" w14:paraId="243A4696" w14:textId="77777777" w:rsidTr="00194914">
        <w:trPr>
          <w:cantSplit/>
        </w:trPr>
        <w:tc>
          <w:tcPr>
            <w:tcW w:w="1192" w:type="pct"/>
            <w:vMerge/>
            <w:vAlign w:val="center"/>
          </w:tcPr>
          <w:p w14:paraId="1D37C9DF" w14:textId="77777777" w:rsidR="00194914" w:rsidRPr="00BF4888" w:rsidRDefault="00194914" w:rsidP="00515376">
            <w:pPr>
              <w:spacing w:before="40" w:after="40"/>
              <w:jc w:val="both"/>
              <w:rPr>
                <w:rFonts w:ascii="Arial" w:eastAsia="Arial" w:hAnsi="Arial" w:cs="Arial"/>
              </w:rPr>
            </w:pPr>
          </w:p>
        </w:tc>
        <w:tc>
          <w:tcPr>
            <w:tcW w:w="952" w:type="pct"/>
            <w:vAlign w:val="center"/>
          </w:tcPr>
          <w:p w14:paraId="004838C5"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FY 2019</w:t>
            </w:r>
          </w:p>
        </w:tc>
        <w:tc>
          <w:tcPr>
            <w:tcW w:w="952" w:type="pct"/>
            <w:vAlign w:val="center"/>
          </w:tcPr>
          <w:p w14:paraId="6DB69F5A"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2%</w:t>
            </w:r>
          </w:p>
        </w:tc>
        <w:tc>
          <w:tcPr>
            <w:tcW w:w="952" w:type="pct"/>
            <w:vAlign w:val="center"/>
          </w:tcPr>
          <w:p w14:paraId="120C2BF9"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1%</w:t>
            </w:r>
          </w:p>
        </w:tc>
        <w:tc>
          <w:tcPr>
            <w:tcW w:w="952" w:type="pct"/>
            <w:vAlign w:val="center"/>
          </w:tcPr>
          <w:p w14:paraId="77FF9D16" w14:textId="77777777" w:rsidR="00194914" w:rsidRPr="00BF4888" w:rsidRDefault="00194914" w:rsidP="00515376">
            <w:pPr>
              <w:spacing w:before="40" w:after="40"/>
              <w:jc w:val="center"/>
              <w:rPr>
                <w:rFonts w:ascii="Arial" w:eastAsia="Arial" w:hAnsi="Arial" w:cs="Arial"/>
              </w:rPr>
            </w:pPr>
            <w:r w:rsidRPr="00BF4888">
              <w:rPr>
                <w:rFonts w:ascii="Arial" w:eastAsia="Arial" w:hAnsi="Arial" w:cs="Arial"/>
              </w:rPr>
              <w:t>3%</w:t>
            </w:r>
          </w:p>
        </w:tc>
      </w:tr>
    </w:tbl>
    <w:p w14:paraId="6332B273" w14:textId="0EF6ED91" w:rsidR="00194914" w:rsidRDefault="00194914" w:rsidP="00194914">
      <w:pPr>
        <w:spacing w:after="0" w:line="240" w:lineRule="auto"/>
        <w:contextualSpacing/>
        <w:jc w:val="both"/>
        <w:rPr>
          <w:rFonts w:ascii="Arial" w:hAnsi="Arial" w:cs="Arial"/>
          <w:sz w:val="18"/>
          <w:szCs w:val="18"/>
        </w:rPr>
      </w:pPr>
      <w:r w:rsidRPr="004F32CB">
        <w:rPr>
          <w:rFonts w:ascii="Arial" w:eastAsia="Arial" w:hAnsi="Arial" w:cs="Arial"/>
          <w:sz w:val="18"/>
          <w:szCs w:val="18"/>
        </w:rPr>
        <w:t xml:space="preserve">Source: </w:t>
      </w:r>
      <w:r w:rsidRPr="00BF4888">
        <w:rPr>
          <w:rFonts w:ascii="Arial" w:hAnsi="Arial" w:cs="Arial"/>
          <w:sz w:val="18"/>
          <w:szCs w:val="18"/>
        </w:rPr>
        <w:t>FY 2019 LIHEAP Data, 2019 Pepco Data</w:t>
      </w:r>
      <w:r>
        <w:rPr>
          <w:rFonts w:ascii="Arial" w:hAnsi="Arial" w:cs="Arial"/>
          <w:sz w:val="18"/>
          <w:szCs w:val="18"/>
        </w:rPr>
        <w:t>; FY 2017 LIHEAP Data, 2017 Pepco data.</w:t>
      </w:r>
    </w:p>
    <w:p w14:paraId="48D578EE" w14:textId="77777777" w:rsidR="00194914" w:rsidRPr="004F32CB" w:rsidRDefault="00194914" w:rsidP="00A414F1">
      <w:pPr>
        <w:spacing w:after="0" w:line="240" w:lineRule="auto"/>
        <w:contextualSpacing/>
        <w:jc w:val="both"/>
        <w:rPr>
          <w:rFonts w:ascii="Arial" w:eastAsia="Arial" w:hAnsi="Arial" w:cs="Arial"/>
        </w:rPr>
      </w:pPr>
    </w:p>
    <w:p w14:paraId="16D57D5B" w14:textId="76EA9FBD" w:rsidR="003D3B17" w:rsidRPr="00BF4888" w:rsidRDefault="003D3B17" w:rsidP="00A414F1">
      <w:pPr>
        <w:spacing w:after="0" w:line="240" w:lineRule="auto"/>
        <w:contextualSpacing/>
        <w:jc w:val="both"/>
        <w:rPr>
          <w:rFonts w:ascii="Arial" w:eastAsia="Arial" w:hAnsi="Arial" w:cs="Arial"/>
        </w:rPr>
      </w:pPr>
      <w:r w:rsidRPr="00BF4888">
        <w:rPr>
          <w:rFonts w:ascii="Arial" w:eastAsia="Arial" w:hAnsi="Arial" w:cs="Arial"/>
        </w:rPr>
        <w:t xml:space="preserve">However, the revised benefit matrix has not resulted in substantial changes to energy affordability outcomes on an individual basis, with about 59 percent of clients overall having an “affordable” net energy burden in FY 2019 compared to about 53 percent in FY 2017.  The reason behind this minimal shift in individual outcomes </w:t>
      </w:r>
      <w:r w:rsidR="00FB2AAA" w:rsidRPr="00BF4888">
        <w:rPr>
          <w:rFonts w:ascii="Arial" w:eastAsia="Arial" w:hAnsi="Arial" w:cs="Arial"/>
        </w:rPr>
        <w:t>is that the benefit matrix is based on average energy bills for groups of clients while the actual energy bills for clients within any particular group vary widely.  Table 4.23 compares energy affordability outcomes, by main heating fuel and overall, across the two years.</w:t>
      </w:r>
    </w:p>
    <w:p w14:paraId="01844676" w14:textId="4A8FE014" w:rsidR="003D3B17" w:rsidRPr="00BF4888" w:rsidRDefault="003D3B17" w:rsidP="00A414F1">
      <w:pPr>
        <w:spacing w:after="0" w:line="240" w:lineRule="auto"/>
        <w:contextualSpacing/>
        <w:jc w:val="both"/>
        <w:rPr>
          <w:rFonts w:ascii="Arial" w:eastAsia="Arial" w:hAnsi="Arial" w:cs="Arial"/>
        </w:rPr>
      </w:pPr>
    </w:p>
    <w:p w14:paraId="0C94367D" w14:textId="42584301" w:rsidR="003D3B17" w:rsidRPr="00BF4888" w:rsidRDefault="003D3B17" w:rsidP="003D3B17">
      <w:pPr>
        <w:spacing w:after="0" w:line="240" w:lineRule="auto"/>
        <w:contextualSpacing/>
        <w:jc w:val="center"/>
        <w:rPr>
          <w:rFonts w:ascii="Arial" w:eastAsia="Arial" w:hAnsi="Arial" w:cs="Arial"/>
          <w:b/>
          <w:bCs/>
        </w:rPr>
      </w:pPr>
      <w:r w:rsidRPr="00BF4888">
        <w:rPr>
          <w:rFonts w:ascii="Arial" w:eastAsia="Arial" w:hAnsi="Arial" w:cs="Arial"/>
          <w:b/>
          <w:bCs/>
        </w:rPr>
        <w:t xml:space="preserve">Table </w:t>
      </w:r>
      <w:r w:rsidR="00FB2AAA" w:rsidRPr="00BF4888">
        <w:rPr>
          <w:rFonts w:ascii="Arial" w:eastAsia="Arial" w:hAnsi="Arial" w:cs="Arial"/>
          <w:b/>
          <w:bCs/>
        </w:rPr>
        <w:t>4.23</w:t>
      </w:r>
      <w:r w:rsidRPr="00BF4888">
        <w:rPr>
          <w:rFonts w:ascii="Arial" w:eastAsia="Arial" w:hAnsi="Arial" w:cs="Arial"/>
          <w:b/>
          <w:bCs/>
        </w:rPr>
        <w:t xml:space="preserve"> - Energy Affordability and Bill Credits for FY 2017 and FY 2019</w:t>
      </w:r>
    </w:p>
    <w:p w14:paraId="6AF9E5F9" w14:textId="0FF86FC1" w:rsidR="003D3B17" w:rsidRPr="00BF4888" w:rsidRDefault="003D3B17" w:rsidP="003D3B17">
      <w:pPr>
        <w:spacing w:after="0" w:line="240" w:lineRule="auto"/>
        <w:contextualSpacing/>
        <w:jc w:val="both"/>
        <w:rPr>
          <w:rFonts w:ascii="Arial" w:eastAsia="Arial" w:hAnsi="Arial" w:cs="Arial"/>
        </w:rPr>
      </w:pPr>
    </w:p>
    <w:tbl>
      <w:tblPr>
        <w:tblStyle w:val="TableGrid"/>
        <w:tblW w:w="0" w:type="auto"/>
        <w:tblLayout w:type="fixed"/>
        <w:tblLook w:val="04A0" w:firstRow="1" w:lastRow="0" w:firstColumn="1" w:lastColumn="0" w:noHBand="0" w:noVBand="1"/>
      </w:tblPr>
      <w:tblGrid>
        <w:gridCol w:w="1893"/>
        <w:gridCol w:w="1242"/>
        <w:gridCol w:w="1243"/>
        <w:gridCol w:w="1243"/>
        <w:gridCol w:w="1243"/>
        <w:gridCol w:w="1243"/>
        <w:gridCol w:w="1243"/>
      </w:tblGrid>
      <w:tr w:rsidR="003D3B17" w:rsidRPr="00BF4888" w14:paraId="4566EA9B" w14:textId="129FF7F4" w:rsidTr="00847171">
        <w:tc>
          <w:tcPr>
            <w:tcW w:w="1893" w:type="dxa"/>
            <w:vMerge w:val="restart"/>
            <w:vAlign w:val="bottom"/>
          </w:tcPr>
          <w:p w14:paraId="34A38322" w14:textId="5E730AB3" w:rsidR="003D3B17" w:rsidRPr="00BF4888" w:rsidRDefault="003D3B17" w:rsidP="00194914">
            <w:pPr>
              <w:spacing w:before="40" w:after="40"/>
              <w:rPr>
                <w:rFonts w:ascii="Arial" w:eastAsia="Arial" w:hAnsi="Arial" w:cs="Arial"/>
                <w:b/>
                <w:bCs/>
              </w:rPr>
            </w:pPr>
            <w:r w:rsidRPr="00BF4888">
              <w:rPr>
                <w:rFonts w:ascii="Arial" w:eastAsia="Arial" w:hAnsi="Arial" w:cs="Arial"/>
                <w:b/>
                <w:bCs/>
              </w:rPr>
              <w:t>Net Total Energy Burden</w:t>
            </w:r>
          </w:p>
        </w:tc>
        <w:tc>
          <w:tcPr>
            <w:tcW w:w="2485" w:type="dxa"/>
            <w:gridSpan w:val="2"/>
            <w:vAlign w:val="bottom"/>
          </w:tcPr>
          <w:p w14:paraId="5F651F19" w14:textId="3A8F6DD3"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Gas Main Heat</w:t>
            </w:r>
          </w:p>
        </w:tc>
        <w:tc>
          <w:tcPr>
            <w:tcW w:w="2486" w:type="dxa"/>
            <w:gridSpan w:val="2"/>
            <w:vAlign w:val="bottom"/>
          </w:tcPr>
          <w:p w14:paraId="033E70C6" w14:textId="65412CA4"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Electric Main Heat</w:t>
            </w:r>
          </w:p>
        </w:tc>
        <w:tc>
          <w:tcPr>
            <w:tcW w:w="2486" w:type="dxa"/>
            <w:gridSpan w:val="2"/>
            <w:vAlign w:val="bottom"/>
          </w:tcPr>
          <w:p w14:paraId="4C902441" w14:textId="76C8CA5F"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All Households</w:t>
            </w:r>
          </w:p>
        </w:tc>
      </w:tr>
      <w:tr w:rsidR="003D3B17" w:rsidRPr="00BF4888" w14:paraId="6C8E4D6C" w14:textId="50CBA588" w:rsidTr="003D3B17">
        <w:tc>
          <w:tcPr>
            <w:tcW w:w="1893" w:type="dxa"/>
            <w:vMerge/>
            <w:vAlign w:val="bottom"/>
          </w:tcPr>
          <w:p w14:paraId="659ED4DA" w14:textId="664ACBA3" w:rsidR="003D3B17" w:rsidRPr="00BF4888" w:rsidRDefault="003D3B17" w:rsidP="00194914">
            <w:pPr>
              <w:spacing w:before="40" w:after="40"/>
              <w:jc w:val="both"/>
              <w:rPr>
                <w:rFonts w:ascii="Arial" w:eastAsia="Arial" w:hAnsi="Arial" w:cs="Arial"/>
                <w:b/>
                <w:bCs/>
              </w:rPr>
            </w:pPr>
          </w:p>
        </w:tc>
        <w:tc>
          <w:tcPr>
            <w:tcW w:w="1242" w:type="dxa"/>
            <w:vAlign w:val="bottom"/>
          </w:tcPr>
          <w:p w14:paraId="19588AC3" w14:textId="357765A4"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FY 2017</w:t>
            </w:r>
          </w:p>
        </w:tc>
        <w:tc>
          <w:tcPr>
            <w:tcW w:w="1243" w:type="dxa"/>
            <w:vAlign w:val="bottom"/>
          </w:tcPr>
          <w:p w14:paraId="74D00CF7" w14:textId="0112747A"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FY 2019</w:t>
            </w:r>
          </w:p>
        </w:tc>
        <w:tc>
          <w:tcPr>
            <w:tcW w:w="1243" w:type="dxa"/>
            <w:vAlign w:val="bottom"/>
          </w:tcPr>
          <w:p w14:paraId="769ECDFB" w14:textId="67EA6FF3"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FY 2017</w:t>
            </w:r>
          </w:p>
        </w:tc>
        <w:tc>
          <w:tcPr>
            <w:tcW w:w="1243" w:type="dxa"/>
            <w:vAlign w:val="bottom"/>
          </w:tcPr>
          <w:p w14:paraId="45510F0B" w14:textId="27D59C97"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FY 2019</w:t>
            </w:r>
          </w:p>
        </w:tc>
        <w:tc>
          <w:tcPr>
            <w:tcW w:w="1243" w:type="dxa"/>
            <w:vAlign w:val="bottom"/>
          </w:tcPr>
          <w:p w14:paraId="2F9A3D08" w14:textId="55794FA9"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FY 2017</w:t>
            </w:r>
          </w:p>
        </w:tc>
        <w:tc>
          <w:tcPr>
            <w:tcW w:w="1243" w:type="dxa"/>
            <w:vAlign w:val="bottom"/>
          </w:tcPr>
          <w:p w14:paraId="4B242197" w14:textId="29F1F0A5" w:rsidR="003D3B17" w:rsidRPr="00BF4888" w:rsidRDefault="003D3B17" w:rsidP="00194914">
            <w:pPr>
              <w:spacing w:before="40" w:after="40"/>
              <w:jc w:val="center"/>
              <w:rPr>
                <w:rFonts w:ascii="Arial" w:eastAsia="Arial" w:hAnsi="Arial" w:cs="Arial"/>
                <w:b/>
                <w:bCs/>
              </w:rPr>
            </w:pPr>
            <w:r w:rsidRPr="00BF4888">
              <w:rPr>
                <w:rFonts w:ascii="Arial" w:eastAsia="Arial" w:hAnsi="Arial" w:cs="Arial"/>
                <w:b/>
                <w:bCs/>
              </w:rPr>
              <w:t>FY 2019</w:t>
            </w:r>
          </w:p>
        </w:tc>
      </w:tr>
      <w:tr w:rsidR="003D3B17" w:rsidRPr="00BF4888" w14:paraId="1913A9B2" w14:textId="442974D9" w:rsidTr="003D3B17">
        <w:tc>
          <w:tcPr>
            <w:tcW w:w="1893" w:type="dxa"/>
            <w:vAlign w:val="center"/>
          </w:tcPr>
          <w:p w14:paraId="77B20B93" w14:textId="66B0BD11" w:rsidR="003D3B17" w:rsidRPr="00BF4888" w:rsidRDefault="003D3B17" w:rsidP="00194914">
            <w:pPr>
              <w:spacing w:before="40" w:after="40"/>
              <w:rPr>
                <w:rFonts w:ascii="Arial" w:eastAsia="Arial" w:hAnsi="Arial" w:cs="Arial"/>
              </w:rPr>
            </w:pPr>
            <w:r w:rsidRPr="00BF4888">
              <w:rPr>
                <w:rFonts w:ascii="Arial" w:hAnsi="Arial" w:cs="Arial"/>
              </w:rPr>
              <w:t>Less than 0% (i.e. bill credit)</w:t>
            </w:r>
          </w:p>
        </w:tc>
        <w:tc>
          <w:tcPr>
            <w:tcW w:w="1242" w:type="dxa"/>
            <w:vAlign w:val="center"/>
          </w:tcPr>
          <w:p w14:paraId="047307CF" w14:textId="44E66C03" w:rsidR="003D3B17" w:rsidRPr="00BF4888" w:rsidRDefault="003D3B17" w:rsidP="00194914">
            <w:pPr>
              <w:spacing w:before="40" w:after="40"/>
              <w:jc w:val="center"/>
              <w:rPr>
                <w:rFonts w:ascii="Arial" w:eastAsia="Arial" w:hAnsi="Arial" w:cs="Arial"/>
              </w:rPr>
            </w:pPr>
            <w:r w:rsidRPr="00BF4888">
              <w:rPr>
                <w:rFonts w:ascii="Arial" w:eastAsia="Arial" w:hAnsi="Arial" w:cs="Arial"/>
              </w:rPr>
              <w:t>11%</w:t>
            </w:r>
          </w:p>
        </w:tc>
        <w:tc>
          <w:tcPr>
            <w:tcW w:w="1243" w:type="dxa"/>
            <w:vAlign w:val="center"/>
          </w:tcPr>
          <w:p w14:paraId="4BFF37FC" w14:textId="60A093B0" w:rsidR="003D3B17" w:rsidRPr="00BF4888" w:rsidRDefault="003D3B17" w:rsidP="00194914">
            <w:pPr>
              <w:spacing w:before="40" w:after="40"/>
              <w:jc w:val="center"/>
              <w:rPr>
                <w:rFonts w:ascii="Arial" w:eastAsia="Arial" w:hAnsi="Arial" w:cs="Arial"/>
              </w:rPr>
            </w:pPr>
            <w:r w:rsidRPr="00BF4888">
              <w:rPr>
                <w:rFonts w:ascii="Arial" w:eastAsia="Arial" w:hAnsi="Arial" w:cs="Arial"/>
              </w:rPr>
              <w:t>18%</w:t>
            </w:r>
          </w:p>
        </w:tc>
        <w:tc>
          <w:tcPr>
            <w:tcW w:w="1243" w:type="dxa"/>
            <w:vAlign w:val="center"/>
          </w:tcPr>
          <w:p w14:paraId="0BF18E32" w14:textId="1A09C477" w:rsidR="003D3B17" w:rsidRPr="00BF4888" w:rsidRDefault="003D3B17" w:rsidP="00194914">
            <w:pPr>
              <w:spacing w:before="40" w:after="40"/>
              <w:jc w:val="center"/>
              <w:rPr>
                <w:rFonts w:ascii="Arial" w:eastAsia="Arial" w:hAnsi="Arial" w:cs="Arial"/>
              </w:rPr>
            </w:pPr>
            <w:r w:rsidRPr="00BF4888">
              <w:rPr>
                <w:rFonts w:ascii="Arial" w:eastAsia="Arial" w:hAnsi="Arial" w:cs="Arial"/>
              </w:rPr>
              <w:t>36%</w:t>
            </w:r>
          </w:p>
        </w:tc>
        <w:tc>
          <w:tcPr>
            <w:tcW w:w="1243" w:type="dxa"/>
            <w:vAlign w:val="center"/>
          </w:tcPr>
          <w:p w14:paraId="4CE8B98E" w14:textId="5AE2EA83" w:rsidR="003D3B17" w:rsidRPr="00BF4888" w:rsidRDefault="003D3B17" w:rsidP="00194914">
            <w:pPr>
              <w:spacing w:before="40" w:after="40"/>
              <w:jc w:val="center"/>
              <w:rPr>
                <w:rFonts w:ascii="Arial" w:eastAsia="Arial" w:hAnsi="Arial" w:cs="Arial"/>
              </w:rPr>
            </w:pPr>
            <w:r w:rsidRPr="00BF4888">
              <w:rPr>
                <w:rFonts w:ascii="Arial" w:eastAsia="Arial" w:hAnsi="Arial" w:cs="Arial"/>
              </w:rPr>
              <w:t>17%</w:t>
            </w:r>
          </w:p>
        </w:tc>
        <w:tc>
          <w:tcPr>
            <w:tcW w:w="1243" w:type="dxa"/>
            <w:vAlign w:val="center"/>
          </w:tcPr>
          <w:p w14:paraId="05747E41" w14:textId="47A5C171" w:rsidR="003D3B17" w:rsidRPr="00BF4888" w:rsidRDefault="003D3B17" w:rsidP="00194914">
            <w:pPr>
              <w:spacing w:before="40" w:after="40"/>
              <w:jc w:val="center"/>
              <w:rPr>
                <w:rFonts w:ascii="Arial" w:eastAsia="Arial" w:hAnsi="Arial" w:cs="Arial"/>
              </w:rPr>
            </w:pPr>
            <w:r w:rsidRPr="00BF4888">
              <w:rPr>
                <w:rFonts w:ascii="Arial" w:eastAsia="Arial" w:hAnsi="Arial" w:cs="Arial"/>
              </w:rPr>
              <w:t>27%</w:t>
            </w:r>
          </w:p>
        </w:tc>
        <w:tc>
          <w:tcPr>
            <w:tcW w:w="1243" w:type="dxa"/>
            <w:vAlign w:val="center"/>
          </w:tcPr>
          <w:p w14:paraId="611C39C9" w14:textId="63D6A7D8" w:rsidR="003D3B17" w:rsidRPr="00BF4888" w:rsidRDefault="003D3B17" w:rsidP="00194914">
            <w:pPr>
              <w:spacing w:before="40" w:after="40"/>
              <w:jc w:val="center"/>
              <w:rPr>
                <w:rFonts w:ascii="Arial" w:eastAsia="Arial" w:hAnsi="Arial" w:cs="Arial"/>
              </w:rPr>
            </w:pPr>
            <w:r w:rsidRPr="00BF4888">
              <w:rPr>
                <w:rFonts w:ascii="Arial" w:eastAsia="Arial" w:hAnsi="Arial" w:cs="Arial"/>
              </w:rPr>
              <w:t>17%</w:t>
            </w:r>
          </w:p>
        </w:tc>
      </w:tr>
      <w:tr w:rsidR="003D3B17" w:rsidRPr="00BF4888" w14:paraId="7CA5E2C2" w14:textId="12E1BA60" w:rsidTr="003D3B17">
        <w:trPr>
          <w:trHeight w:val="107"/>
        </w:trPr>
        <w:tc>
          <w:tcPr>
            <w:tcW w:w="1893" w:type="dxa"/>
            <w:vAlign w:val="center"/>
          </w:tcPr>
          <w:p w14:paraId="3762EAE0" w14:textId="77777777" w:rsidR="003D3B17" w:rsidRPr="00BF4888" w:rsidRDefault="003D3B17" w:rsidP="00194914">
            <w:pPr>
              <w:spacing w:before="40" w:after="40"/>
              <w:rPr>
                <w:rFonts w:ascii="Arial" w:hAnsi="Arial" w:cs="Arial"/>
              </w:rPr>
            </w:pPr>
            <w:r w:rsidRPr="00BF4888">
              <w:rPr>
                <w:rFonts w:ascii="Arial" w:hAnsi="Arial" w:cs="Arial"/>
              </w:rPr>
              <w:t>Affordable</w:t>
            </w:r>
          </w:p>
          <w:p w14:paraId="2261E1C4" w14:textId="7D2CB684" w:rsidR="003D3B17" w:rsidRPr="00BF4888" w:rsidRDefault="003D3B17" w:rsidP="00194914">
            <w:pPr>
              <w:spacing w:before="40" w:after="40"/>
              <w:rPr>
                <w:rFonts w:ascii="Arial" w:eastAsia="Arial" w:hAnsi="Arial" w:cs="Arial"/>
              </w:rPr>
            </w:pPr>
            <w:r w:rsidRPr="00BF4888">
              <w:rPr>
                <w:rFonts w:ascii="Arial" w:hAnsi="Arial" w:cs="Arial"/>
              </w:rPr>
              <w:t>(0%-6%)</w:t>
            </w:r>
          </w:p>
        </w:tc>
        <w:tc>
          <w:tcPr>
            <w:tcW w:w="1242" w:type="dxa"/>
            <w:vAlign w:val="center"/>
          </w:tcPr>
          <w:p w14:paraId="201ED65A" w14:textId="604AB828" w:rsidR="003D3B17" w:rsidRPr="00BF4888" w:rsidRDefault="003D3B17" w:rsidP="00194914">
            <w:pPr>
              <w:spacing w:before="40" w:after="40"/>
              <w:jc w:val="center"/>
              <w:rPr>
                <w:rFonts w:ascii="Arial" w:eastAsia="Arial" w:hAnsi="Arial" w:cs="Arial"/>
              </w:rPr>
            </w:pPr>
            <w:r w:rsidRPr="00BF4888">
              <w:rPr>
                <w:rFonts w:ascii="Arial" w:eastAsia="Arial" w:hAnsi="Arial" w:cs="Arial"/>
              </w:rPr>
              <w:t>55%</w:t>
            </w:r>
          </w:p>
        </w:tc>
        <w:tc>
          <w:tcPr>
            <w:tcW w:w="1243" w:type="dxa"/>
            <w:vAlign w:val="center"/>
          </w:tcPr>
          <w:p w14:paraId="5A11EC5F" w14:textId="18B6B2F4" w:rsidR="003D3B17" w:rsidRPr="00BF4888" w:rsidRDefault="003D3B17" w:rsidP="00194914">
            <w:pPr>
              <w:spacing w:before="40" w:after="40"/>
              <w:jc w:val="center"/>
              <w:rPr>
                <w:rFonts w:ascii="Arial" w:eastAsia="Arial" w:hAnsi="Arial" w:cs="Arial"/>
              </w:rPr>
            </w:pPr>
            <w:r w:rsidRPr="00BF4888">
              <w:rPr>
                <w:rFonts w:ascii="Arial" w:eastAsia="Arial" w:hAnsi="Arial" w:cs="Arial"/>
              </w:rPr>
              <w:t>55%</w:t>
            </w:r>
          </w:p>
        </w:tc>
        <w:tc>
          <w:tcPr>
            <w:tcW w:w="1243" w:type="dxa"/>
            <w:vAlign w:val="center"/>
          </w:tcPr>
          <w:p w14:paraId="3FA39D32" w14:textId="6A3673D0" w:rsidR="003D3B17" w:rsidRPr="00BF4888" w:rsidRDefault="003D3B17" w:rsidP="00194914">
            <w:pPr>
              <w:spacing w:before="40" w:after="40"/>
              <w:jc w:val="center"/>
              <w:rPr>
                <w:rFonts w:ascii="Arial" w:eastAsia="Arial" w:hAnsi="Arial" w:cs="Arial"/>
              </w:rPr>
            </w:pPr>
            <w:r w:rsidRPr="00BF4888">
              <w:rPr>
                <w:rFonts w:ascii="Arial" w:eastAsia="Arial" w:hAnsi="Arial" w:cs="Arial"/>
              </w:rPr>
              <w:t>52%</w:t>
            </w:r>
          </w:p>
        </w:tc>
        <w:tc>
          <w:tcPr>
            <w:tcW w:w="1243" w:type="dxa"/>
            <w:vAlign w:val="center"/>
          </w:tcPr>
          <w:p w14:paraId="02D25BB0" w14:textId="318A3289" w:rsidR="003D3B17" w:rsidRPr="00BF4888" w:rsidRDefault="003D3B17" w:rsidP="00194914">
            <w:pPr>
              <w:spacing w:before="40" w:after="40"/>
              <w:jc w:val="center"/>
              <w:rPr>
                <w:rFonts w:ascii="Arial" w:eastAsia="Arial" w:hAnsi="Arial" w:cs="Arial"/>
              </w:rPr>
            </w:pPr>
            <w:r w:rsidRPr="00BF4888">
              <w:rPr>
                <w:rFonts w:ascii="Arial" w:eastAsia="Arial" w:hAnsi="Arial" w:cs="Arial"/>
              </w:rPr>
              <w:t>63%</w:t>
            </w:r>
          </w:p>
        </w:tc>
        <w:tc>
          <w:tcPr>
            <w:tcW w:w="1243" w:type="dxa"/>
            <w:vAlign w:val="center"/>
          </w:tcPr>
          <w:p w14:paraId="78B7ACFE" w14:textId="3CFAD961" w:rsidR="003D3B17" w:rsidRPr="00BF4888" w:rsidRDefault="003D3B17" w:rsidP="00194914">
            <w:pPr>
              <w:spacing w:before="40" w:after="40"/>
              <w:jc w:val="center"/>
              <w:rPr>
                <w:rFonts w:ascii="Arial" w:eastAsia="Arial" w:hAnsi="Arial" w:cs="Arial"/>
              </w:rPr>
            </w:pPr>
            <w:r w:rsidRPr="00BF4888">
              <w:rPr>
                <w:rFonts w:ascii="Arial" w:eastAsia="Arial" w:hAnsi="Arial" w:cs="Arial"/>
              </w:rPr>
              <w:t>53%</w:t>
            </w:r>
          </w:p>
        </w:tc>
        <w:tc>
          <w:tcPr>
            <w:tcW w:w="1243" w:type="dxa"/>
            <w:vAlign w:val="center"/>
          </w:tcPr>
          <w:p w14:paraId="39748E5A" w14:textId="0E0DD78C" w:rsidR="003D3B17" w:rsidRPr="00BF4888" w:rsidRDefault="003D3B17" w:rsidP="00194914">
            <w:pPr>
              <w:spacing w:before="40" w:after="40"/>
              <w:jc w:val="center"/>
              <w:rPr>
                <w:rFonts w:ascii="Arial" w:eastAsia="Arial" w:hAnsi="Arial" w:cs="Arial"/>
              </w:rPr>
            </w:pPr>
            <w:r w:rsidRPr="00BF4888">
              <w:rPr>
                <w:rFonts w:ascii="Arial" w:eastAsia="Arial" w:hAnsi="Arial" w:cs="Arial"/>
              </w:rPr>
              <w:t>59%</w:t>
            </w:r>
          </w:p>
        </w:tc>
      </w:tr>
      <w:tr w:rsidR="003D3B17" w:rsidRPr="00BF4888" w14:paraId="1D75FEE1" w14:textId="4785D2C2" w:rsidTr="003D3B17">
        <w:tc>
          <w:tcPr>
            <w:tcW w:w="1893" w:type="dxa"/>
            <w:vAlign w:val="center"/>
          </w:tcPr>
          <w:p w14:paraId="02F91C0D" w14:textId="165B2FF9" w:rsidR="003D3B17" w:rsidRPr="00BF4888" w:rsidRDefault="003D3B17" w:rsidP="00194914">
            <w:pPr>
              <w:spacing w:before="40" w:after="40"/>
              <w:rPr>
                <w:rFonts w:ascii="Arial" w:eastAsia="Arial" w:hAnsi="Arial" w:cs="Arial"/>
              </w:rPr>
            </w:pPr>
            <w:r w:rsidRPr="00BF4888">
              <w:rPr>
                <w:rFonts w:ascii="Arial" w:hAnsi="Arial" w:cs="Arial"/>
              </w:rPr>
              <w:t>Unaffordable (&gt;6%)</w:t>
            </w:r>
          </w:p>
        </w:tc>
        <w:tc>
          <w:tcPr>
            <w:tcW w:w="1242" w:type="dxa"/>
            <w:vAlign w:val="center"/>
          </w:tcPr>
          <w:p w14:paraId="29B5BDAB" w14:textId="0834D7EB" w:rsidR="003D3B17" w:rsidRPr="00BF4888" w:rsidRDefault="003D3B17" w:rsidP="00194914">
            <w:pPr>
              <w:spacing w:before="40" w:after="40"/>
              <w:jc w:val="center"/>
              <w:rPr>
                <w:rFonts w:ascii="Arial" w:eastAsia="Arial" w:hAnsi="Arial" w:cs="Arial"/>
              </w:rPr>
            </w:pPr>
            <w:r w:rsidRPr="00BF4888">
              <w:rPr>
                <w:rFonts w:ascii="Arial" w:eastAsia="Arial" w:hAnsi="Arial" w:cs="Arial"/>
              </w:rPr>
              <w:t>35%</w:t>
            </w:r>
          </w:p>
        </w:tc>
        <w:tc>
          <w:tcPr>
            <w:tcW w:w="1243" w:type="dxa"/>
            <w:vAlign w:val="center"/>
          </w:tcPr>
          <w:p w14:paraId="3C3A23A3" w14:textId="2731DB51" w:rsidR="003D3B17" w:rsidRPr="00BF4888" w:rsidRDefault="003D3B17" w:rsidP="00194914">
            <w:pPr>
              <w:spacing w:before="40" w:after="40"/>
              <w:jc w:val="center"/>
              <w:rPr>
                <w:rFonts w:ascii="Arial" w:eastAsia="Arial" w:hAnsi="Arial" w:cs="Arial"/>
              </w:rPr>
            </w:pPr>
            <w:r w:rsidRPr="00BF4888">
              <w:rPr>
                <w:rFonts w:ascii="Arial" w:eastAsia="Arial" w:hAnsi="Arial" w:cs="Arial"/>
              </w:rPr>
              <w:t>27%</w:t>
            </w:r>
          </w:p>
        </w:tc>
        <w:tc>
          <w:tcPr>
            <w:tcW w:w="1243" w:type="dxa"/>
            <w:vAlign w:val="center"/>
          </w:tcPr>
          <w:p w14:paraId="2DD8156D" w14:textId="54A12AC6" w:rsidR="003D3B17" w:rsidRPr="00BF4888" w:rsidRDefault="003D3B17" w:rsidP="00194914">
            <w:pPr>
              <w:spacing w:before="40" w:after="40"/>
              <w:jc w:val="center"/>
              <w:rPr>
                <w:rFonts w:ascii="Arial" w:eastAsia="Arial" w:hAnsi="Arial" w:cs="Arial"/>
              </w:rPr>
            </w:pPr>
            <w:r w:rsidRPr="00BF4888">
              <w:rPr>
                <w:rFonts w:ascii="Arial" w:eastAsia="Arial" w:hAnsi="Arial" w:cs="Arial"/>
              </w:rPr>
              <w:t>12%</w:t>
            </w:r>
          </w:p>
        </w:tc>
        <w:tc>
          <w:tcPr>
            <w:tcW w:w="1243" w:type="dxa"/>
            <w:vAlign w:val="center"/>
          </w:tcPr>
          <w:p w14:paraId="55BAC13A" w14:textId="7BF7A6B4" w:rsidR="003D3B17" w:rsidRPr="00BF4888" w:rsidRDefault="003D3B17" w:rsidP="00194914">
            <w:pPr>
              <w:spacing w:before="40" w:after="40"/>
              <w:jc w:val="center"/>
              <w:rPr>
                <w:rFonts w:ascii="Arial" w:eastAsia="Arial" w:hAnsi="Arial" w:cs="Arial"/>
              </w:rPr>
            </w:pPr>
            <w:r w:rsidRPr="00BF4888">
              <w:rPr>
                <w:rFonts w:ascii="Arial" w:eastAsia="Arial" w:hAnsi="Arial" w:cs="Arial"/>
              </w:rPr>
              <w:t>20%</w:t>
            </w:r>
          </w:p>
        </w:tc>
        <w:tc>
          <w:tcPr>
            <w:tcW w:w="1243" w:type="dxa"/>
            <w:vAlign w:val="center"/>
          </w:tcPr>
          <w:p w14:paraId="73F341ED" w14:textId="7E722318" w:rsidR="003D3B17" w:rsidRPr="00BF4888" w:rsidRDefault="003D3B17" w:rsidP="00194914">
            <w:pPr>
              <w:spacing w:before="40" w:after="40"/>
              <w:jc w:val="center"/>
              <w:rPr>
                <w:rFonts w:ascii="Arial" w:eastAsia="Arial" w:hAnsi="Arial" w:cs="Arial"/>
              </w:rPr>
            </w:pPr>
            <w:r w:rsidRPr="00BF4888">
              <w:rPr>
                <w:rFonts w:ascii="Arial" w:eastAsia="Arial" w:hAnsi="Arial" w:cs="Arial"/>
              </w:rPr>
              <w:t>20%</w:t>
            </w:r>
          </w:p>
        </w:tc>
        <w:tc>
          <w:tcPr>
            <w:tcW w:w="1243" w:type="dxa"/>
            <w:vAlign w:val="center"/>
          </w:tcPr>
          <w:p w14:paraId="56351F0D" w14:textId="3AD53A2C" w:rsidR="003D3B17" w:rsidRPr="00BF4888" w:rsidRDefault="003D3B17" w:rsidP="00194914">
            <w:pPr>
              <w:spacing w:before="40" w:after="40"/>
              <w:jc w:val="center"/>
              <w:rPr>
                <w:rFonts w:ascii="Arial" w:eastAsia="Arial" w:hAnsi="Arial" w:cs="Arial"/>
              </w:rPr>
            </w:pPr>
            <w:r w:rsidRPr="00BF4888">
              <w:rPr>
                <w:rFonts w:ascii="Arial" w:eastAsia="Arial" w:hAnsi="Arial" w:cs="Arial"/>
              </w:rPr>
              <w:t>23%</w:t>
            </w:r>
          </w:p>
        </w:tc>
      </w:tr>
      <w:tr w:rsidR="003D3B17" w:rsidRPr="00BF4888" w14:paraId="190F48C5" w14:textId="4EF51C99" w:rsidTr="003D3B17">
        <w:tc>
          <w:tcPr>
            <w:tcW w:w="1893" w:type="dxa"/>
            <w:vAlign w:val="center"/>
          </w:tcPr>
          <w:p w14:paraId="6F216D3B" w14:textId="78DD0E61" w:rsidR="003D3B17" w:rsidRPr="00BF4888" w:rsidRDefault="003D3B17" w:rsidP="00194914">
            <w:pPr>
              <w:spacing w:before="40" w:after="40"/>
              <w:rPr>
                <w:rFonts w:ascii="Arial" w:hAnsi="Arial" w:cs="Arial"/>
              </w:rPr>
            </w:pPr>
            <w:r w:rsidRPr="00BF4888">
              <w:rPr>
                <w:rFonts w:ascii="Arial" w:hAnsi="Arial" w:cs="Arial"/>
              </w:rPr>
              <w:t>Total</w:t>
            </w:r>
          </w:p>
        </w:tc>
        <w:tc>
          <w:tcPr>
            <w:tcW w:w="1242" w:type="dxa"/>
            <w:vAlign w:val="center"/>
          </w:tcPr>
          <w:p w14:paraId="70686A7D" w14:textId="069AFBF5" w:rsidR="003D3B17" w:rsidRPr="00BF4888" w:rsidRDefault="003D3B17" w:rsidP="00194914">
            <w:pPr>
              <w:spacing w:before="40" w:after="40"/>
              <w:jc w:val="center"/>
              <w:rPr>
                <w:rFonts w:ascii="Arial" w:eastAsia="Arial" w:hAnsi="Arial" w:cs="Arial"/>
              </w:rPr>
            </w:pPr>
            <w:r w:rsidRPr="00BF4888">
              <w:rPr>
                <w:rFonts w:ascii="Arial" w:eastAsia="Arial" w:hAnsi="Arial" w:cs="Arial"/>
              </w:rPr>
              <w:t>100%</w:t>
            </w:r>
          </w:p>
        </w:tc>
        <w:tc>
          <w:tcPr>
            <w:tcW w:w="1243" w:type="dxa"/>
            <w:vAlign w:val="center"/>
          </w:tcPr>
          <w:p w14:paraId="70CA3990" w14:textId="5D08F35E" w:rsidR="003D3B17" w:rsidRPr="00BF4888" w:rsidRDefault="003D3B17" w:rsidP="00194914">
            <w:pPr>
              <w:spacing w:before="40" w:after="40"/>
              <w:jc w:val="center"/>
              <w:rPr>
                <w:rFonts w:ascii="Arial" w:eastAsia="Arial" w:hAnsi="Arial" w:cs="Arial"/>
              </w:rPr>
            </w:pPr>
            <w:r w:rsidRPr="00BF4888">
              <w:rPr>
                <w:rFonts w:ascii="Arial" w:eastAsia="Arial" w:hAnsi="Arial" w:cs="Arial"/>
              </w:rPr>
              <w:t>100%</w:t>
            </w:r>
          </w:p>
        </w:tc>
        <w:tc>
          <w:tcPr>
            <w:tcW w:w="1243" w:type="dxa"/>
            <w:vAlign w:val="center"/>
          </w:tcPr>
          <w:p w14:paraId="531EED02" w14:textId="323E4187" w:rsidR="003D3B17" w:rsidRPr="00BF4888" w:rsidRDefault="003D3B17" w:rsidP="00194914">
            <w:pPr>
              <w:spacing w:before="40" w:after="40"/>
              <w:jc w:val="center"/>
              <w:rPr>
                <w:rFonts w:ascii="Arial" w:eastAsia="Arial" w:hAnsi="Arial" w:cs="Arial"/>
              </w:rPr>
            </w:pPr>
            <w:r w:rsidRPr="00BF4888">
              <w:rPr>
                <w:rFonts w:ascii="Arial" w:eastAsia="Arial" w:hAnsi="Arial" w:cs="Arial"/>
              </w:rPr>
              <w:t>100%</w:t>
            </w:r>
          </w:p>
        </w:tc>
        <w:tc>
          <w:tcPr>
            <w:tcW w:w="1243" w:type="dxa"/>
            <w:vAlign w:val="center"/>
          </w:tcPr>
          <w:p w14:paraId="647734C6" w14:textId="0AB0E727" w:rsidR="003D3B17" w:rsidRPr="00BF4888" w:rsidRDefault="003D3B17" w:rsidP="00194914">
            <w:pPr>
              <w:spacing w:before="40" w:after="40"/>
              <w:jc w:val="center"/>
              <w:rPr>
                <w:rFonts w:ascii="Arial" w:eastAsia="Arial" w:hAnsi="Arial" w:cs="Arial"/>
              </w:rPr>
            </w:pPr>
            <w:r w:rsidRPr="00BF4888">
              <w:rPr>
                <w:rFonts w:ascii="Arial" w:eastAsia="Arial" w:hAnsi="Arial" w:cs="Arial"/>
              </w:rPr>
              <w:t>100%</w:t>
            </w:r>
          </w:p>
        </w:tc>
        <w:tc>
          <w:tcPr>
            <w:tcW w:w="1243" w:type="dxa"/>
            <w:vAlign w:val="center"/>
          </w:tcPr>
          <w:p w14:paraId="2C57027C" w14:textId="7BB94D25" w:rsidR="003D3B17" w:rsidRPr="00BF4888" w:rsidRDefault="003D3B17" w:rsidP="00194914">
            <w:pPr>
              <w:spacing w:before="40" w:after="40"/>
              <w:jc w:val="center"/>
              <w:rPr>
                <w:rFonts w:ascii="Arial" w:eastAsia="Arial" w:hAnsi="Arial" w:cs="Arial"/>
              </w:rPr>
            </w:pPr>
            <w:r w:rsidRPr="00BF4888">
              <w:rPr>
                <w:rFonts w:ascii="Arial" w:eastAsia="Arial" w:hAnsi="Arial" w:cs="Arial"/>
              </w:rPr>
              <w:t>100%</w:t>
            </w:r>
          </w:p>
        </w:tc>
        <w:tc>
          <w:tcPr>
            <w:tcW w:w="1243" w:type="dxa"/>
            <w:vAlign w:val="center"/>
          </w:tcPr>
          <w:p w14:paraId="21070DEA" w14:textId="4F360651" w:rsidR="003D3B17" w:rsidRPr="00BF4888" w:rsidRDefault="003D3B17" w:rsidP="00194914">
            <w:pPr>
              <w:spacing w:before="40" w:after="40"/>
              <w:jc w:val="center"/>
              <w:rPr>
                <w:rFonts w:ascii="Arial" w:eastAsia="Arial" w:hAnsi="Arial" w:cs="Arial"/>
              </w:rPr>
            </w:pPr>
            <w:r w:rsidRPr="00BF4888">
              <w:rPr>
                <w:rFonts w:ascii="Arial" w:eastAsia="Arial" w:hAnsi="Arial" w:cs="Arial"/>
              </w:rPr>
              <w:t>100%</w:t>
            </w:r>
          </w:p>
        </w:tc>
      </w:tr>
    </w:tbl>
    <w:p w14:paraId="6F1C3FF7" w14:textId="77777777" w:rsidR="004F32CB" w:rsidRDefault="004F32CB" w:rsidP="004F32CB">
      <w:pPr>
        <w:spacing w:after="0" w:line="240" w:lineRule="auto"/>
        <w:contextualSpacing/>
        <w:jc w:val="both"/>
        <w:rPr>
          <w:rFonts w:ascii="Arial" w:hAnsi="Arial" w:cs="Arial"/>
          <w:sz w:val="18"/>
          <w:szCs w:val="18"/>
        </w:rPr>
      </w:pPr>
      <w:r w:rsidRPr="004F32CB">
        <w:rPr>
          <w:rFonts w:ascii="Arial" w:eastAsia="Arial" w:hAnsi="Arial" w:cs="Arial"/>
          <w:sz w:val="18"/>
          <w:szCs w:val="18"/>
        </w:rPr>
        <w:t xml:space="preserve">Source: </w:t>
      </w:r>
      <w:r w:rsidRPr="00BF4888">
        <w:rPr>
          <w:rFonts w:ascii="Arial" w:hAnsi="Arial" w:cs="Arial"/>
          <w:sz w:val="18"/>
          <w:szCs w:val="18"/>
        </w:rPr>
        <w:t>FY 2019 LIHEAP Data, 2019 Washington Gas Data, 2019 Pepco Data</w:t>
      </w:r>
      <w:r>
        <w:rPr>
          <w:rFonts w:ascii="Arial" w:hAnsi="Arial" w:cs="Arial"/>
          <w:sz w:val="18"/>
          <w:szCs w:val="18"/>
        </w:rPr>
        <w:t>; FY 2017 LIHEAP Data, 2017 Washington Gas Data, 2017 Pepco data.</w:t>
      </w:r>
    </w:p>
    <w:p w14:paraId="48E400FA" w14:textId="77777777" w:rsidR="003D3B17" w:rsidRPr="00BF4888" w:rsidRDefault="003D3B17" w:rsidP="003D3B17">
      <w:pPr>
        <w:spacing w:after="0" w:line="240" w:lineRule="auto"/>
        <w:contextualSpacing/>
        <w:jc w:val="both"/>
        <w:rPr>
          <w:rFonts w:ascii="Arial" w:eastAsia="Arial" w:hAnsi="Arial" w:cs="Arial"/>
        </w:rPr>
      </w:pPr>
    </w:p>
    <w:p w14:paraId="57C6F6A4" w14:textId="1E1C94DF" w:rsidR="00DB7333" w:rsidRPr="00BF4888" w:rsidRDefault="00FB2AAA" w:rsidP="00A414F1">
      <w:pPr>
        <w:spacing w:after="0" w:line="240" w:lineRule="auto"/>
        <w:contextualSpacing/>
        <w:jc w:val="both"/>
        <w:rPr>
          <w:rFonts w:ascii="Arial" w:eastAsia="Arial" w:hAnsi="Arial" w:cs="Arial"/>
          <w:i/>
          <w:iCs/>
        </w:rPr>
      </w:pPr>
      <w:r w:rsidRPr="00BF4888">
        <w:rPr>
          <w:rFonts w:ascii="Arial" w:eastAsia="Arial" w:hAnsi="Arial" w:cs="Arial"/>
          <w:i/>
          <w:iCs/>
        </w:rPr>
        <w:t>Comparison of Performance Measures Outcomes</w:t>
      </w:r>
    </w:p>
    <w:p w14:paraId="4987FF2F" w14:textId="0155958E" w:rsidR="00FB2AAA" w:rsidRPr="00BF4888" w:rsidRDefault="00FB2AAA" w:rsidP="00A414F1">
      <w:pPr>
        <w:spacing w:after="0" w:line="240" w:lineRule="auto"/>
        <w:contextualSpacing/>
        <w:jc w:val="both"/>
        <w:rPr>
          <w:rFonts w:ascii="Arial" w:eastAsia="Arial" w:hAnsi="Arial" w:cs="Arial"/>
        </w:rPr>
      </w:pPr>
    </w:p>
    <w:p w14:paraId="4B571624" w14:textId="42654C39" w:rsidR="00FB2AAA" w:rsidRPr="00BF4888" w:rsidRDefault="00FB2AAA" w:rsidP="00A414F1">
      <w:pPr>
        <w:spacing w:after="0" w:line="240" w:lineRule="auto"/>
        <w:contextualSpacing/>
        <w:jc w:val="both"/>
        <w:rPr>
          <w:rFonts w:ascii="Arial" w:eastAsia="Arial" w:hAnsi="Arial" w:cs="Arial"/>
        </w:rPr>
      </w:pPr>
      <w:r w:rsidRPr="00BF4888">
        <w:rPr>
          <w:rFonts w:ascii="Arial" w:eastAsia="Arial" w:hAnsi="Arial" w:cs="Arial"/>
        </w:rPr>
        <w:t xml:space="preserve">The LIHEAP Performance Measures developed by the federal LIHEAP office are based on group outcomes.  As such, the higher benefits targeted to </w:t>
      </w:r>
      <w:r w:rsidR="00D719F7">
        <w:rPr>
          <w:rFonts w:ascii="Arial" w:eastAsia="Arial" w:hAnsi="Arial" w:cs="Arial"/>
        </w:rPr>
        <w:t>gas main heat clients</w:t>
      </w:r>
      <w:r w:rsidRPr="00BF4888">
        <w:rPr>
          <w:rFonts w:ascii="Arial" w:eastAsia="Arial" w:hAnsi="Arial" w:cs="Arial"/>
        </w:rPr>
        <w:t xml:space="preserve"> under the revised benefit matrix, and the improved differentials in benefits by income level, result in improved outcomes on the LIHEAP Performance Measures.  For example, in FY 2017, the average total LIHEAP benefit to high burden households was $899 compared to $690 for all clients.  This resulted in a benefit targeting index score of 130, meaning that the program targeted 30 percent higher benefits to high burden households.  In FY 2019, the benefit targeting index score was 142 (Table 4.20), meaning that the program targeted 42 percent higher benefits to high burden households.</w:t>
      </w:r>
    </w:p>
    <w:p w14:paraId="268FA09E" w14:textId="6F118212" w:rsidR="00FB2AAA" w:rsidRPr="00BF4888" w:rsidRDefault="00FB2AAA" w:rsidP="00A414F1">
      <w:pPr>
        <w:spacing w:after="0" w:line="240" w:lineRule="auto"/>
        <w:contextualSpacing/>
        <w:jc w:val="both"/>
        <w:rPr>
          <w:rFonts w:ascii="Arial" w:eastAsia="Arial" w:hAnsi="Arial" w:cs="Arial"/>
        </w:rPr>
      </w:pPr>
    </w:p>
    <w:p w14:paraId="60320D2B" w14:textId="170A70EB" w:rsidR="00DB7333" w:rsidRPr="00BF4888" w:rsidRDefault="00FB2AAA" w:rsidP="00FB2AAA">
      <w:pPr>
        <w:spacing w:after="0" w:line="240" w:lineRule="auto"/>
        <w:contextualSpacing/>
        <w:jc w:val="both"/>
        <w:rPr>
          <w:rFonts w:ascii="Arial" w:eastAsia="Arial" w:hAnsi="Arial" w:cs="Arial"/>
        </w:rPr>
        <w:sectPr w:rsidR="00DB7333" w:rsidRPr="00BF4888" w:rsidSect="003656A1">
          <w:headerReference w:type="default" r:id="rId26"/>
          <w:footerReference w:type="default" r:id="rId27"/>
          <w:pgSz w:w="12240" w:h="15840"/>
          <w:pgMar w:top="1440" w:right="1440" w:bottom="1440" w:left="1440" w:header="720" w:footer="720" w:gutter="0"/>
          <w:pgNumType w:start="1"/>
          <w:cols w:space="720"/>
          <w:docGrid w:linePitch="360"/>
        </w:sectPr>
      </w:pPr>
      <w:r w:rsidRPr="00BF4888">
        <w:rPr>
          <w:rFonts w:ascii="Arial" w:eastAsia="Arial" w:hAnsi="Arial" w:cs="Arial"/>
        </w:rPr>
        <w:lastRenderedPageBreak/>
        <w:t xml:space="preserve">In addition, in FY 2017, the burden reduction targeting index score was 88, meaning that the program paid 12 percent less of the energy bill for high burden households than it did for all households.  This was because the program was targeting higher benefits to </w:t>
      </w:r>
      <w:r w:rsidR="005D16F4">
        <w:rPr>
          <w:rFonts w:ascii="Arial" w:eastAsia="Arial" w:hAnsi="Arial" w:cs="Arial"/>
        </w:rPr>
        <w:t>electric main heat</w:t>
      </w:r>
      <w:r w:rsidRPr="00BF4888">
        <w:rPr>
          <w:rFonts w:ascii="Arial" w:eastAsia="Arial" w:hAnsi="Arial" w:cs="Arial"/>
        </w:rPr>
        <w:t xml:space="preserve"> clients compared to </w:t>
      </w:r>
      <w:r w:rsidR="00D719F7">
        <w:rPr>
          <w:rFonts w:ascii="Arial" w:eastAsia="Arial" w:hAnsi="Arial" w:cs="Arial"/>
        </w:rPr>
        <w:t>gas main heat clients</w:t>
      </w:r>
      <w:r w:rsidRPr="00BF4888">
        <w:rPr>
          <w:rFonts w:ascii="Arial" w:eastAsia="Arial" w:hAnsi="Arial" w:cs="Arial"/>
        </w:rPr>
        <w:t xml:space="preserve">, despite </w:t>
      </w:r>
      <w:r w:rsidR="00D719F7">
        <w:rPr>
          <w:rFonts w:ascii="Arial" w:eastAsia="Arial" w:hAnsi="Arial" w:cs="Arial"/>
        </w:rPr>
        <w:t>gas main heat clients</w:t>
      </w:r>
      <w:r w:rsidRPr="00BF4888">
        <w:rPr>
          <w:rFonts w:ascii="Arial" w:eastAsia="Arial" w:hAnsi="Arial" w:cs="Arial"/>
        </w:rPr>
        <w:t xml:space="preserve"> having higher energy burden, on average.  In FY 2019, the burden reduction targeting index score was 104 (Table 4.21), meaning that the program paid 4 percent more of the energy bill for high burden households than it did for all households.  As such, the program did a better job of targeting burden reduction in FY 2019 compared to FY 2017.</w:t>
      </w:r>
    </w:p>
    <w:p w14:paraId="4156BAC9" w14:textId="45AFCC4E" w:rsidR="00A414F1" w:rsidRPr="00BF4888" w:rsidRDefault="00233633" w:rsidP="00787D4F">
      <w:pPr>
        <w:pStyle w:val="Heading1"/>
      </w:pPr>
      <w:bookmarkStart w:id="53" w:name="_Toc50622452"/>
      <w:r w:rsidRPr="00BF4888">
        <w:lastRenderedPageBreak/>
        <w:t>Section 5 –</w:t>
      </w:r>
      <w:r w:rsidR="00242931" w:rsidRPr="00BF4888">
        <w:t xml:space="preserve"> </w:t>
      </w:r>
      <w:r w:rsidR="00605483" w:rsidRPr="00BF4888">
        <w:t>Recommendations</w:t>
      </w:r>
      <w:bookmarkEnd w:id="53"/>
    </w:p>
    <w:p w14:paraId="7EB2DC6F" w14:textId="6127F6D0" w:rsidR="00C1174D" w:rsidRPr="00BF4888" w:rsidRDefault="00C1174D" w:rsidP="00C1174D">
      <w:pPr>
        <w:spacing w:after="0"/>
        <w:contextualSpacing/>
        <w:jc w:val="both"/>
        <w:rPr>
          <w:rFonts w:ascii="Arial" w:hAnsi="Arial" w:cs="Arial"/>
        </w:rPr>
      </w:pPr>
      <w:r w:rsidRPr="00BF4888">
        <w:rPr>
          <w:rFonts w:ascii="Arial" w:hAnsi="Arial" w:cs="Arial"/>
        </w:rPr>
        <w:t xml:space="preserve">The purpose of this analysis is to assist the Department of Energy &amp; Environment (DOEE) in its efforts to mitigate the energy costs of those with the highest home energy needs, greatest energy burdens, and least amount of available resources. The study provides updated analyses that characterize the population of low-income households in the District of Columbia and estimate the penetration rate of the District of Columbia's existing energy assistance programs. It furnishes DOEE with the information that it needs to assess the impact of its revised benefit determination procedures and decide whether to modify those procedures further to meet the statutory guidance of the federal LIHEAP program. It also helps DOEE to assess whether the revised benefit </w:t>
      </w:r>
      <w:r w:rsidR="00A32381" w:rsidRPr="00BF4888">
        <w:rPr>
          <w:rFonts w:ascii="Arial" w:hAnsi="Arial" w:cs="Arial"/>
        </w:rPr>
        <w:t>determination</w:t>
      </w:r>
      <w:r w:rsidRPr="00BF4888">
        <w:rPr>
          <w:rFonts w:ascii="Arial" w:hAnsi="Arial" w:cs="Arial"/>
        </w:rPr>
        <w:t xml:space="preserve"> procedures fulfill the District’s mandates to make the distribution of benefits more equitable, maintain a year-round program, and coordinate LIHEAP with </w:t>
      </w:r>
      <w:r w:rsidR="00225B37">
        <w:rPr>
          <w:rFonts w:ascii="Arial" w:hAnsi="Arial" w:cs="Arial"/>
        </w:rPr>
        <w:t xml:space="preserve">the </w:t>
      </w:r>
      <w:r w:rsidRPr="00BF4888">
        <w:rPr>
          <w:rFonts w:ascii="Arial" w:hAnsi="Arial" w:cs="Arial"/>
        </w:rPr>
        <w:t>Solar for All program.</w:t>
      </w:r>
      <w:r w:rsidRPr="00BF4888" w:rsidDel="0003295D">
        <w:rPr>
          <w:rFonts w:ascii="Arial" w:hAnsi="Arial" w:cs="Arial"/>
        </w:rPr>
        <w:t xml:space="preserve"> </w:t>
      </w:r>
      <w:r w:rsidRPr="00BF4888">
        <w:rPr>
          <w:rFonts w:ascii="Arial" w:hAnsi="Arial" w:cs="Arial"/>
        </w:rPr>
        <w:t xml:space="preserve">A separate memo provides analysis of alternative benefit determination procedures for DOEE to consider as </w:t>
      </w:r>
      <w:r w:rsidR="00A32381" w:rsidRPr="00BF4888">
        <w:rPr>
          <w:rFonts w:ascii="Arial" w:hAnsi="Arial" w:cs="Arial"/>
        </w:rPr>
        <w:t>it</w:t>
      </w:r>
      <w:r w:rsidRPr="00BF4888">
        <w:rPr>
          <w:rFonts w:ascii="Arial" w:hAnsi="Arial" w:cs="Arial"/>
        </w:rPr>
        <w:t xml:space="preserve"> seeks to better address individual outcomes for clients.</w:t>
      </w:r>
    </w:p>
    <w:p w14:paraId="2EBF82EA" w14:textId="77777777" w:rsidR="00C1174D" w:rsidRPr="00BF4888" w:rsidRDefault="00C1174D" w:rsidP="00C1174D">
      <w:pPr>
        <w:spacing w:after="0"/>
        <w:contextualSpacing/>
        <w:jc w:val="both"/>
        <w:rPr>
          <w:rFonts w:ascii="Arial" w:hAnsi="Arial" w:cs="Arial"/>
        </w:rPr>
      </w:pPr>
    </w:p>
    <w:p w14:paraId="040E16C4" w14:textId="77777777" w:rsidR="00C1174D" w:rsidRPr="00BF4888" w:rsidRDefault="00C1174D" w:rsidP="00C1174D">
      <w:pPr>
        <w:spacing w:after="0"/>
        <w:contextualSpacing/>
        <w:jc w:val="both"/>
        <w:rPr>
          <w:rFonts w:ascii="Arial" w:hAnsi="Arial" w:cs="Arial"/>
        </w:rPr>
      </w:pPr>
      <w:r w:rsidRPr="00BF4888">
        <w:rPr>
          <w:rFonts w:ascii="Arial" w:hAnsi="Arial" w:cs="Arial"/>
        </w:rPr>
        <w:t>The report consists of three complementary sections:</w:t>
      </w:r>
    </w:p>
    <w:p w14:paraId="2B8C02D2" w14:textId="77777777" w:rsidR="00C1174D" w:rsidRPr="00BF4888" w:rsidRDefault="00C1174D" w:rsidP="00C1174D">
      <w:pPr>
        <w:spacing w:after="0"/>
        <w:contextualSpacing/>
        <w:jc w:val="both"/>
        <w:rPr>
          <w:rFonts w:ascii="Arial" w:hAnsi="Arial" w:cs="Arial"/>
        </w:rPr>
      </w:pPr>
    </w:p>
    <w:p w14:paraId="3554ECCF" w14:textId="36B575B0" w:rsidR="00C1174D" w:rsidRPr="00BF4888" w:rsidRDefault="00C1174D" w:rsidP="00C1174D">
      <w:pPr>
        <w:pStyle w:val="ListParagraph"/>
        <w:numPr>
          <w:ilvl w:val="0"/>
          <w:numId w:val="22"/>
        </w:numPr>
        <w:spacing w:after="0"/>
        <w:jc w:val="both"/>
        <w:rPr>
          <w:rFonts w:ascii="Arial" w:hAnsi="Arial" w:cs="Arial"/>
        </w:rPr>
      </w:pPr>
      <w:r w:rsidRPr="00BF4888">
        <w:rPr>
          <w:rFonts w:ascii="Arial" w:hAnsi="Arial" w:cs="Arial"/>
        </w:rPr>
        <w:t xml:space="preserve">LIHEAP Program Documentation </w:t>
      </w:r>
      <w:r w:rsidR="00225B37">
        <w:rPr>
          <w:rFonts w:ascii="Arial" w:hAnsi="Arial" w:cs="Arial"/>
        </w:rPr>
        <w:t>–</w:t>
      </w:r>
      <w:r w:rsidRPr="00BF4888">
        <w:rPr>
          <w:rFonts w:ascii="Arial" w:hAnsi="Arial" w:cs="Arial"/>
        </w:rPr>
        <w:t xml:space="preserve"> Developed detailed information on the program design and implementation.</w:t>
      </w:r>
    </w:p>
    <w:p w14:paraId="160D95B9" w14:textId="77777777" w:rsidR="00C1174D" w:rsidRPr="00BF4888" w:rsidRDefault="00C1174D" w:rsidP="00C1174D">
      <w:pPr>
        <w:pStyle w:val="ListParagraph"/>
        <w:spacing w:after="0"/>
        <w:jc w:val="both"/>
        <w:rPr>
          <w:rFonts w:ascii="Arial" w:hAnsi="Arial" w:cs="Arial"/>
        </w:rPr>
      </w:pPr>
    </w:p>
    <w:p w14:paraId="2235897D" w14:textId="00784474" w:rsidR="00C1174D" w:rsidRPr="00BF4888" w:rsidRDefault="00C1174D" w:rsidP="00C1174D">
      <w:pPr>
        <w:pStyle w:val="ListParagraph"/>
        <w:numPr>
          <w:ilvl w:val="0"/>
          <w:numId w:val="22"/>
        </w:numPr>
        <w:spacing w:after="0"/>
        <w:jc w:val="both"/>
        <w:rPr>
          <w:rFonts w:ascii="Arial" w:hAnsi="Arial" w:cs="Arial"/>
        </w:rPr>
      </w:pPr>
      <w:r w:rsidRPr="00BF4888">
        <w:rPr>
          <w:rFonts w:ascii="Arial" w:hAnsi="Arial" w:cs="Arial"/>
        </w:rPr>
        <w:t xml:space="preserve">Characterization of Income-Eligible Households </w:t>
      </w:r>
      <w:r w:rsidR="00225B37">
        <w:rPr>
          <w:rFonts w:ascii="Arial" w:hAnsi="Arial" w:cs="Arial"/>
        </w:rPr>
        <w:t>–</w:t>
      </w:r>
      <w:r w:rsidRPr="00BF4888">
        <w:rPr>
          <w:rFonts w:ascii="Arial" w:hAnsi="Arial" w:cs="Arial"/>
        </w:rPr>
        <w:t xml:space="preserve"> Furnished information on the characteristics of low-income households and estimates of program participation rates.</w:t>
      </w:r>
    </w:p>
    <w:p w14:paraId="7AE84B7C" w14:textId="77777777" w:rsidR="00C1174D" w:rsidRPr="00BF4888" w:rsidRDefault="00C1174D" w:rsidP="00C1174D">
      <w:pPr>
        <w:pStyle w:val="ListParagraph"/>
        <w:spacing w:after="0"/>
        <w:jc w:val="both"/>
        <w:rPr>
          <w:rFonts w:ascii="Arial" w:hAnsi="Arial" w:cs="Arial"/>
        </w:rPr>
      </w:pPr>
    </w:p>
    <w:p w14:paraId="3CA4D466" w14:textId="50EE42C7" w:rsidR="00C1174D" w:rsidRPr="00BF4888" w:rsidRDefault="00C1174D" w:rsidP="00C1174D">
      <w:pPr>
        <w:pStyle w:val="ListParagraph"/>
        <w:numPr>
          <w:ilvl w:val="0"/>
          <w:numId w:val="22"/>
        </w:numPr>
        <w:spacing w:after="0"/>
        <w:jc w:val="both"/>
        <w:rPr>
          <w:rFonts w:ascii="Arial" w:hAnsi="Arial" w:cs="Arial"/>
        </w:rPr>
      </w:pPr>
      <w:r w:rsidRPr="00BF4888">
        <w:rPr>
          <w:rFonts w:ascii="Arial" w:hAnsi="Arial" w:cs="Arial"/>
        </w:rPr>
        <w:t xml:space="preserve">Benefit Targeting Analysis </w:t>
      </w:r>
      <w:r w:rsidR="00225B37">
        <w:rPr>
          <w:rFonts w:ascii="Arial" w:hAnsi="Arial" w:cs="Arial"/>
        </w:rPr>
        <w:t>–</w:t>
      </w:r>
      <w:r w:rsidRPr="00BF4888">
        <w:rPr>
          <w:rFonts w:ascii="Arial" w:hAnsi="Arial" w:cs="Arial"/>
        </w:rPr>
        <w:t xml:space="preserve"> Examined the effectiveness of the revised LIHEAP Benefit Matrix in targeting benefits to clients.</w:t>
      </w:r>
    </w:p>
    <w:p w14:paraId="1A752CBE" w14:textId="77777777" w:rsidR="00C1174D" w:rsidRPr="00BF4888" w:rsidRDefault="00C1174D" w:rsidP="00C1174D">
      <w:pPr>
        <w:spacing w:after="0"/>
        <w:contextualSpacing/>
        <w:jc w:val="both"/>
        <w:rPr>
          <w:rFonts w:ascii="Arial" w:eastAsia="Arial" w:hAnsi="Arial" w:cs="Arial"/>
        </w:rPr>
      </w:pPr>
    </w:p>
    <w:p w14:paraId="1C4226C7" w14:textId="5E25C209" w:rsidR="00C1174D" w:rsidRPr="00BF4888" w:rsidRDefault="00C1174D" w:rsidP="00C1174D">
      <w:pPr>
        <w:spacing w:after="0"/>
        <w:contextualSpacing/>
        <w:jc w:val="both"/>
        <w:rPr>
          <w:rFonts w:ascii="Arial" w:eastAsia="Arial" w:hAnsi="Arial" w:cs="Arial"/>
        </w:rPr>
      </w:pPr>
      <w:r w:rsidRPr="00BF4888">
        <w:rPr>
          <w:rFonts w:ascii="Arial" w:eastAsia="Arial" w:hAnsi="Arial" w:cs="Arial"/>
        </w:rPr>
        <w:t xml:space="preserve">The </w:t>
      </w:r>
      <w:r w:rsidR="00475354" w:rsidRPr="00BF4888">
        <w:rPr>
          <w:rFonts w:ascii="Arial" w:hAnsi="Arial" w:cs="Arial"/>
        </w:rPr>
        <w:t xml:space="preserve">study </w:t>
      </w:r>
      <w:r w:rsidR="00475354" w:rsidRPr="00BF4888">
        <w:rPr>
          <w:rFonts w:ascii="Arial" w:eastAsia="Arial" w:hAnsi="Arial" w:cs="Arial"/>
        </w:rPr>
        <w:t>makes recommendations to DOEE regarding the targeting of benefits to improve individual client outcomes</w:t>
      </w:r>
      <w:r w:rsidRPr="00BF4888">
        <w:rPr>
          <w:rFonts w:ascii="Arial" w:eastAsia="Arial" w:hAnsi="Arial" w:cs="Arial"/>
        </w:rPr>
        <w:t>.</w:t>
      </w:r>
    </w:p>
    <w:p w14:paraId="5D0A07F1" w14:textId="77777777" w:rsidR="00A414F1" w:rsidRPr="00BF4888" w:rsidRDefault="00A414F1" w:rsidP="00A414F1">
      <w:pPr>
        <w:spacing w:after="0" w:line="240" w:lineRule="auto"/>
        <w:contextualSpacing/>
        <w:jc w:val="both"/>
        <w:rPr>
          <w:rFonts w:ascii="Arial" w:eastAsia="Arial" w:hAnsi="Arial" w:cs="Arial"/>
        </w:rPr>
      </w:pPr>
    </w:p>
    <w:p w14:paraId="5BF67037" w14:textId="77777777" w:rsidR="00D04218" w:rsidRPr="00BF4888" w:rsidRDefault="00D04218" w:rsidP="00A414F1">
      <w:pPr>
        <w:spacing w:after="0" w:line="240" w:lineRule="auto"/>
        <w:contextualSpacing/>
        <w:rPr>
          <w:rFonts w:ascii="Arial" w:hAnsi="Arial" w:cs="Arial"/>
          <w:b/>
        </w:rPr>
      </w:pPr>
      <w:r w:rsidRPr="00BF4888">
        <w:rPr>
          <w:rFonts w:ascii="Arial" w:hAnsi="Arial" w:cs="Arial"/>
          <w:b/>
        </w:rPr>
        <w:t>5.1 Overview of Benefit Determination Recommendations</w:t>
      </w:r>
    </w:p>
    <w:p w14:paraId="6DBC8672" w14:textId="77777777" w:rsidR="00A414F1" w:rsidRPr="00BF4888" w:rsidRDefault="00A414F1" w:rsidP="00A414F1">
      <w:pPr>
        <w:spacing w:after="0" w:line="240" w:lineRule="auto"/>
        <w:contextualSpacing/>
        <w:jc w:val="both"/>
        <w:rPr>
          <w:rFonts w:ascii="Arial" w:hAnsi="Arial" w:cs="Arial"/>
        </w:rPr>
      </w:pPr>
    </w:p>
    <w:p w14:paraId="5AFBD03E" w14:textId="740A3533" w:rsidR="001567C0" w:rsidRPr="00BF4888" w:rsidRDefault="00D04218" w:rsidP="00A414F1">
      <w:pPr>
        <w:spacing w:after="0" w:line="240" w:lineRule="auto"/>
        <w:contextualSpacing/>
        <w:jc w:val="both"/>
        <w:rPr>
          <w:rFonts w:ascii="Arial" w:hAnsi="Arial" w:cs="Arial"/>
        </w:rPr>
      </w:pPr>
      <w:r w:rsidRPr="00BF4888">
        <w:rPr>
          <w:rFonts w:ascii="Arial" w:hAnsi="Arial" w:cs="Arial"/>
        </w:rPr>
        <w:t xml:space="preserve">This analysis finds that </w:t>
      </w:r>
      <w:r w:rsidR="00225B37">
        <w:rPr>
          <w:rFonts w:ascii="Arial" w:hAnsi="Arial" w:cs="Arial"/>
        </w:rPr>
        <w:t xml:space="preserve">the </w:t>
      </w:r>
      <w:r w:rsidR="00C1174D" w:rsidRPr="00BF4888">
        <w:rPr>
          <w:rFonts w:ascii="Arial" w:hAnsi="Arial" w:cs="Arial"/>
        </w:rPr>
        <w:t>revised benefit matrix implemente</w:t>
      </w:r>
      <w:r w:rsidRPr="00BF4888">
        <w:rPr>
          <w:rFonts w:ascii="Arial" w:hAnsi="Arial" w:cs="Arial"/>
        </w:rPr>
        <w:t xml:space="preserve">d by </w:t>
      </w:r>
      <w:r w:rsidR="00C1174D" w:rsidRPr="00BF4888">
        <w:rPr>
          <w:rFonts w:ascii="Arial" w:hAnsi="Arial" w:cs="Arial"/>
        </w:rPr>
        <w:t>DOEE</w:t>
      </w:r>
      <w:r w:rsidRPr="00BF4888">
        <w:rPr>
          <w:rFonts w:ascii="Arial" w:hAnsi="Arial" w:cs="Arial"/>
        </w:rPr>
        <w:t xml:space="preserve"> is consistent with the LIHEAP program requirements. The program attempts to target higher benefits to clients with higher energy burdens. And, for an individual heating fuel</w:t>
      </w:r>
      <w:r w:rsidR="00194914">
        <w:rPr>
          <w:rFonts w:ascii="Arial" w:hAnsi="Arial" w:cs="Arial"/>
        </w:rPr>
        <w:t xml:space="preserve"> – </w:t>
      </w:r>
      <w:r w:rsidRPr="00BF4888">
        <w:rPr>
          <w:rFonts w:ascii="Arial" w:hAnsi="Arial" w:cs="Arial"/>
        </w:rPr>
        <w:t xml:space="preserve">e.g., gas </w:t>
      </w:r>
      <w:r w:rsidR="00194914">
        <w:rPr>
          <w:rFonts w:ascii="Arial" w:hAnsi="Arial" w:cs="Arial"/>
        </w:rPr>
        <w:t xml:space="preserve">main </w:t>
      </w:r>
      <w:r w:rsidRPr="00BF4888">
        <w:rPr>
          <w:rFonts w:ascii="Arial" w:hAnsi="Arial" w:cs="Arial"/>
        </w:rPr>
        <w:t>heat</w:t>
      </w:r>
      <w:r w:rsidR="00194914">
        <w:rPr>
          <w:rFonts w:ascii="Arial" w:hAnsi="Arial" w:cs="Arial"/>
        </w:rPr>
        <w:t xml:space="preserve"> – </w:t>
      </w:r>
      <w:r w:rsidRPr="00BF4888">
        <w:rPr>
          <w:rFonts w:ascii="Arial" w:hAnsi="Arial" w:cs="Arial"/>
        </w:rPr>
        <w:t xml:space="preserve">the matrix appears to correctly assess which groups of households have higher energy burdens </w:t>
      </w:r>
      <w:r w:rsidRPr="00BF4888">
        <w:rPr>
          <w:rFonts w:ascii="Arial" w:hAnsi="Arial" w:cs="Arial"/>
          <w:i/>
        </w:rPr>
        <w:t>on average</w:t>
      </w:r>
      <w:r w:rsidRPr="00BF4888">
        <w:rPr>
          <w:rFonts w:ascii="Arial" w:hAnsi="Arial" w:cs="Arial"/>
        </w:rPr>
        <w:t xml:space="preserve">. Table </w:t>
      </w:r>
      <w:r w:rsidR="00EE40FC" w:rsidRPr="00BF4888">
        <w:rPr>
          <w:rFonts w:ascii="Arial" w:hAnsi="Arial" w:cs="Arial"/>
        </w:rPr>
        <w:t>4.4</w:t>
      </w:r>
      <w:r w:rsidR="00225B37">
        <w:rPr>
          <w:rFonts w:ascii="Arial" w:hAnsi="Arial" w:cs="Arial"/>
        </w:rPr>
        <w:t>A</w:t>
      </w:r>
      <w:r w:rsidRPr="00BF4888">
        <w:rPr>
          <w:rFonts w:ascii="Arial" w:hAnsi="Arial" w:cs="Arial"/>
        </w:rPr>
        <w:t xml:space="preserve"> shows that the highest burden groups get the highest benefits. Moreover, the Benefit Targeting Index</w:t>
      </w:r>
      <w:r w:rsidR="004F32CB">
        <w:rPr>
          <w:rFonts w:ascii="Arial" w:hAnsi="Arial" w:cs="Arial"/>
        </w:rPr>
        <w:t xml:space="preserve"> and Burden Reduction Targeting Index</w:t>
      </w:r>
      <w:r w:rsidR="001567C0" w:rsidRPr="00BF4888">
        <w:rPr>
          <w:rFonts w:ascii="Arial" w:hAnsi="Arial" w:cs="Arial"/>
        </w:rPr>
        <w:t xml:space="preserve"> show</w:t>
      </w:r>
      <w:r w:rsidRPr="00BF4888">
        <w:rPr>
          <w:rFonts w:ascii="Arial" w:hAnsi="Arial" w:cs="Arial"/>
        </w:rPr>
        <w:t xml:space="preserve"> that the program </w:t>
      </w:r>
      <w:r w:rsidR="004F32CB">
        <w:rPr>
          <w:rFonts w:ascii="Arial" w:hAnsi="Arial" w:cs="Arial"/>
        </w:rPr>
        <w:t xml:space="preserve">is successfully targeting benefits and burden reduction for high burden households.  </w:t>
      </w:r>
      <w:r w:rsidR="001567C0" w:rsidRPr="00BF4888">
        <w:rPr>
          <w:rFonts w:ascii="Arial" w:hAnsi="Arial" w:cs="Arial"/>
        </w:rPr>
        <w:t xml:space="preserve">In addition, Table </w:t>
      </w:r>
      <w:r w:rsidR="00282023" w:rsidRPr="00BF4888">
        <w:rPr>
          <w:rFonts w:ascii="Arial" w:hAnsi="Arial" w:cs="Arial"/>
        </w:rPr>
        <w:t>4.</w:t>
      </w:r>
      <w:r w:rsidR="00847171" w:rsidRPr="00BF4888">
        <w:rPr>
          <w:rFonts w:ascii="Arial" w:hAnsi="Arial" w:cs="Arial"/>
        </w:rPr>
        <w:t>11</w:t>
      </w:r>
      <w:r w:rsidR="006900FD" w:rsidRPr="00BF4888">
        <w:rPr>
          <w:rFonts w:ascii="Arial" w:hAnsi="Arial" w:cs="Arial"/>
        </w:rPr>
        <w:t xml:space="preserve"> </w:t>
      </w:r>
      <w:r w:rsidR="001567C0" w:rsidRPr="00BF4888">
        <w:rPr>
          <w:rFonts w:ascii="Arial" w:hAnsi="Arial" w:cs="Arial"/>
        </w:rPr>
        <w:t xml:space="preserve">shows that the program is targeting higher benefits to </w:t>
      </w:r>
      <w:r w:rsidR="00D719F7">
        <w:rPr>
          <w:rFonts w:ascii="Arial" w:hAnsi="Arial" w:cs="Arial"/>
        </w:rPr>
        <w:t>gas main heat clients</w:t>
      </w:r>
      <w:r w:rsidR="001567C0" w:rsidRPr="00BF4888">
        <w:rPr>
          <w:rFonts w:ascii="Arial" w:hAnsi="Arial" w:cs="Arial"/>
        </w:rPr>
        <w:t xml:space="preserve"> </w:t>
      </w:r>
      <w:r w:rsidR="005648ED" w:rsidRPr="00BF4888">
        <w:rPr>
          <w:rFonts w:ascii="Arial" w:hAnsi="Arial" w:cs="Arial"/>
        </w:rPr>
        <w:t>who have higher total energy bills</w:t>
      </w:r>
      <w:r w:rsidR="001567C0" w:rsidRPr="00BF4888">
        <w:rPr>
          <w:rFonts w:ascii="Arial" w:hAnsi="Arial" w:cs="Arial"/>
        </w:rPr>
        <w:t xml:space="preserve">, on average, </w:t>
      </w:r>
      <w:r w:rsidR="005648ED" w:rsidRPr="00BF4888">
        <w:rPr>
          <w:rFonts w:ascii="Arial" w:hAnsi="Arial" w:cs="Arial"/>
        </w:rPr>
        <w:t xml:space="preserve">than </w:t>
      </w:r>
      <w:r w:rsidR="00225B37">
        <w:rPr>
          <w:rFonts w:ascii="Arial" w:hAnsi="Arial" w:cs="Arial"/>
        </w:rPr>
        <w:t xml:space="preserve">do </w:t>
      </w:r>
      <w:r w:rsidR="005D16F4">
        <w:rPr>
          <w:rFonts w:ascii="Arial" w:hAnsi="Arial" w:cs="Arial"/>
        </w:rPr>
        <w:t>electric main heat</w:t>
      </w:r>
      <w:r w:rsidR="001567C0" w:rsidRPr="00BF4888">
        <w:rPr>
          <w:rFonts w:ascii="Arial" w:hAnsi="Arial" w:cs="Arial"/>
        </w:rPr>
        <w:t xml:space="preserve"> clients.</w:t>
      </w:r>
      <w:r w:rsidR="005648ED" w:rsidRPr="00BF4888">
        <w:rPr>
          <w:rFonts w:ascii="Arial" w:hAnsi="Arial" w:cs="Arial"/>
        </w:rPr>
        <w:t xml:space="preserve">  These findings </w:t>
      </w:r>
      <w:r w:rsidR="00FB2AAA" w:rsidRPr="00BF4888">
        <w:rPr>
          <w:rFonts w:ascii="Arial" w:hAnsi="Arial" w:cs="Arial"/>
        </w:rPr>
        <w:t>demonstrate</w:t>
      </w:r>
      <w:r w:rsidR="005648ED" w:rsidRPr="00BF4888">
        <w:rPr>
          <w:rFonts w:ascii="Arial" w:hAnsi="Arial" w:cs="Arial"/>
        </w:rPr>
        <w:t xml:space="preserve"> an improvement </w:t>
      </w:r>
      <w:r w:rsidR="00FB2AAA" w:rsidRPr="00BF4888">
        <w:rPr>
          <w:rFonts w:ascii="Arial" w:hAnsi="Arial" w:cs="Arial"/>
        </w:rPr>
        <w:t>compared to outcomes observed in the 2018 Study (using FY 2017 program data).</w:t>
      </w:r>
    </w:p>
    <w:p w14:paraId="3B158839" w14:textId="77777777" w:rsidR="00A414F1" w:rsidRPr="00BF4888" w:rsidRDefault="00A414F1" w:rsidP="00A414F1">
      <w:pPr>
        <w:spacing w:after="0" w:line="240" w:lineRule="auto"/>
        <w:contextualSpacing/>
        <w:jc w:val="both"/>
        <w:rPr>
          <w:rFonts w:ascii="Arial" w:hAnsi="Arial" w:cs="Arial"/>
        </w:rPr>
      </w:pPr>
    </w:p>
    <w:p w14:paraId="20F85619" w14:textId="07661987" w:rsidR="0029767F" w:rsidRPr="00BF4888" w:rsidRDefault="005648ED" w:rsidP="0029767F">
      <w:pPr>
        <w:spacing w:after="0" w:line="240" w:lineRule="auto"/>
        <w:contextualSpacing/>
        <w:jc w:val="both"/>
        <w:rPr>
          <w:rFonts w:ascii="Arial" w:hAnsi="Arial" w:cs="Arial"/>
        </w:rPr>
      </w:pPr>
      <w:r w:rsidRPr="00BF4888">
        <w:rPr>
          <w:rFonts w:ascii="Arial" w:hAnsi="Arial" w:cs="Arial"/>
        </w:rPr>
        <w:t>However, like the 2018 Study, the current</w:t>
      </w:r>
      <w:r w:rsidR="00D04218" w:rsidRPr="00BF4888">
        <w:rPr>
          <w:rFonts w:ascii="Arial" w:hAnsi="Arial" w:cs="Arial"/>
        </w:rPr>
        <w:t xml:space="preserve"> analysis demonstrates that while a group of clients may be expected to have a certain energy burden, individual clients within that group may have substantially higher or lower energy burdens.</w:t>
      </w:r>
      <w:r w:rsidR="002B0B8D" w:rsidRPr="00BF4888">
        <w:rPr>
          <w:rFonts w:ascii="Arial" w:hAnsi="Arial" w:cs="Arial"/>
        </w:rPr>
        <w:t xml:space="preserve"> </w:t>
      </w:r>
      <w:r w:rsidR="0029767F" w:rsidRPr="00BF4888">
        <w:rPr>
          <w:rFonts w:ascii="Arial" w:hAnsi="Arial" w:cs="Arial"/>
        </w:rPr>
        <w:t>For example, Table 4.</w:t>
      </w:r>
      <w:r w:rsidR="00FC48A4" w:rsidRPr="00BF4888">
        <w:rPr>
          <w:rFonts w:ascii="Arial" w:hAnsi="Arial" w:cs="Arial"/>
        </w:rPr>
        <w:t>9A</w:t>
      </w:r>
      <w:r w:rsidR="0029767F" w:rsidRPr="00BF4888">
        <w:rPr>
          <w:rFonts w:ascii="Arial" w:hAnsi="Arial" w:cs="Arial"/>
        </w:rPr>
        <w:t xml:space="preserve"> showed that for gas</w:t>
      </w:r>
      <w:r w:rsidR="00194914">
        <w:rPr>
          <w:rFonts w:ascii="Arial" w:hAnsi="Arial" w:cs="Arial"/>
        </w:rPr>
        <w:t xml:space="preserve"> main</w:t>
      </w:r>
      <w:r w:rsidR="0029767F" w:rsidRPr="00BF4888">
        <w:rPr>
          <w:rFonts w:ascii="Arial" w:hAnsi="Arial" w:cs="Arial"/>
        </w:rPr>
        <w:t xml:space="preserve"> heat households with income between $5,000 and $10,000, </w:t>
      </w:r>
      <w:r w:rsidR="00FC48A4" w:rsidRPr="00BF4888">
        <w:rPr>
          <w:rFonts w:ascii="Arial" w:hAnsi="Arial" w:cs="Arial"/>
        </w:rPr>
        <w:t xml:space="preserve">the median </w:t>
      </w:r>
      <w:r w:rsidR="0029767F" w:rsidRPr="00BF4888">
        <w:rPr>
          <w:rFonts w:ascii="Arial" w:hAnsi="Arial" w:cs="Arial"/>
        </w:rPr>
        <w:t xml:space="preserve">individual net energy </w:t>
      </w:r>
      <w:r w:rsidR="0029767F" w:rsidRPr="00BF4888">
        <w:rPr>
          <w:rFonts w:ascii="Arial" w:hAnsi="Arial" w:cs="Arial"/>
        </w:rPr>
        <w:lastRenderedPageBreak/>
        <w:t xml:space="preserve">burden (i.e., energy burden after LIHEAP) was </w:t>
      </w:r>
      <w:r w:rsidR="00FC48A4" w:rsidRPr="00BF4888">
        <w:rPr>
          <w:rFonts w:ascii="Arial" w:hAnsi="Arial" w:cs="Arial"/>
        </w:rPr>
        <w:t>three percent</w:t>
      </w:r>
      <w:r w:rsidR="0029767F" w:rsidRPr="00BF4888">
        <w:rPr>
          <w:rFonts w:ascii="Arial" w:hAnsi="Arial" w:cs="Arial"/>
        </w:rPr>
        <w:t xml:space="preserve"> and ranged from -4% to 12% for the 10</w:t>
      </w:r>
      <w:r w:rsidR="0029767F" w:rsidRPr="00BF4888">
        <w:rPr>
          <w:rFonts w:ascii="Arial" w:hAnsi="Arial" w:cs="Arial"/>
          <w:vertAlign w:val="superscript"/>
        </w:rPr>
        <w:t>th</w:t>
      </w:r>
      <w:r w:rsidR="0029767F" w:rsidRPr="00BF4888">
        <w:rPr>
          <w:rFonts w:ascii="Arial" w:hAnsi="Arial" w:cs="Arial"/>
        </w:rPr>
        <w:t xml:space="preserve"> and 90</w:t>
      </w:r>
      <w:r w:rsidR="0029767F" w:rsidRPr="00BF4888">
        <w:rPr>
          <w:rFonts w:ascii="Arial" w:hAnsi="Arial" w:cs="Arial"/>
          <w:vertAlign w:val="superscript"/>
        </w:rPr>
        <w:t>th</w:t>
      </w:r>
      <w:r w:rsidR="0029767F" w:rsidRPr="00BF4888">
        <w:rPr>
          <w:rFonts w:ascii="Arial" w:hAnsi="Arial" w:cs="Arial"/>
        </w:rPr>
        <w:t xml:space="preserve"> percentiles.  For electric main heat households </w:t>
      </w:r>
      <w:r w:rsidR="00FC48A4" w:rsidRPr="00BF4888">
        <w:rPr>
          <w:rFonts w:ascii="Arial" w:hAnsi="Arial" w:cs="Arial"/>
        </w:rPr>
        <w:t>in</w:t>
      </w:r>
      <w:r w:rsidR="0029767F" w:rsidRPr="00BF4888">
        <w:rPr>
          <w:rFonts w:ascii="Arial" w:hAnsi="Arial" w:cs="Arial"/>
        </w:rPr>
        <w:t xml:space="preserve"> the same income</w:t>
      </w:r>
      <w:r w:rsidR="00FC48A4" w:rsidRPr="00BF4888">
        <w:rPr>
          <w:rFonts w:ascii="Arial" w:hAnsi="Arial" w:cs="Arial"/>
        </w:rPr>
        <w:t xml:space="preserve"> group,</w:t>
      </w:r>
      <w:r w:rsidR="0029767F" w:rsidRPr="00BF4888">
        <w:rPr>
          <w:rFonts w:ascii="Arial" w:hAnsi="Arial" w:cs="Arial"/>
        </w:rPr>
        <w:t xml:space="preserve"> Table 4.</w:t>
      </w:r>
      <w:r w:rsidR="00FC48A4" w:rsidRPr="00BF4888">
        <w:rPr>
          <w:rFonts w:ascii="Arial" w:hAnsi="Arial" w:cs="Arial"/>
        </w:rPr>
        <w:t>16A</w:t>
      </w:r>
      <w:r w:rsidR="0029767F" w:rsidRPr="00BF4888">
        <w:rPr>
          <w:rFonts w:ascii="Arial" w:hAnsi="Arial" w:cs="Arial"/>
        </w:rPr>
        <w:t xml:space="preserve"> showed that mean individual net energy burden also was</w:t>
      </w:r>
      <w:r w:rsidR="00FC48A4" w:rsidRPr="00BF4888">
        <w:rPr>
          <w:rFonts w:ascii="Arial" w:hAnsi="Arial" w:cs="Arial"/>
        </w:rPr>
        <w:t xml:space="preserve"> three percent</w:t>
      </w:r>
      <w:r w:rsidR="0029767F" w:rsidRPr="00BF4888">
        <w:rPr>
          <w:rFonts w:ascii="Arial" w:hAnsi="Arial" w:cs="Arial"/>
        </w:rPr>
        <w:t>, and the net energy burden ranged from -2% to 11%</w:t>
      </w:r>
      <w:r w:rsidR="00FC48A4" w:rsidRPr="00BF4888">
        <w:rPr>
          <w:rFonts w:ascii="Arial" w:hAnsi="Arial" w:cs="Arial"/>
        </w:rPr>
        <w:t xml:space="preserve"> </w:t>
      </w:r>
      <w:r w:rsidR="0029767F" w:rsidRPr="00BF4888">
        <w:rPr>
          <w:rFonts w:ascii="Arial" w:hAnsi="Arial" w:cs="Arial"/>
        </w:rPr>
        <w:t>for the 10</w:t>
      </w:r>
      <w:r w:rsidR="0029767F" w:rsidRPr="00BF4888">
        <w:rPr>
          <w:rFonts w:ascii="Arial" w:hAnsi="Arial" w:cs="Arial"/>
          <w:vertAlign w:val="superscript"/>
        </w:rPr>
        <w:t>th</w:t>
      </w:r>
      <w:r w:rsidR="0029767F" w:rsidRPr="00BF4888">
        <w:rPr>
          <w:rFonts w:ascii="Arial" w:hAnsi="Arial" w:cs="Arial"/>
        </w:rPr>
        <w:t xml:space="preserve"> and 90</w:t>
      </w:r>
      <w:r w:rsidR="0029767F" w:rsidRPr="00BF4888">
        <w:rPr>
          <w:rFonts w:ascii="Arial" w:hAnsi="Arial" w:cs="Arial"/>
          <w:vertAlign w:val="superscript"/>
        </w:rPr>
        <w:t>th</w:t>
      </w:r>
      <w:r w:rsidR="0029767F" w:rsidRPr="00BF4888">
        <w:rPr>
          <w:rFonts w:ascii="Arial" w:hAnsi="Arial" w:cs="Arial"/>
        </w:rPr>
        <w:t xml:space="preserve"> percentiles.  And, Table 4.</w:t>
      </w:r>
      <w:r w:rsidR="00FC48A4" w:rsidRPr="00BF4888">
        <w:rPr>
          <w:rFonts w:ascii="Arial" w:hAnsi="Arial" w:cs="Arial"/>
        </w:rPr>
        <w:t>18</w:t>
      </w:r>
      <w:r w:rsidR="0029767F" w:rsidRPr="00BF4888">
        <w:rPr>
          <w:rFonts w:ascii="Arial" w:hAnsi="Arial" w:cs="Arial"/>
        </w:rPr>
        <w:t xml:space="preserve"> showed that about </w:t>
      </w:r>
      <w:r w:rsidR="00FC48A4" w:rsidRPr="00BF4888">
        <w:rPr>
          <w:rFonts w:ascii="Arial" w:hAnsi="Arial" w:cs="Arial"/>
        </w:rPr>
        <w:t xml:space="preserve">17 percent </w:t>
      </w:r>
      <w:r w:rsidR="0029767F" w:rsidRPr="00BF4888">
        <w:rPr>
          <w:rFonts w:ascii="Arial" w:hAnsi="Arial" w:cs="Arial"/>
        </w:rPr>
        <w:t>of clients had net energy burden</w:t>
      </w:r>
      <w:r w:rsidR="00FC48A4" w:rsidRPr="00BF4888">
        <w:rPr>
          <w:rFonts w:ascii="Arial" w:hAnsi="Arial" w:cs="Arial"/>
        </w:rPr>
        <w:t xml:space="preserve"> of less than zero</w:t>
      </w:r>
      <w:r w:rsidR="0029767F" w:rsidRPr="00BF4888">
        <w:rPr>
          <w:rFonts w:ascii="Arial" w:hAnsi="Arial" w:cs="Arial"/>
        </w:rPr>
        <w:t xml:space="preserve"> (i.e., they received</w:t>
      </w:r>
      <w:r w:rsidR="00FC48A4" w:rsidRPr="00BF4888">
        <w:rPr>
          <w:rFonts w:ascii="Arial" w:hAnsi="Arial" w:cs="Arial"/>
        </w:rPr>
        <w:t xml:space="preserve"> total</w:t>
      </w:r>
      <w:r w:rsidR="0029767F" w:rsidRPr="00BF4888">
        <w:rPr>
          <w:rFonts w:ascii="Arial" w:hAnsi="Arial" w:cs="Arial"/>
        </w:rPr>
        <w:t xml:space="preserve"> LIHEAP benefits that were greater than their energy bills), while about </w:t>
      </w:r>
      <w:r w:rsidR="00FC48A4" w:rsidRPr="00BF4888">
        <w:rPr>
          <w:rFonts w:ascii="Arial" w:hAnsi="Arial" w:cs="Arial"/>
        </w:rPr>
        <w:t>23 percent of</w:t>
      </w:r>
      <w:r w:rsidR="0029767F" w:rsidRPr="00BF4888">
        <w:rPr>
          <w:rFonts w:ascii="Arial" w:hAnsi="Arial" w:cs="Arial"/>
        </w:rPr>
        <w:t xml:space="preserve"> clients had net energy burden greater than 6 percent.</w:t>
      </w:r>
    </w:p>
    <w:p w14:paraId="47CA254E" w14:textId="77777777" w:rsidR="0029767F" w:rsidRPr="00BF4888" w:rsidRDefault="0029767F" w:rsidP="0029767F">
      <w:pPr>
        <w:spacing w:after="0" w:line="240" w:lineRule="auto"/>
        <w:contextualSpacing/>
        <w:jc w:val="both"/>
        <w:rPr>
          <w:rFonts w:ascii="Arial" w:hAnsi="Arial" w:cs="Arial"/>
        </w:rPr>
      </w:pPr>
    </w:p>
    <w:p w14:paraId="4CEBF824" w14:textId="3846FF0F" w:rsidR="0029767F" w:rsidRPr="00BF4888" w:rsidRDefault="0029767F" w:rsidP="0029767F">
      <w:pPr>
        <w:spacing w:after="0" w:line="240" w:lineRule="auto"/>
        <w:contextualSpacing/>
        <w:jc w:val="both"/>
        <w:rPr>
          <w:rFonts w:ascii="Arial" w:hAnsi="Arial" w:cs="Arial"/>
        </w:rPr>
      </w:pPr>
      <w:r w:rsidRPr="00BF4888">
        <w:rPr>
          <w:rFonts w:ascii="Arial" w:hAnsi="Arial" w:cs="Arial"/>
        </w:rPr>
        <w:t xml:space="preserve">So, while the revised benefit matrix has resulted in more consistent group average net energy burden outcomes across the dimensions of the benefit matrix (income level, household size, housing unit type, heating fuel type) and more equitable treatment of clients heating with natural gas and electric, there is still the issue of inequity in the outcomes for individual clients.  The only way to account for these differences is to </w:t>
      </w:r>
      <w:r w:rsidR="00C06DB2" w:rsidRPr="00BF4888">
        <w:rPr>
          <w:rFonts w:ascii="Arial" w:hAnsi="Arial" w:cs="Arial"/>
        </w:rPr>
        <w:t>utilize</w:t>
      </w:r>
      <w:r w:rsidRPr="00BF4888">
        <w:rPr>
          <w:rFonts w:ascii="Arial" w:hAnsi="Arial" w:cs="Arial"/>
        </w:rPr>
        <w:t xml:space="preserve"> information on the actual energy bills for individual clients served by the program as part of the benefit determination process.</w:t>
      </w:r>
    </w:p>
    <w:p w14:paraId="5E2BFE42" w14:textId="77777777" w:rsidR="00A414F1" w:rsidRPr="00BF4888" w:rsidRDefault="00A414F1" w:rsidP="00A414F1">
      <w:pPr>
        <w:spacing w:after="0" w:line="240" w:lineRule="auto"/>
        <w:contextualSpacing/>
        <w:jc w:val="both"/>
        <w:rPr>
          <w:rFonts w:ascii="Arial" w:hAnsi="Arial" w:cs="Arial"/>
        </w:rPr>
      </w:pPr>
    </w:p>
    <w:p w14:paraId="52A18E4C" w14:textId="138B1FB6" w:rsidR="00D04218" w:rsidRPr="00BF4888" w:rsidRDefault="00D04218" w:rsidP="00A414F1">
      <w:pPr>
        <w:spacing w:after="0" w:line="240" w:lineRule="auto"/>
        <w:contextualSpacing/>
        <w:jc w:val="both"/>
        <w:rPr>
          <w:rFonts w:ascii="Arial" w:hAnsi="Arial" w:cs="Arial"/>
        </w:rPr>
      </w:pPr>
      <w:r w:rsidRPr="00BF4888">
        <w:rPr>
          <w:rFonts w:ascii="Arial" w:hAnsi="Arial" w:cs="Arial"/>
        </w:rPr>
        <w:t xml:space="preserve">In </w:t>
      </w:r>
      <w:r w:rsidR="001567C0" w:rsidRPr="00BF4888">
        <w:rPr>
          <w:rFonts w:ascii="Arial" w:hAnsi="Arial" w:cs="Arial"/>
        </w:rPr>
        <w:t>several</w:t>
      </w:r>
      <w:r w:rsidRPr="00BF4888">
        <w:rPr>
          <w:rFonts w:ascii="Arial" w:hAnsi="Arial" w:cs="Arial"/>
        </w:rPr>
        <w:t xml:space="preserve"> states, grantees have replaced </w:t>
      </w:r>
      <w:r w:rsidR="0029767F" w:rsidRPr="00BF4888">
        <w:rPr>
          <w:rFonts w:ascii="Arial" w:hAnsi="Arial" w:cs="Arial"/>
        </w:rPr>
        <w:t>a</w:t>
      </w:r>
      <w:r w:rsidRPr="00BF4888">
        <w:rPr>
          <w:rFonts w:ascii="Arial" w:hAnsi="Arial" w:cs="Arial"/>
        </w:rPr>
        <w:t xml:space="preserve"> </w:t>
      </w:r>
      <w:r w:rsidR="0029767F" w:rsidRPr="00BF4888">
        <w:rPr>
          <w:rFonts w:ascii="Arial" w:hAnsi="Arial" w:cs="Arial"/>
        </w:rPr>
        <w:t>benefit matrix</w:t>
      </w:r>
      <w:r w:rsidRPr="00BF4888">
        <w:rPr>
          <w:rFonts w:ascii="Arial" w:hAnsi="Arial" w:cs="Arial"/>
        </w:rPr>
        <w:t xml:space="preserve"> that assigned benefits based on group characteristics with a benefit determination procedure that collects</w:t>
      </w:r>
      <w:r w:rsidR="00223E9D" w:rsidRPr="00BF4888">
        <w:rPr>
          <w:rFonts w:ascii="Arial" w:hAnsi="Arial" w:cs="Arial"/>
        </w:rPr>
        <w:t xml:space="preserve"> prior year</w:t>
      </w:r>
      <w:r w:rsidRPr="00BF4888">
        <w:rPr>
          <w:rFonts w:ascii="Arial" w:hAnsi="Arial" w:cs="Arial"/>
        </w:rPr>
        <w:t xml:space="preserve"> energy expenditure data from energy vendors at the time of application and uses that</w:t>
      </w:r>
      <w:r w:rsidR="00A70B41" w:rsidRPr="00BF4888">
        <w:rPr>
          <w:rFonts w:ascii="Arial" w:hAnsi="Arial" w:cs="Arial"/>
        </w:rPr>
        <w:t xml:space="preserve"> information</w:t>
      </w:r>
      <w:r w:rsidRPr="00BF4888">
        <w:rPr>
          <w:rFonts w:ascii="Arial" w:hAnsi="Arial" w:cs="Arial"/>
        </w:rPr>
        <w:t xml:space="preserve"> to assign benefits to clients. Some examples of states that use those procedures include Colorado, Minnesota, and Wisconsin.</w:t>
      </w:r>
      <w:r w:rsidR="00C06DB2" w:rsidRPr="00BF4888">
        <w:rPr>
          <w:rFonts w:ascii="Arial" w:hAnsi="Arial" w:cs="Arial"/>
        </w:rPr>
        <w:t xml:space="preserve">  Short of developing real-time information sharing with the District’s utilities, one recommendation for the program is to utilize the energy bill data being collected as part of the LIHEAP Performance Measures in assigning benefit levels to clients.</w:t>
      </w:r>
    </w:p>
    <w:p w14:paraId="5B4C485B" w14:textId="1880B097" w:rsidR="00C06DB2" w:rsidRPr="00BF4888" w:rsidRDefault="00C06DB2" w:rsidP="00A414F1">
      <w:pPr>
        <w:spacing w:after="0" w:line="240" w:lineRule="auto"/>
        <w:contextualSpacing/>
        <w:jc w:val="both"/>
        <w:rPr>
          <w:rFonts w:ascii="Arial" w:hAnsi="Arial" w:cs="Arial"/>
        </w:rPr>
      </w:pPr>
    </w:p>
    <w:p w14:paraId="1C03490E" w14:textId="70326CA1" w:rsidR="00C06DB2" w:rsidRPr="00BF4888" w:rsidRDefault="00C06DB2" w:rsidP="00A414F1">
      <w:pPr>
        <w:spacing w:after="0" w:line="240" w:lineRule="auto"/>
        <w:contextualSpacing/>
        <w:jc w:val="both"/>
        <w:rPr>
          <w:rFonts w:ascii="Arial" w:hAnsi="Arial" w:cs="Arial"/>
        </w:rPr>
      </w:pPr>
      <w:r w:rsidRPr="00BF4888">
        <w:rPr>
          <w:rFonts w:ascii="Arial" w:hAnsi="Arial" w:cs="Arial"/>
        </w:rPr>
        <w:t xml:space="preserve">A second recommendation for the program is to allow </w:t>
      </w:r>
      <w:r w:rsidR="00D719F7">
        <w:rPr>
          <w:rFonts w:ascii="Arial" w:hAnsi="Arial" w:cs="Arial"/>
        </w:rPr>
        <w:t>gas main heat clients</w:t>
      </w:r>
      <w:r w:rsidRPr="00BF4888">
        <w:rPr>
          <w:rFonts w:ascii="Arial" w:hAnsi="Arial" w:cs="Arial"/>
        </w:rPr>
        <w:t xml:space="preserve"> to assign a portion of their regular LIHEAP benefits to each of their utility vendors.  </w:t>
      </w:r>
      <w:r w:rsidR="00EE40FC" w:rsidRPr="00BF4888">
        <w:rPr>
          <w:rFonts w:ascii="Arial" w:hAnsi="Arial" w:cs="Arial"/>
        </w:rPr>
        <w:t xml:space="preserve">In FY 2019, while about 18 percent of </w:t>
      </w:r>
      <w:r w:rsidR="00D719F7">
        <w:rPr>
          <w:rFonts w:ascii="Arial" w:hAnsi="Arial" w:cs="Arial"/>
        </w:rPr>
        <w:t>gas main heat clients</w:t>
      </w:r>
      <w:r w:rsidR="00EE40FC" w:rsidRPr="00BF4888">
        <w:rPr>
          <w:rFonts w:ascii="Arial" w:hAnsi="Arial" w:cs="Arial"/>
        </w:rPr>
        <w:t xml:space="preserve"> received a total LIHEAP benefit that exceeded their total energy bill, </w:t>
      </w:r>
      <w:r w:rsidR="00FC48A4" w:rsidRPr="00BF4888">
        <w:rPr>
          <w:rFonts w:ascii="Arial" w:hAnsi="Arial" w:cs="Arial"/>
        </w:rPr>
        <w:t>Table 4.19</w:t>
      </w:r>
      <w:r w:rsidRPr="00BF4888">
        <w:rPr>
          <w:rFonts w:ascii="Arial" w:hAnsi="Arial" w:cs="Arial"/>
        </w:rPr>
        <w:t xml:space="preserve"> shows </w:t>
      </w:r>
      <w:r w:rsidR="00EE40FC" w:rsidRPr="00BF4888">
        <w:rPr>
          <w:rFonts w:ascii="Arial" w:hAnsi="Arial" w:cs="Arial"/>
        </w:rPr>
        <w:t xml:space="preserve">that about half of the </w:t>
      </w:r>
      <w:r w:rsidR="00D719F7">
        <w:rPr>
          <w:rFonts w:ascii="Arial" w:hAnsi="Arial" w:cs="Arial"/>
        </w:rPr>
        <w:t>gas main heat clients</w:t>
      </w:r>
      <w:r w:rsidR="00EE40FC" w:rsidRPr="00BF4888">
        <w:rPr>
          <w:rFonts w:ascii="Arial" w:hAnsi="Arial" w:cs="Arial"/>
        </w:rPr>
        <w:t xml:space="preserve"> likely are accruing a bill credit on one of their utility accounts</w:t>
      </w:r>
      <w:r w:rsidR="007F2400">
        <w:rPr>
          <w:rFonts w:ascii="Arial" w:hAnsi="Arial" w:cs="Arial"/>
        </w:rPr>
        <w:t>—</w:t>
      </w:r>
      <w:r w:rsidR="00EE40FC" w:rsidRPr="00BF4888">
        <w:rPr>
          <w:rFonts w:ascii="Arial" w:hAnsi="Arial" w:cs="Arial"/>
        </w:rPr>
        <w:t>electric or gas</w:t>
      </w:r>
      <w:r w:rsidR="007F2400">
        <w:rPr>
          <w:rFonts w:ascii="Arial" w:hAnsi="Arial" w:cs="Arial"/>
        </w:rPr>
        <w:t>—</w:t>
      </w:r>
      <w:r w:rsidR="00EE40FC" w:rsidRPr="00BF4888">
        <w:rPr>
          <w:rFonts w:ascii="Arial" w:hAnsi="Arial" w:cs="Arial"/>
        </w:rPr>
        <w:t>because current procedures require that they assign their regular benefit to one utility only</w:t>
      </w:r>
      <w:r w:rsidRPr="00BF4888">
        <w:rPr>
          <w:rFonts w:ascii="Arial" w:hAnsi="Arial" w:cs="Arial"/>
        </w:rPr>
        <w:t xml:space="preserve">.  Allowing </w:t>
      </w:r>
      <w:r w:rsidR="00D719F7">
        <w:rPr>
          <w:rFonts w:ascii="Arial" w:hAnsi="Arial" w:cs="Arial"/>
        </w:rPr>
        <w:t>gas main heat clients</w:t>
      </w:r>
      <w:r w:rsidRPr="00BF4888">
        <w:rPr>
          <w:rFonts w:ascii="Arial" w:hAnsi="Arial" w:cs="Arial"/>
        </w:rPr>
        <w:t xml:space="preserve"> to assign a portion of their regular LIHEAP benefit to their gas account and a portion to their electric account might help these clients maintain an affordable energy burden with each vendor and prevent clients from accruing back charges that result in crisis situations, while at the same time, minimiz</w:t>
      </w:r>
      <w:r w:rsidR="00755262">
        <w:rPr>
          <w:rFonts w:ascii="Arial" w:hAnsi="Arial" w:cs="Arial"/>
        </w:rPr>
        <w:t>e</w:t>
      </w:r>
      <w:r w:rsidRPr="00BF4888">
        <w:rPr>
          <w:rFonts w:ascii="Arial" w:hAnsi="Arial" w:cs="Arial"/>
        </w:rPr>
        <w:t xml:space="preserve"> the accrual of bill credits on one utility account while the other utility account has an unaffordable energy burden.</w:t>
      </w:r>
      <w:r w:rsidR="00847171" w:rsidRPr="00BF4888">
        <w:rPr>
          <w:rFonts w:ascii="Arial" w:hAnsi="Arial" w:cs="Arial"/>
        </w:rPr>
        <w:t xml:space="preserve">  Since gas and electric bills for gas</w:t>
      </w:r>
      <w:r w:rsidR="00194914">
        <w:rPr>
          <w:rFonts w:ascii="Arial" w:hAnsi="Arial" w:cs="Arial"/>
        </w:rPr>
        <w:t xml:space="preserve"> main</w:t>
      </w:r>
      <w:r w:rsidR="00847171" w:rsidRPr="00BF4888">
        <w:rPr>
          <w:rFonts w:ascii="Arial" w:hAnsi="Arial" w:cs="Arial"/>
        </w:rPr>
        <w:t xml:space="preserve"> heat households are approximately equal, on average, the most straightforward procedural change would be to allow </w:t>
      </w:r>
      <w:r w:rsidR="00D719F7">
        <w:rPr>
          <w:rFonts w:ascii="Arial" w:hAnsi="Arial" w:cs="Arial"/>
        </w:rPr>
        <w:t>gas main heat clients</w:t>
      </w:r>
      <w:r w:rsidR="00847171" w:rsidRPr="00BF4888">
        <w:rPr>
          <w:rFonts w:ascii="Arial" w:hAnsi="Arial" w:cs="Arial"/>
        </w:rPr>
        <w:t xml:space="preserve"> to assign half of their regular LIHEAP benefit to their gas account and half to their electric account.</w:t>
      </w:r>
    </w:p>
    <w:p w14:paraId="37959758" w14:textId="00DBEF14" w:rsidR="00C06DB2" w:rsidRPr="00BF4888" w:rsidRDefault="00C06DB2" w:rsidP="00A414F1">
      <w:pPr>
        <w:spacing w:after="0" w:line="240" w:lineRule="auto"/>
        <w:contextualSpacing/>
        <w:jc w:val="both"/>
        <w:rPr>
          <w:rFonts w:ascii="Arial" w:hAnsi="Arial" w:cs="Arial"/>
        </w:rPr>
      </w:pPr>
    </w:p>
    <w:p w14:paraId="106F7928" w14:textId="0DC4D0B6" w:rsidR="00C06DB2" w:rsidRPr="00BF4888" w:rsidRDefault="00C06DB2" w:rsidP="00A414F1">
      <w:pPr>
        <w:spacing w:after="0" w:line="240" w:lineRule="auto"/>
        <w:contextualSpacing/>
        <w:jc w:val="both"/>
        <w:rPr>
          <w:rFonts w:ascii="Arial" w:hAnsi="Arial" w:cs="Arial"/>
        </w:rPr>
      </w:pPr>
      <w:r w:rsidRPr="00BF4888">
        <w:rPr>
          <w:rFonts w:ascii="Arial" w:hAnsi="Arial" w:cs="Arial"/>
        </w:rPr>
        <w:t xml:space="preserve">A third recommendation for the program is to consider further updates to the existing benefit matrix to account for differences in energy burden outcomes between group of clients, particularly clients residing in </w:t>
      </w:r>
      <w:r w:rsidR="00536B6A">
        <w:rPr>
          <w:rFonts w:ascii="Arial" w:hAnsi="Arial" w:cs="Arial"/>
        </w:rPr>
        <w:t>single-family</w:t>
      </w:r>
      <w:r w:rsidRPr="00BF4888">
        <w:rPr>
          <w:rFonts w:ascii="Arial" w:hAnsi="Arial" w:cs="Arial"/>
        </w:rPr>
        <w:t xml:space="preserve"> homes versus those residing in multifamily homes.  </w:t>
      </w:r>
      <w:r w:rsidR="00FC48A4" w:rsidRPr="00BF4888">
        <w:rPr>
          <w:rFonts w:ascii="Arial" w:hAnsi="Arial" w:cs="Arial"/>
        </w:rPr>
        <w:t xml:space="preserve">Table 4.4C shows that for gas main heat clients, the group average net energy burden was about five percent </w:t>
      </w:r>
      <w:r w:rsidR="00755262">
        <w:rPr>
          <w:rFonts w:ascii="Arial" w:hAnsi="Arial" w:cs="Arial"/>
        </w:rPr>
        <w:t>for</w:t>
      </w:r>
      <w:r w:rsidR="00FC48A4" w:rsidRPr="00BF4888">
        <w:rPr>
          <w:rFonts w:ascii="Arial" w:hAnsi="Arial" w:cs="Arial"/>
        </w:rPr>
        <w:t xml:space="preserve"> clients residing in </w:t>
      </w:r>
      <w:r w:rsidR="00536B6A">
        <w:rPr>
          <w:rFonts w:ascii="Arial" w:hAnsi="Arial" w:cs="Arial"/>
        </w:rPr>
        <w:t>single-family</w:t>
      </w:r>
      <w:r w:rsidR="00FC48A4" w:rsidRPr="00BF4888">
        <w:rPr>
          <w:rFonts w:ascii="Arial" w:hAnsi="Arial" w:cs="Arial"/>
        </w:rPr>
        <w:t xml:space="preserve"> homes compared to about two percent for those in multifamily homes.  Table 4.9C shows a similar finding when examining the distribution of individual net energy burden, and Table B.1C and Appendix B show that </w:t>
      </w:r>
      <w:r w:rsidR="00D719F7">
        <w:rPr>
          <w:rFonts w:ascii="Arial" w:hAnsi="Arial" w:cs="Arial"/>
        </w:rPr>
        <w:t>gas main heat clients</w:t>
      </w:r>
      <w:r w:rsidR="00FC48A4" w:rsidRPr="00BF4888">
        <w:rPr>
          <w:rFonts w:ascii="Arial" w:hAnsi="Arial" w:cs="Arial"/>
        </w:rPr>
        <w:t xml:space="preserve"> residing in </w:t>
      </w:r>
      <w:r w:rsidR="00536B6A">
        <w:rPr>
          <w:rFonts w:ascii="Arial" w:hAnsi="Arial" w:cs="Arial"/>
        </w:rPr>
        <w:t>single-family</w:t>
      </w:r>
      <w:r w:rsidR="00FC48A4" w:rsidRPr="00BF4888">
        <w:rPr>
          <w:rFonts w:ascii="Arial" w:hAnsi="Arial" w:cs="Arial"/>
        </w:rPr>
        <w:t xml:space="preserve"> homes are twice as likely to have unaffordable net energy burden (greater than 6% of income).  The findings are similar for </w:t>
      </w:r>
      <w:r w:rsidR="005D16F4">
        <w:rPr>
          <w:rFonts w:ascii="Arial" w:hAnsi="Arial" w:cs="Arial"/>
        </w:rPr>
        <w:t>electric main heat</w:t>
      </w:r>
      <w:r w:rsidR="00FC48A4" w:rsidRPr="00BF4888">
        <w:rPr>
          <w:rFonts w:ascii="Arial" w:hAnsi="Arial" w:cs="Arial"/>
        </w:rPr>
        <w:t xml:space="preserve"> clients by housing unit type.</w:t>
      </w:r>
    </w:p>
    <w:p w14:paraId="766C2962" w14:textId="77777777" w:rsidR="0029767F" w:rsidRPr="00BF4888" w:rsidRDefault="0029767F" w:rsidP="00A414F1">
      <w:pPr>
        <w:spacing w:after="0" w:line="240" w:lineRule="auto"/>
        <w:contextualSpacing/>
        <w:jc w:val="both"/>
        <w:rPr>
          <w:rFonts w:ascii="Arial" w:hAnsi="Arial" w:cs="Arial"/>
        </w:rPr>
      </w:pPr>
    </w:p>
    <w:p w14:paraId="33698C29" w14:textId="3C5C77DF" w:rsidR="00826F4A" w:rsidRPr="00BF4888" w:rsidRDefault="00826F4A" w:rsidP="00A414F1">
      <w:pPr>
        <w:spacing w:after="0" w:line="240" w:lineRule="auto"/>
        <w:contextualSpacing/>
        <w:jc w:val="both"/>
        <w:rPr>
          <w:rFonts w:ascii="Arial" w:hAnsi="Arial" w:cs="Arial"/>
          <w:b/>
        </w:rPr>
      </w:pPr>
      <w:r w:rsidRPr="00BF4888">
        <w:rPr>
          <w:rFonts w:ascii="Arial" w:hAnsi="Arial" w:cs="Arial"/>
          <w:b/>
        </w:rPr>
        <w:t>5.</w:t>
      </w:r>
      <w:r w:rsidR="009B212D" w:rsidRPr="00BF4888">
        <w:rPr>
          <w:rFonts w:ascii="Arial" w:hAnsi="Arial" w:cs="Arial"/>
          <w:b/>
        </w:rPr>
        <w:t>2</w:t>
      </w:r>
      <w:r w:rsidRPr="00BF4888">
        <w:rPr>
          <w:rFonts w:ascii="Arial" w:hAnsi="Arial" w:cs="Arial"/>
          <w:b/>
        </w:rPr>
        <w:t xml:space="preserve"> </w:t>
      </w:r>
      <w:r w:rsidR="00190190" w:rsidRPr="00BF4888">
        <w:rPr>
          <w:rFonts w:ascii="Arial" w:hAnsi="Arial" w:cs="Arial"/>
          <w:b/>
        </w:rPr>
        <w:t>Alternative Benefit Structure</w:t>
      </w:r>
    </w:p>
    <w:p w14:paraId="6D74984A" w14:textId="02D787B3" w:rsidR="00A414F1" w:rsidRPr="00BF4888" w:rsidRDefault="00A414F1" w:rsidP="00A414F1">
      <w:pPr>
        <w:spacing w:after="0" w:line="240" w:lineRule="auto"/>
        <w:contextualSpacing/>
        <w:jc w:val="both"/>
        <w:rPr>
          <w:rFonts w:ascii="Arial" w:hAnsi="Arial" w:cs="Arial"/>
        </w:rPr>
      </w:pPr>
    </w:p>
    <w:p w14:paraId="02A0266A" w14:textId="5333DBD1" w:rsidR="003F4E8C" w:rsidRPr="00BF4888" w:rsidRDefault="00C06DB2" w:rsidP="00A414F1">
      <w:pPr>
        <w:spacing w:after="0" w:line="240" w:lineRule="auto"/>
        <w:contextualSpacing/>
        <w:jc w:val="both"/>
        <w:rPr>
          <w:rFonts w:ascii="Arial" w:hAnsi="Arial" w:cs="Arial"/>
        </w:rPr>
      </w:pPr>
      <w:r w:rsidRPr="00BF4888">
        <w:rPr>
          <w:rFonts w:ascii="Arial" w:hAnsi="Arial" w:cs="Arial"/>
        </w:rPr>
        <w:t xml:space="preserve">The recommendations in this report are explored in more detail in a companion memo that examines potential outcomes of revised benefit determination procedures.  The focus of that </w:t>
      </w:r>
      <w:r w:rsidRPr="00BF4888">
        <w:rPr>
          <w:rFonts w:ascii="Arial" w:hAnsi="Arial" w:cs="Arial"/>
        </w:rPr>
        <w:lastRenderedPageBreak/>
        <w:t xml:space="preserve">memo will be on exploring client </w:t>
      </w:r>
      <w:r w:rsidR="009B212D" w:rsidRPr="00BF4888">
        <w:rPr>
          <w:rFonts w:ascii="Arial" w:hAnsi="Arial" w:cs="Arial"/>
        </w:rPr>
        <w:t xml:space="preserve">outcomes achieved in FY 2019 versus what those outcomes would have been using the prior benefit matrix.  </w:t>
      </w:r>
      <w:r w:rsidR="00225B37">
        <w:rPr>
          <w:rFonts w:ascii="Arial" w:hAnsi="Arial" w:cs="Arial"/>
        </w:rPr>
        <w:t xml:space="preserve">Additionally, </w:t>
      </w:r>
      <w:r w:rsidR="004F32CB">
        <w:rPr>
          <w:rFonts w:ascii="Arial" w:hAnsi="Arial" w:cs="Arial"/>
        </w:rPr>
        <w:t>that memo</w:t>
      </w:r>
      <w:r w:rsidR="009B212D" w:rsidRPr="00BF4888">
        <w:rPr>
          <w:rFonts w:ascii="Arial" w:hAnsi="Arial" w:cs="Arial"/>
        </w:rPr>
        <w:t xml:space="preserve"> will examine benefit determination procedures designed to achieve a standard net energy burden for individual clients.  This will build off of the modeling done in the 2018 Study and include more detailed analyses of a standard net energy burden approach and its impact on client outcomes and program budgets.</w:t>
      </w:r>
    </w:p>
    <w:p w14:paraId="3729A8D3" w14:textId="543E7E3E" w:rsidR="00331B48" w:rsidRPr="00BF4888" w:rsidRDefault="00331B48" w:rsidP="00A414F1">
      <w:pPr>
        <w:spacing w:after="0" w:line="240" w:lineRule="auto"/>
        <w:contextualSpacing/>
        <w:jc w:val="both"/>
        <w:rPr>
          <w:rFonts w:ascii="Arial" w:hAnsi="Arial" w:cs="Arial"/>
        </w:rPr>
      </w:pPr>
    </w:p>
    <w:p w14:paraId="64F78A5D" w14:textId="77777777" w:rsidR="00331B48" w:rsidRPr="00BF4888" w:rsidRDefault="00331B48" w:rsidP="00A414F1">
      <w:pPr>
        <w:spacing w:after="0" w:line="240" w:lineRule="auto"/>
        <w:contextualSpacing/>
        <w:jc w:val="both"/>
        <w:rPr>
          <w:rFonts w:ascii="Arial" w:hAnsi="Arial" w:cs="Arial"/>
        </w:rPr>
        <w:sectPr w:rsidR="00331B48" w:rsidRPr="00BF4888" w:rsidSect="003656A1">
          <w:headerReference w:type="default" r:id="rId28"/>
          <w:footerReference w:type="default" r:id="rId29"/>
          <w:pgSz w:w="12240" w:h="15840"/>
          <w:pgMar w:top="1440" w:right="1440" w:bottom="1440" w:left="1440" w:header="720" w:footer="720" w:gutter="0"/>
          <w:pgNumType w:start="1"/>
          <w:cols w:space="720"/>
          <w:docGrid w:linePitch="360"/>
        </w:sectPr>
      </w:pPr>
    </w:p>
    <w:p w14:paraId="0C15B9A3" w14:textId="26A3B1A5" w:rsidR="00F81724" w:rsidRPr="00BF4888" w:rsidRDefault="00F81724" w:rsidP="00F81724">
      <w:pPr>
        <w:pStyle w:val="Heading1"/>
      </w:pPr>
      <w:bookmarkStart w:id="54" w:name="_Toc50622453"/>
      <w:r w:rsidRPr="00BF4888">
        <w:lastRenderedPageBreak/>
        <w:t>Appendix A</w:t>
      </w:r>
      <w:bookmarkEnd w:id="54"/>
    </w:p>
    <w:p w14:paraId="7C7DF752" w14:textId="4C5C4D7E" w:rsidR="00331B48" w:rsidRPr="00BF4888" w:rsidRDefault="005B5A26" w:rsidP="00A414F1">
      <w:pPr>
        <w:spacing w:after="0" w:line="240" w:lineRule="auto"/>
        <w:contextualSpacing/>
        <w:jc w:val="both"/>
        <w:rPr>
          <w:rFonts w:ascii="Arial" w:hAnsi="Arial" w:cs="Arial"/>
        </w:rPr>
      </w:pPr>
      <w:r w:rsidRPr="00BF4888">
        <w:rPr>
          <w:rFonts w:ascii="Arial" w:hAnsi="Arial" w:cs="Arial"/>
        </w:rPr>
        <w:t>Appendix A presents demographic estimates of the income-eligible population by Region in the District of Columbia.  Estimates were developed using the 2014-2018 ACS.</w:t>
      </w:r>
    </w:p>
    <w:p w14:paraId="143E64F2" w14:textId="38B344F2" w:rsidR="005B5A26" w:rsidRPr="00BF4888" w:rsidRDefault="005B5A26" w:rsidP="00A414F1">
      <w:pPr>
        <w:spacing w:after="0" w:line="240" w:lineRule="auto"/>
        <w:contextualSpacing/>
        <w:jc w:val="both"/>
        <w:rPr>
          <w:rFonts w:ascii="Arial" w:hAnsi="Arial" w:cs="Arial"/>
        </w:rPr>
      </w:pPr>
    </w:p>
    <w:p w14:paraId="6137FFCA" w14:textId="4CCF94E5" w:rsidR="005B5A26" w:rsidRPr="00BF4888" w:rsidRDefault="005B5A26" w:rsidP="005B5A26">
      <w:pPr>
        <w:spacing w:after="0" w:line="240" w:lineRule="auto"/>
        <w:contextualSpacing/>
        <w:jc w:val="center"/>
        <w:rPr>
          <w:rFonts w:ascii="Arial" w:hAnsi="Arial" w:cs="Arial"/>
          <w:bCs/>
        </w:rPr>
      </w:pPr>
      <w:r w:rsidRPr="00BF4888">
        <w:rPr>
          <w:rFonts w:ascii="Arial" w:hAnsi="Arial" w:cs="Arial"/>
          <w:b/>
        </w:rPr>
        <w:t>Table A.1 - Income-Eligible Households by Region</w:t>
      </w:r>
    </w:p>
    <w:p w14:paraId="3C5CE31E" w14:textId="77777777" w:rsidR="005B5A26" w:rsidRPr="00BF4888" w:rsidRDefault="005B5A26" w:rsidP="005B5A26">
      <w:pPr>
        <w:spacing w:after="0" w:line="240" w:lineRule="auto"/>
        <w:contextualSpacing/>
        <w:jc w:val="center"/>
        <w:rPr>
          <w:rFonts w:ascii="Arial" w:hAnsi="Arial" w:cs="Arial"/>
          <w:bCs/>
        </w:rPr>
      </w:pPr>
    </w:p>
    <w:tbl>
      <w:tblPr>
        <w:tblStyle w:val="TableGrid1"/>
        <w:tblW w:w="0" w:type="auto"/>
        <w:jc w:val="center"/>
        <w:tblLook w:val="04A0" w:firstRow="1" w:lastRow="0" w:firstColumn="1" w:lastColumn="0" w:noHBand="0" w:noVBand="1"/>
      </w:tblPr>
      <w:tblGrid>
        <w:gridCol w:w="3275"/>
        <w:gridCol w:w="1493"/>
        <w:gridCol w:w="1493"/>
        <w:gridCol w:w="1494"/>
      </w:tblGrid>
      <w:tr w:rsidR="005B5A26" w:rsidRPr="00BF4888" w14:paraId="00F85BB5" w14:textId="77777777" w:rsidTr="00DA0BE2">
        <w:trPr>
          <w:tblHeader/>
          <w:jc w:val="center"/>
        </w:trPr>
        <w:tc>
          <w:tcPr>
            <w:tcW w:w="3275" w:type="dxa"/>
            <w:vAlign w:val="bottom"/>
          </w:tcPr>
          <w:p w14:paraId="5281BD9B" w14:textId="77777777" w:rsidR="005B5A26" w:rsidRPr="00BF4888" w:rsidRDefault="005B5A26" w:rsidP="00DA0BE2">
            <w:pPr>
              <w:spacing w:before="20" w:after="20"/>
              <w:rPr>
                <w:rFonts w:ascii="Arial" w:eastAsia="Calibri" w:hAnsi="Arial" w:cs="Arial"/>
                <w:b/>
              </w:rPr>
            </w:pPr>
            <w:r w:rsidRPr="00BF4888">
              <w:rPr>
                <w:rFonts w:ascii="Arial" w:eastAsia="Calibri" w:hAnsi="Arial" w:cs="Arial"/>
                <w:b/>
              </w:rPr>
              <w:t>Region</w:t>
            </w:r>
          </w:p>
        </w:tc>
        <w:tc>
          <w:tcPr>
            <w:tcW w:w="1493" w:type="dxa"/>
            <w:vAlign w:val="bottom"/>
          </w:tcPr>
          <w:p w14:paraId="5653B6A1" w14:textId="77777777" w:rsidR="005B5A26" w:rsidRPr="00BF4888" w:rsidRDefault="005B5A26" w:rsidP="00DA0BE2">
            <w:pPr>
              <w:spacing w:before="20" w:after="20"/>
              <w:jc w:val="center"/>
              <w:rPr>
                <w:rFonts w:ascii="Arial" w:eastAsia="Calibri" w:hAnsi="Arial" w:cs="Arial"/>
                <w:b/>
              </w:rPr>
            </w:pPr>
            <w:r w:rsidRPr="00BF4888">
              <w:rPr>
                <w:rFonts w:ascii="Arial" w:eastAsia="Calibri" w:hAnsi="Arial" w:cs="Arial"/>
                <w:b/>
              </w:rPr>
              <w:t>Income-Eligible Households</w:t>
            </w:r>
          </w:p>
        </w:tc>
        <w:tc>
          <w:tcPr>
            <w:tcW w:w="1493" w:type="dxa"/>
            <w:vAlign w:val="bottom"/>
          </w:tcPr>
          <w:p w14:paraId="649217BA" w14:textId="77777777" w:rsidR="005B5A26" w:rsidRPr="00BF4888" w:rsidRDefault="005B5A26" w:rsidP="00DA0BE2">
            <w:pPr>
              <w:spacing w:before="20" w:after="20"/>
              <w:jc w:val="center"/>
              <w:rPr>
                <w:rFonts w:ascii="Arial" w:eastAsia="Calibri" w:hAnsi="Arial" w:cs="Arial"/>
                <w:b/>
              </w:rPr>
            </w:pPr>
            <w:r w:rsidRPr="00BF4888">
              <w:rPr>
                <w:rFonts w:ascii="Arial" w:eastAsia="Calibri" w:hAnsi="Arial" w:cs="Arial"/>
                <w:b/>
              </w:rPr>
              <w:t>All Households</w:t>
            </w:r>
          </w:p>
        </w:tc>
        <w:tc>
          <w:tcPr>
            <w:tcW w:w="1494" w:type="dxa"/>
            <w:vAlign w:val="bottom"/>
          </w:tcPr>
          <w:p w14:paraId="53A52139" w14:textId="77777777" w:rsidR="005B5A26" w:rsidRPr="00BF4888" w:rsidRDefault="005B5A26" w:rsidP="00DA0BE2">
            <w:pPr>
              <w:spacing w:before="20" w:after="20"/>
              <w:jc w:val="center"/>
              <w:rPr>
                <w:rFonts w:ascii="Arial" w:eastAsia="Calibri" w:hAnsi="Arial" w:cs="Arial"/>
                <w:b/>
              </w:rPr>
            </w:pPr>
            <w:r w:rsidRPr="00BF4888">
              <w:rPr>
                <w:rFonts w:ascii="Arial" w:eastAsia="Calibri" w:hAnsi="Arial" w:cs="Arial"/>
                <w:b/>
              </w:rPr>
              <w:t>Percent Income-Eligible</w:t>
            </w:r>
          </w:p>
        </w:tc>
      </w:tr>
      <w:tr w:rsidR="005B5A26" w:rsidRPr="00BF4888" w14:paraId="5D05FA2F" w14:textId="77777777" w:rsidTr="00DA0BE2">
        <w:trPr>
          <w:jc w:val="center"/>
        </w:trPr>
        <w:tc>
          <w:tcPr>
            <w:tcW w:w="3275" w:type="dxa"/>
            <w:vAlign w:val="bottom"/>
          </w:tcPr>
          <w:p w14:paraId="52E2D39E" w14:textId="77777777" w:rsidR="005B5A26" w:rsidRPr="00BF4888" w:rsidRDefault="005B5A26" w:rsidP="00DA0BE2">
            <w:pPr>
              <w:spacing w:before="20" w:after="20"/>
              <w:rPr>
                <w:rFonts w:ascii="Arial" w:eastAsia="Calibri" w:hAnsi="Arial" w:cs="Arial"/>
              </w:rPr>
            </w:pPr>
            <w:r w:rsidRPr="00BF4888">
              <w:rPr>
                <w:rFonts w:ascii="Arial" w:eastAsia="Calibri" w:hAnsi="Arial" w:cs="Arial"/>
              </w:rPr>
              <w:t>West Region (Ward 3)</w:t>
            </w:r>
          </w:p>
        </w:tc>
        <w:tc>
          <w:tcPr>
            <w:tcW w:w="1493" w:type="dxa"/>
            <w:tcBorders>
              <w:top w:val="nil"/>
              <w:left w:val="nil"/>
              <w:bottom w:val="single" w:sz="8" w:space="0" w:color="auto"/>
              <w:right w:val="single" w:sz="8" w:space="0" w:color="auto"/>
            </w:tcBorders>
            <w:shd w:val="clear" w:color="auto" w:fill="auto"/>
            <w:vAlign w:val="center"/>
          </w:tcPr>
          <w:p w14:paraId="62DD3C53"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5,833</w:t>
            </w:r>
          </w:p>
        </w:tc>
        <w:tc>
          <w:tcPr>
            <w:tcW w:w="1493" w:type="dxa"/>
            <w:tcBorders>
              <w:top w:val="nil"/>
              <w:left w:val="nil"/>
              <w:bottom w:val="single" w:sz="8" w:space="0" w:color="auto"/>
              <w:right w:val="single" w:sz="8" w:space="0" w:color="auto"/>
            </w:tcBorders>
            <w:shd w:val="clear" w:color="auto" w:fill="auto"/>
            <w:vAlign w:val="center"/>
          </w:tcPr>
          <w:p w14:paraId="5C601EFB"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47,233</w:t>
            </w:r>
          </w:p>
        </w:tc>
        <w:tc>
          <w:tcPr>
            <w:tcW w:w="1494" w:type="dxa"/>
            <w:tcBorders>
              <w:top w:val="nil"/>
              <w:left w:val="nil"/>
              <w:bottom w:val="single" w:sz="8" w:space="0" w:color="auto"/>
              <w:right w:val="single" w:sz="8" w:space="0" w:color="auto"/>
            </w:tcBorders>
            <w:shd w:val="clear" w:color="auto" w:fill="auto"/>
            <w:vAlign w:val="center"/>
          </w:tcPr>
          <w:p w14:paraId="6E91736C"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12%</w:t>
            </w:r>
          </w:p>
        </w:tc>
      </w:tr>
      <w:tr w:rsidR="005B5A26" w:rsidRPr="00BF4888" w14:paraId="77954361" w14:textId="77777777" w:rsidTr="00DA0BE2">
        <w:trPr>
          <w:jc w:val="center"/>
        </w:trPr>
        <w:tc>
          <w:tcPr>
            <w:tcW w:w="3275" w:type="dxa"/>
            <w:vAlign w:val="bottom"/>
          </w:tcPr>
          <w:p w14:paraId="495BB1F8" w14:textId="77777777" w:rsidR="005B5A26" w:rsidRPr="00BF4888" w:rsidRDefault="005B5A26" w:rsidP="00DA0BE2">
            <w:pPr>
              <w:spacing w:before="20" w:after="20"/>
              <w:rPr>
                <w:rFonts w:ascii="Arial" w:eastAsia="Calibri" w:hAnsi="Arial" w:cs="Arial"/>
              </w:rPr>
            </w:pPr>
            <w:r w:rsidRPr="00BF4888">
              <w:rPr>
                <w:rFonts w:ascii="Arial" w:eastAsia="Calibri" w:hAnsi="Arial" w:cs="Arial"/>
              </w:rPr>
              <w:t>North Region (Ward 4)</w:t>
            </w:r>
          </w:p>
        </w:tc>
        <w:tc>
          <w:tcPr>
            <w:tcW w:w="1493" w:type="dxa"/>
            <w:tcBorders>
              <w:top w:val="nil"/>
              <w:left w:val="nil"/>
              <w:bottom w:val="single" w:sz="8" w:space="0" w:color="auto"/>
              <w:right w:val="single" w:sz="8" w:space="0" w:color="auto"/>
            </w:tcBorders>
            <w:shd w:val="clear" w:color="auto" w:fill="auto"/>
            <w:vAlign w:val="center"/>
          </w:tcPr>
          <w:p w14:paraId="5DC74937"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13,597</w:t>
            </w:r>
          </w:p>
        </w:tc>
        <w:tc>
          <w:tcPr>
            <w:tcW w:w="1493" w:type="dxa"/>
            <w:tcBorders>
              <w:top w:val="nil"/>
              <w:left w:val="nil"/>
              <w:bottom w:val="single" w:sz="8" w:space="0" w:color="auto"/>
              <w:right w:val="single" w:sz="8" w:space="0" w:color="auto"/>
            </w:tcBorders>
            <w:shd w:val="clear" w:color="auto" w:fill="auto"/>
            <w:vAlign w:val="center"/>
          </w:tcPr>
          <w:p w14:paraId="41509FD1"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46,753</w:t>
            </w:r>
          </w:p>
        </w:tc>
        <w:tc>
          <w:tcPr>
            <w:tcW w:w="1494" w:type="dxa"/>
            <w:tcBorders>
              <w:top w:val="nil"/>
              <w:left w:val="nil"/>
              <w:bottom w:val="single" w:sz="8" w:space="0" w:color="auto"/>
              <w:right w:val="single" w:sz="8" w:space="0" w:color="auto"/>
            </w:tcBorders>
            <w:shd w:val="clear" w:color="auto" w:fill="auto"/>
            <w:vAlign w:val="center"/>
          </w:tcPr>
          <w:p w14:paraId="4D0FF0CA"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29%</w:t>
            </w:r>
          </w:p>
        </w:tc>
      </w:tr>
      <w:tr w:rsidR="005B5A26" w:rsidRPr="00BF4888" w14:paraId="5B64DD8E" w14:textId="77777777" w:rsidTr="00DA0BE2">
        <w:trPr>
          <w:jc w:val="center"/>
        </w:trPr>
        <w:tc>
          <w:tcPr>
            <w:tcW w:w="3275" w:type="dxa"/>
            <w:vAlign w:val="bottom"/>
          </w:tcPr>
          <w:p w14:paraId="3446E3D0" w14:textId="77777777" w:rsidR="005B5A26" w:rsidRPr="00BF4888" w:rsidRDefault="005B5A26" w:rsidP="00DA0BE2">
            <w:pPr>
              <w:spacing w:before="20" w:after="20"/>
              <w:rPr>
                <w:rFonts w:ascii="Arial" w:eastAsia="Calibri" w:hAnsi="Arial" w:cs="Arial"/>
              </w:rPr>
            </w:pPr>
            <w:r w:rsidRPr="00BF4888">
              <w:rPr>
                <w:rFonts w:ascii="Arial" w:eastAsia="Calibri" w:hAnsi="Arial" w:cs="Arial"/>
              </w:rPr>
              <w:t>Northeast Region (Wards 5/6)</w:t>
            </w:r>
          </w:p>
        </w:tc>
        <w:tc>
          <w:tcPr>
            <w:tcW w:w="1493" w:type="dxa"/>
            <w:tcBorders>
              <w:top w:val="nil"/>
              <w:left w:val="nil"/>
              <w:bottom w:val="single" w:sz="8" w:space="0" w:color="auto"/>
              <w:right w:val="single" w:sz="8" w:space="0" w:color="auto"/>
            </w:tcBorders>
            <w:shd w:val="clear" w:color="auto" w:fill="auto"/>
            <w:vAlign w:val="center"/>
          </w:tcPr>
          <w:p w14:paraId="1E9E7AE8"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12,104</w:t>
            </w:r>
          </w:p>
        </w:tc>
        <w:tc>
          <w:tcPr>
            <w:tcW w:w="1493" w:type="dxa"/>
            <w:tcBorders>
              <w:top w:val="nil"/>
              <w:left w:val="nil"/>
              <w:bottom w:val="single" w:sz="8" w:space="0" w:color="auto"/>
              <w:right w:val="single" w:sz="8" w:space="0" w:color="auto"/>
            </w:tcBorders>
            <w:shd w:val="clear" w:color="auto" w:fill="auto"/>
            <w:vAlign w:val="center"/>
          </w:tcPr>
          <w:p w14:paraId="40DDCFAD"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47,276</w:t>
            </w:r>
          </w:p>
        </w:tc>
        <w:tc>
          <w:tcPr>
            <w:tcW w:w="1494" w:type="dxa"/>
            <w:tcBorders>
              <w:top w:val="nil"/>
              <w:left w:val="nil"/>
              <w:bottom w:val="single" w:sz="8" w:space="0" w:color="auto"/>
              <w:right w:val="single" w:sz="8" w:space="0" w:color="auto"/>
            </w:tcBorders>
            <w:shd w:val="clear" w:color="auto" w:fill="auto"/>
            <w:vAlign w:val="center"/>
          </w:tcPr>
          <w:p w14:paraId="1874FEEF"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26%</w:t>
            </w:r>
          </w:p>
        </w:tc>
      </w:tr>
      <w:tr w:rsidR="005B5A26" w:rsidRPr="00BF4888" w14:paraId="3A3AF53F" w14:textId="77777777" w:rsidTr="00DA0BE2">
        <w:trPr>
          <w:jc w:val="center"/>
        </w:trPr>
        <w:tc>
          <w:tcPr>
            <w:tcW w:w="3275" w:type="dxa"/>
            <w:vAlign w:val="bottom"/>
          </w:tcPr>
          <w:p w14:paraId="47947C68" w14:textId="77777777" w:rsidR="005B5A26" w:rsidRPr="00BF4888" w:rsidRDefault="005B5A26" w:rsidP="00DA0BE2">
            <w:pPr>
              <w:spacing w:before="20" w:after="20"/>
              <w:rPr>
                <w:rFonts w:ascii="Arial" w:eastAsia="Calibri" w:hAnsi="Arial" w:cs="Arial"/>
              </w:rPr>
            </w:pPr>
            <w:r w:rsidRPr="00BF4888">
              <w:rPr>
                <w:rFonts w:ascii="Arial" w:eastAsia="Calibri" w:hAnsi="Arial" w:cs="Arial"/>
              </w:rPr>
              <w:t>East Region (Wards 7/8)</w:t>
            </w:r>
          </w:p>
        </w:tc>
        <w:tc>
          <w:tcPr>
            <w:tcW w:w="1493" w:type="dxa"/>
            <w:tcBorders>
              <w:top w:val="nil"/>
              <w:left w:val="nil"/>
              <w:bottom w:val="single" w:sz="8" w:space="0" w:color="auto"/>
              <w:right w:val="single" w:sz="8" w:space="0" w:color="auto"/>
            </w:tcBorders>
            <w:shd w:val="clear" w:color="auto" w:fill="auto"/>
            <w:vAlign w:val="center"/>
          </w:tcPr>
          <w:p w14:paraId="26758A3C"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30,527</w:t>
            </w:r>
          </w:p>
        </w:tc>
        <w:tc>
          <w:tcPr>
            <w:tcW w:w="1493" w:type="dxa"/>
            <w:tcBorders>
              <w:top w:val="nil"/>
              <w:left w:val="nil"/>
              <w:bottom w:val="single" w:sz="8" w:space="0" w:color="auto"/>
              <w:right w:val="single" w:sz="8" w:space="0" w:color="auto"/>
            </w:tcBorders>
            <w:shd w:val="clear" w:color="auto" w:fill="auto"/>
            <w:vAlign w:val="center"/>
          </w:tcPr>
          <w:p w14:paraId="0644DB38"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59,722</w:t>
            </w:r>
          </w:p>
        </w:tc>
        <w:tc>
          <w:tcPr>
            <w:tcW w:w="1494" w:type="dxa"/>
            <w:tcBorders>
              <w:top w:val="nil"/>
              <w:left w:val="nil"/>
              <w:bottom w:val="single" w:sz="8" w:space="0" w:color="auto"/>
              <w:right w:val="single" w:sz="8" w:space="0" w:color="auto"/>
            </w:tcBorders>
            <w:shd w:val="clear" w:color="auto" w:fill="auto"/>
            <w:vAlign w:val="center"/>
          </w:tcPr>
          <w:p w14:paraId="1A9AA865"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51%</w:t>
            </w:r>
          </w:p>
        </w:tc>
      </w:tr>
      <w:tr w:rsidR="005B5A26" w:rsidRPr="00BF4888" w14:paraId="0BB82E4C" w14:textId="77777777" w:rsidTr="00DA0BE2">
        <w:trPr>
          <w:jc w:val="center"/>
        </w:trPr>
        <w:tc>
          <w:tcPr>
            <w:tcW w:w="3275" w:type="dxa"/>
            <w:vAlign w:val="bottom"/>
          </w:tcPr>
          <w:p w14:paraId="02DF4177" w14:textId="77777777" w:rsidR="005B5A26" w:rsidRPr="00BF4888" w:rsidRDefault="005B5A26" w:rsidP="00DA0BE2">
            <w:pPr>
              <w:spacing w:before="20" w:after="20"/>
              <w:rPr>
                <w:rFonts w:ascii="Arial" w:eastAsia="Calibri" w:hAnsi="Arial" w:cs="Arial"/>
              </w:rPr>
            </w:pPr>
            <w:r w:rsidRPr="00BF4888">
              <w:rPr>
                <w:rFonts w:ascii="Arial" w:eastAsia="Calibri" w:hAnsi="Arial" w:cs="Arial"/>
              </w:rPr>
              <w:t>Central Region (Wards 1/2)</w:t>
            </w:r>
          </w:p>
        </w:tc>
        <w:tc>
          <w:tcPr>
            <w:tcW w:w="1493" w:type="dxa"/>
            <w:tcBorders>
              <w:top w:val="nil"/>
              <w:left w:val="nil"/>
              <w:bottom w:val="single" w:sz="8" w:space="0" w:color="auto"/>
              <w:right w:val="single" w:sz="8" w:space="0" w:color="auto"/>
            </w:tcBorders>
            <w:shd w:val="clear" w:color="auto" w:fill="auto"/>
            <w:vAlign w:val="center"/>
          </w:tcPr>
          <w:p w14:paraId="49DF21F6"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16,248</w:t>
            </w:r>
          </w:p>
        </w:tc>
        <w:tc>
          <w:tcPr>
            <w:tcW w:w="1493" w:type="dxa"/>
            <w:tcBorders>
              <w:top w:val="nil"/>
              <w:left w:val="nil"/>
              <w:bottom w:val="single" w:sz="8" w:space="0" w:color="auto"/>
              <w:right w:val="single" w:sz="8" w:space="0" w:color="auto"/>
            </w:tcBorders>
            <w:shd w:val="clear" w:color="auto" w:fill="auto"/>
            <w:vAlign w:val="center"/>
          </w:tcPr>
          <w:p w14:paraId="1026A8E6" w14:textId="77777777" w:rsidR="005B5A26" w:rsidRPr="00BF4888" w:rsidRDefault="005B5A26" w:rsidP="00DA0BE2">
            <w:pPr>
              <w:spacing w:before="20" w:after="20"/>
              <w:jc w:val="center"/>
              <w:rPr>
                <w:rFonts w:ascii="Arial" w:eastAsia="Calibri" w:hAnsi="Arial" w:cs="Arial"/>
              </w:rPr>
            </w:pPr>
            <w:r w:rsidRPr="00BF4888">
              <w:rPr>
                <w:rFonts w:ascii="Arial" w:eastAsia="Calibri" w:hAnsi="Arial" w:cs="Arial"/>
              </w:rPr>
              <w:t>80,337</w:t>
            </w:r>
          </w:p>
        </w:tc>
        <w:tc>
          <w:tcPr>
            <w:tcW w:w="1494" w:type="dxa"/>
            <w:tcBorders>
              <w:top w:val="nil"/>
              <w:left w:val="nil"/>
              <w:bottom w:val="single" w:sz="8" w:space="0" w:color="auto"/>
              <w:right w:val="single" w:sz="8" w:space="0" w:color="auto"/>
            </w:tcBorders>
            <w:shd w:val="clear" w:color="auto" w:fill="auto"/>
            <w:vAlign w:val="center"/>
          </w:tcPr>
          <w:p w14:paraId="362A3175"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20%</w:t>
            </w:r>
          </w:p>
        </w:tc>
      </w:tr>
      <w:tr w:rsidR="005B5A26" w:rsidRPr="00BF4888" w14:paraId="09DCC0DD" w14:textId="77777777" w:rsidTr="00DA0BE2">
        <w:trPr>
          <w:jc w:val="center"/>
        </w:trPr>
        <w:tc>
          <w:tcPr>
            <w:tcW w:w="3275" w:type="dxa"/>
            <w:vAlign w:val="bottom"/>
          </w:tcPr>
          <w:p w14:paraId="33D4D674" w14:textId="77777777" w:rsidR="005B5A26" w:rsidRPr="00BF4888" w:rsidRDefault="005B5A26" w:rsidP="00DA0BE2">
            <w:pPr>
              <w:spacing w:before="20" w:after="20"/>
              <w:rPr>
                <w:rFonts w:ascii="Arial" w:eastAsia="Calibri" w:hAnsi="Arial" w:cs="Arial"/>
              </w:rPr>
            </w:pPr>
            <w:r w:rsidRPr="00BF4888">
              <w:rPr>
                <w:rFonts w:ascii="Arial" w:eastAsia="Calibri" w:hAnsi="Arial" w:cs="Arial"/>
              </w:rPr>
              <w:t>TOTAL HOUSEHOLDS</w:t>
            </w:r>
          </w:p>
        </w:tc>
        <w:tc>
          <w:tcPr>
            <w:tcW w:w="1493" w:type="dxa"/>
            <w:tcBorders>
              <w:top w:val="nil"/>
              <w:left w:val="nil"/>
              <w:bottom w:val="single" w:sz="8" w:space="0" w:color="auto"/>
              <w:right w:val="single" w:sz="8" w:space="0" w:color="auto"/>
            </w:tcBorders>
            <w:shd w:val="clear" w:color="auto" w:fill="auto"/>
            <w:vAlign w:val="center"/>
          </w:tcPr>
          <w:p w14:paraId="0733E681" w14:textId="77777777" w:rsidR="005B5A26" w:rsidRPr="00BF4888" w:rsidRDefault="005B5A26" w:rsidP="00DA0BE2">
            <w:pPr>
              <w:spacing w:before="20" w:after="20"/>
              <w:jc w:val="center"/>
              <w:rPr>
                <w:rFonts w:ascii="Arial" w:eastAsia="Calibri" w:hAnsi="Arial" w:cs="Arial"/>
              </w:rPr>
            </w:pPr>
            <w:r w:rsidRPr="00BF4888">
              <w:rPr>
                <w:rFonts w:ascii="Arial" w:eastAsia="Calibri" w:hAnsi="Arial" w:cs="Arial"/>
              </w:rPr>
              <w:t>78,309</w:t>
            </w:r>
          </w:p>
        </w:tc>
        <w:tc>
          <w:tcPr>
            <w:tcW w:w="1493" w:type="dxa"/>
            <w:tcBorders>
              <w:top w:val="nil"/>
              <w:left w:val="nil"/>
              <w:bottom w:val="single" w:sz="8" w:space="0" w:color="auto"/>
              <w:right w:val="single" w:sz="8" w:space="0" w:color="auto"/>
            </w:tcBorders>
            <w:shd w:val="clear" w:color="auto" w:fill="auto"/>
            <w:vAlign w:val="center"/>
          </w:tcPr>
          <w:p w14:paraId="6D1E857A"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281,321</w:t>
            </w:r>
          </w:p>
        </w:tc>
        <w:tc>
          <w:tcPr>
            <w:tcW w:w="1494" w:type="dxa"/>
            <w:tcBorders>
              <w:top w:val="nil"/>
              <w:left w:val="nil"/>
              <w:bottom w:val="single" w:sz="8" w:space="0" w:color="auto"/>
              <w:right w:val="single" w:sz="8" w:space="0" w:color="auto"/>
            </w:tcBorders>
            <w:shd w:val="clear" w:color="auto" w:fill="auto"/>
            <w:vAlign w:val="center"/>
          </w:tcPr>
          <w:p w14:paraId="46F39660" w14:textId="77777777" w:rsidR="005B5A26" w:rsidRPr="00BF4888" w:rsidRDefault="005B5A26" w:rsidP="00DA0BE2">
            <w:pPr>
              <w:spacing w:before="20" w:after="20"/>
              <w:jc w:val="center"/>
              <w:rPr>
                <w:rFonts w:ascii="Arial" w:eastAsia="Calibri" w:hAnsi="Arial" w:cs="Arial"/>
              </w:rPr>
            </w:pPr>
            <w:r w:rsidRPr="00BF4888">
              <w:rPr>
                <w:rFonts w:ascii="Arial" w:hAnsi="Arial" w:cs="Arial"/>
              </w:rPr>
              <w:t>28%</w:t>
            </w:r>
          </w:p>
        </w:tc>
      </w:tr>
    </w:tbl>
    <w:p w14:paraId="5068D81F" w14:textId="52058A03" w:rsidR="005B5A26" w:rsidRPr="00BF4888" w:rsidRDefault="005B5A26" w:rsidP="005B5A26">
      <w:pPr>
        <w:spacing w:after="0" w:line="240" w:lineRule="auto"/>
        <w:ind w:left="810"/>
        <w:contextualSpacing/>
        <w:rPr>
          <w:rFonts w:ascii="Arial" w:hAnsi="Arial" w:cs="Arial"/>
          <w:sz w:val="18"/>
          <w:szCs w:val="16"/>
        </w:rPr>
      </w:pPr>
      <w:r w:rsidRPr="00BF4888">
        <w:rPr>
          <w:rFonts w:ascii="Arial" w:hAnsi="Arial" w:cs="Arial"/>
          <w:sz w:val="18"/>
          <w:szCs w:val="16"/>
        </w:rPr>
        <w:t>Source: 2014-2018 ACS</w:t>
      </w:r>
      <w:r w:rsidR="00755262">
        <w:rPr>
          <w:rFonts w:ascii="Arial" w:hAnsi="Arial" w:cs="Arial"/>
          <w:sz w:val="18"/>
          <w:szCs w:val="16"/>
        </w:rPr>
        <w:t>.</w:t>
      </w:r>
    </w:p>
    <w:p w14:paraId="1B42A70C" w14:textId="670F3686" w:rsidR="006047FE" w:rsidRPr="00BF4888" w:rsidRDefault="006047FE" w:rsidP="00A414F1">
      <w:pPr>
        <w:spacing w:after="0" w:line="240" w:lineRule="auto"/>
        <w:contextualSpacing/>
        <w:jc w:val="both"/>
        <w:rPr>
          <w:rFonts w:ascii="Arial" w:hAnsi="Arial" w:cs="Arial"/>
        </w:rPr>
      </w:pPr>
    </w:p>
    <w:p w14:paraId="49EFB3D7" w14:textId="6D0FE91C"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.2</w:t>
      </w:r>
      <w:r w:rsidRPr="00BF4888">
        <w:rPr>
          <w:rFonts w:ascii="Arial" w:hAnsi="Arial" w:cs="Arial"/>
          <w:b/>
          <w:bCs/>
        </w:rPr>
        <w:t xml:space="preserve"> - Vulnerability Status of Income-Eligible Households by Region</w:t>
      </w:r>
    </w:p>
    <w:p w14:paraId="5010EDAE"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7BA08A86" w14:textId="77777777" w:rsidTr="0042213F">
        <w:tc>
          <w:tcPr>
            <w:tcW w:w="2695" w:type="dxa"/>
            <w:vMerge w:val="restart"/>
            <w:vAlign w:val="bottom"/>
          </w:tcPr>
          <w:p w14:paraId="0BD3216A" w14:textId="77777777" w:rsidR="006047FE" w:rsidRPr="00BF4888" w:rsidRDefault="006047FE" w:rsidP="006047FE">
            <w:pPr>
              <w:spacing w:before="20" w:after="20"/>
              <w:rPr>
                <w:rFonts w:ascii="Arial" w:hAnsi="Arial" w:cs="Arial"/>
                <w:b/>
                <w:bCs/>
                <w:sz w:val="20"/>
                <w:szCs w:val="20"/>
              </w:rPr>
            </w:pPr>
            <w:r w:rsidRPr="00BF4888">
              <w:rPr>
                <w:rFonts w:ascii="Arial" w:hAnsi="Arial" w:cs="Arial"/>
                <w:b/>
                <w:bCs/>
                <w:sz w:val="20"/>
                <w:szCs w:val="20"/>
              </w:rPr>
              <w:t>Vulnerability Group</w:t>
            </w:r>
          </w:p>
        </w:tc>
        <w:tc>
          <w:tcPr>
            <w:tcW w:w="6655" w:type="dxa"/>
            <w:gridSpan w:val="5"/>
          </w:tcPr>
          <w:p w14:paraId="3DB59EF9"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03C1DAAA" w14:textId="77777777" w:rsidTr="0042213F">
        <w:tc>
          <w:tcPr>
            <w:tcW w:w="2695" w:type="dxa"/>
            <w:vMerge/>
          </w:tcPr>
          <w:p w14:paraId="58EF2F3D" w14:textId="77777777" w:rsidR="006047FE" w:rsidRPr="00BF4888" w:rsidRDefault="006047FE" w:rsidP="005B5A26">
            <w:pPr>
              <w:spacing w:before="20" w:after="20"/>
              <w:rPr>
                <w:rFonts w:ascii="Arial" w:hAnsi="Arial" w:cs="Arial"/>
                <w:sz w:val="20"/>
                <w:szCs w:val="20"/>
              </w:rPr>
            </w:pPr>
          </w:p>
        </w:tc>
        <w:tc>
          <w:tcPr>
            <w:tcW w:w="1331" w:type="dxa"/>
          </w:tcPr>
          <w:p w14:paraId="6AF41B0A"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West</w:t>
            </w:r>
          </w:p>
          <w:p w14:paraId="31BE2D58"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67DE5338"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North</w:t>
            </w:r>
          </w:p>
          <w:p w14:paraId="572B8BC5"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3C9DEB25"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Northeast</w:t>
            </w:r>
          </w:p>
          <w:p w14:paraId="1152B779"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2D5545F2"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East</w:t>
            </w:r>
          </w:p>
          <w:p w14:paraId="3B69161A"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4981BE55"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Central</w:t>
            </w:r>
          </w:p>
          <w:p w14:paraId="116FA962" w14:textId="77777777" w:rsidR="006047FE" w:rsidRPr="00BF4888" w:rsidRDefault="006047FE" w:rsidP="005B5A26">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6AC35370" w14:textId="77777777" w:rsidTr="0042213F">
        <w:tc>
          <w:tcPr>
            <w:tcW w:w="2695" w:type="dxa"/>
          </w:tcPr>
          <w:p w14:paraId="3EEE58DD"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Elderly Member</w:t>
            </w:r>
          </w:p>
        </w:tc>
        <w:tc>
          <w:tcPr>
            <w:tcW w:w="1331" w:type="dxa"/>
            <w:tcBorders>
              <w:top w:val="nil"/>
              <w:left w:val="nil"/>
              <w:bottom w:val="single" w:sz="8" w:space="0" w:color="auto"/>
              <w:right w:val="single" w:sz="8" w:space="0" w:color="auto"/>
            </w:tcBorders>
            <w:shd w:val="clear" w:color="auto" w:fill="auto"/>
            <w:vAlign w:val="center"/>
          </w:tcPr>
          <w:p w14:paraId="58D3FD7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35%</w:t>
            </w:r>
          </w:p>
        </w:tc>
        <w:tc>
          <w:tcPr>
            <w:tcW w:w="1331" w:type="dxa"/>
            <w:tcBorders>
              <w:top w:val="nil"/>
              <w:left w:val="nil"/>
              <w:bottom w:val="single" w:sz="8" w:space="0" w:color="auto"/>
              <w:right w:val="single" w:sz="8" w:space="0" w:color="auto"/>
            </w:tcBorders>
            <w:shd w:val="clear" w:color="auto" w:fill="auto"/>
            <w:vAlign w:val="center"/>
          </w:tcPr>
          <w:p w14:paraId="57AF764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43%</w:t>
            </w:r>
          </w:p>
        </w:tc>
        <w:tc>
          <w:tcPr>
            <w:tcW w:w="1331" w:type="dxa"/>
            <w:tcBorders>
              <w:top w:val="nil"/>
              <w:left w:val="nil"/>
              <w:bottom w:val="single" w:sz="8" w:space="0" w:color="auto"/>
              <w:right w:val="single" w:sz="8" w:space="0" w:color="auto"/>
            </w:tcBorders>
            <w:shd w:val="clear" w:color="auto" w:fill="auto"/>
            <w:vAlign w:val="center"/>
          </w:tcPr>
          <w:p w14:paraId="0159568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50%</w:t>
            </w:r>
          </w:p>
        </w:tc>
        <w:tc>
          <w:tcPr>
            <w:tcW w:w="1331" w:type="dxa"/>
            <w:tcBorders>
              <w:top w:val="nil"/>
              <w:left w:val="nil"/>
              <w:bottom w:val="single" w:sz="8" w:space="0" w:color="auto"/>
              <w:right w:val="single" w:sz="8" w:space="0" w:color="auto"/>
            </w:tcBorders>
            <w:shd w:val="clear" w:color="auto" w:fill="auto"/>
            <w:vAlign w:val="center"/>
          </w:tcPr>
          <w:p w14:paraId="5B59B05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32%</w:t>
            </w:r>
          </w:p>
        </w:tc>
        <w:tc>
          <w:tcPr>
            <w:tcW w:w="1331" w:type="dxa"/>
            <w:tcBorders>
              <w:top w:val="nil"/>
              <w:left w:val="nil"/>
              <w:bottom w:val="single" w:sz="8" w:space="0" w:color="auto"/>
              <w:right w:val="single" w:sz="8" w:space="0" w:color="auto"/>
            </w:tcBorders>
            <w:shd w:val="clear" w:color="auto" w:fill="auto"/>
            <w:vAlign w:val="center"/>
          </w:tcPr>
          <w:p w14:paraId="1ACDF88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36%</w:t>
            </w:r>
          </w:p>
        </w:tc>
      </w:tr>
      <w:tr w:rsidR="006047FE" w:rsidRPr="00BF4888" w14:paraId="652F5B2C" w14:textId="77777777" w:rsidTr="0042213F">
        <w:tc>
          <w:tcPr>
            <w:tcW w:w="2695" w:type="dxa"/>
          </w:tcPr>
          <w:p w14:paraId="6264E313"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Disabled Member</w:t>
            </w:r>
          </w:p>
        </w:tc>
        <w:tc>
          <w:tcPr>
            <w:tcW w:w="1331" w:type="dxa"/>
            <w:tcBorders>
              <w:top w:val="nil"/>
              <w:left w:val="nil"/>
              <w:bottom w:val="single" w:sz="8" w:space="0" w:color="auto"/>
              <w:right w:val="single" w:sz="8" w:space="0" w:color="auto"/>
            </w:tcBorders>
            <w:shd w:val="clear" w:color="auto" w:fill="auto"/>
            <w:vAlign w:val="center"/>
          </w:tcPr>
          <w:p w14:paraId="5368459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21%</w:t>
            </w:r>
          </w:p>
        </w:tc>
        <w:tc>
          <w:tcPr>
            <w:tcW w:w="1331" w:type="dxa"/>
            <w:tcBorders>
              <w:top w:val="nil"/>
              <w:left w:val="nil"/>
              <w:bottom w:val="single" w:sz="8" w:space="0" w:color="auto"/>
              <w:right w:val="single" w:sz="8" w:space="0" w:color="auto"/>
            </w:tcBorders>
            <w:shd w:val="clear" w:color="auto" w:fill="auto"/>
            <w:vAlign w:val="center"/>
          </w:tcPr>
          <w:p w14:paraId="62437F9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40%</w:t>
            </w:r>
          </w:p>
        </w:tc>
        <w:tc>
          <w:tcPr>
            <w:tcW w:w="1331" w:type="dxa"/>
            <w:tcBorders>
              <w:top w:val="nil"/>
              <w:left w:val="nil"/>
              <w:bottom w:val="single" w:sz="8" w:space="0" w:color="auto"/>
              <w:right w:val="single" w:sz="8" w:space="0" w:color="auto"/>
            </w:tcBorders>
            <w:shd w:val="clear" w:color="auto" w:fill="auto"/>
            <w:vAlign w:val="center"/>
          </w:tcPr>
          <w:p w14:paraId="5282786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53%</w:t>
            </w:r>
          </w:p>
        </w:tc>
        <w:tc>
          <w:tcPr>
            <w:tcW w:w="1331" w:type="dxa"/>
            <w:tcBorders>
              <w:top w:val="nil"/>
              <w:left w:val="nil"/>
              <w:bottom w:val="single" w:sz="8" w:space="0" w:color="auto"/>
              <w:right w:val="single" w:sz="8" w:space="0" w:color="auto"/>
            </w:tcBorders>
            <w:shd w:val="clear" w:color="auto" w:fill="auto"/>
            <w:vAlign w:val="center"/>
          </w:tcPr>
          <w:p w14:paraId="725107B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46%</w:t>
            </w:r>
          </w:p>
        </w:tc>
        <w:tc>
          <w:tcPr>
            <w:tcW w:w="1331" w:type="dxa"/>
            <w:tcBorders>
              <w:top w:val="nil"/>
              <w:left w:val="nil"/>
              <w:bottom w:val="single" w:sz="8" w:space="0" w:color="auto"/>
              <w:right w:val="single" w:sz="8" w:space="0" w:color="auto"/>
            </w:tcBorders>
            <w:shd w:val="clear" w:color="auto" w:fill="auto"/>
            <w:vAlign w:val="center"/>
          </w:tcPr>
          <w:p w14:paraId="29A2CA1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33%</w:t>
            </w:r>
          </w:p>
        </w:tc>
      </w:tr>
      <w:tr w:rsidR="006047FE" w:rsidRPr="00BF4888" w14:paraId="18C276B6" w14:textId="77777777" w:rsidTr="0042213F">
        <w:tc>
          <w:tcPr>
            <w:tcW w:w="2695" w:type="dxa"/>
          </w:tcPr>
          <w:p w14:paraId="64C99521"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Young Child</w:t>
            </w:r>
          </w:p>
        </w:tc>
        <w:tc>
          <w:tcPr>
            <w:tcW w:w="1331" w:type="dxa"/>
            <w:tcBorders>
              <w:top w:val="nil"/>
              <w:left w:val="nil"/>
              <w:bottom w:val="single" w:sz="8" w:space="0" w:color="auto"/>
              <w:right w:val="single" w:sz="8" w:space="0" w:color="auto"/>
            </w:tcBorders>
            <w:shd w:val="clear" w:color="auto" w:fill="auto"/>
            <w:vAlign w:val="center"/>
          </w:tcPr>
          <w:p w14:paraId="246AED4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351D91E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14%</w:t>
            </w:r>
          </w:p>
        </w:tc>
        <w:tc>
          <w:tcPr>
            <w:tcW w:w="1331" w:type="dxa"/>
            <w:tcBorders>
              <w:top w:val="nil"/>
              <w:left w:val="nil"/>
              <w:bottom w:val="single" w:sz="8" w:space="0" w:color="auto"/>
              <w:right w:val="single" w:sz="8" w:space="0" w:color="auto"/>
            </w:tcBorders>
            <w:shd w:val="clear" w:color="auto" w:fill="auto"/>
            <w:vAlign w:val="center"/>
          </w:tcPr>
          <w:p w14:paraId="4A737EA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11%</w:t>
            </w:r>
          </w:p>
        </w:tc>
        <w:tc>
          <w:tcPr>
            <w:tcW w:w="1331" w:type="dxa"/>
            <w:tcBorders>
              <w:top w:val="nil"/>
              <w:left w:val="nil"/>
              <w:bottom w:val="single" w:sz="8" w:space="0" w:color="auto"/>
              <w:right w:val="single" w:sz="8" w:space="0" w:color="auto"/>
            </w:tcBorders>
            <w:shd w:val="clear" w:color="auto" w:fill="auto"/>
            <w:vAlign w:val="center"/>
          </w:tcPr>
          <w:p w14:paraId="4BCF5CF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19%</w:t>
            </w:r>
          </w:p>
        </w:tc>
        <w:tc>
          <w:tcPr>
            <w:tcW w:w="1331" w:type="dxa"/>
            <w:tcBorders>
              <w:top w:val="nil"/>
              <w:left w:val="nil"/>
              <w:bottom w:val="single" w:sz="8" w:space="0" w:color="auto"/>
              <w:right w:val="single" w:sz="8" w:space="0" w:color="auto"/>
            </w:tcBorders>
            <w:shd w:val="clear" w:color="auto" w:fill="auto"/>
            <w:vAlign w:val="center"/>
          </w:tcPr>
          <w:p w14:paraId="6D2DFFF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w:t>
            </w:r>
          </w:p>
        </w:tc>
      </w:tr>
      <w:tr w:rsidR="006047FE" w:rsidRPr="00BF4888" w14:paraId="0430BAB9" w14:textId="77777777" w:rsidTr="0042213F">
        <w:tc>
          <w:tcPr>
            <w:tcW w:w="2695" w:type="dxa"/>
          </w:tcPr>
          <w:p w14:paraId="7750E9DF"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No Vulnerable Members</w:t>
            </w:r>
          </w:p>
        </w:tc>
        <w:tc>
          <w:tcPr>
            <w:tcW w:w="1331" w:type="dxa"/>
            <w:tcBorders>
              <w:top w:val="nil"/>
              <w:left w:val="nil"/>
              <w:bottom w:val="single" w:sz="8" w:space="0" w:color="auto"/>
              <w:right w:val="single" w:sz="8" w:space="0" w:color="auto"/>
            </w:tcBorders>
            <w:shd w:val="clear" w:color="auto" w:fill="auto"/>
            <w:vAlign w:val="center"/>
          </w:tcPr>
          <w:p w14:paraId="7629145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58%</w:t>
            </w:r>
          </w:p>
        </w:tc>
        <w:tc>
          <w:tcPr>
            <w:tcW w:w="1331" w:type="dxa"/>
            <w:tcBorders>
              <w:top w:val="nil"/>
              <w:left w:val="nil"/>
              <w:bottom w:val="single" w:sz="8" w:space="0" w:color="auto"/>
              <w:right w:val="single" w:sz="8" w:space="0" w:color="auto"/>
            </w:tcBorders>
            <w:shd w:val="clear" w:color="auto" w:fill="auto"/>
            <w:vAlign w:val="center"/>
          </w:tcPr>
          <w:p w14:paraId="20FDF8B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31%</w:t>
            </w:r>
          </w:p>
        </w:tc>
        <w:tc>
          <w:tcPr>
            <w:tcW w:w="1331" w:type="dxa"/>
            <w:tcBorders>
              <w:top w:val="nil"/>
              <w:left w:val="nil"/>
              <w:bottom w:val="single" w:sz="8" w:space="0" w:color="auto"/>
              <w:right w:val="single" w:sz="8" w:space="0" w:color="auto"/>
            </w:tcBorders>
            <w:shd w:val="clear" w:color="auto" w:fill="auto"/>
            <w:vAlign w:val="center"/>
          </w:tcPr>
          <w:p w14:paraId="4A3A62D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22%</w:t>
            </w:r>
          </w:p>
        </w:tc>
        <w:tc>
          <w:tcPr>
            <w:tcW w:w="1331" w:type="dxa"/>
            <w:tcBorders>
              <w:top w:val="nil"/>
              <w:left w:val="nil"/>
              <w:bottom w:val="single" w:sz="8" w:space="0" w:color="auto"/>
              <w:right w:val="single" w:sz="8" w:space="0" w:color="auto"/>
            </w:tcBorders>
            <w:shd w:val="clear" w:color="auto" w:fill="auto"/>
            <w:vAlign w:val="center"/>
          </w:tcPr>
          <w:p w14:paraId="3CEF737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29%</w:t>
            </w:r>
          </w:p>
        </w:tc>
        <w:tc>
          <w:tcPr>
            <w:tcW w:w="1331" w:type="dxa"/>
            <w:tcBorders>
              <w:top w:val="nil"/>
              <w:left w:val="nil"/>
              <w:bottom w:val="single" w:sz="8" w:space="0" w:color="auto"/>
              <w:right w:val="single" w:sz="8" w:space="0" w:color="auto"/>
            </w:tcBorders>
            <w:shd w:val="clear" w:color="auto" w:fill="auto"/>
            <w:vAlign w:val="center"/>
          </w:tcPr>
          <w:p w14:paraId="492DFC3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46%</w:t>
            </w:r>
          </w:p>
        </w:tc>
      </w:tr>
      <w:tr w:rsidR="006047FE" w:rsidRPr="00BF4888" w14:paraId="396DB305" w14:textId="77777777" w:rsidTr="0042213F">
        <w:tc>
          <w:tcPr>
            <w:tcW w:w="2695" w:type="dxa"/>
          </w:tcPr>
          <w:p w14:paraId="5C77F34B"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00BD64E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7CD4D7E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0C6B4E3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0BA3D00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670335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r>
    </w:tbl>
    <w:p w14:paraId="4079A5AD" w14:textId="398C84F5"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55262">
        <w:rPr>
          <w:rFonts w:ascii="Arial" w:hAnsi="Arial" w:cs="Arial"/>
          <w:sz w:val="18"/>
          <w:szCs w:val="16"/>
        </w:rPr>
        <w:t>.</w:t>
      </w:r>
    </w:p>
    <w:p w14:paraId="15D5B60B" w14:textId="77777777" w:rsidR="006047FE" w:rsidRPr="00BF4888" w:rsidRDefault="006047FE" w:rsidP="006047FE">
      <w:pPr>
        <w:spacing w:after="0" w:line="240" w:lineRule="auto"/>
        <w:contextualSpacing/>
        <w:jc w:val="center"/>
        <w:rPr>
          <w:rFonts w:ascii="Arial" w:hAnsi="Arial" w:cs="Arial"/>
          <w:b/>
          <w:bCs/>
        </w:rPr>
      </w:pPr>
    </w:p>
    <w:p w14:paraId="42B56F74" w14:textId="6C7E389C"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.3</w:t>
      </w:r>
      <w:r w:rsidRPr="00BF4888">
        <w:rPr>
          <w:rFonts w:ascii="Arial" w:hAnsi="Arial" w:cs="Arial"/>
          <w:b/>
          <w:bCs/>
        </w:rPr>
        <w:t xml:space="preserve"> - Number of Household Members of Income-Eligible Households by Region</w:t>
      </w:r>
    </w:p>
    <w:p w14:paraId="315DC20B"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2CE49345" w14:textId="77777777" w:rsidTr="0042213F">
        <w:tc>
          <w:tcPr>
            <w:tcW w:w="2695" w:type="dxa"/>
            <w:vMerge w:val="restart"/>
            <w:vAlign w:val="bottom"/>
          </w:tcPr>
          <w:p w14:paraId="45819C77" w14:textId="77777777" w:rsidR="006047FE" w:rsidRPr="00BF4888" w:rsidRDefault="006047FE" w:rsidP="006047FE">
            <w:pPr>
              <w:spacing w:before="20" w:after="20"/>
              <w:rPr>
                <w:rFonts w:ascii="Arial" w:hAnsi="Arial" w:cs="Arial"/>
                <w:b/>
                <w:bCs/>
                <w:sz w:val="20"/>
                <w:szCs w:val="20"/>
              </w:rPr>
            </w:pPr>
            <w:r w:rsidRPr="00BF4888">
              <w:rPr>
                <w:rFonts w:ascii="Arial" w:hAnsi="Arial" w:cs="Arial"/>
                <w:b/>
                <w:bCs/>
                <w:sz w:val="20"/>
                <w:szCs w:val="20"/>
              </w:rPr>
              <w:t>Household Members</w:t>
            </w:r>
          </w:p>
        </w:tc>
        <w:tc>
          <w:tcPr>
            <w:tcW w:w="6655" w:type="dxa"/>
            <w:gridSpan w:val="5"/>
          </w:tcPr>
          <w:p w14:paraId="185C6D94"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5FCAA736" w14:textId="77777777" w:rsidTr="0042213F">
        <w:tc>
          <w:tcPr>
            <w:tcW w:w="2695" w:type="dxa"/>
            <w:vMerge/>
          </w:tcPr>
          <w:p w14:paraId="57F28300" w14:textId="77777777" w:rsidR="006047FE" w:rsidRPr="00BF4888" w:rsidRDefault="006047FE" w:rsidP="006047FE">
            <w:pPr>
              <w:spacing w:before="20" w:after="20"/>
              <w:rPr>
                <w:rFonts w:ascii="Arial" w:hAnsi="Arial" w:cs="Arial"/>
                <w:sz w:val="20"/>
                <w:szCs w:val="20"/>
              </w:rPr>
            </w:pPr>
          </w:p>
        </w:tc>
        <w:tc>
          <w:tcPr>
            <w:tcW w:w="1331" w:type="dxa"/>
          </w:tcPr>
          <w:p w14:paraId="0D98750A"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West</w:t>
            </w:r>
          </w:p>
          <w:p w14:paraId="2CCEB289"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10A40A90"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w:t>
            </w:r>
          </w:p>
          <w:p w14:paraId="0035F329"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30BE0BE4"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Northeast</w:t>
            </w:r>
          </w:p>
          <w:p w14:paraId="05DAF2D0"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3BA1D447"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East</w:t>
            </w:r>
          </w:p>
          <w:p w14:paraId="4A5982E8"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66FFD353"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Central</w:t>
            </w:r>
          </w:p>
          <w:p w14:paraId="7F5AF735"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306035BF" w14:textId="77777777" w:rsidTr="0042213F">
        <w:tc>
          <w:tcPr>
            <w:tcW w:w="2695" w:type="dxa"/>
          </w:tcPr>
          <w:p w14:paraId="7C7D9F4D"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One</w:t>
            </w:r>
          </w:p>
        </w:tc>
        <w:tc>
          <w:tcPr>
            <w:tcW w:w="1331" w:type="dxa"/>
            <w:tcBorders>
              <w:top w:val="nil"/>
              <w:left w:val="nil"/>
              <w:bottom w:val="single" w:sz="8" w:space="0" w:color="auto"/>
              <w:right w:val="single" w:sz="8" w:space="0" w:color="auto"/>
            </w:tcBorders>
            <w:shd w:val="clear" w:color="auto" w:fill="auto"/>
            <w:vAlign w:val="center"/>
          </w:tcPr>
          <w:p w14:paraId="7A55414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69%</w:t>
            </w:r>
          </w:p>
        </w:tc>
        <w:tc>
          <w:tcPr>
            <w:tcW w:w="1331" w:type="dxa"/>
            <w:tcBorders>
              <w:top w:val="nil"/>
              <w:left w:val="nil"/>
              <w:bottom w:val="single" w:sz="8" w:space="0" w:color="auto"/>
              <w:right w:val="single" w:sz="8" w:space="0" w:color="auto"/>
            </w:tcBorders>
            <w:shd w:val="clear" w:color="auto" w:fill="auto"/>
            <w:vAlign w:val="center"/>
          </w:tcPr>
          <w:p w14:paraId="33B57D9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48%</w:t>
            </w:r>
          </w:p>
        </w:tc>
        <w:tc>
          <w:tcPr>
            <w:tcW w:w="1331" w:type="dxa"/>
            <w:tcBorders>
              <w:top w:val="nil"/>
              <w:left w:val="nil"/>
              <w:bottom w:val="single" w:sz="8" w:space="0" w:color="auto"/>
              <w:right w:val="single" w:sz="8" w:space="0" w:color="auto"/>
            </w:tcBorders>
            <w:shd w:val="clear" w:color="auto" w:fill="auto"/>
            <w:vAlign w:val="center"/>
          </w:tcPr>
          <w:p w14:paraId="549F99A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58%</w:t>
            </w:r>
          </w:p>
        </w:tc>
        <w:tc>
          <w:tcPr>
            <w:tcW w:w="1331" w:type="dxa"/>
            <w:tcBorders>
              <w:top w:val="nil"/>
              <w:left w:val="nil"/>
              <w:bottom w:val="single" w:sz="8" w:space="0" w:color="auto"/>
              <w:right w:val="single" w:sz="8" w:space="0" w:color="auto"/>
            </w:tcBorders>
            <w:shd w:val="clear" w:color="auto" w:fill="auto"/>
            <w:vAlign w:val="center"/>
          </w:tcPr>
          <w:p w14:paraId="09D6F51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42%</w:t>
            </w:r>
          </w:p>
        </w:tc>
        <w:tc>
          <w:tcPr>
            <w:tcW w:w="1331" w:type="dxa"/>
            <w:tcBorders>
              <w:top w:val="nil"/>
              <w:left w:val="nil"/>
              <w:bottom w:val="single" w:sz="8" w:space="0" w:color="auto"/>
              <w:right w:val="single" w:sz="8" w:space="0" w:color="auto"/>
            </w:tcBorders>
            <w:shd w:val="clear" w:color="auto" w:fill="auto"/>
            <w:vAlign w:val="center"/>
          </w:tcPr>
          <w:p w14:paraId="168611A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68%</w:t>
            </w:r>
          </w:p>
        </w:tc>
      </w:tr>
      <w:tr w:rsidR="006047FE" w:rsidRPr="00BF4888" w14:paraId="66ACA54B" w14:textId="77777777" w:rsidTr="0042213F">
        <w:tc>
          <w:tcPr>
            <w:tcW w:w="2695" w:type="dxa"/>
          </w:tcPr>
          <w:p w14:paraId="75FAA073"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Two</w:t>
            </w:r>
          </w:p>
        </w:tc>
        <w:tc>
          <w:tcPr>
            <w:tcW w:w="1331" w:type="dxa"/>
            <w:tcBorders>
              <w:top w:val="nil"/>
              <w:left w:val="nil"/>
              <w:bottom w:val="single" w:sz="8" w:space="0" w:color="auto"/>
              <w:right w:val="single" w:sz="8" w:space="0" w:color="auto"/>
            </w:tcBorders>
            <w:shd w:val="clear" w:color="auto" w:fill="auto"/>
            <w:vAlign w:val="center"/>
          </w:tcPr>
          <w:p w14:paraId="2AEA413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17%</w:t>
            </w:r>
          </w:p>
        </w:tc>
        <w:tc>
          <w:tcPr>
            <w:tcW w:w="1331" w:type="dxa"/>
            <w:tcBorders>
              <w:top w:val="nil"/>
              <w:left w:val="nil"/>
              <w:bottom w:val="single" w:sz="8" w:space="0" w:color="auto"/>
              <w:right w:val="single" w:sz="8" w:space="0" w:color="auto"/>
            </w:tcBorders>
            <w:shd w:val="clear" w:color="auto" w:fill="auto"/>
            <w:vAlign w:val="center"/>
          </w:tcPr>
          <w:p w14:paraId="77D54C2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24%</w:t>
            </w:r>
          </w:p>
        </w:tc>
        <w:tc>
          <w:tcPr>
            <w:tcW w:w="1331" w:type="dxa"/>
            <w:tcBorders>
              <w:top w:val="nil"/>
              <w:left w:val="nil"/>
              <w:bottom w:val="single" w:sz="8" w:space="0" w:color="auto"/>
              <w:right w:val="single" w:sz="8" w:space="0" w:color="auto"/>
            </w:tcBorders>
            <w:shd w:val="clear" w:color="auto" w:fill="auto"/>
            <w:vAlign w:val="center"/>
          </w:tcPr>
          <w:p w14:paraId="4CD828B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19%</w:t>
            </w:r>
          </w:p>
        </w:tc>
        <w:tc>
          <w:tcPr>
            <w:tcW w:w="1331" w:type="dxa"/>
            <w:tcBorders>
              <w:top w:val="nil"/>
              <w:left w:val="nil"/>
              <w:bottom w:val="single" w:sz="8" w:space="0" w:color="auto"/>
              <w:right w:val="single" w:sz="8" w:space="0" w:color="auto"/>
            </w:tcBorders>
            <w:shd w:val="clear" w:color="auto" w:fill="auto"/>
            <w:vAlign w:val="center"/>
          </w:tcPr>
          <w:p w14:paraId="1B9F1B0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23%</w:t>
            </w:r>
          </w:p>
        </w:tc>
        <w:tc>
          <w:tcPr>
            <w:tcW w:w="1331" w:type="dxa"/>
            <w:tcBorders>
              <w:top w:val="nil"/>
              <w:left w:val="nil"/>
              <w:bottom w:val="single" w:sz="8" w:space="0" w:color="auto"/>
              <w:right w:val="single" w:sz="8" w:space="0" w:color="auto"/>
            </w:tcBorders>
            <w:shd w:val="clear" w:color="auto" w:fill="auto"/>
            <w:vAlign w:val="center"/>
          </w:tcPr>
          <w:p w14:paraId="41DD6D0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19%</w:t>
            </w:r>
          </w:p>
        </w:tc>
      </w:tr>
      <w:tr w:rsidR="006047FE" w:rsidRPr="00BF4888" w14:paraId="4161A989" w14:textId="77777777" w:rsidTr="0042213F">
        <w:tc>
          <w:tcPr>
            <w:tcW w:w="2695" w:type="dxa"/>
          </w:tcPr>
          <w:p w14:paraId="084E22D7"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Three</w:t>
            </w:r>
          </w:p>
        </w:tc>
        <w:tc>
          <w:tcPr>
            <w:tcW w:w="1331" w:type="dxa"/>
            <w:tcBorders>
              <w:top w:val="nil"/>
              <w:left w:val="nil"/>
              <w:bottom w:val="single" w:sz="8" w:space="0" w:color="auto"/>
              <w:right w:val="single" w:sz="8" w:space="0" w:color="auto"/>
            </w:tcBorders>
            <w:shd w:val="clear" w:color="auto" w:fill="auto"/>
            <w:vAlign w:val="center"/>
          </w:tcPr>
          <w:p w14:paraId="389B377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35ACCF1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w:t>
            </w:r>
          </w:p>
        </w:tc>
        <w:tc>
          <w:tcPr>
            <w:tcW w:w="1331" w:type="dxa"/>
            <w:tcBorders>
              <w:top w:val="nil"/>
              <w:left w:val="nil"/>
              <w:bottom w:val="single" w:sz="8" w:space="0" w:color="auto"/>
              <w:right w:val="single" w:sz="8" w:space="0" w:color="auto"/>
            </w:tcBorders>
            <w:shd w:val="clear" w:color="auto" w:fill="auto"/>
            <w:vAlign w:val="center"/>
          </w:tcPr>
          <w:p w14:paraId="41926C6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w:t>
            </w:r>
          </w:p>
        </w:tc>
        <w:tc>
          <w:tcPr>
            <w:tcW w:w="1331" w:type="dxa"/>
            <w:tcBorders>
              <w:top w:val="nil"/>
              <w:left w:val="nil"/>
              <w:bottom w:val="single" w:sz="8" w:space="0" w:color="auto"/>
              <w:right w:val="single" w:sz="8" w:space="0" w:color="auto"/>
            </w:tcBorders>
            <w:shd w:val="clear" w:color="auto" w:fill="auto"/>
            <w:vAlign w:val="center"/>
          </w:tcPr>
          <w:p w14:paraId="2956196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14%</w:t>
            </w:r>
          </w:p>
        </w:tc>
        <w:tc>
          <w:tcPr>
            <w:tcW w:w="1331" w:type="dxa"/>
            <w:tcBorders>
              <w:top w:val="nil"/>
              <w:left w:val="nil"/>
              <w:bottom w:val="single" w:sz="8" w:space="0" w:color="auto"/>
              <w:right w:val="single" w:sz="8" w:space="0" w:color="auto"/>
            </w:tcBorders>
            <w:shd w:val="clear" w:color="auto" w:fill="auto"/>
            <w:vAlign w:val="center"/>
          </w:tcPr>
          <w:p w14:paraId="6718E6F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w:t>
            </w:r>
          </w:p>
        </w:tc>
      </w:tr>
      <w:tr w:rsidR="006047FE" w:rsidRPr="00BF4888" w14:paraId="710FFDFD" w14:textId="77777777" w:rsidTr="0042213F">
        <w:tc>
          <w:tcPr>
            <w:tcW w:w="2695" w:type="dxa"/>
          </w:tcPr>
          <w:p w14:paraId="5AB1C6C2"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Four or More</w:t>
            </w:r>
          </w:p>
        </w:tc>
        <w:tc>
          <w:tcPr>
            <w:tcW w:w="1331" w:type="dxa"/>
            <w:tcBorders>
              <w:top w:val="nil"/>
              <w:left w:val="nil"/>
              <w:bottom w:val="single" w:sz="8" w:space="0" w:color="auto"/>
              <w:right w:val="single" w:sz="8" w:space="0" w:color="auto"/>
            </w:tcBorders>
            <w:shd w:val="clear" w:color="auto" w:fill="auto"/>
            <w:vAlign w:val="center"/>
          </w:tcPr>
          <w:p w14:paraId="7122E01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8%</w:t>
            </w:r>
          </w:p>
        </w:tc>
        <w:tc>
          <w:tcPr>
            <w:tcW w:w="1331" w:type="dxa"/>
            <w:tcBorders>
              <w:top w:val="nil"/>
              <w:left w:val="nil"/>
              <w:bottom w:val="single" w:sz="8" w:space="0" w:color="auto"/>
              <w:right w:val="single" w:sz="8" w:space="0" w:color="auto"/>
            </w:tcBorders>
            <w:shd w:val="clear" w:color="auto" w:fill="auto"/>
            <w:vAlign w:val="center"/>
          </w:tcPr>
          <w:p w14:paraId="61FB7D2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19%</w:t>
            </w:r>
          </w:p>
        </w:tc>
        <w:tc>
          <w:tcPr>
            <w:tcW w:w="1331" w:type="dxa"/>
            <w:tcBorders>
              <w:top w:val="nil"/>
              <w:left w:val="nil"/>
              <w:bottom w:val="single" w:sz="8" w:space="0" w:color="auto"/>
              <w:right w:val="single" w:sz="8" w:space="0" w:color="auto"/>
            </w:tcBorders>
            <w:shd w:val="clear" w:color="auto" w:fill="auto"/>
            <w:vAlign w:val="center"/>
          </w:tcPr>
          <w:p w14:paraId="07FC9D2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14%</w:t>
            </w:r>
          </w:p>
        </w:tc>
        <w:tc>
          <w:tcPr>
            <w:tcW w:w="1331" w:type="dxa"/>
            <w:tcBorders>
              <w:top w:val="nil"/>
              <w:left w:val="nil"/>
              <w:bottom w:val="single" w:sz="8" w:space="0" w:color="auto"/>
              <w:right w:val="single" w:sz="8" w:space="0" w:color="auto"/>
            </w:tcBorders>
            <w:shd w:val="clear" w:color="auto" w:fill="auto"/>
            <w:vAlign w:val="center"/>
          </w:tcPr>
          <w:p w14:paraId="0124C6A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21%</w:t>
            </w:r>
          </w:p>
        </w:tc>
        <w:tc>
          <w:tcPr>
            <w:tcW w:w="1331" w:type="dxa"/>
            <w:tcBorders>
              <w:top w:val="nil"/>
              <w:left w:val="nil"/>
              <w:bottom w:val="single" w:sz="8" w:space="0" w:color="auto"/>
              <w:right w:val="single" w:sz="8" w:space="0" w:color="auto"/>
            </w:tcBorders>
            <w:shd w:val="clear" w:color="auto" w:fill="auto"/>
            <w:vAlign w:val="center"/>
          </w:tcPr>
          <w:p w14:paraId="7AE65320"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8%</w:t>
            </w:r>
          </w:p>
        </w:tc>
      </w:tr>
      <w:tr w:rsidR="006047FE" w:rsidRPr="00BF4888" w14:paraId="6D300507" w14:textId="77777777" w:rsidTr="0042213F">
        <w:tc>
          <w:tcPr>
            <w:tcW w:w="2695" w:type="dxa"/>
          </w:tcPr>
          <w:p w14:paraId="0D8FD8F6"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6283073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57B7DAF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4358DCE0"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431E435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7B0AECE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r>
    </w:tbl>
    <w:p w14:paraId="663DE1F0" w14:textId="5ED58C1C"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55262">
        <w:rPr>
          <w:rFonts w:ascii="Arial" w:hAnsi="Arial" w:cs="Arial"/>
          <w:sz w:val="18"/>
          <w:szCs w:val="16"/>
        </w:rPr>
        <w:t>.</w:t>
      </w:r>
    </w:p>
    <w:p w14:paraId="6F11B2E4" w14:textId="77777777" w:rsidR="006047FE" w:rsidRPr="00BF4888" w:rsidRDefault="006047FE" w:rsidP="006047FE">
      <w:pPr>
        <w:spacing w:after="0" w:line="240" w:lineRule="auto"/>
        <w:contextualSpacing/>
        <w:jc w:val="center"/>
        <w:rPr>
          <w:rFonts w:ascii="Arial" w:hAnsi="Arial" w:cs="Arial"/>
          <w:b/>
          <w:bCs/>
        </w:rPr>
      </w:pPr>
    </w:p>
    <w:p w14:paraId="47EACBF4" w14:textId="77777777" w:rsidR="00F81724" w:rsidRPr="00BF4888" w:rsidRDefault="00F81724">
      <w:pPr>
        <w:rPr>
          <w:rFonts w:ascii="Arial" w:hAnsi="Arial" w:cs="Arial"/>
          <w:b/>
          <w:bCs/>
        </w:rPr>
      </w:pPr>
      <w:r w:rsidRPr="00BF4888">
        <w:rPr>
          <w:rFonts w:ascii="Arial" w:hAnsi="Arial" w:cs="Arial"/>
          <w:b/>
          <w:bCs/>
        </w:rPr>
        <w:br w:type="page"/>
      </w:r>
    </w:p>
    <w:p w14:paraId="1508B497" w14:textId="70E2CD4C"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.4</w:t>
      </w:r>
      <w:r w:rsidRPr="00BF4888">
        <w:rPr>
          <w:rFonts w:ascii="Arial" w:hAnsi="Arial" w:cs="Arial"/>
          <w:b/>
          <w:bCs/>
        </w:rPr>
        <w:t xml:space="preserve"> - Race/Ethnicity of Income-Eligible Households by Region</w:t>
      </w:r>
    </w:p>
    <w:p w14:paraId="7A756760"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63D8D0BD" w14:textId="77777777" w:rsidTr="003B3B9C">
        <w:trPr>
          <w:tblHeader/>
        </w:trPr>
        <w:tc>
          <w:tcPr>
            <w:tcW w:w="2695" w:type="dxa"/>
            <w:vMerge w:val="restart"/>
            <w:vAlign w:val="bottom"/>
          </w:tcPr>
          <w:p w14:paraId="0A04BDBB" w14:textId="77777777" w:rsidR="006047FE" w:rsidRPr="00BF4888" w:rsidRDefault="006047FE" w:rsidP="006047FE">
            <w:pPr>
              <w:spacing w:before="20" w:after="20"/>
              <w:rPr>
                <w:rFonts w:ascii="Arial" w:hAnsi="Arial" w:cs="Arial"/>
                <w:b/>
                <w:bCs/>
                <w:sz w:val="20"/>
                <w:szCs w:val="20"/>
              </w:rPr>
            </w:pPr>
            <w:r w:rsidRPr="00BF4888">
              <w:rPr>
                <w:rFonts w:ascii="Arial" w:hAnsi="Arial" w:cs="Arial"/>
                <w:b/>
                <w:bCs/>
                <w:sz w:val="20"/>
                <w:szCs w:val="20"/>
              </w:rPr>
              <w:t>Race/Ethnicity</w:t>
            </w:r>
          </w:p>
        </w:tc>
        <w:tc>
          <w:tcPr>
            <w:tcW w:w="6655" w:type="dxa"/>
            <w:gridSpan w:val="5"/>
          </w:tcPr>
          <w:p w14:paraId="72EF5D3D"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67D8EB19" w14:textId="77777777" w:rsidTr="003B3B9C">
        <w:trPr>
          <w:tblHeader/>
        </w:trPr>
        <w:tc>
          <w:tcPr>
            <w:tcW w:w="2695" w:type="dxa"/>
            <w:vMerge/>
          </w:tcPr>
          <w:p w14:paraId="0FCCCBF0" w14:textId="77777777" w:rsidR="006047FE" w:rsidRPr="00BF4888" w:rsidRDefault="006047FE" w:rsidP="006047FE">
            <w:pPr>
              <w:spacing w:before="20" w:after="20"/>
              <w:rPr>
                <w:rFonts w:ascii="Arial" w:hAnsi="Arial" w:cs="Arial"/>
                <w:sz w:val="20"/>
                <w:szCs w:val="20"/>
              </w:rPr>
            </w:pPr>
          </w:p>
        </w:tc>
        <w:tc>
          <w:tcPr>
            <w:tcW w:w="1331" w:type="dxa"/>
          </w:tcPr>
          <w:p w14:paraId="3EB87188"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West</w:t>
            </w:r>
          </w:p>
          <w:p w14:paraId="44E842DA"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1D5973DF"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w:t>
            </w:r>
          </w:p>
          <w:p w14:paraId="0BBF0137"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399E4E3B"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Northeast</w:t>
            </w:r>
          </w:p>
          <w:p w14:paraId="092C1091"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7A844A10"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East</w:t>
            </w:r>
          </w:p>
          <w:p w14:paraId="401A3B47"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4960E92F"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Central</w:t>
            </w:r>
          </w:p>
          <w:p w14:paraId="25DE9A79"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422FC74D" w14:textId="77777777" w:rsidTr="0042213F">
        <w:tc>
          <w:tcPr>
            <w:tcW w:w="2695" w:type="dxa"/>
          </w:tcPr>
          <w:p w14:paraId="07C00171"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White Non-Hispanic</w:t>
            </w:r>
          </w:p>
        </w:tc>
        <w:tc>
          <w:tcPr>
            <w:tcW w:w="1331" w:type="dxa"/>
            <w:tcBorders>
              <w:top w:val="nil"/>
              <w:left w:val="nil"/>
              <w:bottom w:val="single" w:sz="8" w:space="0" w:color="auto"/>
              <w:right w:val="single" w:sz="8" w:space="0" w:color="auto"/>
            </w:tcBorders>
            <w:shd w:val="clear" w:color="auto" w:fill="auto"/>
            <w:vAlign w:val="center"/>
          </w:tcPr>
          <w:p w14:paraId="6C03F9F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59%</w:t>
            </w:r>
          </w:p>
        </w:tc>
        <w:tc>
          <w:tcPr>
            <w:tcW w:w="1331" w:type="dxa"/>
            <w:tcBorders>
              <w:top w:val="nil"/>
              <w:left w:val="nil"/>
              <w:bottom w:val="single" w:sz="8" w:space="0" w:color="auto"/>
              <w:right w:val="single" w:sz="8" w:space="0" w:color="auto"/>
            </w:tcBorders>
            <w:shd w:val="clear" w:color="auto" w:fill="auto"/>
            <w:vAlign w:val="center"/>
          </w:tcPr>
          <w:p w14:paraId="6F99F94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00FD3CF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11%</w:t>
            </w:r>
          </w:p>
        </w:tc>
        <w:tc>
          <w:tcPr>
            <w:tcW w:w="1331" w:type="dxa"/>
            <w:tcBorders>
              <w:top w:val="nil"/>
              <w:left w:val="nil"/>
              <w:bottom w:val="single" w:sz="8" w:space="0" w:color="auto"/>
              <w:right w:val="single" w:sz="8" w:space="0" w:color="auto"/>
            </w:tcBorders>
            <w:shd w:val="clear" w:color="auto" w:fill="auto"/>
            <w:vAlign w:val="center"/>
          </w:tcPr>
          <w:p w14:paraId="0E18824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5D4BDB7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28%</w:t>
            </w:r>
          </w:p>
        </w:tc>
      </w:tr>
      <w:tr w:rsidR="006047FE" w:rsidRPr="00BF4888" w14:paraId="4727D7A0" w14:textId="77777777" w:rsidTr="0042213F">
        <w:tc>
          <w:tcPr>
            <w:tcW w:w="2695" w:type="dxa"/>
          </w:tcPr>
          <w:p w14:paraId="3DFDAD63"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Black Non-Hispanic</w:t>
            </w:r>
          </w:p>
        </w:tc>
        <w:tc>
          <w:tcPr>
            <w:tcW w:w="1331" w:type="dxa"/>
            <w:tcBorders>
              <w:top w:val="nil"/>
              <w:left w:val="nil"/>
              <w:bottom w:val="single" w:sz="8" w:space="0" w:color="auto"/>
              <w:right w:val="single" w:sz="8" w:space="0" w:color="auto"/>
            </w:tcBorders>
            <w:shd w:val="clear" w:color="auto" w:fill="auto"/>
            <w:vAlign w:val="center"/>
          </w:tcPr>
          <w:p w14:paraId="47F195B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16%</w:t>
            </w:r>
          </w:p>
        </w:tc>
        <w:tc>
          <w:tcPr>
            <w:tcW w:w="1331" w:type="dxa"/>
            <w:tcBorders>
              <w:top w:val="nil"/>
              <w:left w:val="nil"/>
              <w:bottom w:val="single" w:sz="8" w:space="0" w:color="auto"/>
              <w:right w:val="single" w:sz="8" w:space="0" w:color="auto"/>
            </w:tcBorders>
            <w:shd w:val="clear" w:color="auto" w:fill="auto"/>
            <w:vAlign w:val="center"/>
          </w:tcPr>
          <w:p w14:paraId="1A08824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63%</w:t>
            </w:r>
          </w:p>
        </w:tc>
        <w:tc>
          <w:tcPr>
            <w:tcW w:w="1331" w:type="dxa"/>
            <w:tcBorders>
              <w:top w:val="nil"/>
              <w:left w:val="nil"/>
              <w:bottom w:val="single" w:sz="8" w:space="0" w:color="auto"/>
              <w:right w:val="single" w:sz="8" w:space="0" w:color="auto"/>
            </w:tcBorders>
            <w:shd w:val="clear" w:color="auto" w:fill="auto"/>
            <w:vAlign w:val="center"/>
          </w:tcPr>
          <w:p w14:paraId="537A31C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81%</w:t>
            </w:r>
          </w:p>
        </w:tc>
        <w:tc>
          <w:tcPr>
            <w:tcW w:w="1331" w:type="dxa"/>
            <w:tcBorders>
              <w:top w:val="nil"/>
              <w:left w:val="nil"/>
              <w:bottom w:val="single" w:sz="8" w:space="0" w:color="auto"/>
              <w:right w:val="single" w:sz="8" w:space="0" w:color="auto"/>
            </w:tcBorders>
            <w:shd w:val="clear" w:color="auto" w:fill="auto"/>
            <w:vAlign w:val="center"/>
          </w:tcPr>
          <w:p w14:paraId="11D5BA8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95%</w:t>
            </w:r>
          </w:p>
        </w:tc>
        <w:tc>
          <w:tcPr>
            <w:tcW w:w="1331" w:type="dxa"/>
            <w:tcBorders>
              <w:top w:val="nil"/>
              <w:left w:val="nil"/>
              <w:bottom w:val="single" w:sz="8" w:space="0" w:color="auto"/>
              <w:right w:val="single" w:sz="8" w:space="0" w:color="auto"/>
            </w:tcBorders>
            <w:shd w:val="clear" w:color="auto" w:fill="auto"/>
            <w:vAlign w:val="center"/>
          </w:tcPr>
          <w:p w14:paraId="4F60945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46%</w:t>
            </w:r>
          </w:p>
        </w:tc>
      </w:tr>
      <w:tr w:rsidR="006047FE" w:rsidRPr="00BF4888" w14:paraId="703C6D4F" w14:textId="77777777" w:rsidTr="0042213F">
        <w:tc>
          <w:tcPr>
            <w:tcW w:w="2695" w:type="dxa"/>
          </w:tcPr>
          <w:p w14:paraId="5E87DEEE"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Hispanic</w:t>
            </w:r>
          </w:p>
        </w:tc>
        <w:tc>
          <w:tcPr>
            <w:tcW w:w="1331" w:type="dxa"/>
            <w:tcBorders>
              <w:top w:val="nil"/>
              <w:left w:val="nil"/>
              <w:bottom w:val="single" w:sz="8" w:space="0" w:color="auto"/>
              <w:right w:val="single" w:sz="8" w:space="0" w:color="auto"/>
            </w:tcBorders>
            <w:shd w:val="clear" w:color="auto" w:fill="auto"/>
            <w:vAlign w:val="center"/>
          </w:tcPr>
          <w:p w14:paraId="1D80271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11%</w:t>
            </w:r>
          </w:p>
        </w:tc>
        <w:tc>
          <w:tcPr>
            <w:tcW w:w="1331" w:type="dxa"/>
            <w:tcBorders>
              <w:top w:val="nil"/>
              <w:left w:val="nil"/>
              <w:bottom w:val="single" w:sz="8" w:space="0" w:color="auto"/>
              <w:right w:val="single" w:sz="8" w:space="0" w:color="auto"/>
            </w:tcBorders>
            <w:shd w:val="clear" w:color="auto" w:fill="auto"/>
            <w:vAlign w:val="center"/>
          </w:tcPr>
          <w:p w14:paraId="5868033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27%</w:t>
            </w:r>
          </w:p>
        </w:tc>
        <w:tc>
          <w:tcPr>
            <w:tcW w:w="1331" w:type="dxa"/>
            <w:tcBorders>
              <w:top w:val="nil"/>
              <w:left w:val="nil"/>
              <w:bottom w:val="single" w:sz="8" w:space="0" w:color="auto"/>
              <w:right w:val="single" w:sz="8" w:space="0" w:color="auto"/>
            </w:tcBorders>
            <w:shd w:val="clear" w:color="auto" w:fill="auto"/>
            <w:vAlign w:val="center"/>
          </w:tcPr>
          <w:p w14:paraId="294FD30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w:t>
            </w:r>
          </w:p>
        </w:tc>
        <w:tc>
          <w:tcPr>
            <w:tcW w:w="1331" w:type="dxa"/>
            <w:tcBorders>
              <w:top w:val="nil"/>
              <w:left w:val="nil"/>
              <w:bottom w:val="single" w:sz="8" w:space="0" w:color="auto"/>
              <w:right w:val="single" w:sz="8" w:space="0" w:color="auto"/>
            </w:tcBorders>
            <w:shd w:val="clear" w:color="auto" w:fill="auto"/>
            <w:vAlign w:val="center"/>
          </w:tcPr>
          <w:p w14:paraId="765FBE6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5217A5B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14%</w:t>
            </w:r>
          </w:p>
        </w:tc>
      </w:tr>
      <w:tr w:rsidR="006047FE" w:rsidRPr="00BF4888" w14:paraId="51BF7242" w14:textId="77777777" w:rsidTr="0042213F">
        <w:tc>
          <w:tcPr>
            <w:tcW w:w="2695" w:type="dxa"/>
          </w:tcPr>
          <w:p w14:paraId="593A731F"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Asian</w:t>
            </w:r>
          </w:p>
        </w:tc>
        <w:tc>
          <w:tcPr>
            <w:tcW w:w="1331" w:type="dxa"/>
            <w:tcBorders>
              <w:top w:val="nil"/>
              <w:left w:val="nil"/>
              <w:bottom w:val="single" w:sz="8" w:space="0" w:color="auto"/>
              <w:right w:val="single" w:sz="8" w:space="0" w:color="auto"/>
            </w:tcBorders>
            <w:shd w:val="clear" w:color="auto" w:fill="auto"/>
            <w:vAlign w:val="center"/>
          </w:tcPr>
          <w:p w14:paraId="325F5D2E"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0F867D4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35812F9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380C6890"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0%</w:t>
            </w:r>
          </w:p>
        </w:tc>
        <w:tc>
          <w:tcPr>
            <w:tcW w:w="1331" w:type="dxa"/>
            <w:tcBorders>
              <w:top w:val="nil"/>
              <w:left w:val="nil"/>
              <w:bottom w:val="single" w:sz="8" w:space="0" w:color="auto"/>
              <w:right w:val="single" w:sz="8" w:space="0" w:color="auto"/>
            </w:tcBorders>
            <w:shd w:val="clear" w:color="auto" w:fill="auto"/>
            <w:vAlign w:val="center"/>
          </w:tcPr>
          <w:p w14:paraId="4F141D9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8%</w:t>
            </w:r>
          </w:p>
        </w:tc>
      </w:tr>
      <w:tr w:rsidR="006047FE" w:rsidRPr="00BF4888" w14:paraId="0CFA4D44" w14:textId="77777777" w:rsidTr="0042213F">
        <w:tc>
          <w:tcPr>
            <w:tcW w:w="2695" w:type="dxa"/>
          </w:tcPr>
          <w:p w14:paraId="388F305C"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Other</w:t>
            </w:r>
          </w:p>
        </w:tc>
        <w:tc>
          <w:tcPr>
            <w:tcW w:w="1331" w:type="dxa"/>
            <w:tcBorders>
              <w:top w:val="nil"/>
              <w:left w:val="nil"/>
              <w:bottom w:val="single" w:sz="8" w:space="0" w:color="auto"/>
              <w:right w:val="single" w:sz="8" w:space="0" w:color="auto"/>
            </w:tcBorders>
            <w:shd w:val="clear" w:color="auto" w:fill="auto"/>
            <w:vAlign w:val="center"/>
          </w:tcPr>
          <w:p w14:paraId="683EFFD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53EA448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5D5301C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5478CF6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39B918D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w:t>
            </w:r>
          </w:p>
        </w:tc>
      </w:tr>
      <w:tr w:rsidR="006047FE" w:rsidRPr="00BF4888" w14:paraId="2A942374" w14:textId="77777777" w:rsidTr="0042213F">
        <w:tc>
          <w:tcPr>
            <w:tcW w:w="2695" w:type="dxa"/>
          </w:tcPr>
          <w:p w14:paraId="7972F1C8"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49B27BD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5F44EBF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721E852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17E6279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738AB02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r>
    </w:tbl>
    <w:p w14:paraId="1020F2FC" w14:textId="416CF799"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55262">
        <w:rPr>
          <w:rFonts w:ascii="Arial" w:hAnsi="Arial" w:cs="Arial"/>
          <w:sz w:val="18"/>
          <w:szCs w:val="16"/>
        </w:rPr>
        <w:t>.</w:t>
      </w:r>
    </w:p>
    <w:p w14:paraId="5B1658DB" w14:textId="77777777" w:rsidR="006047FE" w:rsidRPr="00BF4888" w:rsidRDefault="006047FE" w:rsidP="006047FE">
      <w:pPr>
        <w:spacing w:after="0" w:line="240" w:lineRule="auto"/>
        <w:contextualSpacing/>
        <w:jc w:val="center"/>
        <w:rPr>
          <w:rFonts w:ascii="Arial" w:hAnsi="Arial" w:cs="Arial"/>
          <w:b/>
          <w:bCs/>
        </w:rPr>
      </w:pPr>
    </w:p>
    <w:p w14:paraId="035BA2F4" w14:textId="277A1C71"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.5</w:t>
      </w:r>
      <w:r w:rsidRPr="00BF4888">
        <w:rPr>
          <w:rFonts w:ascii="Arial" w:hAnsi="Arial" w:cs="Arial"/>
          <w:b/>
          <w:bCs/>
        </w:rPr>
        <w:t xml:space="preserve"> - Language Spoken at Home by Income-Eligible Households by Region</w:t>
      </w:r>
    </w:p>
    <w:p w14:paraId="0D016694"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5FE73B73" w14:textId="77777777" w:rsidTr="00251753">
        <w:trPr>
          <w:tblHeader/>
        </w:trPr>
        <w:tc>
          <w:tcPr>
            <w:tcW w:w="2695" w:type="dxa"/>
            <w:vMerge w:val="restart"/>
            <w:vAlign w:val="bottom"/>
          </w:tcPr>
          <w:p w14:paraId="6D871280" w14:textId="77777777" w:rsidR="006047FE" w:rsidRPr="00BF4888" w:rsidRDefault="006047FE" w:rsidP="006047FE">
            <w:pPr>
              <w:spacing w:before="20" w:after="20"/>
              <w:rPr>
                <w:rFonts w:ascii="Arial" w:hAnsi="Arial" w:cs="Arial"/>
                <w:b/>
                <w:bCs/>
                <w:sz w:val="20"/>
                <w:szCs w:val="20"/>
              </w:rPr>
            </w:pPr>
            <w:r w:rsidRPr="00BF4888">
              <w:rPr>
                <w:rFonts w:ascii="Arial" w:hAnsi="Arial" w:cs="Arial"/>
                <w:b/>
                <w:bCs/>
                <w:sz w:val="20"/>
                <w:szCs w:val="20"/>
              </w:rPr>
              <w:t>Language</w:t>
            </w:r>
          </w:p>
        </w:tc>
        <w:tc>
          <w:tcPr>
            <w:tcW w:w="6655" w:type="dxa"/>
            <w:gridSpan w:val="5"/>
          </w:tcPr>
          <w:p w14:paraId="71DDAA9D"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0A6B75A2" w14:textId="77777777" w:rsidTr="00251753">
        <w:trPr>
          <w:tblHeader/>
        </w:trPr>
        <w:tc>
          <w:tcPr>
            <w:tcW w:w="2695" w:type="dxa"/>
            <w:vMerge/>
          </w:tcPr>
          <w:p w14:paraId="44E092B4" w14:textId="77777777" w:rsidR="006047FE" w:rsidRPr="00BF4888" w:rsidRDefault="006047FE" w:rsidP="006047FE">
            <w:pPr>
              <w:spacing w:before="20" w:after="20"/>
              <w:rPr>
                <w:rFonts w:ascii="Arial" w:hAnsi="Arial" w:cs="Arial"/>
                <w:sz w:val="20"/>
                <w:szCs w:val="20"/>
              </w:rPr>
            </w:pPr>
          </w:p>
        </w:tc>
        <w:tc>
          <w:tcPr>
            <w:tcW w:w="1331" w:type="dxa"/>
          </w:tcPr>
          <w:p w14:paraId="7668DAC1"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West</w:t>
            </w:r>
          </w:p>
          <w:p w14:paraId="2F9D1660"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387028E2"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w:t>
            </w:r>
          </w:p>
          <w:p w14:paraId="41DD2EEF"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5D5E4F94"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Northeast</w:t>
            </w:r>
          </w:p>
          <w:p w14:paraId="061FC8EB"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0C6BA548"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East</w:t>
            </w:r>
          </w:p>
          <w:p w14:paraId="18B080B1"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4645CF5B"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Central</w:t>
            </w:r>
          </w:p>
          <w:p w14:paraId="7F30B3B7"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569FFBEA" w14:textId="77777777" w:rsidTr="0042213F">
        <w:tc>
          <w:tcPr>
            <w:tcW w:w="2695" w:type="dxa"/>
          </w:tcPr>
          <w:p w14:paraId="578C8EF5"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English</w:t>
            </w:r>
          </w:p>
        </w:tc>
        <w:tc>
          <w:tcPr>
            <w:tcW w:w="1331" w:type="dxa"/>
            <w:tcBorders>
              <w:top w:val="nil"/>
              <w:left w:val="nil"/>
              <w:bottom w:val="single" w:sz="8" w:space="0" w:color="auto"/>
              <w:right w:val="single" w:sz="8" w:space="0" w:color="auto"/>
            </w:tcBorders>
            <w:shd w:val="clear" w:color="auto" w:fill="auto"/>
            <w:vAlign w:val="center"/>
          </w:tcPr>
          <w:p w14:paraId="4655354E"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70%</w:t>
            </w:r>
          </w:p>
        </w:tc>
        <w:tc>
          <w:tcPr>
            <w:tcW w:w="1331" w:type="dxa"/>
            <w:tcBorders>
              <w:top w:val="nil"/>
              <w:left w:val="nil"/>
              <w:bottom w:val="single" w:sz="8" w:space="0" w:color="auto"/>
              <w:right w:val="single" w:sz="8" w:space="0" w:color="auto"/>
            </w:tcBorders>
            <w:shd w:val="clear" w:color="auto" w:fill="auto"/>
            <w:vAlign w:val="center"/>
          </w:tcPr>
          <w:p w14:paraId="4DEAC52E"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59%</w:t>
            </w:r>
          </w:p>
        </w:tc>
        <w:tc>
          <w:tcPr>
            <w:tcW w:w="1331" w:type="dxa"/>
            <w:tcBorders>
              <w:top w:val="nil"/>
              <w:left w:val="nil"/>
              <w:bottom w:val="single" w:sz="8" w:space="0" w:color="auto"/>
              <w:right w:val="single" w:sz="8" w:space="0" w:color="auto"/>
            </w:tcBorders>
            <w:shd w:val="clear" w:color="auto" w:fill="auto"/>
            <w:vAlign w:val="center"/>
          </w:tcPr>
          <w:p w14:paraId="429B595E"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88%</w:t>
            </w:r>
          </w:p>
        </w:tc>
        <w:tc>
          <w:tcPr>
            <w:tcW w:w="1331" w:type="dxa"/>
            <w:tcBorders>
              <w:top w:val="nil"/>
              <w:left w:val="nil"/>
              <w:bottom w:val="single" w:sz="8" w:space="0" w:color="auto"/>
              <w:right w:val="single" w:sz="8" w:space="0" w:color="auto"/>
            </w:tcBorders>
            <w:shd w:val="clear" w:color="auto" w:fill="auto"/>
            <w:vAlign w:val="center"/>
          </w:tcPr>
          <w:p w14:paraId="5CC034F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96%</w:t>
            </w:r>
          </w:p>
        </w:tc>
        <w:tc>
          <w:tcPr>
            <w:tcW w:w="1331" w:type="dxa"/>
            <w:tcBorders>
              <w:top w:val="nil"/>
              <w:left w:val="nil"/>
              <w:bottom w:val="single" w:sz="8" w:space="0" w:color="auto"/>
              <w:right w:val="single" w:sz="8" w:space="0" w:color="auto"/>
            </w:tcBorders>
            <w:shd w:val="clear" w:color="auto" w:fill="auto"/>
            <w:vAlign w:val="center"/>
          </w:tcPr>
          <w:p w14:paraId="54BC4B4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74%</w:t>
            </w:r>
          </w:p>
        </w:tc>
      </w:tr>
      <w:tr w:rsidR="006047FE" w:rsidRPr="00BF4888" w14:paraId="5010E3B1" w14:textId="77777777" w:rsidTr="0042213F">
        <w:tc>
          <w:tcPr>
            <w:tcW w:w="2695" w:type="dxa"/>
          </w:tcPr>
          <w:p w14:paraId="52903126"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Spanish</w:t>
            </w:r>
          </w:p>
        </w:tc>
        <w:tc>
          <w:tcPr>
            <w:tcW w:w="1331" w:type="dxa"/>
            <w:tcBorders>
              <w:top w:val="nil"/>
              <w:left w:val="nil"/>
              <w:bottom w:val="single" w:sz="8" w:space="0" w:color="auto"/>
              <w:right w:val="single" w:sz="8" w:space="0" w:color="auto"/>
            </w:tcBorders>
            <w:shd w:val="clear" w:color="auto" w:fill="auto"/>
            <w:vAlign w:val="center"/>
          </w:tcPr>
          <w:p w14:paraId="00BA634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w:t>
            </w:r>
          </w:p>
        </w:tc>
        <w:tc>
          <w:tcPr>
            <w:tcW w:w="1331" w:type="dxa"/>
            <w:tcBorders>
              <w:top w:val="nil"/>
              <w:left w:val="nil"/>
              <w:bottom w:val="single" w:sz="8" w:space="0" w:color="auto"/>
              <w:right w:val="single" w:sz="8" w:space="0" w:color="auto"/>
            </w:tcBorders>
            <w:shd w:val="clear" w:color="auto" w:fill="auto"/>
            <w:vAlign w:val="center"/>
          </w:tcPr>
          <w:p w14:paraId="097FB14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27%</w:t>
            </w:r>
          </w:p>
        </w:tc>
        <w:tc>
          <w:tcPr>
            <w:tcW w:w="1331" w:type="dxa"/>
            <w:tcBorders>
              <w:top w:val="nil"/>
              <w:left w:val="nil"/>
              <w:bottom w:val="single" w:sz="8" w:space="0" w:color="auto"/>
              <w:right w:val="single" w:sz="8" w:space="0" w:color="auto"/>
            </w:tcBorders>
            <w:shd w:val="clear" w:color="auto" w:fill="auto"/>
            <w:vAlign w:val="center"/>
          </w:tcPr>
          <w:p w14:paraId="02BFB3E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w:t>
            </w:r>
          </w:p>
        </w:tc>
        <w:tc>
          <w:tcPr>
            <w:tcW w:w="1331" w:type="dxa"/>
            <w:tcBorders>
              <w:top w:val="nil"/>
              <w:left w:val="nil"/>
              <w:bottom w:val="single" w:sz="8" w:space="0" w:color="auto"/>
              <w:right w:val="single" w:sz="8" w:space="0" w:color="auto"/>
            </w:tcBorders>
            <w:shd w:val="clear" w:color="auto" w:fill="auto"/>
            <w:vAlign w:val="center"/>
          </w:tcPr>
          <w:p w14:paraId="0F65671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4031C2F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11%</w:t>
            </w:r>
          </w:p>
        </w:tc>
      </w:tr>
      <w:tr w:rsidR="006047FE" w:rsidRPr="00BF4888" w14:paraId="7F2D212C" w14:textId="77777777" w:rsidTr="0042213F">
        <w:tc>
          <w:tcPr>
            <w:tcW w:w="2695" w:type="dxa"/>
          </w:tcPr>
          <w:p w14:paraId="32FBE5C0"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Indo-European</w:t>
            </w:r>
          </w:p>
        </w:tc>
        <w:tc>
          <w:tcPr>
            <w:tcW w:w="1331" w:type="dxa"/>
            <w:tcBorders>
              <w:top w:val="nil"/>
              <w:left w:val="nil"/>
              <w:bottom w:val="single" w:sz="8" w:space="0" w:color="auto"/>
              <w:right w:val="single" w:sz="8" w:space="0" w:color="auto"/>
            </w:tcBorders>
            <w:shd w:val="clear" w:color="auto" w:fill="auto"/>
            <w:vAlign w:val="center"/>
          </w:tcPr>
          <w:p w14:paraId="04A9D88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8%</w:t>
            </w:r>
          </w:p>
        </w:tc>
        <w:tc>
          <w:tcPr>
            <w:tcW w:w="1331" w:type="dxa"/>
            <w:tcBorders>
              <w:top w:val="nil"/>
              <w:left w:val="nil"/>
              <w:bottom w:val="single" w:sz="8" w:space="0" w:color="auto"/>
              <w:right w:val="single" w:sz="8" w:space="0" w:color="auto"/>
            </w:tcBorders>
            <w:shd w:val="clear" w:color="auto" w:fill="auto"/>
            <w:vAlign w:val="center"/>
          </w:tcPr>
          <w:p w14:paraId="02E4B4D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1AF9A6D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76827C0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06DD9F1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w:t>
            </w:r>
          </w:p>
        </w:tc>
      </w:tr>
      <w:tr w:rsidR="006047FE" w:rsidRPr="00BF4888" w14:paraId="1A7D33D4" w14:textId="77777777" w:rsidTr="0042213F">
        <w:tc>
          <w:tcPr>
            <w:tcW w:w="2695" w:type="dxa"/>
          </w:tcPr>
          <w:p w14:paraId="015EA3CD"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Asian and Pacific Island</w:t>
            </w:r>
          </w:p>
        </w:tc>
        <w:tc>
          <w:tcPr>
            <w:tcW w:w="1331" w:type="dxa"/>
            <w:tcBorders>
              <w:top w:val="nil"/>
              <w:left w:val="nil"/>
              <w:bottom w:val="single" w:sz="8" w:space="0" w:color="auto"/>
              <w:right w:val="single" w:sz="8" w:space="0" w:color="auto"/>
            </w:tcBorders>
            <w:shd w:val="clear" w:color="auto" w:fill="auto"/>
            <w:vAlign w:val="center"/>
          </w:tcPr>
          <w:p w14:paraId="26BEAB0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7BB487F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57D19C5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1F68548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0%</w:t>
            </w:r>
          </w:p>
        </w:tc>
        <w:tc>
          <w:tcPr>
            <w:tcW w:w="1331" w:type="dxa"/>
            <w:tcBorders>
              <w:top w:val="nil"/>
              <w:left w:val="nil"/>
              <w:bottom w:val="single" w:sz="8" w:space="0" w:color="auto"/>
              <w:right w:val="single" w:sz="8" w:space="0" w:color="auto"/>
            </w:tcBorders>
            <w:shd w:val="clear" w:color="auto" w:fill="auto"/>
            <w:vAlign w:val="center"/>
          </w:tcPr>
          <w:p w14:paraId="007EC5F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w:t>
            </w:r>
          </w:p>
        </w:tc>
      </w:tr>
      <w:tr w:rsidR="006047FE" w:rsidRPr="00BF4888" w14:paraId="72F94391" w14:textId="77777777" w:rsidTr="0042213F">
        <w:tc>
          <w:tcPr>
            <w:tcW w:w="2695" w:type="dxa"/>
          </w:tcPr>
          <w:p w14:paraId="503A0E1A"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Other</w:t>
            </w:r>
          </w:p>
        </w:tc>
        <w:tc>
          <w:tcPr>
            <w:tcW w:w="1331" w:type="dxa"/>
            <w:tcBorders>
              <w:top w:val="nil"/>
              <w:left w:val="nil"/>
              <w:bottom w:val="single" w:sz="8" w:space="0" w:color="auto"/>
              <w:right w:val="single" w:sz="8" w:space="0" w:color="auto"/>
            </w:tcBorders>
            <w:shd w:val="clear" w:color="auto" w:fill="auto"/>
            <w:vAlign w:val="center"/>
          </w:tcPr>
          <w:p w14:paraId="5E3BE8B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3B5C11A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w:t>
            </w:r>
          </w:p>
        </w:tc>
        <w:tc>
          <w:tcPr>
            <w:tcW w:w="1331" w:type="dxa"/>
            <w:tcBorders>
              <w:top w:val="nil"/>
              <w:left w:val="nil"/>
              <w:bottom w:val="single" w:sz="8" w:space="0" w:color="auto"/>
              <w:right w:val="single" w:sz="8" w:space="0" w:color="auto"/>
            </w:tcBorders>
            <w:shd w:val="clear" w:color="auto" w:fill="auto"/>
            <w:vAlign w:val="center"/>
          </w:tcPr>
          <w:p w14:paraId="561EAEC0"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7222EF9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414E46A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w:t>
            </w:r>
          </w:p>
        </w:tc>
      </w:tr>
      <w:tr w:rsidR="006047FE" w:rsidRPr="00BF4888" w14:paraId="7BAD1D5E" w14:textId="77777777" w:rsidTr="0042213F">
        <w:tc>
          <w:tcPr>
            <w:tcW w:w="2695" w:type="dxa"/>
          </w:tcPr>
          <w:p w14:paraId="5FA1F5C7"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635EC6E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4601968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45F8E0F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77DAF30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5A9BC6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r>
    </w:tbl>
    <w:p w14:paraId="3B4CA592" w14:textId="0C6371DE"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55262">
        <w:rPr>
          <w:rFonts w:ascii="Arial" w:hAnsi="Arial" w:cs="Arial"/>
          <w:sz w:val="18"/>
          <w:szCs w:val="16"/>
        </w:rPr>
        <w:t>.</w:t>
      </w:r>
    </w:p>
    <w:p w14:paraId="0678A6C9" w14:textId="77777777" w:rsidR="006047FE" w:rsidRPr="00BF4888" w:rsidRDefault="006047FE" w:rsidP="006047FE">
      <w:pPr>
        <w:spacing w:after="0" w:line="240" w:lineRule="auto"/>
        <w:contextualSpacing/>
        <w:jc w:val="center"/>
        <w:rPr>
          <w:rFonts w:ascii="Arial" w:hAnsi="Arial" w:cs="Arial"/>
          <w:b/>
          <w:bCs/>
        </w:rPr>
      </w:pPr>
    </w:p>
    <w:p w14:paraId="5DA33134" w14:textId="728E4764"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.6</w:t>
      </w:r>
      <w:r w:rsidRPr="00BF4888">
        <w:rPr>
          <w:rFonts w:ascii="Arial" w:hAnsi="Arial" w:cs="Arial"/>
          <w:b/>
          <w:bCs/>
        </w:rPr>
        <w:t xml:space="preserve"> - Linguistic Isolation of Income-Eligible Households by Region</w:t>
      </w:r>
    </w:p>
    <w:p w14:paraId="6F112D7A"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37E6F34C" w14:textId="77777777" w:rsidTr="0042213F">
        <w:tc>
          <w:tcPr>
            <w:tcW w:w="2695" w:type="dxa"/>
            <w:vMerge w:val="restart"/>
            <w:vAlign w:val="bottom"/>
          </w:tcPr>
          <w:p w14:paraId="58A37CF8" w14:textId="77777777" w:rsidR="006047FE" w:rsidRPr="00BF4888" w:rsidRDefault="006047FE" w:rsidP="006047FE">
            <w:pPr>
              <w:spacing w:before="20" w:after="20"/>
              <w:rPr>
                <w:rFonts w:ascii="Arial" w:hAnsi="Arial" w:cs="Arial"/>
                <w:b/>
                <w:bCs/>
                <w:sz w:val="20"/>
                <w:szCs w:val="20"/>
              </w:rPr>
            </w:pPr>
            <w:r w:rsidRPr="00BF4888">
              <w:rPr>
                <w:rFonts w:ascii="Arial" w:hAnsi="Arial" w:cs="Arial"/>
                <w:b/>
                <w:bCs/>
                <w:sz w:val="20"/>
                <w:szCs w:val="20"/>
              </w:rPr>
              <w:t>Language</w:t>
            </w:r>
          </w:p>
        </w:tc>
        <w:tc>
          <w:tcPr>
            <w:tcW w:w="6655" w:type="dxa"/>
            <w:gridSpan w:val="5"/>
          </w:tcPr>
          <w:p w14:paraId="12FE1136"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73376E4D" w14:textId="77777777" w:rsidTr="0042213F">
        <w:tc>
          <w:tcPr>
            <w:tcW w:w="2695" w:type="dxa"/>
            <w:vMerge/>
          </w:tcPr>
          <w:p w14:paraId="32108AAB" w14:textId="77777777" w:rsidR="006047FE" w:rsidRPr="00BF4888" w:rsidRDefault="006047FE" w:rsidP="006047FE">
            <w:pPr>
              <w:spacing w:before="20" w:after="20"/>
              <w:rPr>
                <w:rFonts w:ascii="Arial" w:hAnsi="Arial" w:cs="Arial"/>
                <w:sz w:val="20"/>
                <w:szCs w:val="20"/>
              </w:rPr>
            </w:pPr>
          </w:p>
        </w:tc>
        <w:tc>
          <w:tcPr>
            <w:tcW w:w="1331" w:type="dxa"/>
          </w:tcPr>
          <w:p w14:paraId="3FA496B7"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West</w:t>
            </w:r>
          </w:p>
          <w:p w14:paraId="2836C718"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5880AAAD"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w:t>
            </w:r>
          </w:p>
          <w:p w14:paraId="5B208936"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0A3CB8B5"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Northeast</w:t>
            </w:r>
          </w:p>
          <w:p w14:paraId="5686B44B"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08BF9876"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East</w:t>
            </w:r>
          </w:p>
          <w:p w14:paraId="394899F8"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3147944A"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Central</w:t>
            </w:r>
          </w:p>
          <w:p w14:paraId="2210A284"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1EF7E9B7" w14:textId="77777777" w:rsidTr="0042213F">
        <w:tc>
          <w:tcPr>
            <w:tcW w:w="2695" w:type="dxa"/>
          </w:tcPr>
          <w:p w14:paraId="308F83B3" w14:textId="1B1B4581"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Not Linguistically Isolated</w:t>
            </w:r>
          </w:p>
        </w:tc>
        <w:tc>
          <w:tcPr>
            <w:tcW w:w="1331" w:type="dxa"/>
            <w:tcBorders>
              <w:top w:val="nil"/>
              <w:left w:val="nil"/>
              <w:bottom w:val="single" w:sz="8" w:space="0" w:color="auto"/>
              <w:right w:val="single" w:sz="8" w:space="0" w:color="auto"/>
            </w:tcBorders>
            <w:shd w:val="clear" w:color="auto" w:fill="auto"/>
            <w:vAlign w:val="center"/>
          </w:tcPr>
          <w:p w14:paraId="0CBC2A1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93%</w:t>
            </w:r>
          </w:p>
        </w:tc>
        <w:tc>
          <w:tcPr>
            <w:tcW w:w="1331" w:type="dxa"/>
            <w:tcBorders>
              <w:top w:val="nil"/>
              <w:left w:val="nil"/>
              <w:bottom w:val="single" w:sz="8" w:space="0" w:color="auto"/>
              <w:right w:val="single" w:sz="8" w:space="0" w:color="auto"/>
            </w:tcBorders>
            <w:shd w:val="clear" w:color="auto" w:fill="auto"/>
            <w:vAlign w:val="center"/>
          </w:tcPr>
          <w:p w14:paraId="29A799C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76%</w:t>
            </w:r>
          </w:p>
        </w:tc>
        <w:tc>
          <w:tcPr>
            <w:tcW w:w="1331" w:type="dxa"/>
            <w:tcBorders>
              <w:top w:val="nil"/>
              <w:left w:val="nil"/>
              <w:bottom w:val="single" w:sz="8" w:space="0" w:color="auto"/>
              <w:right w:val="single" w:sz="8" w:space="0" w:color="auto"/>
            </w:tcBorders>
            <w:shd w:val="clear" w:color="auto" w:fill="auto"/>
            <w:vAlign w:val="center"/>
          </w:tcPr>
          <w:p w14:paraId="1DC471C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96%</w:t>
            </w:r>
          </w:p>
        </w:tc>
        <w:tc>
          <w:tcPr>
            <w:tcW w:w="1331" w:type="dxa"/>
            <w:tcBorders>
              <w:top w:val="nil"/>
              <w:left w:val="nil"/>
              <w:bottom w:val="single" w:sz="8" w:space="0" w:color="auto"/>
              <w:right w:val="single" w:sz="8" w:space="0" w:color="auto"/>
            </w:tcBorders>
            <w:shd w:val="clear" w:color="auto" w:fill="auto"/>
            <w:vAlign w:val="center"/>
          </w:tcPr>
          <w:p w14:paraId="144E3930"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99%</w:t>
            </w:r>
          </w:p>
        </w:tc>
        <w:tc>
          <w:tcPr>
            <w:tcW w:w="1331" w:type="dxa"/>
            <w:tcBorders>
              <w:top w:val="nil"/>
              <w:left w:val="nil"/>
              <w:bottom w:val="single" w:sz="8" w:space="0" w:color="auto"/>
              <w:right w:val="single" w:sz="8" w:space="0" w:color="auto"/>
            </w:tcBorders>
            <w:shd w:val="clear" w:color="auto" w:fill="auto"/>
            <w:vAlign w:val="center"/>
          </w:tcPr>
          <w:p w14:paraId="17F4A20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93%</w:t>
            </w:r>
          </w:p>
        </w:tc>
      </w:tr>
      <w:tr w:rsidR="006047FE" w:rsidRPr="00BF4888" w14:paraId="0047F2C2" w14:textId="77777777" w:rsidTr="0042213F">
        <w:tc>
          <w:tcPr>
            <w:tcW w:w="2695" w:type="dxa"/>
          </w:tcPr>
          <w:p w14:paraId="27CDD3CB" w14:textId="64C2516C"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Linguistically Isolated – Hispanic</w:t>
            </w:r>
          </w:p>
        </w:tc>
        <w:tc>
          <w:tcPr>
            <w:tcW w:w="1331" w:type="dxa"/>
            <w:tcBorders>
              <w:top w:val="nil"/>
              <w:left w:val="nil"/>
              <w:bottom w:val="single" w:sz="8" w:space="0" w:color="auto"/>
              <w:right w:val="single" w:sz="8" w:space="0" w:color="auto"/>
            </w:tcBorders>
            <w:shd w:val="clear" w:color="auto" w:fill="auto"/>
            <w:vAlign w:val="center"/>
          </w:tcPr>
          <w:p w14:paraId="1E42E31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070DF89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18%</w:t>
            </w:r>
          </w:p>
        </w:tc>
        <w:tc>
          <w:tcPr>
            <w:tcW w:w="1331" w:type="dxa"/>
            <w:tcBorders>
              <w:top w:val="nil"/>
              <w:left w:val="nil"/>
              <w:bottom w:val="single" w:sz="8" w:space="0" w:color="auto"/>
              <w:right w:val="single" w:sz="8" w:space="0" w:color="auto"/>
            </w:tcBorders>
            <w:shd w:val="clear" w:color="auto" w:fill="auto"/>
            <w:vAlign w:val="center"/>
          </w:tcPr>
          <w:p w14:paraId="3E06848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1B1740C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661CF74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w:t>
            </w:r>
          </w:p>
        </w:tc>
      </w:tr>
      <w:tr w:rsidR="006047FE" w:rsidRPr="00BF4888" w14:paraId="69FD3C87" w14:textId="77777777" w:rsidTr="0042213F">
        <w:tc>
          <w:tcPr>
            <w:tcW w:w="2695" w:type="dxa"/>
          </w:tcPr>
          <w:p w14:paraId="6338AF47" w14:textId="4C7B062C"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 xml:space="preserve">Linguistically Isolated – </w:t>
            </w:r>
            <w:r w:rsidR="00A32381" w:rsidRPr="00BF4888">
              <w:rPr>
                <w:rFonts w:ascii="Arial" w:hAnsi="Arial" w:cs="Arial"/>
                <w:sz w:val="20"/>
                <w:szCs w:val="20"/>
              </w:rPr>
              <w:t>Non-Hispanic</w:t>
            </w:r>
          </w:p>
        </w:tc>
        <w:tc>
          <w:tcPr>
            <w:tcW w:w="1331" w:type="dxa"/>
            <w:tcBorders>
              <w:top w:val="nil"/>
              <w:left w:val="nil"/>
              <w:bottom w:val="single" w:sz="8" w:space="0" w:color="auto"/>
              <w:right w:val="single" w:sz="8" w:space="0" w:color="auto"/>
            </w:tcBorders>
            <w:shd w:val="clear" w:color="auto" w:fill="auto"/>
            <w:vAlign w:val="center"/>
          </w:tcPr>
          <w:p w14:paraId="10A9167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41D02CD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w:t>
            </w:r>
          </w:p>
        </w:tc>
        <w:tc>
          <w:tcPr>
            <w:tcW w:w="1331" w:type="dxa"/>
            <w:tcBorders>
              <w:top w:val="nil"/>
              <w:left w:val="nil"/>
              <w:bottom w:val="single" w:sz="8" w:space="0" w:color="auto"/>
              <w:right w:val="single" w:sz="8" w:space="0" w:color="auto"/>
            </w:tcBorders>
            <w:shd w:val="clear" w:color="auto" w:fill="auto"/>
            <w:vAlign w:val="center"/>
          </w:tcPr>
          <w:p w14:paraId="6A5460B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420EF99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5389D6A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w:t>
            </w:r>
          </w:p>
        </w:tc>
      </w:tr>
      <w:tr w:rsidR="006047FE" w:rsidRPr="00BF4888" w14:paraId="73B6E2E4" w14:textId="77777777" w:rsidTr="0042213F">
        <w:tc>
          <w:tcPr>
            <w:tcW w:w="2695" w:type="dxa"/>
          </w:tcPr>
          <w:p w14:paraId="33080227"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5547565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CC89FC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7A64A0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31735D0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31C528B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r>
    </w:tbl>
    <w:p w14:paraId="4A2B47CD" w14:textId="5E13F77C" w:rsidR="006047FE" w:rsidRPr="00BF4888" w:rsidRDefault="006047FE" w:rsidP="006047FE">
      <w:pPr>
        <w:spacing w:after="0" w:line="240" w:lineRule="auto"/>
        <w:contextualSpacing/>
        <w:rPr>
          <w:rFonts w:ascii="Arial" w:hAnsi="Arial" w:cs="Arial"/>
          <w:sz w:val="18"/>
          <w:szCs w:val="16"/>
        </w:rPr>
      </w:pPr>
      <w:r w:rsidRPr="00BF4888">
        <w:rPr>
          <w:rFonts w:ascii="Arial" w:hAnsi="Arial" w:cs="Arial"/>
          <w:sz w:val="18"/>
          <w:szCs w:val="16"/>
        </w:rPr>
        <w:t>Source: 2014-2018 ACS</w:t>
      </w:r>
      <w:r w:rsidR="00755262">
        <w:rPr>
          <w:rFonts w:ascii="Arial" w:hAnsi="Arial" w:cs="Arial"/>
          <w:sz w:val="18"/>
          <w:szCs w:val="16"/>
        </w:rPr>
        <w:t>.</w:t>
      </w:r>
    </w:p>
    <w:p w14:paraId="09BAC67C" w14:textId="77777777" w:rsidR="006047FE" w:rsidRPr="00BF4888" w:rsidRDefault="006047FE" w:rsidP="006047FE">
      <w:pPr>
        <w:spacing w:after="0" w:line="240" w:lineRule="auto"/>
        <w:contextualSpacing/>
        <w:rPr>
          <w:rFonts w:ascii="Arial" w:hAnsi="Arial" w:cs="Arial"/>
          <w:szCs w:val="20"/>
        </w:rPr>
      </w:pPr>
    </w:p>
    <w:p w14:paraId="0825EAE7" w14:textId="77777777" w:rsidR="00755262" w:rsidRDefault="00755262">
      <w:pPr>
        <w:rPr>
          <w:rFonts w:ascii="Arial" w:hAnsi="Arial" w:cs="Arial"/>
          <w:b/>
          <w:bCs/>
        </w:rPr>
      </w:pPr>
      <w:r>
        <w:rPr>
          <w:rFonts w:ascii="Arial" w:hAnsi="Arial" w:cs="Arial"/>
          <w:b/>
          <w:bCs/>
        </w:rPr>
        <w:br w:type="page"/>
      </w:r>
    </w:p>
    <w:p w14:paraId="5D5D3FBD" w14:textId="3F0A45D6"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.7</w:t>
      </w:r>
      <w:r w:rsidRPr="00BF4888">
        <w:rPr>
          <w:rFonts w:ascii="Arial" w:hAnsi="Arial" w:cs="Arial"/>
          <w:b/>
          <w:bCs/>
        </w:rPr>
        <w:t xml:space="preserve"> - Household Type of Income-Eligible Households by Region</w:t>
      </w:r>
    </w:p>
    <w:p w14:paraId="43173FB0" w14:textId="77777777" w:rsidR="005B5A26" w:rsidRPr="00BF4888" w:rsidRDefault="005B5A26"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49B48528" w14:textId="77777777" w:rsidTr="003B3B9C">
        <w:trPr>
          <w:tblHeader/>
        </w:trPr>
        <w:tc>
          <w:tcPr>
            <w:tcW w:w="2695" w:type="dxa"/>
            <w:vMerge w:val="restart"/>
            <w:vAlign w:val="bottom"/>
          </w:tcPr>
          <w:p w14:paraId="5D631471" w14:textId="77777777" w:rsidR="006047FE" w:rsidRPr="00BF4888" w:rsidRDefault="006047FE" w:rsidP="006047FE">
            <w:pPr>
              <w:spacing w:before="20" w:after="20"/>
              <w:rPr>
                <w:rFonts w:ascii="Arial" w:hAnsi="Arial" w:cs="Arial"/>
                <w:b/>
                <w:bCs/>
                <w:sz w:val="20"/>
                <w:szCs w:val="20"/>
              </w:rPr>
            </w:pPr>
            <w:r w:rsidRPr="00BF4888">
              <w:rPr>
                <w:rFonts w:ascii="Arial" w:hAnsi="Arial" w:cs="Arial"/>
                <w:b/>
                <w:bCs/>
                <w:sz w:val="20"/>
                <w:szCs w:val="20"/>
              </w:rPr>
              <w:t>Household Type</w:t>
            </w:r>
          </w:p>
        </w:tc>
        <w:tc>
          <w:tcPr>
            <w:tcW w:w="6655" w:type="dxa"/>
            <w:gridSpan w:val="5"/>
          </w:tcPr>
          <w:p w14:paraId="3D142AA3"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59D20DD1" w14:textId="77777777" w:rsidTr="003B3B9C">
        <w:trPr>
          <w:tblHeader/>
        </w:trPr>
        <w:tc>
          <w:tcPr>
            <w:tcW w:w="2695" w:type="dxa"/>
            <w:vMerge/>
          </w:tcPr>
          <w:p w14:paraId="2D65367C" w14:textId="77777777" w:rsidR="006047FE" w:rsidRPr="00BF4888" w:rsidRDefault="006047FE" w:rsidP="006047FE">
            <w:pPr>
              <w:spacing w:before="20" w:after="20"/>
              <w:rPr>
                <w:rFonts w:ascii="Arial" w:hAnsi="Arial" w:cs="Arial"/>
                <w:sz w:val="20"/>
                <w:szCs w:val="20"/>
              </w:rPr>
            </w:pPr>
          </w:p>
        </w:tc>
        <w:tc>
          <w:tcPr>
            <w:tcW w:w="1331" w:type="dxa"/>
          </w:tcPr>
          <w:p w14:paraId="1EE7FC8E"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West</w:t>
            </w:r>
          </w:p>
          <w:p w14:paraId="44D08E54"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0FF115F1"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w:t>
            </w:r>
          </w:p>
          <w:p w14:paraId="2EE387D5"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69DEC294"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Northeast</w:t>
            </w:r>
          </w:p>
          <w:p w14:paraId="21DB9D8E"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013818BF"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East</w:t>
            </w:r>
          </w:p>
          <w:p w14:paraId="601A07CA"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61A9B742"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Central</w:t>
            </w:r>
          </w:p>
          <w:p w14:paraId="46E85357"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36259C4C" w14:textId="77777777" w:rsidTr="0042213F">
        <w:tc>
          <w:tcPr>
            <w:tcW w:w="2695" w:type="dxa"/>
            <w:vAlign w:val="bottom"/>
          </w:tcPr>
          <w:p w14:paraId="6A68E344"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Elderly Individual (60+)</w:t>
            </w:r>
          </w:p>
        </w:tc>
        <w:tc>
          <w:tcPr>
            <w:tcW w:w="1331" w:type="dxa"/>
            <w:tcBorders>
              <w:top w:val="nil"/>
              <w:left w:val="nil"/>
              <w:bottom w:val="single" w:sz="8" w:space="0" w:color="auto"/>
              <w:right w:val="single" w:sz="8" w:space="0" w:color="auto"/>
            </w:tcBorders>
            <w:shd w:val="clear" w:color="auto" w:fill="auto"/>
            <w:vAlign w:val="center"/>
          </w:tcPr>
          <w:p w14:paraId="54E3877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31%</w:t>
            </w:r>
          </w:p>
        </w:tc>
        <w:tc>
          <w:tcPr>
            <w:tcW w:w="1331" w:type="dxa"/>
            <w:tcBorders>
              <w:top w:val="nil"/>
              <w:left w:val="nil"/>
              <w:bottom w:val="single" w:sz="8" w:space="0" w:color="auto"/>
              <w:right w:val="single" w:sz="8" w:space="0" w:color="auto"/>
            </w:tcBorders>
            <w:shd w:val="clear" w:color="auto" w:fill="auto"/>
            <w:vAlign w:val="center"/>
          </w:tcPr>
          <w:p w14:paraId="37D098F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26%</w:t>
            </w:r>
          </w:p>
        </w:tc>
        <w:tc>
          <w:tcPr>
            <w:tcW w:w="1331" w:type="dxa"/>
            <w:tcBorders>
              <w:top w:val="nil"/>
              <w:left w:val="nil"/>
              <w:bottom w:val="single" w:sz="8" w:space="0" w:color="auto"/>
              <w:right w:val="single" w:sz="8" w:space="0" w:color="auto"/>
            </w:tcBorders>
            <w:shd w:val="clear" w:color="auto" w:fill="auto"/>
            <w:vAlign w:val="center"/>
          </w:tcPr>
          <w:p w14:paraId="58888F5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33%</w:t>
            </w:r>
          </w:p>
        </w:tc>
        <w:tc>
          <w:tcPr>
            <w:tcW w:w="1331" w:type="dxa"/>
            <w:tcBorders>
              <w:top w:val="nil"/>
              <w:left w:val="nil"/>
              <w:bottom w:val="single" w:sz="8" w:space="0" w:color="auto"/>
              <w:right w:val="single" w:sz="8" w:space="0" w:color="auto"/>
            </w:tcBorders>
            <w:shd w:val="clear" w:color="auto" w:fill="auto"/>
            <w:vAlign w:val="center"/>
          </w:tcPr>
          <w:p w14:paraId="09F11B5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19%</w:t>
            </w:r>
          </w:p>
        </w:tc>
        <w:tc>
          <w:tcPr>
            <w:tcW w:w="1331" w:type="dxa"/>
            <w:tcBorders>
              <w:top w:val="nil"/>
              <w:left w:val="nil"/>
              <w:bottom w:val="single" w:sz="8" w:space="0" w:color="auto"/>
              <w:right w:val="single" w:sz="8" w:space="0" w:color="auto"/>
            </w:tcBorders>
            <w:shd w:val="clear" w:color="auto" w:fill="auto"/>
            <w:vAlign w:val="center"/>
          </w:tcPr>
          <w:p w14:paraId="01B2745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28%</w:t>
            </w:r>
          </w:p>
        </w:tc>
      </w:tr>
      <w:tr w:rsidR="006047FE" w:rsidRPr="00BF4888" w14:paraId="0B6D4426" w14:textId="77777777" w:rsidTr="0042213F">
        <w:tc>
          <w:tcPr>
            <w:tcW w:w="2695" w:type="dxa"/>
            <w:vAlign w:val="bottom"/>
          </w:tcPr>
          <w:p w14:paraId="5BE9EB06"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 xml:space="preserve">Elderly Couple (60+) </w:t>
            </w:r>
          </w:p>
        </w:tc>
        <w:tc>
          <w:tcPr>
            <w:tcW w:w="1331" w:type="dxa"/>
            <w:tcBorders>
              <w:top w:val="nil"/>
              <w:left w:val="nil"/>
              <w:bottom w:val="single" w:sz="8" w:space="0" w:color="auto"/>
              <w:right w:val="single" w:sz="8" w:space="0" w:color="auto"/>
            </w:tcBorders>
            <w:shd w:val="clear" w:color="auto" w:fill="auto"/>
            <w:vAlign w:val="center"/>
          </w:tcPr>
          <w:p w14:paraId="37EA26B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w:t>
            </w:r>
          </w:p>
        </w:tc>
        <w:tc>
          <w:tcPr>
            <w:tcW w:w="1331" w:type="dxa"/>
            <w:tcBorders>
              <w:top w:val="nil"/>
              <w:left w:val="nil"/>
              <w:bottom w:val="single" w:sz="8" w:space="0" w:color="auto"/>
              <w:right w:val="single" w:sz="8" w:space="0" w:color="auto"/>
            </w:tcBorders>
            <w:shd w:val="clear" w:color="auto" w:fill="auto"/>
            <w:vAlign w:val="center"/>
          </w:tcPr>
          <w:p w14:paraId="2CDCE72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17%</w:t>
            </w:r>
          </w:p>
        </w:tc>
        <w:tc>
          <w:tcPr>
            <w:tcW w:w="1331" w:type="dxa"/>
            <w:tcBorders>
              <w:top w:val="nil"/>
              <w:left w:val="nil"/>
              <w:bottom w:val="single" w:sz="8" w:space="0" w:color="auto"/>
              <w:right w:val="single" w:sz="8" w:space="0" w:color="auto"/>
            </w:tcBorders>
            <w:shd w:val="clear" w:color="auto" w:fill="auto"/>
            <w:vAlign w:val="center"/>
          </w:tcPr>
          <w:p w14:paraId="319D338A"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17%</w:t>
            </w:r>
          </w:p>
        </w:tc>
        <w:tc>
          <w:tcPr>
            <w:tcW w:w="1331" w:type="dxa"/>
            <w:tcBorders>
              <w:top w:val="nil"/>
              <w:left w:val="nil"/>
              <w:bottom w:val="single" w:sz="8" w:space="0" w:color="auto"/>
              <w:right w:val="single" w:sz="8" w:space="0" w:color="auto"/>
            </w:tcBorders>
            <w:shd w:val="clear" w:color="auto" w:fill="auto"/>
            <w:vAlign w:val="center"/>
          </w:tcPr>
          <w:p w14:paraId="76CF039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7EC94BC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8%</w:t>
            </w:r>
          </w:p>
        </w:tc>
      </w:tr>
      <w:tr w:rsidR="006047FE" w:rsidRPr="00BF4888" w14:paraId="4683DCBC" w14:textId="77777777" w:rsidTr="0042213F">
        <w:tc>
          <w:tcPr>
            <w:tcW w:w="2695" w:type="dxa"/>
            <w:vAlign w:val="bottom"/>
          </w:tcPr>
          <w:p w14:paraId="79DC2F75"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Older without Children (40-59)</w:t>
            </w:r>
          </w:p>
        </w:tc>
        <w:tc>
          <w:tcPr>
            <w:tcW w:w="1331" w:type="dxa"/>
            <w:tcBorders>
              <w:top w:val="nil"/>
              <w:left w:val="nil"/>
              <w:bottom w:val="single" w:sz="8" w:space="0" w:color="auto"/>
              <w:right w:val="single" w:sz="8" w:space="0" w:color="auto"/>
            </w:tcBorders>
            <w:shd w:val="clear" w:color="auto" w:fill="auto"/>
            <w:vAlign w:val="center"/>
          </w:tcPr>
          <w:p w14:paraId="0F158A8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4870FE3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21%</w:t>
            </w:r>
          </w:p>
        </w:tc>
        <w:tc>
          <w:tcPr>
            <w:tcW w:w="1331" w:type="dxa"/>
            <w:tcBorders>
              <w:top w:val="nil"/>
              <w:left w:val="nil"/>
              <w:bottom w:val="single" w:sz="8" w:space="0" w:color="auto"/>
              <w:right w:val="single" w:sz="8" w:space="0" w:color="auto"/>
            </w:tcBorders>
            <w:shd w:val="clear" w:color="auto" w:fill="auto"/>
            <w:vAlign w:val="center"/>
          </w:tcPr>
          <w:p w14:paraId="31D475C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19%</w:t>
            </w:r>
          </w:p>
        </w:tc>
        <w:tc>
          <w:tcPr>
            <w:tcW w:w="1331" w:type="dxa"/>
            <w:tcBorders>
              <w:top w:val="nil"/>
              <w:left w:val="nil"/>
              <w:bottom w:val="single" w:sz="8" w:space="0" w:color="auto"/>
              <w:right w:val="single" w:sz="8" w:space="0" w:color="auto"/>
            </w:tcBorders>
            <w:shd w:val="clear" w:color="auto" w:fill="auto"/>
            <w:vAlign w:val="center"/>
          </w:tcPr>
          <w:p w14:paraId="3EB6C37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22%</w:t>
            </w:r>
          </w:p>
        </w:tc>
        <w:tc>
          <w:tcPr>
            <w:tcW w:w="1331" w:type="dxa"/>
            <w:tcBorders>
              <w:top w:val="nil"/>
              <w:left w:val="nil"/>
              <w:bottom w:val="single" w:sz="8" w:space="0" w:color="auto"/>
              <w:right w:val="single" w:sz="8" w:space="0" w:color="auto"/>
            </w:tcBorders>
            <w:shd w:val="clear" w:color="auto" w:fill="auto"/>
            <w:vAlign w:val="center"/>
          </w:tcPr>
          <w:p w14:paraId="04763960"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23%</w:t>
            </w:r>
          </w:p>
        </w:tc>
      </w:tr>
      <w:tr w:rsidR="006047FE" w:rsidRPr="00BF4888" w14:paraId="59FBC1D7" w14:textId="77777777" w:rsidTr="0042213F">
        <w:tc>
          <w:tcPr>
            <w:tcW w:w="2695" w:type="dxa"/>
            <w:vAlign w:val="bottom"/>
          </w:tcPr>
          <w:p w14:paraId="4BB7EF5D"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Older with Children (40-59)</w:t>
            </w:r>
          </w:p>
        </w:tc>
        <w:tc>
          <w:tcPr>
            <w:tcW w:w="1331" w:type="dxa"/>
            <w:tcBorders>
              <w:top w:val="nil"/>
              <w:left w:val="nil"/>
              <w:bottom w:val="single" w:sz="8" w:space="0" w:color="auto"/>
              <w:right w:val="single" w:sz="8" w:space="0" w:color="auto"/>
            </w:tcBorders>
            <w:shd w:val="clear" w:color="auto" w:fill="auto"/>
            <w:vAlign w:val="center"/>
          </w:tcPr>
          <w:p w14:paraId="6A669F2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7DF5336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12%</w:t>
            </w:r>
          </w:p>
        </w:tc>
        <w:tc>
          <w:tcPr>
            <w:tcW w:w="1331" w:type="dxa"/>
            <w:tcBorders>
              <w:top w:val="nil"/>
              <w:left w:val="nil"/>
              <w:bottom w:val="single" w:sz="8" w:space="0" w:color="auto"/>
              <w:right w:val="single" w:sz="8" w:space="0" w:color="auto"/>
            </w:tcBorders>
            <w:shd w:val="clear" w:color="auto" w:fill="auto"/>
            <w:vAlign w:val="center"/>
          </w:tcPr>
          <w:p w14:paraId="42C1B6C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w:t>
            </w:r>
          </w:p>
        </w:tc>
        <w:tc>
          <w:tcPr>
            <w:tcW w:w="1331" w:type="dxa"/>
            <w:tcBorders>
              <w:top w:val="nil"/>
              <w:left w:val="nil"/>
              <w:bottom w:val="single" w:sz="8" w:space="0" w:color="auto"/>
              <w:right w:val="single" w:sz="8" w:space="0" w:color="auto"/>
            </w:tcBorders>
            <w:shd w:val="clear" w:color="auto" w:fill="auto"/>
            <w:vAlign w:val="center"/>
          </w:tcPr>
          <w:p w14:paraId="1C8DF1B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0C7E07BE"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w:t>
            </w:r>
          </w:p>
        </w:tc>
      </w:tr>
      <w:tr w:rsidR="006047FE" w:rsidRPr="00BF4888" w14:paraId="1FA9F24C" w14:textId="77777777" w:rsidTr="0042213F">
        <w:tc>
          <w:tcPr>
            <w:tcW w:w="2695" w:type="dxa"/>
            <w:vAlign w:val="bottom"/>
          </w:tcPr>
          <w:p w14:paraId="2A482954"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Younger without Children (&lt;40)</w:t>
            </w:r>
          </w:p>
        </w:tc>
        <w:tc>
          <w:tcPr>
            <w:tcW w:w="1331" w:type="dxa"/>
            <w:tcBorders>
              <w:top w:val="nil"/>
              <w:left w:val="nil"/>
              <w:bottom w:val="single" w:sz="8" w:space="0" w:color="auto"/>
              <w:right w:val="single" w:sz="8" w:space="0" w:color="auto"/>
            </w:tcBorders>
            <w:shd w:val="clear" w:color="auto" w:fill="auto"/>
            <w:vAlign w:val="center"/>
          </w:tcPr>
          <w:p w14:paraId="2D66354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42%</w:t>
            </w:r>
          </w:p>
        </w:tc>
        <w:tc>
          <w:tcPr>
            <w:tcW w:w="1331" w:type="dxa"/>
            <w:tcBorders>
              <w:top w:val="nil"/>
              <w:left w:val="nil"/>
              <w:bottom w:val="single" w:sz="8" w:space="0" w:color="auto"/>
              <w:right w:val="single" w:sz="8" w:space="0" w:color="auto"/>
            </w:tcBorders>
            <w:shd w:val="clear" w:color="auto" w:fill="auto"/>
            <w:vAlign w:val="center"/>
          </w:tcPr>
          <w:p w14:paraId="45170D1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12%</w:t>
            </w:r>
          </w:p>
        </w:tc>
        <w:tc>
          <w:tcPr>
            <w:tcW w:w="1331" w:type="dxa"/>
            <w:tcBorders>
              <w:top w:val="nil"/>
              <w:left w:val="nil"/>
              <w:bottom w:val="single" w:sz="8" w:space="0" w:color="auto"/>
              <w:right w:val="single" w:sz="8" w:space="0" w:color="auto"/>
            </w:tcBorders>
            <w:shd w:val="clear" w:color="auto" w:fill="auto"/>
            <w:vAlign w:val="center"/>
          </w:tcPr>
          <w:p w14:paraId="205DB71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12%</w:t>
            </w:r>
          </w:p>
        </w:tc>
        <w:tc>
          <w:tcPr>
            <w:tcW w:w="1331" w:type="dxa"/>
            <w:tcBorders>
              <w:top w:val="nil"/>
              <w:left w:val="nil"/>
              <w:bottom w:val="single" w:sz="8" w:space="0" w:color="auto"/>
              <w:right w:val="single" w:sz="8" w:space="0" w:color="auto"/>
            </w:tcBorders>
            <w:shd w:val="clear" w:color="auto" w:fill="auto"/>
            <w:vAlign w:val="center"/>
          </w:tcPr>
          <w:p w14:paraId="4646E79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w:t>
            </w:r>
          </w:p>
        </w:tc>
        <w:tc>
          <w:tcPr>
            <w:tcW w:w="1331" w:type="dxa"/>
            <w:tcBorders>
              <w:top w:val="nil"/>
              <w:left w:val="nil"/>
              <w:bottom w:val="single" w:sz="8" w:space="0" w:color="auto"/>
              <w:right w:val="single" w:sz="8" w:space="0" w:color="auto"/>
            </w:tcBorders>
            <w:shd w:val="clear" w:color="auto" w:fill="auto"/>
            <w:vAlign w:val="center"/>
          </w:tcPr>
          <w:p w14:paraId="292F8910"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30%</w:t>
            </w:r>
          </w:p>
        </w:tc>
      </w:tr>
      <w:tr w:rsidR="006047FE" w:rsidRPr="00BF4888" w14:paraId="26D199F2" w14:textId="77777777" w:rsidTr="0042213F">
        <w:tc>
          <w:tcPr>
            <w:tcW w:w="2695" w:type="dxa"/>
            <w:vAlign w:val="bottom"/>
          </w:tcPr>
          <w:p w14:paraId="55C10C06"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Younger with Children (&lt;40)</w:t>
            </w:r>
          </w:p>
        </w:tc>
        <w:tc>
          <w:tcPr>
            <w:tcW w:w="1331" w:type="dxa"/>
            <w:tcBorders>
              <w:top w:val="nil"/>
              <w:left w:val="nil"/>
              <w:bottom w:val="single" w:sz="8" w:space="0" w:color="auto"/>
              <w:right w:val="single" w:sz="8" w:space="0" w:color="auto"/>
            </w:tcBorders>
            <w:shd w:val="clear" w:color="auto" w:fill="auto"/>
            <w:vAlign w:val="center"/>
          </w:tcPr>
          <w:p w14:paraId="69F727C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49BE092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1A732EA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w:t>
            </w:r>
          </w:p>
        </w:tc>
        <w:tc>
          <w:tcPr>
            <w:tcW w:w="1331" w:type="dxa"/>
            <w:tcBorders>
              <w:top w:val="nil"/>
              <w:left w:val="nil"/>
              <w:bottom w:val="single" w:sz="8" w:space="0" w:color="auto"/>
              <w:right w:val="single" w:sz="8" w:space="0" w:color="auto"/>
            </w:tcBorders>
            <w:shd w:val="clear" w:color="auto" w:fill="auto"/>
            <w:vAlign w:val="center"/>
          </w:tcPr>
          <w:p w14:paraId="4FD0DF8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23%</w:t>
            </w:r>
          </w:p>
        </w:tc>
        <w:tc>
          <w:tcPr>
            <w:tcW w:w="1331" w:type="dxa"/>
            <w:tcBorders>
              <w:top w:val="nil"/>
              <w:left w:val="nil"/>
              <w:bottom w:val="single" w:sz="8" w:space="0" w:color="auto"/>
              <w:right w:val="single" w:sz="8" w:space="0" w:color="auto"/>
            </w:tcBorders>
            <w:shd w:val="clear" w:color="auto" w:fill="auto"/>
            <w:vAlign w:val="center"/>
          </w:tcPr>
          <w:p w14:paraId="1B1C46B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w:t>
            </w:r>
          </w:p>
        </w:tc>
      </w:tr>
      <w:tr w:rsidR="006047FE" w:rsidRPr="00BF4888" w14:paraId="554140F1" w14:textId="77777777" w:rsidTr="0042213F">
        <w:tc>
          <w:tcPr>
            <w:tcW w:w="2695" w:type="dxa"/>
          </w:tcPr>
          <w:p w14:paraId="520BACFC"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24F811B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5BCD89D4"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772D61C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30C1DD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2E20E0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r>
    </w:tbl>
    <w:p w14:paraId="1CF989C7" w14:textId="31B15053" w:rsidR="006047FE" w:rsidRPr="00BF4888" w:rsidRDefault="006047FE" w:rsidP="006047FE">
      <w:pPr>
        <w:spacing w:after="0" w:line="240" w:lineRule="auto"/>
        <w:contextualSpacing/>
        <w:rPr>
          <w:rFonts w:ascii="Arial" w:hAnsi="Arial" w:cs="Arial"/>
          <w:sz w:val="18"/>
          <w:szCs w:val="16"/>
        </w:rPr>
      </w:pPr>
      <w:r w:rsidRPr="00BF4888">
        <w:rPr>
          <w:rFonts w:ascii="Arial" w:hAnsi="Arial" w:cs="Arial"/>
          <w:sz w:val="18"/>
          <w:szCs w:val="16"/>
        </w:rPr>
        <w:t>Source: 2014-2018 ACS</w:t>
      </w:r>
      <w:r w:rsidR="00755262">
        <w:rPr>
          <w:rFonts w:ascii="Arial" w:hAnsi="Arial" w:cs="Arial"/>
          <w:sz w:val="18"/>
          <w:szCs w:val="16"/>
        </w:rPr>
        <w:t>.</w:t>
      </w:r>
    </w:p>
    <w:p w14:paraId="2C27630C" w14:textId="77777777" w:rsidR="006047FE" w:rsidRPr="00BF4888" w:rsidRDefault="006047FE" w:rsidP="006047FE">
      <w:pPr>
        <w:spacing w:after="0" w:line="240" w:lineRule="auto"/>
        <w:contextualSpacing/>
        <w:jc w:val="center"/>
        <w:rPr>
          <w:rFonts w:ascii="Arial" w:hAnsi="Arial" w:cs="Arial"/>
          <w:b/>
          <w:bCs/>
        </w:rPr>
      </w:pPr>
    </w:p>
    <w:p w14:paraId="7E0F8F55" w14:textId="152DA767"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.8</w:t>
      </w:r>
      <w:r w:rsidRPr="00BF4888">
        <w:rPr>
          <w:rFonts w:ascii="Arial" w:hAnsi="Arial" w:cs="Arial"/>
          <w:b/>
          <w:bCs/>
        </w:rPr>
        <w:t xml:space="preserve"> - SNAP Recipient Income-Eligible Households by Region</w:t>
      </w:r>
    </w:p>
    <w:p w14:paraId="35FAB720"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7F3DF0F5" w14:textId="77777777" w:rsidTr="0042213F">
        <w:tc>
          <w:tcPr>
            <w:tcW w:w="2695" w:type="dxa"/>
            <w:vMerge w:val="restart"/>
            <w:vAlign w:val="bottom"/>
          </w:tcPr>
          <w:p w14:paraId="6E501B37" w14:textId="77777777" w:rsidR="006047FE" w:rsidRPr="00BF4888" w:rsidRDefault="006047FE" w:rsidP="006047FE">
            <w:pPr>
              <w:spacing w:before="20" w:after="20"/>
              <w:rPr>
                <w:rFonts w:ascii="Arial" w:hAnsi="Arial" w:cs="Arial"/>
                <w:b/>
                <w:bCs/>
                <w:sz w:val="20"/>
                <w:szCs w:val="20"/>
              </w:rPr>
            </w:pPr>
            <w:r w:rsidRPr="00BF4888">
              <w:rPr>
                <w:rFonts w:ascii="Arial" w:hAnsi="Arial" w:cs="Arial"/>
                <w:b/>
                <w:bCs/>
                <w:sz w:val="20"/>
                <w:szCs w:val="20"/>
              </w:rPr>
              <w:t>SNAP Recipient</w:t>
            </w:r>
          </w:p>
        </w:tc>
        <w:tc>
          <w:tcPr>
            <w:tcW w:w="6655" w:type="dxa"/>
            <w:gridSpan w:val="5"/>
          </w:tcPr>
          <w:p w14:paraId="12310FF5"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39038FCC" w14:textId="77777777" w:rsidTr="0042213F">
        <w:tc>
          <w:tcPr>
            <w:tcW w:w="2695" w:type="dxa"/>
            <w:vMerge/>
          </w:tcPr>
          <w:p w14:paraId="0651E7BC" w14:textId="77777777" w:rsidR="006047FE" w:rsidRPr="00BF4888" w:rsidRDefault="006047FE" w:rsidP="006047FE">
            <w:pPr>
              <w:spacing w:before="20" w:after="20"/>
              <w:rPr>
                <w:rFonts w:ascii="Arial" w:hAnsi="Arial" w:cs="Arial"/>
                <w:sz w:val="20"/>
                <w:szCs w:val="20"/>
              </w:rPr>
            </w:pPr>
          </w:p>
        </w:tc>
        <w:tc>
          <w:tcPr>
            <w:tcW w:w="1331" w:type="dxa"/>
          </w:tcPr>
          <w:p w14:paraId="0F33CD2C"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West</w:t>
            </w:r>
          </w:p>
          <w:p w14:paraId="5152DB76"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72BA2CD5"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w:t>
            </w:r>
          </w:p>
          <w:p w14:paraId="6B56E7F4"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000D7029"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Northeast</w:t>
            </w:r>
          </w:p>
          <w:p w14:paraId="1E947365"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401B9A66"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East</w:t>
            </w:r>
          </w:p>
          <w:p w14:paraId="7DFEFEB6"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3A7E8D25"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Central</w:t>
            </w:r>
          </w:p>
          <w:p w14:paraId="23F99631" w14:textId="77777777" w:rsidR="006047FE" w:rsidRPr="00BF4888" w:rsidRDefault="006047FE" w:rsidP="006047FE">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26B76DBF" w14:textId="77777777" w:rsidTr="0042213F">
        <w:tc>
          <w:tcPr>
            <w:tcW w:w="2695" w:type="dxa"/>
          </w:tcPr>
          <w:p w14:paraId="58B04F36"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Yes</w:t>
            </w:r>
          </w:p>
        </w:tc>
        <w:tc>
          <w:tcPr>
            <w:tcW w:w="1331" w:type="dxa"/>
            <w:tcBorders>
              <w:top w:val="nil"/>
              <w:left w:val="nil"/>
              <w:bottom w:val="single" w:sz="8" w:space="0" w:color="auto"/>
              <w:right w:val="single" w:sz="8" w:space="0" w:color="auto"/>
            </w:tcBorders>
            <w:shd w:val="clear" w:color="auto" w:fill="auto"/>
            <w:vAlign w:val="center"/>
          </w:tcPr>
          <w:p w14:paraId="7EDBBD1B"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w:t>
            </w:r>
          </w:p>
        </w:tc>
        <w:tc>
          <w:tcPr>
            <w:tcW w:w="1331" w:type="dxa"/>
            <w:tcBorders>
              <w:top w:val="nil"/>
              <w:left w:val="nil"/>
              <w:bottom w:val="single" w:sz="8" w:space="0" w:color="auto"/>
              <w:right w:val="single" w:sz="8" w:space="0" w:color="auto"/>
            </w:tcBorders>
            <w:shd w:val="clear" w:color="auto" w:fill="auto"/>
            <w:vAlign w:val="center"/>
          </w:tcPr>
          <w:p w14:paraId="4EF2A3A1"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35%</w:t>
            </w:r>
          </w:p>
        </w:tc>
        <w:tc>
          <w:tcPr>
            <w:tcW w:w="1331" w:type="dxa"/>
            <w:tcBorders>
              <w:top w:val="nil"/>
              <w:left w:val="nil"/>
              <w:bottom w:val="single" w:sz="8" w:space="0" w:color="auto"/>
              <w:right w:val="single" w:sz="8" w:space="0" w:color="auto"/>
            </w:tcBorders>
            <w:shd w:val="clear" w:color="auto" w:fill="auto"/>
            <w:vAlign w:val="center"/>
          </w:tcPr>
          <w:p w14:paraId="4D7C23D7"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36%</w:t>
            </w:r>
          </w:p>
        </w:tc>
        <w:tc>
          <w:tcPr>
            <w:tcW w:w="1331" w:type="dxa"/>
            <w:tcBorders>
              <w:top w:val="nil"/>
              <w:left w:val="nil"/>
              <w:bottom w:val="single" w:sz="8" w:space="0" w:color="auto"/>
              <w:right w:val="single" w:sz="8" w:space="0" w:color="auto"/>
            </w:tcBorders>
            <w:shd w:val="clear" w:color="auto" w:fill="auto"/>
            <w:vAlign w:val="center"/>
          </w:tcPr>
          <w:p w14:paraId="2E77CC78"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54%</w:t>
            </w:r>
          </w:p>
        </w:tc>
        <w:tc>
          <w:tcPr>
            <w:tcW w:w="1331" w:type="dxa"/>
            <w:tcBorders>
              <w:top w:val="nil"/>
              <w:left w:val="nil"/>
              <w:bottom w:val="single" w:sz="8" w:space="0" w:color="auto"/>
              <w:right w:val="single" w:sz="8" w:space="0" w:color="auto"/>
            </w:tcBorders>
            <w:shd w:val="clear" w:color="auto" w:fill="auto"/>
            <w:vAlign w:val="center"/>
          </w:tcPr>
          <w:p w14:paraId="44EBD782"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27%</w:t>
            </w:r>
          </w:p>
        </w:tc>
      </w:tr>
      <w:tr w:rsidR="006047FE" w:rsidRPr="00BF4888" w14:paraId="4D2BAD2F" w14:textId="77777777" w:rsidTr="0042213F">
        <w:tc>
          <w:tcPr>
            <w:tcW w:w="2695" w:type="dxa"/>
          </w:tcPr>
          <w:p w14:paraId="65F9F1DB"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No</w:t>
            </w:r>
          </w:p>
        </w:tc>
        <w:tc>
          <w:tcPr>
            <w:tcW w:w="1331" w:type="dxa"/>
            <w:tcBorders>
              <w:top w:val="nil"/>
              <w:left w:val="nil"/>
              <w:bottom w:val="single" w:sz="8" w:space="0" w:color="auto"/>
              <w:right w:val="single" w:sz="8" w:space="0" w:color="auto"/>
            </w:tcBorders>
            <w:shd w:val="clear" w:color="auto" w:fill="auto"/>
            <w:vAlign w:val="center"/>
          </w:tcPr>
          <w:p w14:paraId="40C0449C"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91%</w:t>
            </w:r>
          </w:p>
        </w:tc>
        <w:tc>
          <w:tcPr>
            <w:tcW w:w="1331" w:type="dxa"/>
            <w:tcBorders>
              <w:top w:val="nil"/>
              <w:left w:val="nil"/>
              <w:bottom w:val="single" w:sz="8" w:space="0" w:color="auto"/>
              <w:right w:val="single" w:sz="8" w:space="0" w:color="auto"/>
            </w:tcBorders>
            <w:shd w:val="clear" w:color="auto" w:fill="auto"/>
            <w:vAlign w:val="center"/>
          </w:tcPr>
          <w:p w14:paraId="2B14FDA6"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65%</w:t>
            </w:r>
          </w:p>
        </w:tc>
        <w:tc>
          <w:tcPr>
            <w:tcW w:w="1331" w:type="dxa"/>
            <w:tcBorders>
              <w:top w:val="nil"/>
              <w:left w:val="nil"/>
              <w:bottom w:val="single" w:sz="8" w:space="0" w:color="auto"/>
              <w:right w:val="single" w:sz="8" w:space="0" w:color="auto"/>
            </w:tcBorders>
            <w:shd w:val="clear" w:color="auto" w:fill="auto"/>
            <w:vAlign w:val="center"/>
          </w:tcPr>
          <w:p w14:paraId="5F538F23"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64%</w:t>
            </w:r>
          </w:p>
        </w:tc>
        <w:tc>
          <w:tcPr>
            <w:tcW w:w="1331" w:type="dxa"/>
            <w:tcBorders>
              <w:top w:val="nil"/>
              <w:left w:val="nil"/>
              <w:bottom w:val="single" w:sz="8" w:space="0" w:color="auto"/>
              <w:right w:val="single" w:sz="8" w:space="0" w:color="auto"/>
            </w:tcBorders>
            <w:shd w:val="clear" w:color="auto" w:fill="auto"/>
            <w:vAlign w:val="center"/>
          </w:tcPr>
          <w:p w14:paraId="23A716A5"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46%</w:t>
            </w:r>
          </w:p>
        </w:tc>
        <w:tc>
          <w:tcPr>
            <w:tcW w:w="1331" w:type="dxa"/>
            <w:tcBorders>
              <w:top w:val="nil"/>
              <w:left w:val="nil"/>
              <w:bottom w:val="single" w:sz="8" w:space="0" w:color="auto"/>
              <w:right w:val="single" w:sz="8" w:space="0" w:color="auto"/>
            </w:tcBorders>
            <w:shd w:val="clear" w:color="auto" w:fill="auto"/>
            <w:vAlign w:val="center"/>
          </w:tcPr>
          <w:p w14:paraId="5C1C851E"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73%</w:t>
            </w:r>
          </w:p>
        </w:tc>
      </w:tr>
      <w:tr w:rsidR="006047FE" w:rsidRPr="00BF4888" w14:paraId="48377F5F" w14:textId="77777777" w:rsidTr="0042213F">
        <w:tc>
          <w:tcPr>
            <w:tcW w:w="2695" w:type="dxa"/>
          </w:tcPr>
          <w:p w14:paraId="1F9FC363" w14:textId="77777777" w:rsidR="006047FE" w:rsidRPr="00BF4888" w:rsidRDefault="006047FE" w:rsidP="006047FE">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4F17623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4F209D9E"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314B9FF9"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3D44EAAD"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17EBB2CF" w14:textId="77777777" w:rsidR="006047FE" w:rsidRPr="00BF4888" w:rsidRDefault="006047FE" w:rsidP="006047FE">
            <w:pPr>
              <w:spacing w:before="20" w:after="20"/>
              <w:jc w:val="center"/>
              <w:rPr>
                <w:rFonts w:ascii="Arial" w:hAnsi="Arial" w:cs="Arial"/>
                <w:sz w:val="20"/>
                <w:szCs w:val="20"/>
              </w:rPr>
            </w:pPr>
            <w:r w:rsidRPr="00BF4888">
              <w:rPr>
                <w:rFonts w:ascii="Arial" w:hAnsi="Arial" w:cs="Arial"/>
                <w:sz w:val="20"/>
                <w:szCs w:val="20"/>
              </w:rPr>
              <w:t>100%</w:t>
            </w:r>
          </w:p>
        </w:tc>
      </w:tr>
    </w:tbl>
    <w:p w14:paraId="141E46FE" w14:textId="7A6340AA"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55262">
        <w:rPr>
          <w:rFonts w:ascii="Arial" w:hAnsi="Arial" w:cs="Arial"/>
          <w:sz w:val="18"/>
          <w:szCs w:val="16"/>
        </w:rPr>
        <w:t>.</w:t>
      </w:r>
    </w:p>
    <w:p w14:paraId="68962BD4" w14:textId="77777777" w:rsidR="006047FE" w:rsidRPr="00BF4888" w:rsidRDefault="006047FE" w:rsidP="006047FE">
      <w:pPr>
        <w:spacing w:after="0" w:line="240" w:lineRule="auto"/>
        <w:contextualSpacing/>
        <w:jc w:val="center"/>
        <w:rPr>
          <w:rFonts w:ascii="Arial" w:hAnsi="Arial" w:cs="Arial"/>
          <w:b/>
          <w:bCs/>
        </w:rPr>
      </w:pPr>
    </w:p>
    <w:p w14:paraId="641C4EA3" w14:textId="4AD5E60B"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.9</w:t>
      </w:r>
      <w:r w:rsidRPr="00BF4888">
        <w:rPr>
          <w:rFonts w:ascii="Arial" w:hAnsi="Arial" w:cs="Arial"/>
          <w:b/>
          <w:bCs/>
        </w:rPr>
        <w:t>A - Estimated LIHEAP Participation Rates in West Region (Ward 3) - FY 2019</w:t>
      </w:r>
    </w:p>
    <w:p w14:paraId="2D01AF43" w14:textId="77777777" w:rsidR="006047FE" w:rsidRPr="00BF4888" w:rsidRDefault="006047FE" w:rsidP="006047FE">
      <w:pPr>
        <w:spacing w:after="0" w:line="240" w:lineRule="auto"/>
        <w:contextualSpacing/>
        <w:jc w:val="center"/>
        <w:rPr>
          <w:rFonts w:ascii="Arial" w:hAnsi="Arial" w:cs="Arial"/>
          <w:b/>
          <w:bCs/>
        </w:rPr>
      </w:pPr>
    </w:p>
    <w:tbl>
      <w:tblPr>
        <w:tblStyle w:val="TableGrid"/>
        <w:tblW w:w="5000" w:type="pct"/>
        <w:jc w:val="center"/>
        <w:tblLook w:val="04A0" w:firstRow="1" w:lastRow="0" w:firstColumn="1" w:lastColumn="0" w:noHBand="0" w:noVBand="1"/>
      </w:tblPr>
      <w:tblGrid>
        <w:gridCol w:w="3198"/>
        <w:gridCol w:w="2051"/>
        <w:gridCol w:w="2050"/>
        <w:gridCol w:w="2051"/>
      </w:tblGrid>
      <w:tr w:rsidR="006047FE" w:rsidRPr="00BF4888" w14:paraId="3DC9051A" w14:textId="77777777" w:rsidTr="006047FE">
        <w:trPr>
          <w:tblHeader/>
          <w:jc w:val="center"/>
        </w:trPr>
        <w:tc>
          <w:tcPr>
            <w:tcW w:w="1710" w:type="pct"/>
            <w:vAlign w:val="bottom"/>
          </w:tcPr>
          <w:p w14:paraId="34AD7455" w14:textId="77777777" w:rsidR="006047FE" w:rsidRPr="00BF4888" w:rsidRDefault="006047FE" w:rsidP="006047FE">
            <w:pPr>
              <w:spacing w:before="20" w:after="20"/>
              <w:rPr>
                <w:rFonts w:ascii="Arial" w:eastAsia="Calibri" w:hAnsi="Arial" w:cs="Arial"/>
                <w:b/>
              </w:rPr>
            </w:pPr>
            <w:r w:rsidRPr="00BF4888">
              <w:rPr>
                <w:rFonts w:ascii="Arial" w:eastAsia="Calibri" w:hAnsi="Arial" w:cs="Arial"/>
                <w:b/>
              </w:rPr>
              <w:t>Group</w:t>
            </w:r>
          </w:p>
        </w:tc>
        <w:tc>
          <w:tcPr>
            <w:tcW w:w="1097" w:type="pct"/>
            <w:vAlign w:val="bottom"/>
          </w:tcPr>
          <w:p w14:paraId="7D54B64B" w14:textId="00357DD9"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Income Eligible Households</w:t>
            </w:r>
          </w:p>
        </w:tc>
        <w:tc>
          <w:tcPr>
            <w:tcW w:w="1096" w:type="pct"/>
            <w:vAlign w:val="bottom"/>
          </w:tcPr>
          <w:p w14:paraId="35E25E26" w14:textId="77777777" w:rsidR="006047FE" w:rsidRPr="00BF4888" w:rsidRDefault="006047FE" w:rsidP="006047FE">
            <w:pPr>
              <w:spacing w:before="20" w:after="20"/>
              <w:jc w:val="center"/>
              <w:rPr>
                <w:rFonts w:ascii="Arial" w:eastAsia="Calibri" w:hAnsi="Arial" w:cs="Arial"/>
                <w:b/>
                <w:vertAlign w:val="superscript"/>
              </w:rPr>
            </w:pPr>
            <w:r w:rsidRPr="00BF4888">
              <w:rPr>
                <w:rFonts w:ascii="Arial" w:eastAsia="Calibri" w:hAnsi="Arial" w:cs="Arial"/>
                <w:b/>
              </w:rPr>
              <w:t>LIHEAP Recipient Households</w:t>
            </w:r>
          </w:p>
        </w:tc>
        <w:tc>
          <w:tcPr>
            <w:tcW w:w="1097" w:type="pct"/>
            <w:vAlign w:val="bottom"/>
          </w:tcPr>
          <w:p w14:paraId="484297DE" w14:textId="77777777" w:rsidR="006047FE" w:rsidRPr="00BF4888" w:rsidRDefault="006047FE" w:rsidP="006047FE">
            <w:pPr>
              <w:spacing w:before="20" w:after="20"/>
              <w:jc w:val="center"/>
              <w:rPr>
                <w:rFonts w:ascii="Arial" w:eastAsia="Arial" w:hAnsi="Arial" w:cs="Arial"/>
                <w:b/>
                <w:bCs/>
              </w:rPr>
            </w:pPr>
            <w:r w:rsidRPr="00BF4888">
              <w:rPr>
                <w:rFonts w:ascii="Arial" w:eastAsia="Arial" w:hAnsi="Arial" w:cs="Arial"/>
                <w:b/>
                <w:bCs/>
              </w:rPr>
              <w:t>Estimated Participation Rate</w:t>
            </w:r>
          </w:p>
        </w:tc>
      </w:tr>
      <w:tr w:rsidR="006047FE" w:rsidRPr="00BF4888" w14:paraId="4D833C3A" w14:textId="77777777" w:rsidTr="006047FE">
        <w:trPr>
          <w:jc w:val="center"/>
        </w:trPr>
        <w:tc>
          <w:tcPr>
            <w:tcW w:w="1710" w:type="pct"/>
            <w:vAlign w:val="bottom"/>
          </w:tcPr>
          <w:p w14:paraId="63D58E09"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All Households</w:t>
            </w:r>
          </w:p>
        </w:tc>
        <w:tc>
          <w:tcPr>
            <w:tcW w:w="1097" w:type="pct"/>
            <w:vAlign w:val="bottom"/>
          </w:tcPr>
          <w:p w14:paraId="12B6D613" w14:textId="77777777" w:rsidR="006047FE" w:rsidRPr="00BF4888" w:rsidRDefault="006047FE" w:rsidP="006047FE">
            <w:pPr>
              <w:spacing w:before="20" w:after="20"/>
              <w:jc w:val="center"/>
              <w:rPr>
                <w:rFonts w:ascii="Arial" w:hAnsi="Arial" w:cs="Arial"/>
              </w:rPr>
            </w:pPr>
            <w:r w:rsidRPr="00BF4888">
              <w:rPr>
                <w:rFonts w:ascii="Arial" w:hAnsi="Arial" w:cs="Arial"/>
              </w:rPr>
              <w:t>5,833</w:t>
            </w:r>
          </w:p>
        </w:tc>
        <w:tc>
          <w:tcPr>
            <w:tcW w:w="1096" w:type="pct"/>
            <w:tcBorders>
              <w:top w:val="nil"/>
              <w:left w:val="nil"/>
              <w:bottom w:val="single" w:sz="8" w:space="0" w:color="auto"/>
              <w:right w:val="single" w:sz="8" w:space="0" w:color="auto"/>
            </w:tcBorders>
            <w:shd w:val="clear" w:color="auto" w:fill="auto"/>
            <w:vAlign w:val="center"/>
          </w:tcPr>
          <w:p w14:paraId="0B3F5279"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91</w:t>
            </w:r>
          </w:p>
        </w:tc>
        <w:tc>
          <w:tcPr>
            <w:tcW w:w="1097" w:type="pct"/>
            <w:tcBorders>
              <w:top w:val="nil"/>
              <w:left w:val="nil"/>
              <w:bottom w:val="single" w:sz="8" w:space="0" w:color="auto"/>
              <w:right w:val="single" w:sz="8" w:space="0" w:color="auto"/>
            </w:tcBorders>
            <w:shd w:val="clear" w:color="auto" w:fill="auto"/>
            <w:vAlign w:val="center"/>
          </w:tcPr>
          <w:p w14:paraId="174BAEF2"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w:t>
            </w:r>
          </w:p>
        </w:tc>
      </w:tr>
      <w:tr w:rsidR="006047FE" w:rsidRPr="00BF4888" w14:paraId="2667EABE" w14:textId="77777777" w:rsidTr="006047FE">
        <w:trPr>
          <w:jc w:val="center"/>
        </w:trPr>
        <w:tc>
          <w:tcPr>
            <w:tcW w:w="5000" w:type="pct"/>
            <w:gridSpan w:val="4"/>
            <w:vAlign w:val="bottom"/>
          </w:tcPr>
          <w:p w14:paraId="3EAA4D65" w14:textId="77777777"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Vulnerable Households</w:t>
            </w:r>
          </w:p>
        </w:tc>
      </w:tr>
      <w:tr w:rsidR="006047FE" w:rsidRPr="00BF4888" w14:paraId="631AEB46" w14:textId="77777777" w:rsidTr="006047FE">
        <w:trPr>
          <w:jc w:val="center"/>
        </w:trPr>
        <w:tc>
          <w:tcPr>
            <w:tcW w:w="1710" w:type="pct"/>
            <w:vAlign w:val="bottom"/>
          </w:tcPr>
          <w:p w14:paraId="7BA546B3"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Elderly Households</w:t>
            </w:r>
          </w:p>
        </w:tc>
        <w:tc>
          <w:tcPr>
            <w:tcW w:w="1097" w:type="pct"/>
            <w:tcBorders>
              <w:top w:val="nil"/>
              <w:left w:val="nil"/>
              <w:bottom w:val="single" w:sz="8" w:space="0" w:color="auto"/>
              <w:right w:val="single" w:sz="8" w:space="0" w:color="auto"/>
            </w:tcBorders>
            <w:shd w:val="clear" w:color="auto" w:fill="auto"/>
            <w:vAlign w:val="center"/>
          </w:tcPr>
          <w:p w14:paraId="0E962C67"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2,020</w:t>
            </w:r>
          </w:p>
        </w:tc>
        <w:tc>
          <w:tcPr>
            <w:tcW w:w="1096" w:type="pct"/>
            <w:tcBorders>
              <w:top w:val="nil"/>
              <w:left w:val="nil"/>
              <w:bottom w:val="single" w:sz="8" w:space="0" w:color="auto"/>
              <w:right w:val="single" w:sz="8" w:space="0" w:color="auto"/>
            </w:tcBorders>
            <w:shd w:val="clear" w:color="auto" w:fill="auto"/>
            <w:vAlign w:val="center"/>
          </w:tcPr>
          <w:p w14:paraId="32322A22"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49</w:t>
            </w:r>
          </w:p>
        </w:tc>
        <w:tc>
          <w:tcPr>
            <w:tcW w:w="1097" w:type="pct"/>
            <w:tcBorders>
              <w:top w:val="nil"/>
              <w:left w:val="nil"/>
              <w:bottom w:val="single" w:sz="8" w:space="0" w:color="auto"/>
              <w:right w:val="single" w:sz="8" w:space="0" w:color="auto"/>
            </w:tcBorders>
            <w:shd w:val="clear" w:color="auto" w:fill="auto"/>
            <w:vAlign w:val="center"/>
          </w:tcPr>
          <w:p w14:paraId="49873577"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w:t>
            </w:r>
          </w:p>
        </w:tc>
      </w:tr>
      <w:tr w:rsidR="006047FE" w:rsidRPr="00BF4888" w14:paraId="0A44B3A9" w14:textId="77777777" w:rsidTr="006047FE">
        <w:trPr>
          <w:jc w:val="center"/>
        </w:trPr>
        <w:tc>
          <w:tcPr>
            <w:tcW w:w="1710" w:type="pct"/>
            <w:vAlign w:val="bottom"/>
          </w:tcPr>
          <w:p w14:paraId="1AC0BC7E"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Disabled Household</w:t>
            </w:r>
          </w:p>
        </w:tc>
        <w:tc>
          <w:tcPr>
            <w:tcW w:w="1097" w:type="pct"/>
            <w:tcBorders>
              <w:top w:val="nil"/>
              <w:left w:val="nil"/>
              <w:bottom w:val="single" w:sz="8" w:space="0" w:color="auto"/>
              <w:right w:val="single" w:sz="8" w:space="0" w:color="auto"/>
            </w:tcBorders>
            <w:shd w:val="clear" w:color="auto" w:fill="auto"/>
            <w:vAlign w:val="center"/>
          </w:tcPr>
          <w:p w14:paraId="6F0BDC00"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1,226</w:t>
            </w:r>
          </w:p>
        </w:tc>
        <w:tc>
          <w:tcPr>
            <w:tcW w:w="1096" w:type="pct"/>
            <w:tcBorders>
              <w:top w:val="nil"/>
              <w:left w:val="nil"/>
              <w:bottom w:val="single" w:sz="8" w:space="0" w:color="auto"/>
              <w:right w:val="single" w:sz="8" w:space="0" w:color="auto"/>
            </w:tcBorders>
            <w:shd w:val="clear" w:color="auto" w:fill="auto"/>
            <w:vAlign w:val="center"/>
          </w:tcPr>
          <w:p w14:paraId="3503EEFA"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7</w:t>
            </w:r>
          </w:p>
        </w:tc>
        <w:tc>
          <w:tcPr>
            <w:tcW w:w="1097" w:type="pct"/>
            <w:tcBorders>
              <w:top w:val="nil"/>
              <w:left w:val="nil"/>
              <w:bottom w:val="single" w:sz="8" w:space="0" w:color="auto"/>
              <w:right w:val="single" w:sz="8" w:space="0" w:color="auto"/>
            </w:tcBorders>
            <w:shd w:val="clear" w:color="auto" w:fill="auto"/>
            <w:vAlign w:val="center"/>
          </w:tcPr>
          <w:p w14:paraId="72F3B3C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w:t>
            </w:r>
          </w:p>
        </w:tc>
      </w:tr>
      <w:tr w:rsidR="006047FE" w:rsidRPr="00BF4888" w14:paraId="3DAF266F" w14:textId="77777777" w:rsidTr="006047FE">
        <w:trPr>
          <w:jc w:val="center"/>
        </w:trPr>
        <w:tc>
          <w:tcPr>
            <w:tcW w:w="1710" w:type="pct"/>
            <w:vAlign w:val="bottom"/>
          </w:tcPr>
          <w:p w14:paraId="08AD1046"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Young Child Households</w:t>
            </w:r>
          </w:p>
        </w:tc>
        <w:tc>
          <w:tcPr>
            <w:tcW w:w="1097" w:type="pct"/>
            <w:tcBorders>
              <w:top w:val="nil"/>
              <w:left w:val="nil"/>
              <w:bottom w:val="single" w:sz="8" w:space="0" w:color="auto"/>
              <w:right w:val="single" w:sz="8" w:space="0" w:color="auto"/>
            </w:tcBorders>
            <w:shd w:val="clear" w:color="auto" w:fill="auto"/>
            <w:vAlign w:val="center"/>
          </w:tcPr>
          <w:p w14:paraId="7255F18B"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108</w:t>
            </w:r>
          </w:p>
        </w:tc>
        <w:tc>
          <w:tcPr>
            <w:tcW w:w="1096" w:type="pct"/>
            <w:tcBorders>
              <w:top w:val="nil"/>
              <w:left w:val="nil"/>
              <w:bottom w:val="single" w:sz="8" w:space="0" w:color="auto"/>
              <w:right w:val="single" w:sz="8" w:space="0" w:color="auto"/>
            </w:tcBorders>
            <w:shd w:val="clear" w:color="auto" w:fill="auto"/>
            <w:vAlign w:val="center"/>
          </w:tcPr>
          <w:p w14:paraId="66205077"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8</w:t>
            </w:r>
          </w:p>
        </w:tc>
        <w:tc>
          <w:tcPr>
            <w:tcW w:w="1097" w:type="pct"/>
            <w:tcBorders>
              <w:top w:val="nil"/>
              <w:left w:val="nil"/>
              <w:bottom w:val="single" w:sz="8" w:space="0" w:color="auto"/>
              <w:right w:val="single" w:sz="8" w:space="0" w:color="auto"/>
            </w:tcBorders>
            <w:shd w:val="clear" w:color="auto" w:fill="auto"/>
            <w:vAlign w:val="center"/>
          </w:tcPr>
          <w:p w14:paraId="00BBBF8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7%</w:t>
            </w:r>
          </w:p>
        </w:tc>
      </w:tr>
      <w:tr w:rsidR="006047FE" w:rsidRPr="00BF4888" w14:paraId="6EBDF3A1" w14:textId="77777777" w:rsidTr="006047FE">
        <w:trPr>
          <w:jc w:val="center"/>
        </w:trPr>
        <w:tc>
          <w:tcPr>
            <w:tcW w:w="5000" w:type="pct"/>
            <w:gridSpan w:val="4"/>
            <w:vAlign w:val="bottom"/>
          </w:tcPr>
          <w:p w14:paraId="0362575B" w14:textId="77777777"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Poverty Group</w:t>
            </w:r>
          </w:p>
        </w:tc>
      </w:tr>
      <w:tr w:rsidR="006047FE" w:rsidRPr="00BF4888" w14:paraId="4680DE5D" w14:textId="77777777" w:rsidTr="006047FE">
        <w:trPr>
          <w:jc w:val="center"/>
        </w:trPr>
        <w:tc>
          <w:tcPr>
            <w:tcW w:w="1710" w:type="pct"/>
            <w:vAlign w:val="center"/>
          </w:tcPr>
          <w:p w14:paraId="083862D3"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&lt;=100% of Poverty</w:t>
            </w:r>
          </w:p>
        </w:tc>
        <w:tc>
          <w:tcPr>
            <w:tcW w:w="1097" w:type="pct"/>
            <w:tcBorders>
              <w:top w:val="nil"/>
              <w:left w:val="nil"/>
              <w:bottom w:val="single" w:sz="8" w:space="0" w:color="auto"/>
              <w:right w:val="single" w:sz="8" w:space="0" w:color="auto"/>
            </w:tcBorders>
            <w:shd w:val="clear" w:color="auto" w:fill="auto"/>
            <w:vAlign w:val="center"/>
          </w:tcPr>
          <w:p w14:paraId="7633EB87"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2,602</w:t>
            </w:r>
          </w:p>
        </w:tc>
        <w:tc>
          <w:tcPr>
            <w:tcW w:w="1096" w:type="pct"/>
            <w:tcBorders>
              <w:top w:val="nil"/>
              <w:left w:val="nil"/>
              <w:bottom w:val="single" w:sz="8" w:space="0" w:color="auto"/>
              <w:right w:val="single" w:sz="8" w:space="0" w:color="auto"/>
            </w:tcBorders>
            <w:shd w:val="clear" w:color="auto" w:fill="auto"/>
            <w:vAlign w:val="center"/>
          </w:tcPr>
          <w:p w14:paraId="40DF80B2"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63</w:t>
            </w:r>
          </w:p>
        </w:tc>
        <w:tc>
          <w:tcPr>
            <w:tcW w:w="1097" w:type="pct"/>
            <w:tcBorders>
              <w:top w:val="nil"/>
              <w:left w:val="nil"/>
              <w:bottom w:val="single" w:sz="8" w:space="0" w:color="auto"/>
              <w:right w:val="single" w:sz="8" w:space="0" w:color="auto"/>
            </w:tcBorders>
            <w:shd w:val="clear" w:color="auto" w:fill="auto"/>
            <w:vAlign w:val="center"/>
          </w:tcPr>
          <w:p w14:paraId="595900CF"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w:t>
            </w:r>
          </w:p>
        </w:tc>
      </w:tr>
      <w:tr w:rsidR="006047FE" w:rsidRPr="00BF4888" w14:paraId="5DA96F1A" w14:textId="77777777" w:rsidTr="006047FE">
        <w:trPr>
          <w:jc w:val="center"/>
        </w:trPr>
        <w:tc>
          <w:tcPr>
            <w:tcW w:w="1710" w:type="pct"/>
            <w:vAlign w:val="center"/>
          </w:tcPr>
          <w:p w14:paraId="58DF7578"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101% - 125% of Poverty</w:t>
            </w:r>
          </w:p>
        </w:tc>
        <w:tc>
          <w:tcPr>
            <w:tcW w:w="1097" w:type="pct"/>
            <w:tcBorders>
              <w:top w:val="nil"/>
              <w:left w:val="nil"/>
              <w:bottom w:val="single" w:sz="8" w:space="0" w:color="auto"/>
              <w:right w:val="single" w:sz="8" w:space="0" w:color="auto"/>
            </w:tcBorders>
            <w:shd w:val="clear" w:color="auto" w:fill="auto"/>
            <w:vAlign w:val="center"/>
          </w:tcPr>
          <w:p w14:paraId="0FAA54B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668</w:t>
            </w:r>
          </w:p>
        </w:tc>
        <w:tc>
          <w:tcPr>
            <w:tcW w:w="1096" w:type="pct"/>
            <w:tcBorders>
              <w:top w:val="nil"/>
              <w:left w:val="nil"/>
              <w:bottom w:val="single" w:sz="8" w:space="0" w:color="auto"/>
              <w:right w:val="single" w:sz="8" w:space="0" w:color="auto"/>
            </w:tcBorders>
            <w:shd w:val="clear" w:color="auto" w:fill="auto"/>
            <w:vAlign w:val="center"/>
          </w:tcPr>
          <w:p w14:paraId="148094F9"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w:t>
            </w:r>
          </w:p>
        </w:tc>
        <w:tc>
          <w:tcPr>
            <w:tcW w:w="1097" w:type="pct"/>
            <w:tcBorders>
              <w:top w:val="nil"/>
              <w:left w:val="nil"/>
              <w:bottom w:val="single" w:sz="8" w:space="0" w:color="auto"/>
              <w:right w:val="single" w:sz="8" w:space="0" w:color="auto"/>
            </w:tcBorders>
            <w:shd w:val="clear" w:color="auto" w:fill="auto"/>
            <w:vAlign w:val="center"/>
          </w:tcPr>
          <w:p w14:paraId="23DFD98B"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w:t>
            </w:r>
          </w:p>
        </w:tc>
      </w:tr>
      <w:tr w:rsidR="006047FE" w:rsidRPr="00BF4888" w14:paraId="4E5722E2" w14:textId="77777777" w:rsidTr="006047FE">
        <w:trPr>
          <w:jc w:val="center"/>
        </w:trPr>
        <w:tc>
          <w:tcPr>
            <w:tcW w:w="1710" w:type="pct"/>
            <w:vAlign w:val="center"/>
          </w:tcPr>
          <w:p w14:paraId="48182ED5"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126% - 150% of Poverty</w:t>
            </w:r>
          </w:p>
        </w:tc>
        <w:tc>
          <w:tcPr>
            <w:tcW w:w="1097" w:type="pct"/>
            <w:tcBorders>
              <w:top w:val="nil"/>
              <w:left w:val="nil"/>
              <w:bottom w:val="single" w:sz="8" w:space="0" w:color="auto"/>
              <w:right w:val="single" w:sz="8" w:space="0" w:color="auto"/>
            </w:tcBorders>
            <w:shd w:val="clear" w:color="auto" w:fill="auto"/>
            <w:vAlign w:val="center"/>
          </w:tcPr>
          <w:p w14:paraId="62C97AEB"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673</w:t>
            </w:r>
          </w:p>
        </w:tc>
        <w:tc>
          <w:tcPr>
            <w:tcW w:w="1096" w:type="pct"/>
            <w:tcBorders>
              <w:top w:val="nil"/>
              <w:left w:val="nil"/>
              <w:bottom w:val="single" w:sz="8" w:space="0" w:color="auto"/>
              <w:right w:val="single" w:sz="8" w:space="0" w:color="auto"/>
            </w:tcBorders>
            <w:shd w:val="clear" w:color="auto" w:fill="auto"/>
            <w:vAlign w:val="center"/>
          </w:tcPr>
          <w:p w14:paraId="667D6588"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3</w:t>
            </w:r>
          </w:p>
        </w:tc>
        <w:tc>
          <w:tcPr>
            <w:tcW w:w="1097" w:type="pct"/>
            <w:tcBorders>
              <w:top w:val="nil"/>
              <w:left w:val="nil"/>
              <w:bottom w:val="single" w:sz="8" w:space="0" w:color="auto"/>
              <w:right w:val="single" w:sz="8" w:space="0" w:color="auto"/>
            </w:tcBorders>
            <w:shd w:val="clear" w:color="auto" w:fill="auto"/>
            <w:vAlign w:val="center"/>
          </w:tcPr>
          <w:p w14:paraId="73ACFC47"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&lt;1%</w:t>
            </w:r>
          </w:p>
        </w:tc>
      </w:tr>
      <w:tr w:rsidR="006047FE" w:rsidRPr="00BF4888" w14:paraId="2849BF3C" w14:textId="77777777" w:rsidTr="006047FE">
        <w:trPr>
          <w:jc w:val="center"/>
        </w:trPr>
        <w:tc>
          <w:tcPr>
            <w:tcW w:w="1710" w:type="pct"/>
            <w:vAlign w:val="center"/>
          </w:tcPr>
          <w:p w14:paraId="7FE211F0" w14:textId="330C76C7" w:rsidR="006047FE" w:rsidRPr="00BF4888" w:rsidRDefault="006047FE" w:rsidP="006047FE">
            <w:pPr>
              <w:spacing w:before="20" w:after="20"/>
              <w:rPr>
                <w:rFonts w:ascii="Arial" w:eastAsia="Calibri" w:hAnsi="Arial" w:cs="Arial"/>
              </w:rPr>
            </w:pPr>
            <w:r w:rsidRPr="00BF4888">
              <w:rPr>
                <w:rFonts w:ascii="Arial" w:eastAsia="Calibri" w:hAnsi="Arial" w:cs="Arial"/>
              </w:rPr>
              <w:t>151% or More</w:t>
            </w:r>
          </w:p>
        </w:tc>
        <w:tc>
          <w:tcPr>
            <w:tcW w:w="1097" w:type="pct"/>
            <w:tcBorders>
              <w:top w:val="nil"/>
              <w:left w:val="nil"/>
              <w:bottom w:val="single" w:sz="8" w:space="0" w:color="auto"/>
              <w:right w:val="single" w:sz="8" w:space="0" w:color="auto"/>
            </w:tcBorders>
            <w:shd w:val="clear" w:color="auto" w:fill="auto"/>
            <w:vAlign w:val="center"/>
          </w:tcPr>
          <w:p w14:paraId="1ED71C3A"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1,890</w:t>
            </w:r>
          </w:p>
        </w:tc>
        <w:tc>
          <w:tcPr>
            <w:tcW w:w="1096" w:type="pct"/>
            <w:tcBorders>
              <w:top w:val="nil"/>
              <w:left w:val="nil"/>
              <w:bottom w:val="single" w:sz="8" w:space="0" w:color="auto"/>
              <w:right w:val="single" w:sz="8" w:space="0" w:color="auto"/>
            </w:tcBorders>
            <w:shd w:val="clear" w:color="auto" w:fill="auto"/>
            <w:vAlign w:val="center"/>
          </w:tcPr>
          <w:p w14:paraId="3D62903F"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19</w:t>
            </w:r>
          </w:p>
        </w:tc>
        <w:tc>
          <w:tcPr>
            <w:tcW w:w="1097" w:type="pct"/>
            <w:tcBorders>
              <w:top w:val="nil"/>
              <w:left w:val="nil"/>
              <w:bottom w:val="single" w:sz="8" w:space="0" w:color="auto"/>
              <w:right w:val="single" w:sz="8" w:space="0" w:color="auto"/>
            </w:tcBorders>
            <w:shd w:val="clear" w:color="auto" w:fill="auto"/>
            <w:vAlign w:val="center"/>
          </w:tcPr>
          <w:p w14:paraId="09449D0D"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w:t>
            </w:r>
          </w:p>
        </w:tc>
      </w:tr>
    </w:tbl>
    <w:p w14:paraId="789590DF" w14:textId="4CB4A2A8" w:rsidR="006047FE" w:rsidRPr="00BF4888" w:rsidRDefault="006047FE" w:rsidP="006047FE">
      <w:pPr>
        <w:spacing w:after="0" w:line="240" w:lineRule="auto"/>
        <w:contextualSpacing/>
        <w:rPr>
          <w:rFonts w:ascii="Arial" w:hAnsi="Arial" w:cs="Arial"/>
          <w:sz w:val="18"/>
          <w:szCs w:val="16"/>
        </w:rPr>
      </w:pPr>
      <w:r w:rsidRPr="00BF4888">
        <w:rPr>
          <w:rFonts w:ascii="Arial" w:hAnsi="Arial" w:cs="Arial"/>
          <w:sz w:val="18"/>
          <w:szCs w:val="16"/>
        </w:rPr>
        <w:t>Source: 2014-2018 ACS / FY 2019 Household Report (all sources)</w:t>
      </w:r>
      <w:r w:rsidR="00755262">
        <w:rPr>
          <w:rFonts w:ascii="Arial" w:hAnsi="Arial" w:cs="Arial"/>
          <w:sz w:val="18"/>
          <w:szCs w:val="16"/>
        </w:rPr>
        <w:t>.</w:t>
      </w:r>
    </w:p>
    <w:p w14:paraId="303A2D86" w14:textId="60233DAC" w:rsidR="006047FE" w:rsidRPr="00BF4888" w:rsidRDefault="006047FE" w:rsidP="006047FE">
      <w:pPr>
        <w:spacing w:after="0" w:line="240" w:lineRule="auto"/>
        <w:contextualSpacing/>
        <w:rPr>
          <w:rFonts w:ascii="Arial" w:hAnsi="Arial" w:cs="Arial"/>
          <w:sz w:val="18"/>
          <w:szCs w:val="16"/>
        </w:rPr>
      </w:pPr>
      <w:r w:rsidRPr="00BF4888">
        <w:rPr>
          <w:rFonts w:ascii="Arial" w:hAnsi="Arial" w:cs="Arial"/>
          <w:sz w:val="18"/>
          <w:szCs w:val="16"/>
        </w:rPr>
        <w:t>Note: Overall, region information was unknown for 572 households and vulnerable population data w</w:t>
      </w:r>
      <w:r w:rsidR="00771448">
        <w:rPr>
          <w:rFonts w:ascii="Arial" w:hAnsi="Arial" w:cs="Arial"/>
          <w:sz w:val="18"/>
          <w:szCs w:val="16"/>
        </w:rPr>
        <w:t>ere</w:t>
      </w:r>
      <w:r w:rsidRPr="00BF4888">
        <w:rPr>
          <w:rFonts w:ascii="Arial" w:hAnsi="Arial" w:cs="Arial"/>
          <w:sz w:val="18"/>
          <w:szCs w:val="16"/>
        </w:rPr>
        <w:t xml:space="preserve"> unknown for 37 households.</w:t>
      </w:r>
    </w:p>
    <w:p w14:paraId="42F14785" w14:textId="77777777" w:rsidR="006047FE" w:rsidRPr="00BF4888" w:rsidRDefault="006047FE" w:rsidP="006047FE">
      <w:pPr>
        <w:spacing w:after="0" w:line="240" w:lineRule="auto"/>
        <w:contextualSpacing/>
        <w:jc w:val="center"/>
        <w:rPr>
          <w:rFonts w:ascii="Arial" w:hAnsi="Arial" w:cs="Arial"/>
          <w:b/>
          <w:bCs/>
        </w:rPr>
      </w:pPr>
    </w:p>
    <w:p w14:paraId="53099E58" w14:textId="77777777" w:rsidR="00755262" w:rsidRDefault="00755262">
      <w:pPr>
        <w:rPr>
          <w:rFonts w:ascii="Arial" w:hAnsi="Arial" w:cs="Arial"/>
          <w:b/>
          <w:bCs/>
        </w:rPr>
      </w:pPr>
      <w:r>
        <w:rPr>
          <w:rFonts w:ascii="Arial" w:hAnsi="Arial" w:cs="Arial"/>
          <w:b/>
          <w:bCs/>
        </w:rPr>
        <w:br w:type="page"/>
      </w:r>
    </w:p>
    <w:p w14:paraId="3D518AFD" w14:textId="12048907"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.9</w:t>
      </w:r>
      <w:r w:rsidRPr="00BF4888">
        <w:rPr>
          <w:rFonts w:ascii="Arial" w:hAnsi="Arial" w:cs="Arial"/>
          <w:b/>
          <w:bCs/>
        </w:rPr>
        <w:t>B - Estimated LIHEAP Participation Rates in North Region (Ward 4) - FY 2019</w:t>
      </w:r>
    </w:p>
    <w:p w14:paraId="7C4DE54C" w14:textId="77777777" w:rsidR="006047FE" w:rsidRPr="00BF4888" w:rsidRDefault="006047FE" w:rsidP="006047FE">
      <w:pPr>
        <w:spacing w:after="0" w:line="240" w:lineRule="auto"/>
        <w:contextualSpacing/>
        <w:jc w:val="center"/>
        <w:rPr>
          <w:rFonts w:ascii="Arial" w:hAnsi="Arial" w:cs="Arial"/>
          <w:b/>
          <w:bCs/>
        </w:rPr>
      </w:pPr>
    </w:p>
    <w:tbl>
      <w:tblPr>
        <w:tblStyle w:val="TableGrid"/>
        <w:tblW w:w="5000" w:type="pct"/>
        <w:jc w:val="center"/>
        <w:tblLook w:val="04A0" w:firstRow="1" w:lastRow="0" w:firstColumn="1" w:lastColumn="0" w:noHBand="0" w:noVBand="1"/>
      </w:tblPr>
      <w:tblGrid>
        <w:gridCol w:w="3198"/>
        <w:gridCol w:w="2051"/>
        <w:gridCol w:w="2050"/>
        <w:gridCol w:w="2051"/>
      </w:tblGrid>
      <w:tr w:rsidR="006047FE" w:rsidRPr="00BF4888" w14:paraId="5C4D1651" w14:textId="77777777" w:rsidTr="006047FE">
        <w:trPr>
          <w:tblHeader/>
          <w:jc w:val="center"/>
        </w:trPr>
        <w:tc>
          <w:tcPr>
            <w:tcW w:w="1710" w:type="pct"/>
            <w:vAlign w:val="bottom"/>
          </w:tcPr>
          <w:p w14:paraId="53628932" w14:textId="77777777" w:rsidR="006047FE" w:rsidRPr="00BF4888" w:rsidRDefault="006047FE" w:rsidP="006047FE">
            <w:pPr>
              <w:spacing w:before="20" w:after="20"/>
              <w:rPr>
                <w:rFonts w:ascii="Arial" w:eastAsia="Calibri" w:hAnsi="Arial" w:cs="Arial"/>
                <w:b/>
              </w:rPr>
            </w:pPr>
            <w:r w:rsidRPr="00BF4888">
              <w:rPr>
                <w:rFonts w:ascii="Arial" w:eastAsia="Calibri" w:hAnsi="Arial" w:cs="Arial"/>
                <w:b/>
              </w:rPr>
              <w:t>Group</w:t>
            </w:r>
          </w:p>
        </w:tc>
        <w:tc>
          <w:tcPr>
            <w:tcW w:w="1097" w:type="pct"/>
            <w:vAlign w:val="bottom"/>
          </w:tcPr>
          <w:p w14:paraId="06363549" w14:textId="1F29A13C"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Income Eligible Households</w:t>
            </w:r>
          </w:p>
        </w:tc>
        <w:tc>
          <w:tcPr>
            <w:tcW w:w="1096" w:type="pct"/>
            <w:vAlign w:val="bottom"/>
          </w:tcPr>
          <w:p w14:paraId="68A6D722" w14:textId="77777777" w:rsidR="006047FE" w:rsidRPr="00BF4888" w:rsidRDefault="006047FE" w:rsidP="006047FE">
            <w:pPr>
              <w:spacing w:before="20" w:after="20"/>
              <w:jc w:val="center"/>
              <w:rPr>
                <w:rFonts w:ascii="Arial" w:eastAsia="Calibri" w:hAnsi="Arial" w:cs="Arial"/>
                <w:b/>
                <w:vertAlign w:val="superscript"/>
              </w:rPr>
            </w:pPr>
            <w:r w:rsidRPr="00BF4888">
              <w:rPr>
                <w:rFonts w:ascii="Arial" w:eastAsia="Calibri" w:hAnsi="Arial" w:cs="Arial"/>
                <w:b/>
              </w:rPr>
              <w:t>LIHEAP Recipient Households</w:t>
            </w:r>
          </w:p>
        </w:tc>
        <w:tc>
          <w:tcPr>
            <w:tcW w:w="1097" w:type="pct"/>
            <w:vAlign w:val="bottom"/>
          </w:tcPr>
          <w:p w14:paraId="6398143B" w14:textId="77777777" w:rsidR="006047FE" w:rsidRPr="00BF4888" w:rsidRDefault="006047FE" w:rsidP="006047FE">
            <w:pPr>
              <w:spacing w:before="20" w:after="20"/>
              <w:jc w:val="center"/>
              <w:rPr>
                <w:rFonts w:ascii="Arial" w:eastAsia="Arial" w:hAnsi="Arial" w:cs="Arial"/>
                <w:b/>
                <w:bCs/>
              </w:rPr>
            </w:pPr>
            <w:r w:rsidRPr="00BF4888">
              <w:rPr>
                <w:rFonts w:ascii="Arial" w:eastAsia="Arial" w:hAnsi="Arial" w:cs="Arial"/>
                <w:b/>
                <w:bCs/>
              </w:rPr>
              <w:t>Estimated Participation Rate</w:t>
            </w:r>
          </w:p>
        </w:tc>
      </w:tr>
      <w:tr w:rsidR="006047FE" w:rsidRPr="00BF4888" w14:paraId="087A906D" w14:textId="77777777" w:rsidTr="006047FE">
        <w:trPr>
          <w:jc w:val="center"/>
        </w:trPr>
        <w:tc>
          <w:tcPr>
            <w:tcW w:w="1710" w:type="pct"/>
            <w:vAlign w:val="bottom"/>
          </w:tcPr>
          <w:p w14:paraId="145DF712"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All Households</w:t>
            </w:r>
          </w:p>
        </w:tc>
        <w:tc>
          <w:tcPr>
            <w:tcW w:w="1097" w:type="pct"/>
            <w:vAlign w:val="bottom"/>
          </w:tcPr>
          <w:p w14:paraId="73DC389D" w14:textId="77777777" w:rsidR="006047FE" w:rsidRPr="00BF4888" w:rsidRDefault="006047FE" w:rsidP="006047FE">
            <w:pPr>
              <w:spacing w:before="20" w:after="20"/>
              <w:jc w:val="center"/>
              <w:rPr>
                <w:rFonts w:ascii="Arial" w:hAnsi="Arial" w:cs="Arial"/>
              </w:rPr>
            </w:pPr>
            <w:r w:rsidRPr="00BF4888">
              <w:rPr>
                <w:rFonts w:ascii="Arial" w:hAnsi="Arial" w:cs="Arial"/>
              </w:rPr>
              <w:t>13,597</w:t>
            </w:r>
          </w:p>
        </w:tc>
        <w:tc>
          <w:tcPr>
            <w:tcW w:w="1096" w:type="pct"/>
            <w:tcBorders>
              <w:top w:val="nil"/>
              <w:left w:val="nil"/>
              <w:bottom w:val="single" w:sz="8" w:space="0" w:color="auto"/>
              <w:right w:val="single" w:sz="8" w:space="0" w:color="auto"/>
            </w:tcBorders>
            <w:shd w:val="clear" w:color="auto" w:fill="auto"/>
            <w:vAlign w:val="center"/>
          </w:tcPr>
          <w:p w14:paraId="6274DF63"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1,328</w:t>
            </w:r>
          </w:p>
        </w:tc>
        <w:tc>
          <w:tcPr>
            <w:tcW w:w="1097" w:type="pct"/>
            <w:tcBorders>
              <w:top w:val="nil"/>
              <w:left w:val="nil"/>
              <w:bottom w:val="single" w:sz="8" w:space="0" w:color="auto"/>
              <w:right w:val="single" w:sz="8" w:space="0" w:color="auto"/>
            </w:tcBorders>
            <w:shd w:val="clear" w:color="auto" w:fill="auto"/>
            <w:vAlign w:val="center"/>
          </w:tcPr>
          <w:p w14:paraId="38AAB8A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10%</w:t>
            </w:r>
          </w:p>
        </w:tc>
      </w:tr>
      <w:tr w:rsidR="006047FE" w:rsidRPr="00BF4888" w14:paraId="563E1970" w14:textId="77777777" w:rsidTr="006047FE">
        <w:trPr>
          <w:jc w:val="center"/>
        </w:trPr>
        <w:tc>
          <w:tcPr>
            <w:tcW w:w="5000" w:type="pct"/>
            <w:gridSpan w:val="4"/>
            <w:vAlign w:val="bottom"/>
          </w:tcPr>
          <w:p w14:paraId="61034A16" w14:textId="77777777"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Vulnerable Households</w:t>
            </w:r>
          </w:p>
        </w:tc>
      </w:tr>
      <w:tr w:rsidR="006047FE" w:rsidRPr="00BF4888" w14:paraId="202F0C5D" w14:textId="77777777" w:rsidTr="006047FE">
        <w:trPr>
          <w:jc w:val="center"/>
        </w:trPr>
        <w:tc>
          <w:tcPr>
            <w:tcW w:w="1710" w:type="pct"/>
            <w:vAlign w:val="bottom"/>
          </w:tcPr>
          <w:p w14:paraId="2762C9A9"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Elderly Households</w:t>
            </w:r>
          </w:p>
        </w:tc>
        <w:tc>
          <w:tcPr>
            <w:tcW w:w="1097" w:type="pct"/>
            <w:tcBorders>
              <w:top w:val="nil"/>
              <w:left w:val="nil"/>
              <w:bottom w:val="single" w:sz="8" w:space="0" w:color="auto"/>
              <w:right w:val="single" w:sz="8" w:space="0" w:color="auto"/>
            </w:tcBorders>
            <w:shd w:val="clear" w:color="auto" w:fill="auto"/>
            <w:vAlign w:val="center"/>
          </w:tcPr>
          <w:p w14:paraId="13DF286C"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5,802</w:t>
            </w:r>
          </w:p>
        </w:tc>
        <w:tc>
          <w:tcPr>
            <w:tcW w:w="1096" w:type="pct"/>
            <w:tcBorders>
              <w:top w:val="nil"/>
              <w:left w:val="nil"/>
              <w:bottom w:val="single" w:sz="8" w:space="0" w:color="auto"/>
              <w:right w:val="single" w:sz="8" w:space="0" w:color="auto"/>
            </w:tcBorders>
            <w:shd w:val="clear" w:color="auto" w:fill="auto"/>
            <w:vAlign w:val="center"/>
          </w:tcPr>
          <w:p w14:paraId="731E6A68"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656</w:t>
            </w:r>
          </w:p>
        </w:tc>
        <w:tc>
          <w:tcPr>
            <w:tcW w:w="1097" w:type="pct"/>
            <w:tcBorders>
              <w:top w:val="nil"/>
              <w:left w:val="nil"/>
              <w:bottom w:val="single" w:sz="8" w:space="0" w:color="auto"/>
              <w:right w:val="single" w:sz="8" w:space="0" w:color="auto"/>
            </w:tcBorders>
            <w:shd w:val="clear" w:color="auto" w:fill="auto"/>
            <w:vAlign w:val="center"/>
          </w:tcPr>
          <w:p w14:paraId="70E51A4E"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11%</w:t>
            </w:r>
          </w:p>
        </w:tc>
      </w:tr>
      <w:tr w:rsidR="006047FE" w:rsidRPr="00BF4888" w14:paraId="1A8BC1D4" w14:textId="77777777" w:rsidTr="006047FE">
        <w:trPr>
          <w:jc w:val="center"/>
        </w:trPr>
        <w:tc>
          <w:tcPr>
            <w:tcW w:w="1710" w:type="pct"/>
            <w:vAlign w:val="bottom"/>
          </w:tcPr>
          <w:p w14:paraId="47FA0029"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Disabled Household</w:t>
            </w:r>
          </w:p>
        </w:tc>
        <w:tc>
          <w:tcPr>
            <w:tcW w:w="1097" w:type="pct"/>
            <w:tcBorders>
              <w:top w:val="nil"/>
              <w:left w:val="nil"/>
              <w:bottom w:val="single" w:sz="8" w:space="0" w:color="auto"/>
              <w:right w:val="single" w:sz="8" w:space="0" w:color="auto"/>
            </w:tcBorders>
            <w:shd w:val="clear" w:color="auto" w:fill="auto"/>
            <w:vAlign w:val="center"/>
          </w:tcPr>
          <w:p w14:paraId="5CE4FD75"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5,425</w:t>
            </w:r>
          </w:p>
        </w:tc>
        <w:tc>
          <w:tcPr>
            <w:tcW w:w="1096" w:type="pct"/>
            <w:tcBorders>
              <w:top w:val="nil"/>
              <w:left w:val="nil"/>
              <w:bottom w:val="single" w:sz="8" w:space="0" w:color="auto"/>
              <w:right w:val="single" w:sz="8" w:space="0" w:color="auto"/>
            </w:tcBorders>
            <w:shd w:val="clear" w:color="auto" w:fill="auto"/>
            <w:vAlign w:val="center"/>
          </w:tcPr>
          <w:p w14:paraId="57DC662B"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27</w:t>
            </w:r>
          </w:p>
        </w:tc>
        <w:tc>
          <w:tcPr>
            <w:tcW w:w="1097" w:type="pct"/>
            <w:tcBorders>
              <w:top w:val="nil"/>
              <w:left w:val="nil"/>
              <w:bottom w:val="single" w:sz="8" w:space="0" w:color="auto"/>
              <w:right w:val="single" w:sz="8" w:space="0" w:color="auto"/>
            </w:tcBorders>
            <w:shd w:val="clear" w:color="auto" w:fill="auto"/>
            <w:vAlign w:val="center"/>
          </w:tcPr>
          <w:p w14:paraId="3D485258"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&lt;1%</w:t>
            </w:r>
          </w:p>
        </w:tc>
      </w:tr>
      <w:tr w:rsidR="006047FE" w:rsidRPr="00BF4888" w14:paraId="3474BFFD" w14:textId="77777777" w:rsidTr="006047FE">
        <w:trPr>
          <w:jc w:val="center"/>
        </w:trPr>
        <w:tc>
          <w:tcPr>
            <w:tcW w:w="1710" w:type="pct"/>
            <w:vAlign w:val="bottom"/>
          </w:tcPr>
          <w:p w14:paraId="7E979CE8"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Young Child Households</w:t>
            </w:r>
          </w:p>
        </w:tc>
        <w:tc>
          <w:tcPr>
            <w:tcW w:w="1097" w:type="pct"/>
            <w:tcBorders>
              <w:top w:val="nil"/>
              <w:left w:val="nil"/>
              <w:bottom w:val="single" w:sz="8" w:space="0" w:color="auto"/>
              <w:right w:val="single" w:sz="8" w:space="0" w:color="auto"/>
            </w:tcBorders>
            <w:shd w:val="clear" w:color="auto" w:fill="auto"/>
            <w:vAlign w:val="center"/>
          </w:tcPr>
          <w:p w14:paraId="196B67A5"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1,841</w:t>
            </w:r>
          </w:p>
        </w:tc>
        <w:tc>
          <w:tcPr>
            <w:tcW w:w="1096" w:type="pct"/>
            <w:tcBorders>
              <w:top w:val="nil"/>
              <w:left w:val="nil"/>
              <w:bottom w:val="single" w:sz="8" w:space="0" w:color="auto"/>
              <w:right w:val="single" w:sz="8" w:space="0" w:color="auto"/>
            </w:tcBorders>
            <w:shd w:val="clear" w:color="auto" w:fill="auto"/>
            <w:vAlign w:val="center"/>
          </w:tcPr>
          <w:p w14:paraId="4873E60E"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159</w:t>
            </w:r>
          </w:p>
        </w:tc>
        <w:tc>
          <w:tcPr>
            <w:tcW w:w="1097" w:type="pct"/>
            <w:tcBorders>
              <w:top w:val="nil"/>
              <w:left w:val="nil"/>
              <w:bottom w:val="single" w:sz="8" w:space="0" w:color="auto"/>
              <w:right w:val="single" w:sz="8" w:space="0" w:color="auto"/>
            </w:tcBorders>
            <w:shd w:val="clear" w:color="auto" w:fill="auto"/>
            <w:vAlign w:val="center"/>
          </w:tcPr>
          <w:p w14:paraId="214D7B02"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9%</w:t>
            </w:r>
          </w:p>
        </w:tc>
      </w:tr>
      <w:tr w:rsidR="006047FE" w:rsidRPr="00BF4888" w14:paraId="64342835" w14:textId="77777777" w:rsidTr="006047FE">
        <w:trPr>
          <w:jc w:val="center"/>
        </w:trPr>
        <w:tc>
          <w:tcPr>
            <w:tcW w:w="5000" w:type="pct"/>
            <w:gridSpan w:val="4"/>
            <w:vAlign w:val="bottom"/>
          </w:tcPr>
          <w:p w14:paraId="7DF61297" w14:textId="77777777"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Poverty Group</w:t>
            </w:r>
          </w:p>
        </w:tc>
      </w:tr>
      <w:tr w:rsidR="006047FE" w:rsidRPr="00BF4888" w14:paraId="4BEBBED1" w14:textId="77777777" w:rsidTr="006047FE">
        <w:trPr>
          <w:jc w:val="center"/>
        </w:trPr>
        <w:tc>
          <w:tcPr>
            <w:tcW w:w="1710" w:type="pct"/>
            <w:vAlign w:val="center"/>
          </w:tcPr>
          <w:p w14:paraId="3FF7751C"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&lt;=100% of Poverty</w:t>
            </w:r>
          </w:p>
        </w:tc>
        <w:tc>
          <w:tcPr>
            <w:tcW w:w="1097" w:type="pct"/>
            <w:tcBorders>
              <w:top w:val="nil"/>
              <w:left w:val="nil"/>
              <w:bottom w:val="single" w:sz="8" w:space="0" w:color="auto"/>
              <w:right w:val="single" w:sz="8" w:space="0" w:color="auto"/>
            </w:tcBorders>
            <w:shd w:val="clear" w:color="auto" w:fill="auto"/>
            <w:vAlign w:val="center"/>
          </w:tcPr>
          <w:p w14:paraId="135496AE"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5,978</w:t>
            </w:r>
          </w:p>
        </w:tc>
        <w:tc>
          <w:tcPr>
            <w:tcW w:w="1096" w:type="pct"/>
            <w:tcBorders>
              <w:top w:val="nil"/>
              <w:left w:val="nil"/>
              <w:bottom w:val="single" w:sz="8" w:space="0" w:color="auto"/>
              <w:right w:val="single" w:sz="8" w:space="0" w:color="auto"/>
            </w:tcBorders>
            <w:shd w:val="clear" w:color="auto" w:fill="auto"/>
            <w:vAlign w:val="center"/>
          </w:tcPr>
          <w:p w14:paraId="2F254D14"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808</w:t>
            </w:r>
          </w:p>
        </w:tc>
        <w:tc>
          <w:tcPr>
            <w:tcW w:w="1097" w:type="pct"/>
            <w:tcBorders>
              <w:top w:val="nil"/>
              <w:left w:val="nil"/>
              <w:bottom w:val="single" w:sz="8" w:space="0" w:color="auto"/>
              <w:right w:val="single" w:sz="8" w:space="0" w:color="auto"/>
            </w:tcBorders>
            <w:shd w:val="clear" w:color="auto" w:fill="auto"/>
            <w:vAlign w:val="center"/>
          </w:tcPr>
          <w:p w14:paraId="450AD720"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14%</w:t>
            </w:r>
          </w:p>
        </w:tc>
      </w:tr>
      <w:tr w:rsidR="006047FE" w:rsidRPr="00BF4888" w14:paraId="1712870D" w14:textId="77777777" w:rsidTr="006047FE">
        <w:trPr>
          <w:jc w:val="center"/>
        </w:trPr>
        <w:tc>
          <w:tcPr>
            <w:tcW w:w="1710" w:type="pct"/>
            <w:vAlign w:val="center"/>
          </w:tcPr>
          <w:p w14:paraId="2E0429C0"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101% - 125% of Poverty</w:t>
            </w:r>
          </w:p>
        </w:tc>
        <w:tc>
          <w:tcPr>
            <w:tcW w:w="1097" w:type="pct"/>
            <w:tcBorders>
              <w:top w:val="nil"/>
              <w:left w:val="nil"/>
              <w:bottom w:val="single" w:sz="8" w:space="0" w:color="auto"/>
              <w:right w:val="single" w:sz="8" w:space="0" w:color="auto"/>
            </w:tcBorders>
            <w:shd w:val="clear" w:color="auto" w:fill="auto"/>
            <w:vAlign w:val="center"/>
          </w:tcPr>
          <w:p w14:paraId="70C26BB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1,656</w:t>
            </w:r>
          </w:p>
        </w:tc>
        <w:tc>
          <w:tcPr>
            <w:tcW w:w="1096" w:type="pct"/>
            <w:tcBorders>
              <w:top w:val="nil"/>
              <w:left w:val="nil"/>
              <w:bottom w:val="single" w:sz="8" w:space="0" w:color="auto"/>
              <w:right w:val="single" w:sz="8" w:space="0" w:color="auto"/>
            </w:tcBorders>
            <w:shd w:val="clear" w:color="auto" w:fill="auto"/>
            <w:vAlign w:val="center"/>
          </w:tcPr>
          <w:p w14:paraId="6DAB117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161</w:t>
            </w:r>
          </w:p>
        </w:tc>
        <w:tc>
          <w:tcPr>
            <w:tcW w:w="1097" w:type="pct"/>
            <w:tcBorders>
              <w:top w:val="nil"/>
              <w:left w:val="nil"/>
              <w:bottom w:val="single" w:sz="8" w:space="0" w:color="auto"/>
              <w:right w:val="single" w:sz="8" w:space="0" w:color="auto"/>
            </w:tcBorders>
            <w:shd w:val="clear" w:color="auto" w:fill="auto"/>
            <w:vAlign w:val="center"/>
          </w:tcPr>
          <w:p w14:paraId="56C9CEE2"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10%</w:t>
            </w:r>
          </w:p>
        </w:tc>
      </w:tr>
      <w:tr w:rsidR="006047FE" w:rsidRPr="00BF4888" w14:paraId="7FD44DB9" w14:textId="77777777" w:rsidTr="006047FE">
        <w:trPr>
          <w:jc w:val="center"/>
        </w:trPr>
        <w:tc>
          <w:tcPr>
            <w:tcW w:w="1710" w:type="pct"/>
            <w:vAlign w:val="center"/>
          </w:tcPr>
          <w:p w14:paraId="3CD3B41F"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126% - 150% of Poverty</w:t>
            </w:r>
          </w:p>
        </w:tc>
        <w:tc>
          <w:tcPr>
            <w:tcW w:w="1097" w:type="pct"/>
            <w:tcBorders>
              <w:top w:val="nil"/>
              <w:left w:val="nil"/>
              <w:bottom w:val="single" w:sz="8" w:space="0" w:color="auto"/>
              <w:right w:val="single" w:sz="8" w:space="0" w:color="auto"/>
            </w:tcBorders>
            <w:shd w:val="clear" w:color="auto" w:fill="auto"/>
            <w:vAlign w:val="center"/>
          </w:tcPr>
          <w:p w14:paraId="20B1DE28"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1,264</w:t>
            </w:r>
          </w:p>
        </w:tc>
        <w:tc>
          <w:tcPr>
            <w:tcW w:w="1096" w:type="pct"/>
            <w:tcBorders>
              <w:top w:val="nil"/>
              <w:left w:val="nil"/>
              <w:bottom w:val="single" w:sz="8" w:space="0" w:color="auto"/>
              <w:right w:val="single" w:sz="8" w:space="0" w:color="auto"/>
            </w:tcBorders>
            <w:shd w:val="clear" w:color="auto" w:fill="auto"/>
            <w:vAlign w:val="center"/>
          </w:tcPr>
          <w:p w14:paraId="62A476A7"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102</w:t>
            </w:r>
          </w:p>
        </w:tc>
        <w:tc>
          <w:tcPr>
            <w:tcW w:w="1097" w:type="pct"/>
            <w:tcBorders>
              <w:top w:val="nil"/>
              <w:left w:val="nil"/>
              <w:bottom w:val="single" w:sz="8" w:space="0" w:color="auto"/>
              <w:right w:val="single" w:sz="8" w:space="0" w:color="auto"/>
            </w:tcBorders>
            <w:shd w:val="clear" w:color="auto" w:fill="auto"/>
            <w:vAlign w:val="center"/>
          </w:tcPr>
          <w:p w14:paraId="5A68C181"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8%</w:t>
            </w:r>
          </w:p>
        </w:tc>
      </w:tr>
      <w:tr w:rsidR="006047FE" w:rsidRPr="00BF4888" w14:paraId="6AEB9952" w14:textId="77777777" w:rsidTr="006047FE">
        <w:trPr>
          <w:jc w:val="center"/>
        </w:trPr>
        <w:tc>
          <w:tcPr>
            <w:tcW w:w="1710" w:type="pct"/>
            <w:vAlign w:val="center"/>
          </w:tcPr>
          <w:p w14:paraId="0EB6A693"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 xml:space="preserve">151% or More </w:t>
            </w:r>
          </w:p>
        </w:tc>
        <w:tc>
          <w:tcPr>
            <w:tcW w:w="1097" w:type="pct"/>
            <w:tcBorders>
              <w:top w:val="nil"/>
              <w:left w:val="nil"/>
              <w:bottom w:val="single" w:sz="8" w:space="0" w:color="auto"/>
              <w:right w:val="single" w:sz="8" w:space="0" w:color="auto"/>
            </w:tcBorders>
            <w:shd w:val="clear" w:color="auto" w:fill="auto"/>
            <w:vAlign w:val="center"/>
          </w:tcPr>
          <w:p w14:paraId="10210C54"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4,699</w:t>
            </w:r>
          </w:p>
        </w:tc>
        <w:tc>
          <w:tcPr>
            <w:tcW w:w="1096" w:type="pct"/>
            <w:tcBorders>
              <w:top w:val="nil"/>
              <w:left w:val="nil"/>
              <w:bottom w:val="single" w:sz="8" w:space="0" w:color="auto"/>
              <w:right w:val="single" w:sz="8" w:space="0" w:color="auto"/>
            </w:tcBorders>
            <w:shd w:val="clear" w:color="auto" w:fill="auto"/>
            <w:vAlign w:val="center"/>
          </w:tcPr>
          <w:p w14:paraId="5EE2AB7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257</w:t>
            </w:r>
          </w:p>
        </w:tc>
        <w:tc>
          <w:tcPr>
            <w:tcW w:w="1097" w:type="pct"/>
            <w:tcBorders>
              <w:top w:val="nil"/>
              <w:left w:val="nil"/>
              <w:bottom w:val="single" w:sz="8" w:space="0" w:color="auto"/>
              <w:right w:val="single" w:sz="8" w:space="0" w:color="auto"/>
            </w:tcBorders>
            <w:shd w:val="clear" w:color="auto" w:fill="auto"/>
            <w:vAlign w:val="center"/>
          </w:tcPr>
          <w:p w14:paraId="38D8A981"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w:t>
            </w:r>
          </w:p>
        </w:tc>
      </w:tr>
    </w:tbl>
    <w:p w14:paraId="7685CA32" w14:textId="00462B67" w:rsidR="006047FE" w:rsidRPr="00BF4888" w:rsidRDefault="006047FE" w:rsidP="006047FE">
      <w:pPr>
        <w:spacing w:after="0" w:line="240" w:lineRule="auto"/>
        <w:contextualSpacing/>
        <w:rPr>
          <w:rFonts w:ascii="Arial" w:hAnsi="Arial" w:cs="Arial"/>
          <w:sz w:val="18"/>
          <w:szCs w:val="16"/>
        </w:rPr>
      </w:pPr>
      <w:r w:rsidRPr="00BF4888">
        <w:rPr>
          <w:rFonts w:ascii="Arial" w:hAnsi="Arial" w:cs="Arial"/>
          <w:sz w:val="18"/>
          <w:szCs w:val="16"/>
        </w:rPr>
        <w:t>Source: 2014-2018 ACS / FY 2019 Household Report (all sources)</w:t>
      </w:r>
      <w:r w:rsidR="00755262">
        <w:rPr>
          <w:rFonts w:ascii="Arial" w:hAnsi="Arial" w:cs="Arial"/>
          <w:sz w:val="18"/>
          <w:szCs w:val="16"/>
        </w:rPr>
        <w:t>.</w:t>
      </w:r>
    </w:p>
    <w:p w14:paraId="6B65C85C" w14:textId="7E09265D" w:rsidR="006047FE" w:rsidRPr="00BF4888" w:rsidRDefault="006047FE" w:rsidP="006047FE">
      <w:pPr>
        <w:spacing w:after="0" w:line="240" w:lineRule="auto"/>
        <w:contextualSpacing/>
        <w:rPr>
          <w:rFonts w:ascii="Arial" w:hAnsi="Arial" w:cs="Arial"/>
          <w:sz w:val="18"/>
          <w:szCs w:val="16"/>
        </w:rPr>
      </w:pPr>
      <w:r w:rsidRPr="00BF4888">
        <w:rPr>
          <w:rFonts w:ascii="Arial" w:hAnsi="Arial" w:cs="Arial"/>
          <w:sz w:val="18"/>
          <w:szCs w:val="16"/>
        </w:rPr>
        <w:t>Note: Overall, region information was unknown for 572 households and vulnerable population data w</w:t>
      </w:r>
      <w:r w:rsidR="00771448">
        <w:rPr>
          <w:rFonts w:ascii="Arial" w:hAnsi="Arial" w:cs="Arial"/>
          <w:sz w:val="18"/>
          <w:szCs w:val="16"/>
        </w:rPr>
        <w:t>ere</w:t>
      </w:r>
      <w:r w:rsidRPr="00BF4888">
        <w:rPr>
          <w:rFonts w:ascii="Arial" w:hAnsi="Arial" w:cs="Arial"/>
          <w:sz w:val="18"/>
          <w:szCs w:val="16"/>
        </w:rPr>
        <w:t xml:space="preserve"> unknown for 37 households.</w:t>
      </w:r>
    </w:p>
    <w:p w14:paraId="3AC46F14" w14:textId="77777777" w:rsidR="006047FE" w:rsidRPr="00BF4888" w:rsidRDefault="006047FE" w:rsidP="006047FE">
      <w:pPr>
        <w:spacing w:after="0" w:line="240" w:lineRule="auto"/>
        <w:contextualSpacing/>
        <w:jc w:val="center"/>
        <w:rPr>
          <w:rFonts w:ascii="Arial" w:hAnsi="Arial" w:cs="Arial"/>
          <w:b/>
          <w:bCs/>
        </w:rPr>
      </w:pPr>
    </w:p>
    <w:p w14:paraId="1CE61D45" w14:textId="275B4999"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.9</w:t>
      </w:r>
      <w:r w:rsidRPr="00BF4888">
        <w:rPr>
          <w:rFonts w:ascii="Arial" w:hAnsi="Arial" w:cs="Arial"/>
          <w:b/>
          <w:bCs/>
        </w:rPr>
        <w:t>C - Estimated LIHEAP Participation Rates in Northeast Regions (Wards 5/6) - FY 2019</w:t>
      </w:r>
    </w:p>
    <w:p w14:paraId="42FDB316" w14:textId="77777777" w:rsidR="006047FE" w:rsidRPr="00BF4888" w:rsidRDefault="006047FE" w:rsidP="006047FE">
      <w:pPr>
        <w:spacing w:after="0" w:line="240" w:lineRule="auto"/>
        <w:contextualSpacing/>
        <w:jc w:val="center"/>
        <w:rPr>
          <w:rFonts w:ascii="Arial" w:hAnsi="Arial" w:cs="Arial"/>
          <w:b/>
          <w:bCs/>
        </w:rPr>
      </w:pPr>
    </w:p>
    <w:tbl>
      <w:tblPr>
        <w:tblStyle w:val="TableGrid"/>
        <w:tblW w:w="5000" w:type="pct"/>
        <w:jc w:val="center"/>
        <w:tblLook w:val="04A0" w:firstRow="1" w:lastRow="0" w:firstColumn="1" w:lastColumn="0" w:noHBand="0" w:noVBand="1"/>
      </w:tblPr>
      <w:tblGrid>
        <w:gridCol w:w="3198"/>
        <w:gridCol w:w="2051"/>
        <w:gridCol w:w="2050"/>
        <w:gridCol w:w="2051"/>
      </w:tblGrid>
      <w:tr w:rsidR="006047FE" w:rsidRPr="00BF4888" w14:paraId="3E1DA84D" w14:textId="77777777" w:rsidTr="006047FE">
        <w:trPr>
          <w:tblHeader/>
          <w:jc w:val="center"/>
        </w:trPr>
        <w:tc>
          <w:tcPr>
            <w:tcW w:w="1710" w:type="pct"/>
            <w:vAlign w:val="bottom"/>
          </w:tcPr>
          <w:p w14:paraId="19CC36B9" w14:textId="77777777" w:rsidR="006047FE" w:rsidRPr="00BF4888" w:rsidRDefault="006047FE" w:rsidP="006047FE">
            <w:pPr>
              <w:spacing w:before="20" w:after="20"/>
              <w:rPr>
                <w:rFonts w:ascii="Arial" w:eastAsia="Calibri" w:hAnsi="Arial" w:cs="Arial"/>
                <w:b/>
              </w:rPr>
            </w:pPr>
            <w:r w:rsidRPr="00BF4888">
              <w:rPr>
                <w:rFonts w:ascii="Arial" w:eastAsia="Calibri" w:hAnsi="Arial" w:cs="Arial"/>
                <w:b/>
              </w:rPr>
              <w:t>Group</w:t>
            </w:r>
          </w:p>
        </w:tc>
        <w:tc>
          <w:tcPr>
            <w:tcW w:w="1097" w:type="pct"/>
            <w:vAlign w:val="bottom"/>
          </w:tcPr>
          <w:p w14:paraId="4A5C27FB" w14:textId="1EFBB11D"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Income Eligible Households</w:t>
            </w:r>
          </w:p>
        </w:tc>
        <w:tc>
          <w:tcPr>
            <w:tcW w:w="1096" w:type="pct"/>
            <w:vAlign w:val="bottom"/>
          </w:tcPr>
          <w:p w14:paraId="4C769AAE" w14:textId="77777777" w:rsidR="006047FE" w:rsidRPr="00BF4888" w:rsidRDefault="006047FE" w:rsidP="006047FE">
            <w:pPr>
              <w:spacing w:before="20" w:after="20"/>
              <w:jc w:val="center"/>
              <w:rPr>
                <w:rFonts w:ascii="Arial" w:eastAsia="Calibri" w:hAnsi="Arial" w:cs="Arial"/>
                <w:b/>
                <w:vertAlign w:val="superscript"/>
              </w:rPr>
            </w:pPr>
            <w:r w:rsidRPr="00BF4888">
              <w:rPr>
                <w:rFonts w:ascii="Arial" w:eastAsia="Calibri" w:hAnsi="Arial" w:cs="Arial"/>
                <w:b/>
              </w:rPr>
              <w:t>LIHEAP Recipient Households</w:t>
            </w:r>
          </w:p>
        </w:tc>
        <w:tc>
          <w:tcPr>
            <w:tcW w:w="1097" w:type="pct"/>
            <w:vAlign w:val="bottom"/>
          </w:tcPr>
          <w:p w14:paraId="7D18DE86" w14:textId="77777777" w:rsidR="006047FE" w:rsidRPr="00BF4888" w:rsidRDefault="006047FE" w:rsidP="006047FE">
            <w:pPr>
              <w:spacing w:before="20" w:after="20"/>
              <w:jc w:val="center"/>
              <w:rPr>
                <w:rFonts w:ascii="Arial" w:eastAsia="Arial" w:hAnsi="Arial" w:cs="Arial"/>
                <w:b/>
                <w:bCs/>
              </w:rPr>
            </w:pPr>
            <w:r w:rsidRPr="00BF4888">
              <w:rPr>
                <w:rFonts w:ascii="Arial" w:eastAsia="Arial" w:hAnsi="Arial" w:cs="Arial"/>
                <w:b/>
                <w:bCs/>
              </w:rPr>
              <w:t>Estimated Participation Rate</w:t>
            </w:r>
          </w:p>
        </w:tc>
      </w:tr>
      <w:tr w:rsidR="006047FE" w:rsidRPr="00BF4888" w14:paraId="7F4BF6CD" w14:textId="77777777" w:rsidTr="006047FE">
        <w:trPr>
          <w:jc w:val="center"/>
        </w:trPr>
        <w:tc>
          <w:tcPr>
            <w:tcW w:w="1710" w:type="pct"/>
            <w:vAlign w:val="bottom"/>
          </w:tcPr>
          <w:p w14:paraId="12CE61ED"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All Households</w:t>
            </w:r>
          </w:p>
        </w:tc>
        <w:tc>
          <w:tcPr>
            <w:tcW w:w="1097" w:type="pct"/>
            <w:vAlign w:val="bottom"/>
          </w:tcPr>
          <w:p w14:paraId="128F6D4F" w14:textId="77777777" w:rsidR="006047FE" w:rsidRPr="00BF4888" w:rsidRDefault="006047FE" w:rsidP="006047FE">
            <w:pPr>
              <w:spacing w:before="20" w:after="20"/>
              <w:jc w:val="center"/>
              <w:rPr>
                <w:rFonts w:ascii="Arial" w:hAnsi="Arial" w:cs="Arial"/>
              </w:rPr>
            </w:pPr>
            <w:r w:rsidRPr="00BF4888">
              <w:rPr>
                <w:rFonts w:ascii="Arial" w:hAnsi="Arial" w:cs="Arial"/>
              </w:rPr>
              <w:t>12,104</w:t>
            </w:r>
          </w:p>
        </w:tc>
        <w:tc>
          <w:tcPr>
            <w:tcW w:w="1096" w:type="pct"/>
            <w:tcBorders>
              <w:top w:val="nil"/>
              <w:left w:val="nil"/>
              <w:bottom w:val="single" w:sz="8" w:space="0" w:color="auto"/>
              <w:right w:val="single" w:sz="8" w:space="0" w:color="auto"/>
            </w:tcBorders>
            <w:shd w:val="clear" w:color="auto" w:fill="auto"/>
            <w:vAlign w:val="center"/>
          </w:tcPr>
          <w:p w14:paraId="2361299F"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4,875</w:t>
            </w:r>
          </w:p>
        </w:tc>
        <w:tc>
          <w:tcPr>
            <w:tcW w:w="1097" w:type="pct"/>
            <w:tcBorders>
              <w:top w:val="nil"/>
              <w:left w:val="nil"/>
              <w:bottom w:val="single" w:sz="8" w:space="0" w:color="auto"/>
              <w:right w:val="single" w:sz="8" w:space="0" w:color="auto"/>
            </w:tcBorders>
            <w:shd w:val="clear" w:color="auto" w:fill="auto"/>
            <w:vAlign w:val="center"/>
          </w:tcPr>
          <w:p w14:paraId="61867BE5"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40%</w:t>
            </w:r>
          </w:p>
        </w:tc>
      </w:tr>
      <w:tr w:rsidR="006047FE" w:rsidRPr="00BF4888" w14:paraId="05F17B53" w14:textId="77777777" w:rsidTr="006047FE">
        <w:trPr>
          <w:jc w:val="center"/>
        </w:trPr>
        <w:tc>
          <w:tcPr>
            <w:tcW w:w="5000" w:type="pct"/>
            <w:gridSpan w:val="4"/>
            <w:vAlign w:val="bottom"/>
          </w:tcPr>
          <w:p w14:paraId="204804EB" w14:textId="77777777"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Vulnerable Households</w:t>
            </w:r>
          </w:p>
        </w:tc>
      </w:tr>
      <w:tr w:rsidR="006047FE" w:rsidRPr="00BF4888" w14:paraId="27C17059" w14:textId="77777777" w:rsidTr="006047FE">
        <w:trPr>
          <w:jc w:val="center"/>
        </w:trPr>
        <w:tc>
          <w:tcPr>
            <w:tcW w:w="1710" w:type="pct"/>
            <w:vAlign w:val="bottom"/>
          </w:tcPr>
          <w:p w14:paraId="1C14CB5D"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Elderly Households</w:t>
            </w:r>
          </w:p>
        </w:tc>
        <w:tc>
          <w:tcPr>
            <w:tcW w:w="1097" w:type="pct"/>
            <w:tcBorders>
              <w:top w:val="nil"/>
              <w:left w:val="nil"/>
              <w:bottom w:val="single" w:sz="8" w:space="0" w:color="auto"/>
              <w:right w:val="single" w:sz="8" w:space="0" w:color="auto"/>
            </w:tcBorders>
            <w:shd w:val="clear" w:color="auto" w:fill="auto"/>
            <w:vAlign w:val="center"/>
          </w:tcPr>
          <w:p w14:paraId="64CA68B4"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6,013</w:t>
            </w:r>
          </w:p>
        </w:tc>
        <w:tc>
          <w:tcPr>
            <w:tcW w:w="1096" w:type="pct"/>
            <w:tcBorders>
              <w:top w:val="nil"/>
              <w:left w:val="nil"/>
              <w:bottom w:val="single" w:sz="8" w:space="0" w:color="auto"/>
              <w:right w:val="single" w:sz="8" w:space="0" w:color="auto"/>
            </w:tcBorders>
            <w:shd w:val="clear" w:color="auto" w:fill="auto"/>
            <w:vAlign w:val="center"/>
          </w:tcPr>
          <w:p w14:paraId="441FAAE4"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2,240</w:t>
            </w:r>
          </w:p>
        </w:tc>
        <w:tc>
          <w:tcPr>
            <w:tcW w:w="1097" w:type="pct"/>
            <w:tcBorders>
              <w:top w:val="nil"/>
              <w:left w:val="nil"/>
              <w:bottom w:val="single" w:sz="8" w:space="0" w:color="auto"/>
              <w:right w:val="single" w:sz="8" w:space="0" w:color="auto"/>
            </w:tcBorders>
            <w:shd w:val="clear" w:color="auto" w:fill="auto"/>
            <w:vAlign w:val="center"/>
          </w:tcPr>
          <w:p w14:paraId="0DEBBD14"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37%</w:t>
            </w:r>
          </w:p>
        </w:tc>
      </w:tr>
      <w:tr w:rsidR="006047FE" w:rsidRPr="00BF4888" w14:paraId="09BE2B0C" w14:textId="77777777" w:rsidTr="006047FE">
        <w:trPr>
          <w:jc w:val="center"/>
        </w:trPr>
        <w:tc>
          <w:tcPr>
            <w:tcW w:w="1710" w:type="pct"/>
            <w:vAlign w:val="bottom"/>
          </w:tcPr>
          <w:p w14:paraId="42FFD621"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Disabled Household</w:t>
            </w:r>
          </w:p>
        </w:tc>
        <w:tc>
          <w:tcPr>
            <w:tcW w:w="1097" w:type="pct"/>
            <w:tcBorders>
              <w:top w:val="nil"/>
              <w:left w:val="nil"/>
              <w:bottom w:val="single" w:sz="8" w:space="0" w:color="auto"/>
              <w:right w:val="single" w:sz="8" w:space="0" w:color="auto"/>
            </w:tcBorders>
            <w:shd w:val="clear" w:color="auto" w:fill="auto"/>
            <w:vAlign w:val="center"/>
          </w:tcPr>
          <w:p w14:paraId="6BC69AFC"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6,378</w:t>
            </w:r>
          </w:p>
        </w:tc>
        <w:tc>
          <w:tcPr>
            <w:tcW w:w="1096" w:type="pct"/>
            <w:tcBorders>
              <w:top w:val="nil"/>
              <w:left w:val="nil"/>
              <w:bottom w:val="single" w:sz="8" w:space="0" w:color="auto"/>
              <w:right w:val="single" w:sz="8" w:space="0" w:color="auto"/>
            </w:tcBorders>
            <w:shd w:val="clear" w:color="auto" w:fill="auto"/>
            <w:vAlign w:val="center"/>
          </w:tcPr>
          <w:p w14:paraId="3D349E13"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244</w:t>
            </w:r>
          </w:p>
        </w:tc>
        <w:tc>
          <w:tcPr>
            <w:tcW w:w="1097" w:type="pct"/>
            <w:tcBorders>
              <w:top w:val="nil"/>
              <w:left w:val="nil"/>
              <w:bottom w:val="single" w:sz="8" w:space="0" w:color="auto"/>
              <w:right w:val="single" w:sz="8" w:space="0" w:color="auto"/>
            </w:tcBorders>
            <w:shd w:val="clear" w:color="auto" w:fill="auto"/>
            <w:vAlign w:val="center"/>
          </w:tcPr>
          <w:p w14:paraId="26A1015E"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w:t>
            </w:r>
          </w:p>
        </w:tc>
      </w:tr>
      <w:tr w:rsidR="006047FE" w:rsidRPr="00BF4888" w14:paraId="1714A29D" w14:textId="77777777" w:rsidTr="006047FE">
        <w:trPr>
          <w:jc w:val="center"/>
        </w:trPr>
        <w:tc>
          <w:tcPr>
            <w:tcW w:w="1710" w:type="pct"/>
            <w:vAlign w:val="bottom"/>
          </w:tcPr>
          <w:p w14:paraId="5F86322A"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Young Child Households</w:t>
            </w:r>
          </w:p>
        </w:tc>
        <w:tc>
          <w:tcPr>
            <w:tcW w:w="1097" w:type="pct"/>
            <w:tcBorders>
              <w:top w:val="nil"/>
              <w:left w:val="nil"/>
              <w:bottom w:val="single" w:sz="8" w:space="0" w:color="auto"/>
              <w:right w:val="single" w:sz="8" w:space="0" w:color="auto"/>
            </w:tcBorders>
            <w:shd w:val="clear" w:color="auto" w:fill="auto"/>
            <w:vAlign w:val="center"/>
          </w:tcPr>
          <w:p w14:paraId="3A3F680C"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1,288</w:t>
            </w:r>
          </w:p>
        </w:tc>
        <w:tc>
          <w:tcPr>
            <w:tcW w:w="1096" w:type="pct"/>
            <w:tcBorders>
              <w:top w:val="nil"/>
              <w:left w:val="nil"/>
              <w:bottom w:val="single" w:sz="8" w:space="0" w:color="auto"/>
              <w:right w:val="single" w:sz="8" w:space="0" w:color="auto"/>
            </w:tcBorders>
            <w:shd w:val="clear" w:color="auto" w:fill="auto"/>
            <w:vAlign w:val="center"/>
          </w:tcPr>
          <w:p w14:paraId="2D8778B1"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642</w:t>
            </w:r>
          </w:p>
        </w:tc>
        <w:tc>
          <w:tcPr>
            <w:tcW w:w="1097" w:type="pct"/>
            <w:tcBorders>
              <w:top w:val="nil"/>
              <w:left w:val="nil"/>
              <w:bottom w:val="single" w:sz="8" w:space="0" w:color="auto"/>
              <w:right w:val="single" w:sz="8" w:space="0" w:color="auto"/>
            </w:tcBorders>
            <w:shd w:val="clear" w:color="auto" w:fill="auto"/>
            <w:vAlign w:val="center"/>
          </w:tcPr>
          <w:p w14:paraId="412DDA18"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50%</w:t>
            </w:r>
          </w:p>
        </w:tc>
      </w:tr>
      <w:tr w:rsidR="006047FE" w:rsidRPr="00BF4888" w14:paraId="111192FF" w14:textId="77777777" w:rsidTr="006047FE">
        <w:trPr>
          <w:jc w:val="center"/>
        </w:trPr>
        <w:tc>
          <w:tcPr>
            <w:tcW w:w="5000" w:type="pct"/>
            <w:gridSpan w:val="4"/>
            <w:vAlign w:val="bottom"/>
          </w:tcPr>
          <w:p w14:paraId="0DAF16FD" w14:textId="77777777" w:rsidR="006047FE" w:rsidRPr="00BF4888" w:rsidRDefault="006047FE" w:rsidP="006047FE">
            <w:pPr>
              <w:spacing w:before="20" w:after="20"/>
              <w:jc w:val="center"/>
              <w:rPr>
                <w:rFonts w:ascii="Arial" w:eastAsia="Calibri" w:hAnsi="Arial" w:cs="Arial"/>
                <w:b/>
              </w:rPr>
            </w:pPr>
            <w:r w:rsidRPr="00BF4888">
              <w:rPr>
                <w:rFonts w:ascii="Arial" w:eastAsia="Calibri" w:hAnsi="Arial" w:cs="Arial"/>
                <w:b/>
              </w:rPr>
              <w:t>Poverty Group</w:t>
            </w:r>
          </w:p>
        </w:tc>
      </w:tr>
      <w:tr w:rsidR="006047FE" w:rsidRPr="00BF4888" w14:paraId="2C523E23" w14:textId="77777777" w:rsidTr="006047FE">
        <w:trPr>
          <w:jc w:val="center"/>
        </w:trPr>
        <w:tc>
          <w:tcPr>
            <w:tcW w:w="1710" w:type="pct"/>
            <w:vAlign w:val="center"/>
          </w:tcPr>
          <w:p w14:paraId="6A41051E"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&lt;=100% of Poverty</w:t>
            </w:r>
          </w:p>
        </w:tc>
        <w:tc>
          <w:tcPr>
            <w:tcW w:w="1097" w:type="pct"/>
            <w:tcBorders>
              <w:top w:val="nil"/>
              <w:left w:val="nil"/>
              <w:bottom w:val="single" w:sz="8" w:space="0" w:color="auto"/>
              <w:right w:val="single" w:sz="8" w:space="0" w:color="auto"/>
            </w:tcBorders>
            <w:shd w:val="clear" w:color="auto" w:fill="auto"/>
            <w:vAlign w:val="center"/>
          </w:tcPr>
          <w:p w14:paraId="5B6E50D9"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5,599</w:t>
            </w:r>
          </w:p>
        </w:tc>
        <w:tc>
          <w:tcPr>
            <w:tcW w:w="1096" w:type="pct"/>
            <w:tcBorders>
              <w:top w:val="nil"/>
              <w:left w:val="nil"/>
              <w:bottom w:val="single" w:sz="8" w:space="0" w:color="auto"/>
              <w:right w:val="single" w:sz="8" w:space="0" w:color="auto"/>
            </w:tcBorders>
            <w:shd w:val="clear" w:color="auto" w:fill="auto"/>
            <w:vAlign w:val="center"/>
          </w:tcPr>
          <w:p w14:paraId="322085D3"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3,199</w:t>
            </w:r>
          </w:p>
        </w:tc>
        <w:tc>
          <w:tcPr>
            <w:tcW w:w="1097" w:type="pct"/>
            <w:tcBorders>
              <w:top w:val="nil"/>
              <w:left w:val="nil"/>
              <w:bottom w:val="single" w:sz="8" w:space="0" w:color="auto"/>
              <w:right w:val="single" w:sz="8" w:space="0" w:color="auto"/>
            </w:tcBorders>
            <w:shd w:val="clear" w:color="auto" w:fill="auto"/>
            <w:vAlign w:val="center"/>
          </w:tcPr>
          <w:p w14:paraId="24BAC632"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57%</w:t>
            </w:r>
          </w:p>
        </w:tc>
      </w:tr>
      <w:tr w:rsidR="006047FE" w:rsidRPr="00BF4888" w14:paraId="74AC0EC0" w14:textId="77777777" w:rsidTr="006047FE">
        <w:trPr>
          <w:jc w:val="center"/>
        </w:trPr>
        <w:tc>
          <w:tcPr>
            <w:tcW w:w="1710" w:type="pct"/>
            <w:vAlign w:val="center"/>
          </w:tcPr>
          <w:p w14:paraId="6A26939D"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101% - 125% of Poverty</w:t>
            </w:r>
          </w:p>
        </w:tc>
        <w:tc>
          <w:tcPr>
            <w:tcW w:w="1097" w:type="pct"/>
            <w:tcBorders>
              <w:top w:val="nil"/>
              <w:left w:val="nil"/>
              <w:bottom w:val="single" w:sz="8" w:space="0" w:color="auto"/>
              <w:right w:val="single" w:sz="8" w:space="0" w:color="auto"/>
            </w:tcBorders>
            <w:shd w:val="clear" w:color="auto" w:fill="auto"/>
            <w:vAlign w:val="center"/>
          </w:tcPr>
          <w:p w14:paraId="64F9D223"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1,240</w:t>
            </w:r>
          </w:p>
        </w:tc>
        <w:tc>
          <w:tcPr>
            <w:tcW w:w="1096" w:type="pct"/>
            <w:tcBorders>
              <w:top w:val="nil"/>
              <w:left w:val="nil"/>
              <w:bottom w:val="single" w:sz="8" w:space="0" w:color="auto"/>
              <w:right w:val="single" w:sz="8" w:space="0" w:color="auto"/>
            </w:tcBorders>
            <w:shd w:val="clear" w:color="auto" w:fill="auto"/>
            <w:vAlign w:val="center"/>
          </w:tcPr>
          <w:p w14:paraId="5EFF7C54"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548</w:t>
            </w:r>
          </w:p>
        </w:tc>
        <w:tc>
          <w:tcPr>
            <w:tcW w:w="1097" w:type="pct"/>
            <w:tcBorders>
              <w:top w:val="nil"/>
              <w:left w:val="nil"/>
              <w:bottom w:val="single" w:sz="8" w:space="0" w:color="auto"/>
              <w:right w:val="single" w:sz="8" w:space="0" w:color="auto"/>
            </w:tcBorders>
            <w:shd w:val="clear" w:color="auto" w:fill="auto"/>
            <w:vAlign w:val="center"/>
          </w:tcPr>
          <w:p w14:paraId="0A5186C6"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44%</w:t>
            </w:r>
          </w:p>
        </w:tc>
      </w:tr>
      <w:tr w:rsidR="006047FE" w:rsidRPr="00BF4888" w14:paraId="565D729A" w14:textId="77777777" w:rsidTr="006047FE">
        <w:trPr>
          <w:jc w:val="center"/>
        </w:trPr>
        <w:tc>
          <w:tcPr>
            <w:tcW w:w="1710" w:type="pct"/>
            <w:vAlign w:val="center"/>
          </w:tcPr>
          <w:p w14:paraId="07BEDE21" w14:textId="77777777" w:rsidR="006047FE" w:rsidRPr="00BF4888" w:rsidRDefault="006047FE" w:rsidP="006047FE">
            <w:pPr>
              <w:spacing w:before="20" w:after="20"/>
              <w:rPr>
                <w:rFonts w:ascii="Arial" w:eastAsia="Calibri" w:hAnsi="Arial" w:cs="Arial"/>
              </w:rPr>
            </w:pPr>
            <w:r w:rsidRPr="00BF4888">
              <w:rPr>
                <w:rFonts w:ascii="Arial" w:eastAsia="Calibri" w:hAnsi="Arial" w:cs="Arial"/>
              </w:rPr>
              <w:t>126% - 150% of Poverty</w:t>
            </w:r>
          </w:p>
        </w:tc>
        <w:tc>
          <w:tcPr>
            <w:tcW w:w="1097" w:type="pct"/>
            <w:tcBorders>
              <w:top w:val="nil"/>
              <w:left w:val="nil"/>
              <w:bottom w:val="single" w:sz="8" w:space="0" w:color="auto"/>
              <w:right w:val="single" w:sz="8" w:space="0" w:color="auto"/>
            </w:tcBorders>
            <w:shd w:val="clear" w:color="auto" w:fill="auto"/>
            <w:vAlign w:val="center"/>
          </w:tcPr>
          <w:p w14:paraId="405C4D90"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851</w:t>
            </w:r>
          </w:p>
        </w:tc>
        <w:tc>
          <w:tcPr>
            <w:tcW w:w="1096" w:type="pct"/>
            <w:tcBorders>
              <w:top w:val="nil"/>
              <w:left w:val="nil"/>
              <w:bottom w:val="single" w:sz="8" w:space="0" w:color="auto"/>
              <w:right w:val="single" w:sz="8" w:space="0" w:color="auto"/>
            </w:tcBorders>
            <w:shd w:val="clear" w:color="auto" w:fill="auto"/>
            <w:vAlign w:val="center"/>
          </w:tcPr>
          <w:p w14:paraId="30186248"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380</w:t>
            </w:r>
          </w:p>
        </w:tc>
        <w:tc>
          <w:tcPr>
            <w:tcW w:w="1097" w:type="pct"/>
            <w:tcBorders>
              <w:top w:val="nil"/>
              <w:left w:val="nil"/>
              <w:bottom w:val="single" w:sz="8" w:space="0" w:color="auto"/>
              <w:right w:val="single" w:sz="8" w:space="0" w:color="auto"/>
            </w:tcBorders>
            <w:shd w:val="clear" w:color="auto" w:fill="auto"/>
            <w:vAlign w:val="center"/>
          </w:tcPr>
          <w:p w14:paraId="327F3D3F"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45%</w:t>
            </w:r>
          </w:p>
        </w:tc>
      </w:tr>
      <w:tr w:rsidR="006047FE" w:rsidRPr="00BF4888" w14:paraId="174AC49B" w14:textId="77777777" w:rsidTr="006047FE">
        <w:trPr>
          <w:jc w:val="center"/>
        </w:trPr>
        <w:tc>
          <w:tcPr>
            <w:tcW w:w="1710" w:type="pct"/>
            <w:vAlign w:val="center"/>
          </w:tcPr>
          <w:p w14:paraId="5A025A2E" w14:textId="38C65CD6" w:rsidR="006047FE" w:rsidRPr="00BF4888" w:rsidRDefault="006047FE" w:rsidP="006047FE">
            <w:pPr>
              <w:spacing w:before="20" w:after="20"/>
              <w:rPr>
                <w:rFonts w:ascii="Arial" w:eastAsia="Calibri" w:hAnsi="Arial" w:cs="Arial"/>
              </w:rPr>
            </w:pPr>
            <w:r w:rsidRPr="00BF4888">
              <w:rPr>
                <w:rFonts w:ascii="Arial" w:eastAsia="Calibri" w:hAnsi="Arial" w:cs="Arial"/>
              </w:rPr>
              <w:t>151% or More</w:t>
            </w:r>
          </w:p>
        </w:tc>
        <w:tc>
          <w:tcPr>
            <w:tcW w:w="1097" w:type="pct"/>
            <w:tcBorders>
              <w:top w:val="nil"/>
              <w:left w:val="nil"/>
              <w:bottom w:val="single" w:sz="8" w:space="0" w:color="auto"/>
              <w:right w:val="single" w:sz="8" w:space="0" w:color="auto"/>
            </w:tcBorders>
            <w:shd w:val="clear" w:color="auto" w:fill="auto"/>
            <w:vAlign w:val="center"/>
          </w:tcPr>
          <w:p w14:paraId="274A878E"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4,414</w:t>
            </w:r>
          </w:p>
        </w:tc>
        <w:tc>
          <w:tcPr>
            <w:tcW w:w="1096" w:type="pct"/>
            <w:tcBorders>
              <w:top w:val="nil"/>
              <w:left w:val="nil"/>
              <w:bottom w:val="single" w:sz="8" w:space="0" w:color="auto"/>
              <w:right w:val="single" w:sz="8" w:space="0" w:color="auto"/>
            </w:tcBorders>
            <w:shd w:val="clear" w:color="auto" w:fill="auto"/>
            <w:vAlign w:val="center"/>
          </w:tcPr>
          <w:p w14:paraId="713F1B30"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748</w:t>
            </w:r>
          </w:p>
        </w:tc>
        <w:tc>
          <w:tcPr>
            <w:tcW w:w="1097" w:type="pct"/>
            <w:tcBorders>
              <w:top w:val="nil"/>
              <w:left w:val="nil"/>
              <w:bottom w:val="single" w:sz="8" w:space="0" w:color="auto"/>
              <w:right w:val="single" w:sz="8" w:space="0" w:color="auto"/>
            </w:tcBorders>
            <w:shd w:val="clear" w:color="auto" w:fill="auto"/>
            <w:vAlign w:val="center"/>
          </w:tcPr>
          <w:p w14:paraId="1D030104" w14:textId="77777777" w:rsidR="006047FE" w:rsidRPr="00BF4888" w:rsidRDefault="006047FE" w:rsidP="006047FE">
            <w:pPr>
              <w:spacing w:before="20" w:after="20"/>
              <w:jc w:val="center"/>
              <w:rPr>
                <w:rFonts w:ascii="Arial" w:eastAsia="Calibri" w:hAnsi="Arial" w:cs="Arial"/>
              </w:rPr>
            </w:pPr>
            <w:r w:rsidRPr="00BF4888">
              <w:rPr>
                <w:rFonts w:ascii="Arial" w:hAnsi="Arial" w:cs="Arial"/>
              </w:rPr>
              <w:t>17%</w:t>
            </w:r>
          </w:p>
        </w:tc>
      </w:tr>
    </w:tbl>
    <w:p w14:paraId="2A1D2C64" w14:textId="2CE4418E" w:rsidR="0042213F" w:rsidRPr="00BF4888" w:rsidRDefault="006047FE" w:rsidP="0042213F">
      <w:pPr>
        <w:spacing w:after="0" w:line="240" w:lineRule="auto"/>
        <w:contextualSpacing/>
        <w:rPr>
          <w:rFonts w:ascii="Arial" w:hAnsi="Arial" w:cs="Arial"/>
          <w:sz w:val="18"/>
          <w:szCs w:val="16"/>
        </w:rPr>
      </w:pPr>
      <w:r w:rsidRPr="00BF4888">
        <w:rPr>
          <w:rFonts w:ascii="Arial" w:hAnsi="Arial" w:cs="Arial"/>
          <w:sz w:val="18"/>
          <w:szCs w:val="16"/>
        </w:rPr>
        <w:t>Source: 2014-2018 ACS / FY 2019 Household Report (all sources)</w:t>
      </w:r>
      <w:r w:rsidR="00755262">
        <w:rPr>
          <w:rFonts w:ascii="Arial" w:hAnsi="Arial" w:cs="Arial"/>
          <w:sz w:val="18"/>
          <w:szCs w:val="16"/>
        </w:rPr>
        <w:t>.</w:t>
      </w:r>
    </w:p>
    <w:p w14:paraId="2A653318" w14:textId="764D1D1E" w:rsidR="006047FE" w:rsidRPr="00BF4888" w:rsidRDefault="006047FE" w:rsidP="0042213F">
      <w:pPr>
        <w:spacing w:after="0" w:line="240" w:lineRule="auto"/>
        <w:contextualSpacing/>
        <w:rPr>
          <w:rFonts w:ascii="Arial" w:hAnsi="Arial" w:cs="Arial"/>
          <w:sz w:val="18"/>
          <w:szCs w:val="16"/>
        </w:rPr>
      </w:pPr>
      <w:r w:rsidRPr="00BF4888">
        <w:rPr>
          <w:rFonts w:ascii="Arial" w:hAnsi="Arial" w:cs="Arial"/>
          <w:sz w:val="18"/>
          <w:szCs w:val="16"/>
        </w:rPr>
        <w:t>Note: Overall, region information was unknown for 572 households and vulnerable population data w</w:t>
      </w:r>
      <w:r w:rsidR="00771448">
        <w:rPr>
          <w:rFonts w:ascii="Arial" w:hAnsi="Arial" w:cs="Arial"/>
          <w:sz w:val="18"/>
          <w:szCs w:val="16"/>
        </w:rPr>
        <w:t>ere</w:t>
      </w:r>
      <w:r w:rsidRPr="00BF4888">
        <w:rPr>
          <w:rFonts w:ascii="Arial" w:hAnsi="Arial" w:cs="Arial"/>
          <w:sz w:val="18"/>
          <w:szCs w:val="16"/>
        </w:rPr>
        <w:t xml:space="preserve"> unknown for 37 households.</w:t>
      </w:r>
    </w:p>
    <w:p w14:paraId="0765EFD2" w14:textId="77777777" w:rsidR="006047FE" w:rsidRPr="00BF4888" w:rsidRDefault="006047FE" w:rsidP="006047FE">
      <w:pPr>
        <w:spacing w:after="0" w:line="240" w:lineRule="auto"/>
        <w:contextualSpacing/>
        <w:jc w:val="center"/>
        <w:rPr>
          <w:rFonts w:ascii="Arial" w:hAnsi="Arial" w:cs="Arial"/>
          <w:b/>
          <w:bCs/>
        </w:rPr>
      </w:pPr>
    </w:p>
    <w:p w14:paraId="72ECE3F7" w14:textId="77777777" w:rsidR="00771448" w:rsidRDefault="00771448">
      <w:pPr>
        <w:rPr>
          <w:rFonts w:ascii="Arial" w:hAnsi="Arial" w:cs="Arial"/>
          <w:b/>
          <w:bCs/>
        </w:rPr>
      </w:pPr>
      <w:r>
        <w:rPr>
          <w:rFonts w:ascii="Arial" w:hAnsi="Arial" w:cs="Arial"/>
          <w:b/>
          <w:bCs/>
        </w:rPr>
        <w:br w:type="page"/>
      </w:r>
    </w:p>
    <w:p w14:paraId="6CAE056E" w14:textId="4D3E87CF"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.9</w:t>
      </w:r>
      <w:r w:rsidRPr="00BF4888">
        <w:rPr>
          <w:rFonts w:ascii="Arial" w:hAnsi="Arial" w:cs="Arial"/>
          <w:b/>
          <w:bCs/>
        </w:rPr>
        <w:t>D - Estimated LIHEAP Participation Rates in East Region (Wards 7/8) - FY 2019</w:t>
      </w:r>
    </w:p>
    <w:p w14:paraId="6B134B5D" w14:textId="77777777" w:rsidR="006047FE" w:rsidRPr="00BF4888" w:rsidRDefault="006047FE" w:rsidP="006047FE">
      <w:pPr>
        <w:spacing w:after="0" w:line="240" w:lineRule="auto"/>
        <w:contextualSpacing/>
        <w:jc w:val="center"/>
        <w:rPr>
          <w:rFonts w:ascii="Arial" w:hAnsi="Arial" w:cs="Arial"/>
          <w:b/>
          <w:bCs/>
        </w:rPr>
      </w:pPr>
    </w:p>
    <w:tbl>
      <w:tblPr>
        <w:tblStyle w:val="TableGrid"/>
        <w:tblW w:w="5000" w:type="pct"/>
        <w:jc w:val="center"/>
        <w:tblLook w:val="04A0" w:firstRow="1" w:lastRow="0" w:firstColumn="1" w:lastColumn="0" w:noHBand="0" w:noVBand="1"/>
      </w:tblPr>
      <w:tblGrid>
        <w:gridCol w:w="3198"/>
        <w:gridCol w:w="2051"/>
        <w:gridCol w:w="2050"/>
        <w:gridCol w:w="2051"/>
      </w:tblGrid>
      <w:tr w:rsidR="00CA0D19" w:rsidRPr="00BF4888" w14:paraId="07C81EB5" w14:textId="77777777" w:rsidTr="00CA0D19">
        <w:trPr>
          <w:tblHeader/>
          <w:jc w:val="center"/>
        </w:trPr>
        <w:tc>
          <w:tcPr>
            <w:tcW w:w="1710" w:type="pct"/>
            <w:vAlign w:val="bottom"/>
          </w:tcPr>
          <w:p w14:paraId="5E3F191B" w14:textId="77777777" w:rsidR="006047FE" w:rsidRPr="00BF4888" w:rsidRDefault="006047FE" w:rsidP="00CA0D19">
            <w:pPr>
              <w:spacing w:before="20" w:after="20"/>
              <w:rPr>
                <w:rFonts w:ascii="Arial" w:eastAsia="Calibri" w:hAnsi="Arial" w:cs="Arial"/>
                <w:b/>
              </w:rPr>
            </w:pPr>
            <w:r w:rsidRPr="00BF4888">
              <w:rPr>
                <w:rFonts w:ascii="Arial" w:eastAsia="Calibri" w:hAnsi="Arial" w:cs="Arial"/>
                <w:b/>
              </w:rPr>
              <w:t>Group</w:t>
            </w:r>
          </w:p>
        </w:tc>
        <w:tc>
          <w:tcPr>
            <w:tcW w:w="1097" w:type="pct"/>
            <w:vAlign w:val="bottom"/>
          </w:tcPr>
          <w:p w14:paraId="35B3176C" w14:textId="4301CE6B" w:rsidR="006047FE" w:rsidRPr="00BF4888" w:rsidRDefault="006047FE" w:rsidP="00CA0D19">
            <w:pPr>
              <w:spacing w:before="20" w:after="20"/>
              <w:jc w:val="center"/>
              <w:rPr>
                <w:rFonts w:ascii="Arial" w:eastAsia="Calibri" w:hAnsi="Arial" w:cs="Arial"/>
                <w:b/>
              </w:rPr>
            </w:pPr>
            <w:r w:rsidRPr="00BF4888">
              <w:rPr>
                <w:rFonts w:ascii="Arial" w:eastAsia="Calibri" w:hAnsi="Arial" w:cs="Arial"/>
                <w:b/>
              </w:rPr>
              <w:t>Income Eligible Households</w:t>
            </w:r>
          </w:p>
        </w:tc>
        <w:tc>
          <w:tcPr>
            <w:tcW w:w="1096" w:type="pct"/>
            <w:vAlign w:val="bottom"/>
          </w:tcPr>
          <w:p w14:paraId="32965251" w14:textId="77777777" w:rsidR="006047FE" w:rsidRPr="00BF4888" w:rsidRDefault="006047FE" w:rsidP="00CA0D19">
            <w:pPr>
              <w:spacing w:before="20" w:after="20"/>
              <w:jc w:val="center"/>
              <w:rPr>
                <w:rFonts w:ascii="Arial" w:eastAsia="Calibri" w:hAnsi="Arial" w:cs="Arial"/>
                <w:b/>
                <w:vertAlign w:val="superscript"/>
              </w:rPr>
            </w:pPr>
            <w:r w:rsidRPr="00BF4888">
              <w:rPr>
                <w:rFonts w:ascii="Arial" w:eastAsia="Calibri" w:hAnsi="Arial" w:cs="Arial"/>
                <w:b/>
              </w:rPr>
              <w:t>LIHEAP Recipient Households</w:t>
            </w:r>
          </w:p>
        </w:tc>
        <w:tc>
          <w:tcPr>
            <w:tcW w:w="1097" w:type="pct"/>
            <w:vAlign w:val="bottom"/>
          </w:tcPr>
          <w:p w14:paraId="4BE0BD39" w14:textId="77777777" w:rsidR="006047FE" w:rsidRPr="00BF4888" w:rsidRDefault="006047FE" w:rsidP="00CA0D19">
            <w:pPr>
              <w:spacing w:before="20" w:after="20"/>
              <w:jc w:val="center"/>
              <w:rPr>
                <w:rFonts w:ascii="Arial" w:eastAsia="Arial" w:hAnsi="Arial" w:cs="Arial"/>
                <w:b/>
                <w:bCs/>
              </w:rPr>
            </w:pPr>
            <w:r w:rsidRPr="00BF4888">
              <w:rPr>
                <w:rFonts w:ascii="Arial" w:eastAsia="Arial" w:hAnsi="Arial" w:cs="Arial"/>
                <w:b/>
                <w:bCs/>
              </w:rPr>
              <w:t>Estimated Participation Rate</w:t>
            </w:r>
          </w:p>
        </w:tc>
      </w:tr>
      <w:tr w:rsidR="00CA0D19" w:rsidRPr="00BF4888" w14:paraId="00252931" w14:textId="77777777" w:rsidTr="00CA0D19">
        <w:trPr>
          <w:jc w:val="center"/>
        </w:trPr>
        <w:tc>
          <w:tcPr>
            <w:tcW w:w="1710" w:type="pct"/>
            <w:vAlign w:val="bottom"/>
          </w:tcPr>
          <w:p w14:paraId="234EC7EB"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All Households</w:t>
            </w:r>
          </w:p>
        </w:tc>
        <w:tc>
          <w:tcPr>
            <w:tcW w:w="1097" w:type="pct"/>
            <w:vAlign w:val="bottom"/>
          </w:tcPr>
          <w:p w14:paraId="205844C3" w14:textId="77777777" w:rsidR="006047FE" w:rsidRPr="00BF4888" w:rsidRDefault="006047FE" w:rsidP="00CA0D19">
            <w:pPr>
              <w:spacing w:before="20" w:after="20"/>
              <w:jc w:val="center"/>
              <w:rPr>
                <w:rFonts w:ascii="Arial" w:hAnsi="Arial" w:cs="Arial"/>
              </w:rPr>
            </w:pPr>
            <w:r w:rsidRPr="00BF4888">
              <w:rPr>
                <w:rFonts w:ascii="Arial" w:hAnsi="Arial" w:cs="Arial"/>
              </w:rPr>
              <w:t>30,527</w:t>
            </w:r>
          </w:p>
        </w:tc>
        <w:tc>
          <w:tcPr>
            <w:tcW w:w="1096" w:type="pct"/>
            <w:tcBorders>
              <w:top w:val="nil"/>
              <w:left w:val="nil"/>
              <w:bottom w:val="single" w:sz="8" w:space="0" w:color="auto"/>
              <w:right w:val="single" w:sz="8" w:space="0" w:color="auto"/>
            </w:tcBorders>
            <w:shd w:val="clear" w:color="auto" w:fill="auto"/>
            <w:vAlign w:val="center"/>
          </w:tcPr>
          <w:p w14:paraId="75529DC4"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11,669</w:t>
            </w:r>
          </w:p>
        </w:tc>
        <w:tc>
          <w:tcPr>
            <w:tcW w:w="1097" w:type="pct"/>
            <w:tcBorders>
              <w:top w:val="nil"/>
              <w:left w:val="nil"/>
              <w:bottom w:val="single" w:sz="8" w:space="0" w:color="auto"/>
              <w:right w:val="single" w:sz="8" w:space="0" w:color="auto"/>
            </w:tcBorders>
            <w:shd w:val="clear" w:color="auto" w:fill="auto"/>
            <w:vAlign w:val="center"/>
          </w:tcPr>
          <w:p w14:paraId="7D7B597E"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38%</w:t>
            </w:r>
          </w:p>
        </w:tc>
      </w:tr>
      <w:tr w:rsidR="00CA0D19" w:rsidRPr="00BF4888" w14:paraId="10900D28" w14:textId="77777777" w:rsidTr="00CA0D19">
        <w:trPr>
          <w:jc w:val="center"/>
        </w:trPr>
        <w:tc>
          <w:tcPr>
            <w:tcW w:w="5000" w:type="pct"/>
            <w:gridSpan w:val="4"/>
            <w:vAlign w:val="bottom"/>
          </w:tcPr>
          <w:p w14:paraId="2CA9FE5D" w14:textId="77777777" w:rsidR="006047FE" w:rsidRPr="00BF4888" w:rsidRDefault="006047FE" w:rsidP="00CA0D19">
            <w:pPr>
              <w:spacing w:before="20" w:after="20"/>
              <w:jc w:val="center"/>
              <w:rPr>
                <w:rFonts w:ascii="Arial" w:eastAsia="Calibri" w:hAnsi="Arial" w:cs="Arial"/>
                <w:b/>
              </w:rPr>
            </w:pPr>
            <w:r w:rsidRPr="00BF4888">
              <w:rPr>
                <w:rFonts w:ascii="Arial" w:eastAsia="Calibri" w:hAnsi="Arial" w:cs="Arial"/>
                <w:b/>
              </w:rPr>
              <w:t>Vulnerable Households</w:t>
            </w:r>
          </w:p>
        </w:tc>
      </w:tr>
      <w:tr w:rsidR="00CA0D19" w:rsidRPr="00BF4888" w14:paraId="621E9F47" w14:textId="77777777" w:rsidTr="00CA0D19">
        <w:trPr>
          <w:jc w:val="center"/>
        </w:trPr>
        <w:tc>
          <w:tcPr>
            <w:tcW w:w="1710" w:type="pct"/>
            <w:vAlign w:val="bottom"/>
          </w:tcPr>
          <w:p w14:paraId="01557174"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Elderly Households</w:t>
            </w:r>
          </w:p>
        </w:tc>
        <w:tc>
          <w:tcPr>
            <w:tcW w:w="1097" w:type="pct"/>
            <w:tcBorders>
              <w:top w:val="nil"/>
              <w:left w:val="nil"/>
              <w:bottom w:val="single" w:sz="8" w:space="0" w:color="auto"/>
              <w:right w:val="single" w:sz="8" w:space="0" w:color="auto"/>
            </w:tcBorders>
            <w:shd w:val="clear" w:color="auto" w:fill="auto"/>
            <w:vAlign w:val="center"/>
          </w:tcPr>
          <w:p w14:paraId="45EE3247"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9,703</w:t>
            </w:r>
          </w:p>
        </w:tc>
        <w:tc>
          <w:tcPr>
            <w:tcW w:w="1096" w:type="pct"/>
            <w:tcBorders>
              <w:top w:val="nil"/>
              <w:left w:val="nil"/>
              <w:bottom w:val="single" w:sz="8" w:space="0" w:color="auto"/>
              <w:right w:val="single" w:sz="8" w:space="0" w:color="auto"/>
            </w:tcBorders>
            <w:shd w:val="clear" w:color="auto" w:fill="auto"/>
            <w:vAlign w:val="center"/>
          </w:tcPr>
          <w:p w14:paraId="5E0B9E0A"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3,330</w:t>
            </w:r>
          </w:p>
        </w:tc>
        <w:tc>
          <w:tcPr>
            <w:tcW w:w="1097" w:type="pct"/>
            <w:tcBorders>
              <w:top w:val="nil"/>
              <w:left w:val="nil"/>
              <w:bottom w:val="single" w:sz="8" w:space="0" w:color="auto"/>
              <w:right w:val="single" w:sz="8" w:space="0" w:color="auto"/>
            </w:tcBorders>
            <w:shd w:val="clear" w:color="auto" w:fill="auto"/>
            <w:vAlign w:val="center"/>
          </w:tcPr>
          <w:p w14:paraId="7EBADF8A"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34%</w:t>
            </w:r>
          </w:p>
        </w:tc>
      </w:tr>
      <w:tr w:rsidR="00CA0D19" w:rsidRPr="00BF4888" w14:paraId="0171FBE9" w14:textId="77777777" w:rsidTr="00CA0D19">
        <w:trPr>
          <w:jc w:val="center"/>
        </w:trPr>
        <w:tc>
          <w:tcPr>
            <w:tcW w:w="1710" w:type="pct"/>
            <w:vAlign w:val="bottom"/>
          </w:tcPr>
          <w:p w14:paraId="4BD1413B"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Disabled Household</w:t>
            </w:r>
          </w:p>
        </w:tc>
        <w:tc>
          <w:tcPr>
            <w:tcW w:w="1097" w:type="pct"/>
            <w:tcBorders>
              <w:top w:val="nil"/>
              <w:left w:val="nil"/>
              <w:bottom w:val="single" w:sz="8" w:space="0" w:color="auto"/>
              <w:right w:val="single" w:sz="8" w:space="0" w:color="auto"/>
            </w:tcBorders>
            <w:shd w:val="clear" w:color="auto" w:fill="auto"/>
            <w:vAlign w:val="center"/>
          </w:tcPr>
          <w:p w14:paraId="35C0577D"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13,982</w:t>
            </w:r>
          </w:p>
        </w:tc>
        <w:tc>
          <w:tcPr>
            <w:tcW w:w="1096" w:type="pct"/>
            <w:tcBorders>
              <w:top w:val="nil"/>
              <w:left w:val="nil"/>
              <w:bottom w:val="single" w:sz="8" w:space="0" w:color="auto"/>
              <w:right w:val="single" w:sz="8" w:space="0" w:color="auto"/>
            </w:tcBorders>
            <w:shd w:val="clear" w:color="auto" w:fill="auto"/>
            <w:vAlign w:val="center"/>
          </w:tcPr>
          <w:p w14:paraId="2EE93532"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1,038</w:t>
            </w:r>
          </w:p>
        </w:tc>
        <w:tc>
          <w:tcPr>
            <w:tcW w:w="1097" w:type="pct"/>
            <w:tcBorders>
              <w:top w:val="nil"/>
              <w:left w:val="nil"/>
              <w:bottom w:val="single" w:sz="8" w:space="0" w:color="auto"/>
              <w:right w:val="single" w:sz="8" w:space="0" w:color="auto"/>
            </w:tcBorders>
            <w:shd w:val="clear" w:color="auto" w:fill="auto"/>
            <w:vAlign w:val="center"/>
          </w:tcPr>
          <w:p w14:paraId="43AA9063"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7%</w:t>
            </w:r>
          </w:p>
        </w:tc>
      </w:tr>
      <w:tr w:rsidR="00CA0D19" w:rsidRPr="00BF4888" w14:paraId="0237F5D7" w14:textId="77777777" w:rsidTr="00CA0D19">
        <w:trPr>
          <w:jc w:val="center"/>
        </w:trPr>
        <w:tc>
          <w:tcPr>
            <w:tcW w:w="1710" w:type="pct"/>
            <w:vAlign w:val="bottom"/>
          </w:tcPr>
          <w:p w14:paraId="0CD9DA3C"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Young Child Households</w:t>
            </w:r>
          </w:p>
        </w:tc>
        <w:tc>
          <w:tcPr>
            <w:tcW w:w="1097" w:type="pct"/>
            <w:tcBorders>
              <w:top w:val="nil"/>
              <w:left w:val="nil"/>
              <w:bottom w:val="single" w:sz="8" w:space="0" w:color="auto"/>
              <w:right w:val="single" w:sz="8" w:space="0" w:color="auto"/>
            </w:tcBorders>
            <w:shd w:val="clear" w:color="auto" w:fill="auto"/>
            <w:vAlign w:val="center"/>
          </w:tcPr>
          <w:p w14:paraId="1C95F94E"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5,759</w:t>
            </w:r>
          </w:p>
        </w:tc>
        <w:tc>
          <w:tcPr>
            <w:tcW w:w="1096" w:type="pct"/>
            <w:tcBorders>
              <w:top w:val="nil"/>
              <w:left w:val="nil"/>
              <w:bottom w:val="single" w:sz="8" w:space="0" w:color="auto"/>
              <w:right w:val="single" w:sz="8" w:space="0" w:color="auto"/>
            </w:tcBorders>
            <w:shd w:val="clear" w:color="auto" w:fill="auto"/>
            <w:vAlign w:val="center"/>
          </w:tcPr>
          <w:p w14:paraId="4089EB95"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2,606</w:t>
            </w:r>
          </w:p>
        </w:tc>
        <w:tc>
          <w:tcPr>
            <w:tcW w:w="1097" w:type="pct"/>
            <w:tcBorders>
              <w:top w:val="nil"/>
              <w:left w:val="nil"/>
              <w:bottom w:val="single" w:sz="8" w:space="0" w:color="auto"/>
              <w:right w:val="single" w:sz="8" w:space="0" w:color="auto"/>
            </w:tcBorders>
            <w:shd w:val="clear" w:color="auto" w:fill="auto"/>
            <w:vAlign w:val="center"/>
          </w:tcPr>
          <w:p w14:paraId="061F84D8"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45%</w:t>
            </w:r>
          </w:p>
        </w:tc>
      </w:tr>
      <w:tr w:rsidR="00CA0D19" w:rsidRPr="00BF4888" w14:paraId="7C9FF363" w14:textId="77777777" w:rsidTr="00CA0D19">
        <w:trPr>
          <w:jc w:val="center"/>
        </w:trPr>
        <w:tc>
          <w:tcPr>
            <w:tcW w:w="5000" w:type="pct"/>
            <w:gridSpan w:val="4"/>
            <w:vAlign w:val="bottom"/>
          </w:tcPr>
          <w:p w14:paraId="37DEE264" w14:textId="77777777" w:rsidR="006047FE" w:rsidRPr="00BF4888" w:rsidRDefault="006047FE" w:rsidP="00CA0D19">
            <w:pPr>
              <w:spacing w:before="20" w:after="20"/>
              <w:jc w:val="center"/>
              <w:rPr>
                <w:rFonts w:ascii="Arial" w:eastAsia="Calibri" w:hAnsi="Arial" w:cs="Arial"/>
                <w:b/>
              </w:rPr>
            </w:pPr>
            <w:r w:rsidRPr="00BF4888">
              <w:rPr>
                <w:rFonts w:ascii="Arial" w:eastAsia="Calibri" w:hAnsi="Arial" w:cs="Arial"/>
                <w:b/>
              </w:rPr>
              <w:t>Poverty Group</w:t>
            </w:r>
          </w:p>
        </w:tc>
      </w:tr>
      <w:tr w:rsidR="00CA0D19" w:rsidRPr="00BF4888" w14:paraId="76166425" w14:textId="77777777" w:rsidTr="00CA0D19">
        <w:trPr>
          <w:jc w:val="center"/>
        </w:trPr>
        <w:tc>
          <w:tcPr>
            <w:tcW w:w="1710" w:type="pct"/>
            <w:vAlign w:val="center"/>
          </w:tcPr>
          <w:p w14:paraId="1F4924BD"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&lt;=100% of Poverty</w:t>
            </w:r>
          </w:p>
        </w:tc>
        <w:tc>
          <w:tcPr>
            <w:tcW w:w="1097" w:type="pct"/>
            <w:tcBorders>
              <w:top w:val="nil"/>
              <w:left w:val="nil"/>
              <w:bottom w:val="single" w:sz="8" w:space="0" w:color="auto"/>
              <w:right w:val="single" w:sz="8" w:space="0" w:color="auto"/>
            </w:tcBorders>
            <w:shd w:val="clear" w:color="auto" w:fill="auto"/>
            <w:vAlign w:val="center"/>
          </w:tcPr>
          <w:p w14:paraId="54131F3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14,971</w:t>
            </w:r>
          </w:p>
        </w:tc>
        <w:tc>
          <w:tcPr>
            <w:tcW w:w="1096" w:type="pct"/>
            <w:tcBorders>
              <w:top w:val="nil"/>
              <w:left w:val="nil"/>
              <w:bottom w:val="single" w:sz="8" w:space="0" w:color="auto"/>
              <w:right w:val="single" w:sz="8" w:space="0" w:color="auto"/>
            </w:tcBorders>
            <w:shd w:val="clear" w:color="auto" w:fill="auto"/>
            <w:vAlign w:val="center"/>
          </w:tcPr>
          <w:p w14:paraId="7CA1F997"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8,363</w:t>
            </w:r>
          </w:p>
        </w:tc>
        <w:tc>
          <w:tcPr>
            <w:tcW w:w="1097" w:type="pct"/>
            <w:tcBorders>
              <w:top w:val="nil"/>
              <w:left w:val="nil"/>
              <w:bottom w:val="single" w:sz="8" w:space="0" w:color="auto"/>
              <w:right w:val="single" w:sz="8" w:space="0" w:color="auto"/>
            </w:tcBorders>
            <w:shd w:val="clear" w:color="auto" w:fill="auto"/>
            <w:vAlign w:val="center"/>
          </w:tcPr>
          <w:p w14:paraId="6CF109E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56%</w:t>
            </w:r>
          </w:p>
        </w:tc>
      </w:tr>
      <w:tr w:rsidR="00CA0D19" w:rsidRPr="00BF4888" w14:paraId="0A47312C" w14:textId="77777777" w:rsidTr="00CA0D19">
        <w:trPr>
          <w:jc w:val="center"/>
        </w:trPr>
        <w:tc>
          <w:tcPr>
            <w:tcW w:w="1710" w:type="pct"/>
            <w:vAlign w:val="center"/>
          </w:tcPr>
          <w:p w14:paraId="540CCF4F"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101% - 125% of Poverty</w:t>
            </w:r>
          </w:p>
        </w:tc>
        <w:tc>
          <w:tcPr>
            <w:tcW w:w="1097" w:type="pct"/>
            <w:tcBorders>
              <w:top w:val="nil"/>
              <w:left w:val="nil"/>
              <w:bottom w:val="single" w:sz="8" w:space="0" w:color="auto"/>
              <w:right w:val="single" w:sz="8" w:space="0" w:color="auto"/>
            </w:tcBorders>
            <w:shd w:val="clear" w:color="auto" w:fill="auto"/>
            <w:vAlign w:val="center"/>
          </w:tcPr>
          <w:p w14:paraId="0A79EAE3"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3,623</w:t>
            </w:r>
          </w:p>
        </w:tc>
        <w:tc>
          <w:tcPr>
            <w:tcW w:w="1096" w:type="pct"/>
            <w:tcBorders>
              <w:top w:val="nil"/>
              <w:left w:val="nil"/>
              <w:bottom w:val="single" w:sz="8" w:space="0" w:color="auto"/>
              <w:right w:val="single" w:sz="8" w:space="0" w:color="auto"/>
            </w:tcBorders>
            <w:shd w:val="clear" w:color="auto" w:fill="auto"/>
            <w:vAlign w:val="center"/>
          </w:tcPr>
          <w:p w14:paraId="0234AA23"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1,083</w:t>
            </w:r>
          </w:p>
        </w:tc>
        <w:tc>
          <w:tcPr>
            <w:tcW w:w="1097" w:type="pct"/>
            <w:tcBorders>
              <w:top w:val="nil"/>
              <w:left w:val="nil"/>
              <w:bottom w:val="single" w:sz="8" w:space="0" w:color="auto"/>
              <w:right w:val="single" w:sz="8" w:space="0" w:color="auto"/>
            </w:tcBorders>
            <w:shd w:val="clear" w:color="auto" w:fill="auto"/>
            <w:vAlign w:val="center"/>
          </w:tcPr>
          <w:p w14:paraId="396F9F83"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30%</w:t>
            </w:r>
          </w:p>
        </w:tc>
      </w:tr>
      <w:tr w:rsidR="00CA0D19" w:rsidRPr="00BF4888" w14:paraId="74214C6C" w14:textId="77777777" w:rsidTr="00CA0D19">
        <w:trPr>
          <w:jc w:val="center"/>
        </w:trPr>
        <w:tc>
          <w:tcPr>
            <w:tcW w:w="1710" w:type="pct"/>
            <w:vAlign w:val="center"/>
          </w:tcPr>
          <w:p w14:paraId="68362186"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126% - 150% of Poverty</w:t>
            </w:r>
          </w:p>
        </w:tc>
        <w:tc>
          <w:tcPr>
            <w:tcW w:w="1097" w:type="pct"/>
            <w:tcBorders>
              <w:top w:val="nil"/>
              <w:left w:val="nil"/>
              <w:bottom w:val="single" w:sz="8" w:space="0" w:color="auto"/>
              <w:right w:val="single" w:sz="8" w:space="0" w:color="auto"/>
            </w:tcBorders>
            <w:shd w:val="clear" w:color="auto" w:fill="auto"/>
            <w:vAlign w:val="center"/>
          </w:tcPr>
          <w:p w14:paraId="7FB108E3"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3,075</w:t>
            </w:r>
          </w:p>
        </w:tc>
        <w:tc>
          <w:tcPr>
            <w:tcW w:w="1096" w:type="pct"/>
            <w:tcBorders>
              <w:top w:val="nil"/>
              <w:left w:val="nil"/>
              <w:bottom w:val="single" w:sz="8" w:space="0" w:color="auto"/>
              <w:right w:val="single" w:sz="8" w:space="0" w:color="auto"/>
            </w:tcBorders>
            <w:shd w:val="clear" w:color="auto" w:fill="auto"/>
            <w:vAlign w:val="center"/>
          </w:tcPr>
          <w:p w14:paraId="45AEEC4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733</w:t>
            </w:r>
          </w:p>
        </w:tc>
        <w:tc>
          <w:tcPr>
            <w:tcW w:w="1097" w:type="pct"/>
            <w:tcBorders>
              <w:top w:val="nil"/>
              <w:left w:val="nil"/>
              <w:bottom w:val="single" w:sz="8" w:space="0" w:color="auto"/>
              <w:right w:val="single" w:sz="8" w:space="0" w:color="auto"/>
            </w:tcBorders>
            <w:shd w:val="clear" w:color="auto" w:fill="auto"/>
            <w:vAlign w:val="center"/>
          </w:tcPr>
          <w:p w14:paraId="62ABCE96"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24%</w:t>
            </w:r>
          </w:p>
        </w:tc>
      </w:tr>
      <w:tr w:rsidR="00CA0D19" w:rsidRPr="00BF4888" w14:paraId="46F9CC54" w14:textId="77777777" w:rsidTr="00CA0D19">
        <w:trPr>
          <w:jc w:val="center"/>
        </w:trPr>
        <w:tc>
          <w:tcPr>
            <w:tcW w:w="1710" w:type="pct"/>
            <w:vAlign w:val="center"/>
          </w:tcPr>
          <w:p w14:paraId="3C7DB5B5" w14:textId="3758BE08" w:rsidR="006047FE" w:rsidRPr="00BF4888" w:rsidRDefault="006047FE" w:rsidP="00CA0D19">
            <w:pPr>
              <w:spacing w:before="20" w:after="20"/>
              <w:rPr>
                <w:rFonts w:ascii="Arial" w:eastAsia="Calibri" w:hAnsi="Arial" w:cs="Arial"/>
              </w:rPr>
            </w:pPr>
            <w:r w:rsidRPr="00BF4888">
              <w:rPr>
                <w:rFonts w:ascii="Arial" w:eastAsia="Calibri" w:hAnsi="Arial" w:cs="Arial"/>
              </w:rPr>
              <w:t>151% or More</w:t>
            </w:r>
          </w:p>
        </w:tc>
        <w:tc>
          <w:tcPr>
            <w:tcW w:w="1097" w:type="pct"/>
            <w:tcBorders>
              <w:top w:val="nil"/>
              <w:left w:val="nil"/>
              <w:bottom w:val="single" w:sz="8" w:space="0" w:color="auto"/>
              <w:right w:val="single" w:sz="8" w:space="0" w:color="auto"/>
            </w:tcBorders>
            <w:shd w:val="clear" w:color="auto" w:fill="auto"/>
            <w:vAlign w:val="center"/>
          </w:tcPr>
          <w:p w14:paraId="3DB0BEF0"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8,858</w:t>
            </w:r>
          </w:p>
        </w:tc>
        <w:tc>
          <w:tcPr>
            <w:tcW w:w="1096" w:type="pct"/>
            <w:tcBorders>
              <w:top w:val="nil"/>
              <w:left w:val="nil"/>
              <w:bottom w:val="single" w:sz="8" w:space="0" w:color="auto"/>
              <w:right w:val="single" w:sz="8" w:space="0" w:color="auto"/>
            </w:tcBorders>
            <w:shd w:val="clear" w:color="auto" w:fill="auto"/>
            <w:vAlign w:val="center"/>
          </w:tcPr>
          <w:p w14:paraId="4099E364"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1,490</w:t>
            </w:r>
          </w:p>
        </w:tc>
        <w:tc>
          <w:tcPr>
            <w:tcW w:w="1097" w:type="pct"/>
            <w:tcBorders>
              <w:top w:val="nil"/>
              <w:left w:val="nil"/>
              <w:bottom w:val="single" w:sz="8" w:space="0" w:color="auto"/>
              <w:right w:val="single" w:sz="8" w:space="0" w:color="auto"/>
            </w:tcBorders>
            <w:shd w:val="clear" w:color="auto" w:fill="auto"/>
            <w:vAlign w:val="center"/>
          </w:tcPr>
          <w:p w14:paraId="6AB543E0"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17%</w:t>
            </w:r>
          </w:p>
        </w:tc>
      </w:tr>
    </w:tbl>
    <w:p w14:paraId="112ADFF9" w14:textId="4AE5FCBA" w:rsidR="00CA0D19" w:rsidRPr="00BF4888" w:rsidRDefault="006047FE" w:rsidP="00CA0D19">
      <w:pPr>
        <w:spacing w:after="0" w:line="240" w:lineRule="auto"/>
        <w:contextualSpacing/>
        <w:rPr>
          <w:rFonts w:ascii="Arial" w:hAnsi="Arial" w:cs="Arial"/>
          <w:sz w:val="18"/>
          <w:szCs w:val="16"/>
        </w:rPr>
      </w:pPr>
      <w:r w:rsidRPr="00BF4888">
        <w:rPr>
          <w:rFonts w:ascii="Arial" w:hAnsi="Arial" w:cs="Arial"/>
          <w:sz w:val="18"/>
          <w:szCs w:val="16"/>
        </w:rPr>
        <w:t>Source: 2014-2018 ACS / FY 2019 Household Report (all sources)</w:t>
      </w:r>
      <w:r w:rsidR="00771448">
        <w:rPr>
          <w:rFonts w:ascii="Arial" w:hAnsi="Arial" w:cs="Arial"/>
          <w:sz w:val="18"/>
          <w:szCs w:val="16"/>
        </w:rPr>
        <w:t>.</w:t>
      </w:r>
    </w:p>
    <w:p w14:paraId="78209831" w14:textId="18352C02" w:rsidR="006047FE" w:rsidRPr="00BF4888" w:rsidRDefault="006047FE" w:rsidP="00CA0D19">
      <w:pPr>
        <w:spacing w:after="0" w:line="240" w:lineRule="auto"/>
        <w:contextualSpacing/>
        <w:rPr>
          <w:rFonts w:ascii="Arial" w:hAnsi="Arial" w:cs="Arial"/>
          <w:sz w:val="18"/>
          <w:szCs w:val="16"/>
        </w:rPr>
      </w:pPr>
      <w:r w:rsidRPr="00BF4888">
        <w:rPr>
          <w:rFonts w:ascii="Arial" w:hAnsi="Arial" w:cs="Arial"/>
          <w:sz w:val="18"/>
          <w:szCs w:val="16"/>
        </w:rPr>
        <w:t>Note: Overall, region information was unknown for 572 households and vulnerable population data w</w:t>
      </w:r>
      <w:r w:rsidR="00771448">
        <w:rPr>
          <w:rFonts w:ascii="Arial" w:hAnsi="Arial" w:cs="Arial"/>
          <w:sz w:val="18"/>
          <w:szCs w:val="16"/>
        </w:rPr>
        <w:t>ere</w:t>
      </w:r>
      <w:r w:rsidRPr="00BF4888">
        <w:rPr>
          <w:rFonts w:ascii="Arial" w:hAnsi="Arial" w:cs="Arial"/>
          <w:sz w:val="18"/>
          <w:szCs w:val="16"/>
        </w:rPr>
        <w:t xml:space="preserve"> unknown for 37 households.</w:t>
      </w:r>
    </w:p>
    <w:p w14:paraId="157B7C4D" w14:textId="77777777" w:rsidR="006047FE" w:rsidRPr="00BF4888" w:rsidRDefault="006047FE" w:rsidP="006047FE">
      <w:pPr>
        <w:spacing w:after="0" w:line="240" w:lineRule="auto"/>
        <w:contextualSpacing/>
        <w:jc w:val="center"/>
        <w:rPr>
          <w:rFonts w:ascii="Arial" w:hAnsi="Arial" w:cs="Arial"/>
          <w:b/>
          <w:bCs/>
        </w:rPr>
      </w:pPr>
    </w:p>
    <w:p w14:paraId="3D5C4A0C" w14:textId="0598BDD1"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.9</w:t>
      </w:r>
      <w:r w:rsidRPr="00BF4888">
        <w:rPr>
          <w:rFonts w:ascii="Arial" w:hAnsi="Arial" w:cs="Arial"/>
          <w:b/>
          <w:bCs/>
        </w:rPr>
        <w:t>E - Estimated LIHEAP Participation Rates in Central Region (Wards 1/2) - FY 2019</w:t>
      </w:r>
    </w:p>
    <w:p w14:paraId="1891916B" w14:textId="77777777" w:rsidR="006047FE" w:rsidRPr="00BF4888" w:rsidRDefault="006047FE" w:rsidP="006047FE">
      <w:pPr>
        <w:spacing w:after="0" w:line="240" w:lineRule="auto"/>
        <w:contextualSpacing/>
        <w:jc w:val="center"/>
        <w:rPr>
          <w:rFonts w:ascii="Arial" w:hAnsi="Arial" w:cs="Arial"/>
          <w:b/>
          <w:bCs/>
        </w:rPr>
      </w:pPr>
    </w:p>
    <w:tbl>
      <w:tblPr>
        <w:tblStyle w:val="TableGrid"/>
        <w:tblW w:w="5000" w:type="pct"/>
        <w:jc w:val="center"/>
        <w:tblLook w:val="04A0" w:firstRow="1" w:lastRow="0" w:firstColumn="1" w:lastColumn="0" w:noHBand="0" w:noVBand="1"/>
      </w:tblPr>
      <w:tblGrid>
        <w:gridCol w:w="3198"/>
        <w:gridCol w:w="2051"/>
        <w:gridCol w:w="2050"/>
        <w:gridCol w:w="2051"/>
      </w:tblGrid>
      <w:tr w:rsidR="00CA0D19" w:rsidRPr="00BF4888" w14:paraId="4AE8A5B6" w14:textId="77777777" w:rsidTr="00CA0D19">
        <w:trPr>
          <w:tblHeader/>
          <w:jc w:val="center"/>
        </w:trPr>
        <w:tc>
          <w:tcPr>
            <w:tcW w:w="1710" w:type="pct"/>
            <w:vAlign w:val="bottom"/>
          </w:tcPr>
          <w:p w14:paraId="23846E4B" w14:textId="77777777" w:rsidR="006047FE" w:rsidRPr="00BF4888" w:rsidRDefault="006047FE" w:rsidP="00CA0D19">
            <w:pPr>
              <w:spacing w:before="20" w:after="20"/>
              <w:rPr>
                <w:rFonts w:ascii="Arial" w:eastAsia="Calibri" w:hAnsi="Arial" w:cs="Arial"/>
                <w:b/>
              </w:rPr>
            </w:pPr>
            <w:r w:rsidRPr="00BF4888">
              <w:rPr>
                <w:rFonts w:ascii="Arial" w:eastAsia="Calibri" w:hAnsi="Arial" w:cs="Arial"/>
                <w:b/>
              </w:rPr>
              <w:t>Group</w:t>
            </w:r>
          </w:p>
        </w:tc>
        <w:tc>
          <w:tcPr>
            <w:tcW w:w="1097" w:type="pct"/>
            <w:vAlign w:val="bottom"/>
          </w:tcPr>
          <w:p w14:paraId="2A880478" w14:textId="741D47A8" w:rsidR="006047FE" w:rsidRPr="00BF4888" w:rsidRDefault="006047FE" w:rsidP="00CA0D19">
            <w:pPr>
              <w:spacing w:before="20" w:after="20"/>
              <w:jc w:val="center"/>
              <w:rPr>
                <w:rFonts w:ascii="Arial" w:eastAsia="Calibri" w:hAnsi="Arial" w:cs="Arial"/>
                <w:b/>
              </w:rPr>
            </w:pPr>
            <w:r w:rsidRPr="00BF4888">
              <w:rPr>
                <w:rFonts w:ascii="Arial" w:eastAsia="Calibri" w:hAnsi="Arial" w:cs="Arial"/>
                <w:b/>
              </w:rPr>
              <w:t>Income Eligible Households</w:t>
            </w:r>
          </w:p>
        </w:tc>
        <w:tc>
          <w:tcPr>
            <w:tcW w:w="1096" w:type="pct"/>
            <w:vAlign w:val="bottom"/>
          </w:tcPr>
          <w:p w14:paraId="3F204589" w14:textId="77777777" w:rsidR="006047FE" w:rsidRPr="00BF4888" w:rsidRDefault="006047FE" w:rsidP="00CA0D19">
            <w:pPr>
              <w:spacing w:before="20" w:after="20"/>
              <w:jc w:val="center"/>
              <w:rPr>
                <w:rFonts w:ascii="Arial" w:eastAsia="Calibri" w:hAnsi="Arial" w:cs="Arial"/>
                <w:b/>
                <w:vertAlign w:val="superscript"/>
              </w:rPr>
            </w:pPr>
            <w:r w:rsidRPr="00BF4888">
              <w:rPr>
                <w:rFonts w:ascii="Arial" w:eastAsia="Calibri" w:hAnsi="Arial" w:cs="Arial"/>
                <w:b/>
              </w:rPr>
              <w:t>LIHEAP Recipient Households</w:t>
            </w:r>
          </w:p>
        </w:tc>
        <w:tc>
          <w:tcPr>
            <w:tcW w:w="1097" w:type="pct"/>
            <w:vAlign w:val="bottom"/>
          </w:tcPr>
          <w:p w14:paraId="54187FB8" w14:textId="77777777" w:rsidR="006047FE" w:rsidRPr="00BF4888" w:rsidRDefault="006047FE" w:rsidP="00CA0D19">
            <w:pPr>
              <w:spacing w:before="20" w:after="20"/>
              <w:jc w:val="center"/>
              <w:rPr>
                <w:rFonts w:ascii="Arial" w:eastAsia="Arial" w:hAnsi="Arial" w:cs="Arial"/>
                <w:b/>
                <w:bCs/>
              </w:rPr>
            </w:pPr>
            <w:r w:rsidRPr="00BF4888">
              <w:rPr>
                <w:rFonts w:ascii="Arial" w:eastAsia="Arial" w:hAnsi="Arial" w:cs="Arial"/>
                <w:b/>
                <w:bCs/>
              </w:rPr>
              <w:t>Estimated Participation Rate</w:t>
            </w:r>
          </w:p>
        </w:tc>
      </w:tr>
      <w:tr w:rsidR="00CA0D19" w:rsidRPr="00BF4888" w14:paraId="3D905483" w14:textId="77777777" w:rsidTr="00CA0D19">
        <w:trPr>
          <w:jc w:val="center"/>
        </w:trPr>
        <w:tc>
          <w:tcPr>
            <w:tcW w:w="1710" w:type="pct"/>
            <w:vAlign w:val="bottom"/>
          </w:tcPr>
          <w:p w14:paraId="5A2A1839"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All Households</w:t>
            </w:r>
          </w:p>
        </w:tc>
        <w:tc>
          <w:tcPr>
            <w:tcW w:w="1097" w:type="pct"/>
            <w:vAlign w:val="bottom"/>
          </w:tcPr>
          <w:p w14:paraId="1BF02C22"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16,248</w:t>
            </w:r>
          </w:p>
        </w:tc>
        <w:tc>
          <w:tcPr>
            <w:tcW w:w="1096" w:type="pct"/>
            <w:tcBorders>
              <w:top w:val="nil"/>
              <w:left w:val="nil"/>
              <w:bottom w:val="single" w:sz="8" w:space="0" w:color="auto"/>
              <w:right w:val="single" w:sz="8" w:space="0" w:color="auto"/>
            </w:tcBorders>
            <w:shd w:val="clear" w:color="auto" w:fill="auto"/>
            <w:vAlign w:val="center"/>
          </w:tcPr>
          <w:p w14:paraId="67D9DDA1"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1,696</w:t>
            </w:r>
          </w:p>
        </w:tc>
        <w:tc>
          <w:tcPr>
            <w:tcW w:w="1097" w:type="pct"/>
            <w:tcBorders>
              <w:top w:val="nil"/>
              <w:left w:val="nil"/>
              <w:bottom w:val="single" w:sz="8" w:space="0" w:color="auto"/>
              <w:right w:val="single" w:sz="8" w:space="0" w:color="auto"/>
            </w:tcBorders>
            <w:shd w:val="clear" w:color="auto" w:fill="auto"/>
            <w:vAlign w:val="center"/>
          </w:tcPr>
          <w:p w14:paraId="2C185C0E"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10%</w:t>
            </w:r>
          </w:p>
        </w:tc>
      </w:tr>
      <w:tr w:rsidR="00CA0D19" w:rsidRPr="00BF4888" w14:paraId="55DB8F27" w14:textId="77777777" w:rsidTr="00CA0D19">
        <w:trPr>
          <w:jc w:val="center"/>
        </w:trPr>
        <w:tc>
          <w:tcPr>
            <w:tcW w:w="5000" w:type="pct"/>
            <w:gridSpan w:val="4"/>
            <w:vAlign w:val="bottom"/>
          </w:tcPr>
          <w:p w14:paraId="6506EDBE" w14:textId="77777777" w:rsidR="006047FE" w:rsidRPr="00BF4888" w:rsidRDefault="006047FE" w:rsidP="00CA0D19">
            <w:pPr>
              <w:spacing w:before="20" w:after="20"/>
              <w:jc w:val="center"/>
              <w:rPr>
                <w:rFonts w:ascii="Arial" w:eastAsia="Calibri" w:hAnsi="Arial" w:cs="Arial"/>
                <w:b/>
              </w:rPr>
            </w:pPr>
            <w:r w:rsidRPr="00BF4888">
              <w:rPr>
                <w:rFonts w:ascii="Arial" w:eastAsia="Calibri" w:hAnsi="Arial" w:cs="Arial"/>
                <w:b/>
              </w:rPr>
              <w:t>Vulnerable Households</w:t>
            </w:r>
          </w:p>
        </w:tc>
      </w:tr>
      <w:tr w:rsidR="00CA0D19" w:rsidRPr="00BF4888" w14:paraId="1E131569" w14:textId="77777777" w:rsidTr="00CA0D19">
        <w:trPr>
          <w:jc w:val="center"/>
        </w:trPr>
        <w:tc>
          <w:tcPr>
            <w:tcW w:w="1710" w:type="pct"/>
            <w:vAlign w:val="bottom"/>
          </w:tcPr>
          <w:p w14:paraId="630FB20B"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Elderly Households</w:t>
            </w:r>
          </w:p>
        </w:tc>
        <w:tc>
          <w:tcPr>
            <w:tcW w:w="1097" w:type="pct"/>
            <w:tcBorders>
              <w:top w:val="nil"/>
              <w:left w:val="nil"/>
              <w:bottom w:val="single" w:sz="8" w:space="0" w:color="auto"/>
              <w:right w:val="single" w:sz="8" w:space="0" w:color="auto"/>
            </w:tcBorders>
            <w:shd w:val="clear" w:color="auto" w:fill="auto"/>
            <w:vAlign w:val="center"/>
          </w:tcPr>
          <w:p w14:paraId="6C2E38E5"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5,918</w:t>
            </w:r>
          </w:p>
        </w:tc>
        <w:tc>
          <w:tcPr>
            <w:tcW w:w="1096" w:type="pct"/>
            <w:tcBorders>
              <w:top w:val="nil"/>
              <w:left w:val="nil"/>
              <w:bottom w:val="single" w:sz="8" w:space="0" w:color="auto"/>
              <w:right w:val="single" w:sz="8" w:space="0" w:color="auto"/>
            </w:tcBorders>
            <w:shd w:val="clear" w:color="auto" w:fill="auto"/>
            <w:vAlign w:val="center"/>
          </w:tcPr>
          <w:p w14:paraId="44498E6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795</w:t>
            </w:r>
          </w:p>
        </w:tc>
        <w:tc>
          <w:tcPr>
            <w:tcW w:w="1097" w:type="pct"/>
            <w:tcBorders>
              <w:top w:val="nil"/>
              <w:left w:val="nil"/>
              <w:bottom w:val="single" w:sz="8" w:space="0" w:color="auto"/>
              <w:right w:val="single" w:sz="8" w:space="0" w:color="auto"/>
            </w:tcBorders>
            <w:shd w:val="clear" w:color="auto" w:fill="auto"/>
            <w:vAlign w:val="center"/>
          </w:tcPr>
          <w:p w14:paraId="54E987FF"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13%</w:t>
            </w:r>
          </w:p>
        </w:tc>
      </w:tr>
      <w:tr w:rsidR="00CA0D19" w:rsidRPr="00BF4888" w14:paraId="7BCAD186" w14:textId="77777777" w:rsidTr="00CA0D19">
        <w:trPr>
          <w:jc w:val="center"/>
        </w:trPr>
        <w:tc>
          <w:tcPr>
            <w:tcW w:w="1710" w:type="pct"/>
            <w:vAlign w:val="bottom"/>
          </w:tcPr>
          <w:p w14:paraId="5D291377"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Disabled Household</w:t>
            </w:r>
          </w:p>
        </w:tc>
        <w:tc>
          <w:tcPr>
            <w:tcW w:w="1097" w:type="pct"/>
            <w:tcBorders>
              <w:top w:val="nil"/>
              <w:left w:val="nil"/>
              <w:bottom w:val="single" w:sz="8" w:space="0" w:color="auto"/>
              <w:right w:val="single" w:sz="8" w:space="0" w:color="auto"/>
            </w:tcBorders>
            <w:shd w:val="clear" w:color="auto" w:fill="auto"/>
            <w:vAlign w:val="center"/>
          </w:tcPr>
          <w:p w14:paraId="0BDCB086"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5,403</w:t>
            </w:r>
          </w:p>
        </w:tc>
        <w:tc>
          <w:tcPr>
            <w:tcW w:w="1096" w:type="pct"/>
            <w:tcBorders>
              <w:top w:val="nil"/>
              <w:left w:val="nil"/>
              <w:bottom w:val="single" w:sz="8" w:space="0" w:color="auto"/>
              <w:right w:val="single" w:sz="8" w:space="0" w:color="auto"/>
            </w:tcBorders>
            <w:shd w:val="clear" w:color="auto" w:fill="auto"/>
            <w:vAlign w:val="center"/>
          </w:tcPr>
          <w:p w14:paraId="2C6CB48F"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40</w:t>
            </w:r>
          </w:p>
        </w:tc>
        <w:tc>
          <w:tcPr>
            <w:tcW w:w="1097" w:type="pct"/>
            <w:tcBorders>
              <w:top w:val="nil"/>
              <w:left w:val="nil"/>
              <w:bottom w:val="single" w:sz="8" w:space="0" w:color="auto"/>
              <w:right w:val="single" w:sz="8" w:space="0" w:color="auto"/>
            </w:tcBorders>
            <w:shd w:val="clear" w:color="auto" w:fill="auto"/>
            <w:vAlign w:val="center"/>
          </w:tcPr>
          <w:p w14:paraId="6157AE69"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w:t>
            </w:r>
          </w:p>
        </w:tc>
      </w:tr>
      <w:tr w:rsidR="00CA0D19" w:rsidRPr="00BF4888" w14:paraId="74BF3460" w14:textId="77777777" w:rsidTr="00CA0D19">
        <w:trPr>
          <w:jc w:val="center"/>
        </w:trPr>
        <w:tc>
          <w:tcPr>
            <w:tcW w:w="1710" w:type="pct"/>
            <w:vAlign w:val="bottom"/>
          </w:tcPr>
          <w:p w14:paraId="2ED50AA6"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Young Child Households</w:t>
            </w:r>
          </w:p>
        </w:tc>
        <w:tc>
          <w:tcPr>
            <w:tcW w:w="1097" w:type="pct"/>
            <w:tcBorders>
              <w:top w:val="nil"/>
              <w:left w:val="nil"/>
              <w:bottom w:val="single" w:sz="8" w:space="0" w:color="auto"/>
              <w:right w:val="single" w:sz="8" w:space="0" w:color="auto"/>
            </w:tcBorders>
            <w:shd w:val="clear" w:color="auto" w:fill="auto"/>
            <w:vAlign w:val="center"/>
          </w:tcPr>
          <w:p w14:paraId="3E065DA5"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585</w:t>
            </w:r>
          </w:p>
        </w:tc>
        <w:tc>
          <w:tcPr>
            <w:tcW w:w="1096" w:type="pct"/>
            <w:tcBorders>
              <w:top w:val="nil"/>
              <w:left w:val="nil"/>
              <w:bottom w:val="single" w:sz="8" w:space="0" w:color="auto"/>
              <w:right w:val="single" w:sz="8" w:space="0" w:color="auto"/>
            </w:tcBorders>
            <w:shd w:val="clear" w:color="auto" w:fill="auto"/>
            <w:vAlign w:val="center"/>
          </w:tcPr>
          <w:p w14:paraId="15434688"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196</w:t>
            </w:r>
          </w:p>
        </w:tc>
        <w:tc>
          <w:tcPr>
            <w:tcW w:w="1097" w:type="pct"/>
            <w:tcBorders>
              <w:top w:val="nil"/>
              <w:left w:val="nil"/>
              <w:bottom w:val="single" w:sz="8" w:space="0" w:color="auto"/>
              <w:right w:val="single" w:sz="8" w:space="0" w:color="auto"/>
            </w:tcBorders>
            <w:shd w:val="clear" w:color="auto" w:fill="auto"/>
            <w:vAlign w:val="center"/>
          </w:tcPr>
          <w:p w14:paraId="50F57CBD"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34%</w:t>
            </w:r>
          </w:p>
        </w:tc>
      </w:tr>
      <w:tr w:rsidR="00CA0D19" w:rsidRPr="00BF4888" w14:paraId="230DA977" w14:textId="77777777" w:rsidTr="00CA0D19">
        <w:trPr>
          <w:jc w:val="center"/>
        </w:trPr>
        <w:tc>
          <w:tcPr>
            <w:tcW w:w="5000" w:type="pct"/>
            <w:gridSpan w:val="4"/>
            <w:vAlign w:val="bottom"/>
          </w:tcPr>
          <w:p w14:paraId="66493F48" w14:textId="77777777" w:rsidR="006047FE" w:rsidRPr="00BF4888" w:rsidRDefault="006047FE" w:rsidP="00CA0D19">
            <w:pPr>
              <w:spacing w:before="20" w:after="20"/>
              <w:jc w:val="center"/>
              <w:rPr>
                <w:rFonts w:ascii="Arial" w:eastAsia="Calibri" w:hAnsi="Arial" w:cs="Arial"/>
                <w:b/>
              </w:rPr>
            </w:pPr>
            <w:r w:rsidRPr="00BF4888">
              <w:rPr>
                <w:rFonts w:ascii="Arial" w:eastAsia="Calibri" w:hAnsi="Arial" w:cs="Arial"/>
                <w:b/>
              </w:rPr>
              <w:t>Poverty Group</w:t>
            </w:r>
          </w:p>
        </w:tc>
      </w:tr>
      <w:tr w:rsidR="00CA0D19" w:rsidRPr="00BF4888" w14:paraId="58176C0A" w14:textId="77777777" w:rsidTr="00CA0D19">
        <w:trPr>
          <w:jc w:val="center"/>
        </w:trPr>
        <w:tc>
          <w:tcPr>
            <w:tcW w:w="1710" w:type="pct"/>
            <w:vAlign w:val="center"/>
          </w:tcPr>
          <w:p w14:paraId="5E2AFAD1"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&lt;=100% of Poverty</w:t>
            </w:r>
          </w:p>
        </w:tc>
        <w:tc>
          <w:tcPr>
            <w:tcW w:w="1097" w:type="pct"/>
            <w:tcBorders>
              <w:top w:val="nil"/>
              <w:left w:val="nil"/>
              <w:bottom w:val="single" w:sz="8" w:space="0" w:color="auto"/>
              <w:right w:val="single" w:sz="8" w:space="0" w:color="auto"/>
            </w:tcBorders>
            <w:shd w:val="clear" w:color="auto" w:fill="auto"/>
            <w:vAlign w:val="center"/>
          </w:tcPr>
          <w:p w14:paraId="31E513C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8,654</w:t>
            </w:r>
          </w:p>
        </w:tc>
        <w:tc>
          <w:tcPr>
            <w:tcW w:w="1096" w:type="pct"/>
            <w:tcBorders>
              <w:top w:val="nil"/>
              <w:left w:val="nil"/>
              <w:bottom w:val="single" w:sz="8" w:space="0" w:color="auto"/>
              <w:right w:val="single" w:sz="8" w:space="0" w:color="auto"/>
            </w:tcBorders>
            <w:shd w:val="clear" w:color="auto" w:fill="auto"/>
            <w:vAlign w:val="center"/>
          </w:tcPr>
          <w:p w14:paraId="3C3533D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1,146</w:t>
            </w:r>
          </w:p>
        </w:tc>
        <w:tc>
          <w:tcPr>
            <w:tcW w:w="1097" w:type="pct"/>
            <w:tcBorders>
              <w:top w:val="nil"/>
              <w:left w:val="nil"/>
              <w:bottom w:val="single" w:sz="8" w:space="0" w:color="auto"/>
              <w:right w:val="single" w:sz="8" w:space="0" w:color="auto"/>
            </w:tcBorders>
            <w:shd w:val="clear" w:color="auto" w:fill="auto"/>
            <w:vAlign w:val="center"/>
          </w:tcPr>
          <w:p w14:paraId="60131B9E"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13%</w:t>
            </w:r>
          </w:p>
        </w:tc>
      </w:tr>
      <w:tr w:rsidR="00CA0D19" w:rsidRPr="00BF4888" w14:paraId="74FFA566" w14:textId="77777777" w:rsidTr="00CA0D19">
        <w:trPr>
          <w:jc w:val="center"/>
        </w:trPr>
        <w:tc>
          <w:tcPr>
            <w:tcW w:w="1710" w:type="pct"/>
            <w:vAlign w:val="center"/>
          </w:tcPr>
          <w:p w14:paraId="1598AE33"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101% - 125% of Poverty</w:t>
            </w:r>
          </w:p>
        </w:tc>
        <w:tc>
          <w:tcPr>
            <w:tcW w:w="1097" w:type="pct"/>
            <w:tcBorders>
              <w:top w:val="nil"/>
              <w:left w:val="nil"/>
              <w:bottom w:val="single" w:sz="8" w:space="0" w:color="auto"/>
              <w:right w:val="single" w:sz="8" w:space="0" w:color="auto"/>
            </w:tcBorders>
            <w:shd w:val="clear" w:color="auto" w:fill="auto"/>
            <w:vAlign w:val="center"/>
          </w:tcPr>
          <w:p w14:paraId="1D5FA9F4"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1,428</w:t>
            </w:r>
          </w:p>
        </w:tc>
        <w:tc>
          <w:tcPr>
            <w:tcW w:w="1096" w:type="pct"/>
            <w:tcBorders>
              <w:top w:val="nil"/>
              <w:left w:val="nil"/>
              <w:bottom w:val="single" w:sz="8" w:space="0" w:color="auto"/>
              <w:right w:val="single" w:sz="8" w:space="0" w:color="auto"/>
            </w:tcBorders>
            <w:shd w:val="clear" w:color="auto" w:fill="auto"/>
            <w:vAlign w:val="center"/>
          </w:tcPr>
          <w:p w14:paraId="7A07BDC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193</w:t>
            </w:r>
          </w:p>
        </w:tc>
        <w:tc>
          <w:tcPr>
            <w:tcW w:w="1097" w:type="pct"/>
            <w:tcBorders>
              <w:top w:val="nil"/>
              <w:left w:val="nil"/>
              <w:bottom w:val="single" w:sz="8" w:space="0" w:color="auto"/>
              <w:right w:val="single" w:sz="8" w:space="0" w:color="auto"/>
            </w:tcBorders>
            <w:shd w:val="clear" w:color="auto" w:fill="auto"/>
            <w:vAlign w:val="center"/>
          </w:tcPr>
          <w:p w14:paraId="160911E1"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14%</w:t>
            </w:r>
          </w:p>
        </w:tc>
      </w:tr>
      <w:tr w:rsidR="00CA0D19" w:rsidRPr="00BF4888" w14:paraId="1B0CE3DD" w14:textId="77777777" w:rsidTr="00CA0D19">
        <w:trPr>
          <w:jc w:val="center"/>
        </w:trPr>
        <w:tc>
          <w:tcPr>
            <w:tcW w:w="1710" w:type="pct"/>
            <w:vAlign w:val="center"/>
          </w:tcPr>
          <w:p w14:paraId="0E7930E5" w14:textId="77777777" w:rsidR="006047FE" w:rsidRPr="00BF4888" w:rsidRDefault="006047FE" w:rsidP="00CA0D19">
            <w:pPr>
              <w:spacing w:before="20" w:after="20"/>
              <w:rPr>
                <w:rFonts w:ascii="Arial" w:eastAsia="Calibri" w:hAnsi="Arial" w:cs="Arial"/>
              </w:rPr>
            </w:pPr>
            <w:r w:rsidRPr="00BF4888">
              <w:rPr>
                <w:rFonts w:ascii="Arial" w:eastAsia="Calibri" w:hAnsi="Arial" w:cs="Arial"/>
              </w:rPr>
              <w:t>126% - 150% of Poverty</w:t>
            </w:r>
          </w:p>
        </w:tc>
        <w:tc>
          <w:tcPr>
            <w:tcW w:w="1097" w:type="pct"/>
            <w:tcBorders>
              <w:top w:val="nil"/>
              <w:left w:val="nil"/>
              <w:bottom w:val="single" w:sz="8" w:space="0" w:color="auto"/>
              <w:right w:val="single" w:sz="8" w:space="0" w:color="auto"/>
            </w:tcBorders>
            <w:shd w:val="clear" w:color="auto" w:fill="auto"/>
            <w:vAlign w:val="center"/>
          </w:tcPr>
          <w:p w14:paraId="5A5577F6"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1,485</w:t>
            </w:r>
          </w:p>
        </w:tc>
        <w:tc>
          <w:tcPr>
            <w:tcW w:w="1096" w:type="pct"/>
            <w:tcBorders>
              <w:top w:val="nil"/>
              <w:left w:val="nil"/>
              <w:bottom w:val="single" w:sz="8" w:space="0" w:color="auto"/>
              <w:right w:val="single" w:sz="8" w:space="0" w:color="auto"/>
            </w:tcBorders>
            <w:shd w:val="clear" w:color="auto" w:fill="auto"/>
            <w:vAlign w:val="center"/>
          </w:tcPr>
          <w:p w14:paraId="1BE8101B"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133</w:t>
            </w:r>
          </w:p>
        </w:tc>
        <w:tc>
          <w:tcPr>
            <w:tcW w:w="1097" w:type="pct"/>
            <w:tcBorders>
              <w:top w:val="nil"/>
              <w:left w:val="nil"/>
              <w:bottom w:val="single" w:sz="8" w:space="0" w:color="auto"/>
              <w:right w:val="single" w:sz="8" w:space="0" w:color="auto"/>
            </w:tcBorders>
            <w:shd w:val="clear" w:color="auto" w:fill="auto"/>
            <w:vAlign w:val="center"/>
          </w:tcPr>
          <w:p w14:paraId="30BE9953"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9%</w:t>
            </w:r>
          </w:p>
        </w:tc>
      </w:tr>
      <w:tr w:rsidR="00CA0D19" w:rsidRPr="00BF4888" w14:paraId="4CA3EB12" w14:textId="77777777" w:rsidTr="00CA0D19">
        <w:trPr>
          <w:jc w:val="center"/>
        </w:trPr>
        <w:tc>
          <w:tcPr>
            <w:tcW w:w="1710" w:type="pct"/>
            <w:vAlign w:val="center"/>
          </w:tcPr>
          <w:p w14:paraId="588E5F8A" w14:textId="2252DAF0" w:rsidR="006047FE" w:rsidRPr="00BF4888" w:rsidRDefault="006047FE" w:rsidP="00CA0D19">
            <w:pPr>
              <w:spacing w:before="20" w:after="20"/>
              <w:rPr>
                <w:rFonts w:ascii="Arial" w:eastAsia="Calibri" w:hAnsi="Arial" w:cs="Arial"/>
              </w:rPr>
            </w:pPr>
            <w:r w:rsidRPr="00BF4888">
              <w:rPr>
                <w:rFonts w:ascii="Arial" w:eastAsia="Calibri" w:hAnsi="Arial" w:cs="Arial"/>
              </w:rPr>
              <w:t>151% or More</w:t>
            </w:r>
          </w:p>
        </w:tc>
        <w:tc>
          <w:tcPr>
            <w:tcW w:w="1097" w:type="pct"/>
            <w:tcBorders>
              <w:top w:val="nil"/>
              <w:left w:val="nil"/>
              <w:bottom w:val="single" w:sz="8" w:space="0" w:color="auto"/>
              <w:right w:val="single" w:sz="8" w:space="0" w:color="auto"/>
            </w:tcBorders>
            <w:shd w:val="clear" w:color="auto" w:fill="auto"/>
            <w:vAlign w:val="center"/>
          </w:tcPr>
          <w:p w14:paraId="68F40B32"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4,681</w:t>
            </w:r>
          </w:p>
        </w:tc>
        <w:tc>
          <w:tcPr>
            <w:tcW w:w="1096" w:type="pct"/>
            <w:tcBorders>
              <w:top w:val="nil"/>
              <w:left w:val="nil"/>
              <w:bottom w:val="single" w:sz="8" w:space="0" w:color="auto"/>
              <w:right w:val="single" w:sz="8" w:space="0" w:color="auto"/>
            </w:tcBorders>
            <w:shd w:val="clear" w:color="auto" w:fill="auto"/>
            <w:vAlign w:val="center"/>
          </w:tcPr>
          <w:p w14:paraId="755E63BD"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224</w:t>
            </w:r>
          </w:p>
        </w:tc>
        <w:tc>
          <w:tcPr>
            <w:tcW w:w="1097" w:type="pct"/>
            <w:tcBorders>
              <w:top w:val="nil"/>
              <w:left w:val="nil"/>
              <w:bottom w:val="single" w:sz="8" w:space="0" w:color="auto"/>
              <w:right w:val="single" w:sz="8" w:space="0" w:color="auto"/>
            </w:tcBorders>
            <w:shd w:val="clear" w:color="auto" w:fill="auto"/>
            <w:vAlign w:val="center"/>
          </w:tcPr>
          <w:p w14:paraId="41253D0D" w14:textId="77777777" w:rsidR="006047FE" w:rsidRPr="00BF4888" w:rsidRDefault="006047FE" w:rsidP="00CA0D19">
            <w:pPr>
              <w:spacing w:before="20" w:after="20"/>
              <w:jc w:val="center"/>
              <w:rPr>
                <w:rFonts w:ascii="Arial" w:eastAsia="Calibri" w:hAnsi="Arial" w:cs="Arial"/>
              </w:rPr>
            </w:pPr>
            <w:r w:rsidRPr="00BF4888">
              <w:rPr>
                <w:rFonts w:ascii="Arial" w:hAnsi="Arial" w:cs="Arial"/>
              </w:rPr>
              <w:t>5%</w:t>
            </w:r>
          </w:p>
        </w:tc>
      </w:tr>
    </w:tbl>
    <w:p w14:paraId="65D3DC53" w14:textId="5FA5FA09" w:rsidR="00CA0D19" w:rsidRPr="00BF4888" w:rsidRDefault="006047FE" w:rsidP="00CA0D19">
      <w:pPr>
        <w:spacing w:after="0" w:line="240" w:lineRule="auto"/>
        <w:contextualSpacing/>
        <w:rPr>
          <w:rFonts w:ascii="Arial" w:hAnsi="Arial" w:cs="Arial"/>
          <w:sz w:val="18"/>
          <w:szCs w:val="16"/>
        </w:rPr>
      </w:pPr>
      <w:r w:rsidRPr="00BF4888">
        <w:rPr>
          <w:rFonts w:ascii="Arial" w:hAnsi="Arial" w:cs="Arial"/>
          <w:sz w:val="18"/>
          <w:szCs w:val="16"/>
        </w:rPr>
        <w:t>Source: 2014-2018 ACS / FY 2019 Household Report (all sources)</w:t>
      </w:r>
      <w:r w:rsidR="00771448">
        <w:rPr>
          <w:rFonts w:ascii="Arial" w:hAnsi="Arial" w:cs="Arial"/>
          <w:sz w:val="18"/>
          <w:szCs w:val="16"/>
        </w:rPr>
        <w:t>.</w:t>
      </w:r>
    </w:p>
    <w:p w14:paraId="477DF917" w14:textId="285EF39B" w:rsidR="006047FE" w:rsidRPr="00BF4888" w:rsidRDefault="006047FE" w:rsidP="00CA0D19">
      <w:pPr>
        <w:spacing w:after="0" w:line="240" w:lineRule="auto"/>
        <w:contextualSpacing/>
        <w:rPr>
          <w:rFonts w:ascii="Arial" w:hAnsi="Arial" w:cs="Arial"/>
          <w:sz w:val="18"/>
          <w:szCs w:val="16"/>
        </w:rPr>
      </w:pPr>
      <w:r w:rsidRPr="00BF4888">
        <w:rPr>
          <w:rFonts w:ascii="Arial" w:hAnsi="Arial" w:cs="Arial"/>
          <w:sz w:val="18"/>
          <w:szCs w:val="16"/>
        </w:rPr>
        <w:t>Note: Overall, region information was unknown for 572 households and vulnerable population data w</w:t>
      </w:r>
      <w:r w:rsidR="00771448">
        <w:rPr>
          <w:rFonts w:ascii="Arial" w:hAnsi="Arial" w:cs="Arial"/>
          <w:sz w:val="18"/>
          <w:szCs w:val="16"/>
        </w:rPr>
        <w:t>ere</w:t>
      </w:r>
      <w:r w:rsidRPr="00BF4888">
        <w:rPr>
          <w:rFonts w:ascii="Arial" w:hAnsi="Arial" w:cs="Arial"/>
          <w:sz w:val="18"/>
          <w:szCs w:val="16"/>
        </w:rPr>
        <w:t xml:space="preserve"> unknown for 37 households.</w:t>
      </w:r>
    </w:p>
    <w:p w14:paraId="46C9C23E" w14:textId="77777777" w:rsidR="006047FE" w:rsidRPr="00BF4888" w:rsidRDefault="006047FE" w:rsidP="006047FE">
      <w:pPr>
        <w:spacing w:after="0" w:line="240" w:lineRule="auto"/>
        <w:contextualSpacing/>
        <w:jc w:val="center"/>
        <w:rPr>
          <w:rFonts w:ascii="Arial" w:hAnsi="Arial" w:cs="Arial"/>
          <w:b/>
          <w:bCs/>
        </w:rPr>
      </w:pPr>
    </w:p>
    <w:p w14:paraId="67483E72" w14:textId="77777777" w:rsidR="00771448" w:rsidRDefault="00771448">
      <w:pPr>
        <w:rPr>
          <w:rFonts w:ascii="Arial" w:hAnsi="Arial" w:cs="Arial"/>
          <w:b/>
          <w:bCs/>
        </w:rPr>
      </w:pPr>
      <w:r>
        <w:rPr>
          <w:rFonts w:ascii="Arial" w:hAnsi="Arial" w:cs="Arial"/>
          <w:b/>
          <w:bCs/>
        </w:rPr>
        <w:br w:type="page"/>
      </w:r>
    </w:p>
    <w:p w14:paraId="452DAB06" w14:textId="5DB441AC"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.10</w:t>
      </w:r>
      <w:r w:rsidRPr="00BF4888">
        <w:rPr>
          <w:rFonts w:ascii="Arial" w:hAnsi="Arial" w:cs="Arial"/>
          <w:b/>
          <w:bCs/>
        </w:rPr>
        <w:t xml:space="preserve"> - Housing Unit Type of Income-Eligible Households by Region</w:t>
      </w:r>
    </w:p>
    <w:p w14:paraId="0406F19B"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079830FD" w14:textId="77777777" w:rsidTr="0042213F">
        <w:tc>
          <w:tcPr>
            <w:tcW w:w="2695" w:type="dxa"/>
            <w:vMerge w:val="restart"/>
            <w:vAlign w:val="bottom"/>
          </w:tcPr>
          <w:p w14:paraId="196F746B" w14:textId="77777777" w:rsidR="006047FE" w:rsidRPr="00BF4888" w:rsidRDefault="006047FE" w:rsidP="00CA0D19">
            <w:pPr>
              <w:spacing w:before="20" w:after="20"/>
              <w:rPr>
                <w:rFonts w:ascii="Arial" w:hAnsi="Arial" w:cs="Arial"/>
                <w:b/>
                <w:bCs/>
                <w:sz w:val="20"/>
                <w:szCs w:val="20"/>
              </w:rPr>
            </w:pPr>
            <w:r w:rsidRPr="00BF4888">
              <w:rPr>
                <w:rFonts w:ascii="Arial" w:hAnsi="Arial" w:cs="Arial"/>
                <w:b/>
                <w:bCs/>
                <w:sz w:val="20"/>
                <w:szCs w:val="20"/>
              </w:rPr>
              <w:t>Housing Unit Type</w:t>
            </w:r>
          </w:p>
        </w:tc>
        <w:tc>
          <w:tcPr>
            <w:tcW w:w="6655" w:type="dxa"/>
            <w:gridSpan w:val="5"/>
          </w:tcPr>
          <w:p w14:paraId="63D1EDAF"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1284C268" w14:textId="77777777" w:rsidTr="0042213F">
        <w:tc>
          <w:tcPr>
            <w:tcW w:w="2695" w:type="dxa"/>
            <w:vMerge/>
          </w:tcPr>
          <w:p w14:paraId="749C084A" w14:textId="77777777" w:rsidR="006047FE" w:rsidRPr="00BF4888" w:rsidRDefault="006047FE" w:rsidP="00CA0D19">
            <w:pPr>
              <w:spacing w:before="20" w:after="20"/>
              <w:rPr>
                <w:rFonts w:ascii="Arial" w:hAnsi="Arial" w:cs="Arial"/>
                <w:sz w:val="20"/>
                <w:szCs w:val="20"/>
              </w:rPr>
            </w:pPr>
          </w:p>
        </w:tc>
        <w:tc>
          <w:tcPr>
            <w:tcW w:w="1331" w:type="dxa"/>
          </w:tcPr>
          <w:p w14:paraId="20F6E96F"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West</w:t>
            </w:r>
          </w:p>
          <w:p w14:paraId="3B660631"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5408487C"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North</w:t>
            </w:r>
          </w:p>
          <w:p w14:paraId="5CD1B036"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7361E86C"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Northeast</w:t>
            </w:r>
          </w:p>
          <w:p w14:paraId="0E1E6B27"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40016AA5"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East</w:t>
            </w:r>
          </w:p>
          <w:p w14:paraId="11650D9E"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6CC8196C"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Central</w:t>
            </w:r>
          </w:p>
          <w:p w14:paraId="538438D2"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28AEEBF1" w14:textId="77777777" w:rsidTr="0042213F">
        <w:tc>
          <w:tcPr>
            <w:tcW w:w="2695" w:type="dxa"/>
          </w:tcPr>
          <w:p w14:paraId="0A22DBC3" w14:textId="5D0F5369"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Single</w:t>
            </w:r>
            <w:r w:rsidR="00536B6A">
              <w:rPr>
                <w:rFonts w:ascii="Arial" w:hAnsi="Arial" w:cs="Arial"/>
                <w:sz w:val="20"/>
                <w:szCs w:val="20"/>
              </w:rPr>
              <w:t>-</w:t>
            </w:r>
            <w:r w:rsidRPr="00BF4888">
              <w:rPr>
                <w:rFonts w:ascii="Arial" w:hAnsi="Arial" w:cs="Arial"/>
                <w:sz w:val="20"/>
                <w:szCs w:val="20"/>
              </w:rPr>
              <w:t>Family Detached</w:t>
            </w:r>
          </w:p>
        </w:tc>
        <w:tc>
          <w:tcPr>
            <w:tcW w:w="1331" w:type="dxa"/>
            <w:tcBorders>
              <w:top w:val="nil"/>
              <w:left w:val="nil"/>
              <w:bottom w:val="single" w:sz="8" w:space="0" w:color="auto"/>
              <w:right w:val="single" w:sz="8" w:space="0" w:color="auto"/>
            </w:tcBorders>
            <w:shd w:val="clear" w:color="auto" w:fill="auto"/>
            <w:vAlign w:val="center"/>
          </w:tcPr>
          <w:p w14:paraId="7655825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4976D7F1"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w:t>
            </w:r>
          </w:p>
        </w:tc>
        <w:tc>
          <w:tcPr>
            <w:tcW w:w="1331" w:type="dxa"/>
            <w:tcBorders>
              <w:top w:val="nil"/>
              <w:left w:val="nil"/>
              <w:bottom w:val="single" w:sz="8" w:space="0" w:color="auto"/>
              <w:right w:val="single" w:sz="8" w:space="0" w:color="auto"/>
            </w:tcBorders>
            <w:shd w:val="clear" w:color="auto" w:fill="auto"/>
            <w:vAlign w:val="center"/>
          </w:tcPr>
          <w:p w14:paraId="6F470E31"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11%</w:t>
            </w:r>
          </w:p>
        </w:tc>
        <w:tc>
          <w:tcPr>
            <w:tcW w:w="1331" w:type="dxa"/>
            <w:tcBorders>
              <w:top w:val="nil"/>
              <w:left w:val="nil"/>
              <w:bottom w:val="single" w:sz="8" w:space="0" w:color="auto"/>
              <w:right w:val="single" w:sz="8" w:space="0" w:color="auto"/>
            </w:tcBorders>
            <w:shd w:val="clear" w:color="auto" w:fill="auto"/>
            <w:vAlign w:val="center"/>
          </w:tcPr>
          <w:p w14:paraId="13F85F3F"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3A6AA7AA"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w:t>
            </w:r>
          </w:p>
        </w:tc>
      </w:tr>
      <w:tr w:rsidR="006047FE" w:rsidRPr="00BF4888" w14:paraId="7C1D151A" w14:textId="77777777" w:rsidTr="0042213F">
        <w:tc>
          <w:tcPr>
            <w:tcW w:w="2695" w:type="dxa"/>
          </w:tcPr>
          <w:p w14:paraId="599E4574" w14:textId="05BC0AC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Single</w:t>
            </w:r>
            <w:r w:rsidR="00536B6A">
              <w:rPr>
                <w:rFonts w:ascii="Arial" w:hAnsi="Arial" w:cs="Arial"/>
                <w:sz w:val="20"/>
                <w:szCs w:val="20"/>
              </w:rPr>
              <w:t>-</w:t>
            </w:r>
            <w:r w:rsidRPr="00BF4888">
              <w:rPr>
                <w:rFonts w:ascii="Arial" w:hAnsi="Arial" w:cs="Arial"/>
                <w:sz w:val="20"/>
                <w:szCs w:val="20"/>
              </w:rPr>
              <w:t>Family Attached</w:t>
            </w:r>
          </w:p>
        </w:tc>
        <w:tc>
          <w:tcPr>
            <w:tcW w:w="1331" w:type="dxa"/>
            <w:tcBorders>
              <w:top w:val="nil"/>
              <w:left w:val="nil"/>
              <w:bottom w:val="single" w:sz="8" w:space="0" w:color="auto"/>
              <w:right w:val="single" w:sz="8" w:space="0" w:color="auto"/>
            </w:tcBorders>
            <w:shd w:val="clear" w:color="auto" w:fill="auto"/>
            <w:vAlign w:val="center"/>
          </w:tcPr>
          <w:p w14:paraId="27DB693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9%</w:t>
            </w:r>
          </w:p>
        </w:tc>
        <w:tc>
          <w:tcPr>
            <w:tcW w:w="1331" w:type="dxa"/>
            <w:tcBorders>
              <w:top w:val="nil"/>
              <w:left w:val="nil"/>
              <w:bottom w:val="single" w:sz="8" w:space="0" w:color="auto"/>
              <w:right w:val="single" w:sz="8" w:space="0" w:color="auto"/>
            </w:tcBorders>
            <w:shd w:val="clear" w:color="auto" w:fill="auto"/>
            <w:vAlign w:val="center"/>
          </w:tcPr>
          <w:p w14:paraId="2760BA1A"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19%</w:t>
            </w:r>
          </w:p>
        </w:tc>
        <w:tc>
          <w:tcPr>
            <w:tcW w:w="1331" w:type="dxa"/>
            <w:tcBorders>
              <w:top w:val="nil"/>
              <w:left w:val="nil"/>
              <w:bottom w:val="single" w:sz="8" w:space="0" w:color="auto"/>
              <w:right w:val="single" w:sz="8" w:space="0" w:color="auto"/>
            </w:tcBorders>
            <w:shd w:val="clear" w:color="auto" w:fill="auto"/>
            <w:vAlign w:val="center"/>
          </w:tcPr>
          <w:p w14:paraId="44D03DBA"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23%</w:t>
            </w:r>
          </w:p>
        </w:tc>
        <w:tc>
          <w:tcPr>
            <w:tcW w:w="1331" w:type="dxa"/>
            <w:tcBorders>
              <w:top w:val="nil"/>
              <w:left w:val="nil"/>
              <w:bottom w:val="single" w:sz="8" w:space="0" w:color="auto"/>
              <w:right w:val="single" w:sz="8" w:space="0" w:color="auto"/>
            </w:tcBorders>
            <w:shd w:val="clear" w:color="auto" w:fill="auto"/>
            <w:vAlign w:val="center"/>
          </w:tcPr>
          <w:p w14:paraId="03DCF0F3"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21%</w:t>
            </w:r>
          </w:p>
        </w:tc>
        <w:tc>
          <w:tcPr>
            <w:tcW w:w="1331" w:type="dxa"/>
            <w:tcBorders>
              <w:top w:val="nil"/>
              <w:left w:val="nil"/>
              <w:bottom w:val="single" w:sz="8" w:space="0" w:color="auto"/>
              <w:right w:val="single" w:sz="8" w:space="0" w:color="auto"/>
            </w:tcBorders>
            <w:shd w:val="clear" w:color="auto" w:fill="auto"/>
            <w:vAlign w:val="center"/>
          </w:tcPr>
          <w:p w14:paraId="4E144EBA"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11%</w:t>
            </w:r>
          </w:p>
        </w:tc>
      </w:tr>
      <w:tr w:rsidR="006047FE" w:rsidRPr="00BF4888" w14:paraId="10EC9563" w14:textId="77777777" w:rsidTr="0042213F">
        <w:tc>
          <w:tcPr>
            <w:tcW w:w="2695" w:type="dxa"/>
          </w:tcPr>
          <w:p w14:paraId="02BF76FE"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Small Multifamily (2-4 units)</w:t>
            </w:r>
          </w:p>
        </w:tc>
        <w:tc>
          <w:tcPr>
            <w:tcW w:w="1331" w:type="dxa"/>
            <w:tcBorders>
              <w:top w:val="nil"/>
              <w:left w:val="nil"/>
              <w:bottom w:val="single" w:sz="8" w:space="0" w:color="auto"/>
              <w:right w:val="single" w:sz="8" w:space="0" w:color="auto"/>
            </w:tcBorders>
            <w:shd w:val="clear" w:color="auto" w:fill="auto"/>
            <w:vAlign w:val="center"/>
          </w:tcPr>
          <w:p w14:paraId="06449B29"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11011FCF"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9%</w:t>
            </w:r>
          </w:p>
        </w:tc>
        <w:tc>
          <w:tcPr>
            <w:tcW w:w="1331" w:type="dxa"/>
            <w:tcBorders>
              <w:top w:val="nil"/>
              <w:left w:val="nil"/>
              <w:bottom w:val="single" w:sz="8" w:space="0" w:color="auto"/>
              <w:right w:val="single" w:sz="8" w:space="0" w:color="auto"/>
            </w:tcBorders>
            <w:shd w:val="clear" w:color="auto" w:fill="auto"/>
            <w:vAlign w:val="center"/>
          </w:tcPr>
          <w:p w14:paraId="732DFD3C"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20%</w:t>
            </w:r>
          </w:p>
        </w:tc>
        <w:tc>
          <w:tcPr>
            <w:tcW w:w="1331" w:type="dxa"/>
            <w:tcBorders>
              <w:top w:val="nil"/>
              <w:left w:val="nil"/>
              <w:bottom w:val="single" w:sz="8" w:space="0" w:color="auto"/>
              <w:right w:val="single" w:sz="8" w:space="0" w:color="auto"/>
            </w:tcBorders>
            <w:shd w:val="clear" w:color="auto" w:fill="auto"/>
            <w:vAlign w:val="center"/>
          </w:tcPr>
          <w:p w14:paraId="4658EED4"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15%</w:t>
            </w:r>
          </w:p>
        </w:tc>
        <w:tc>
          <w:tcPr>
            <w:tcW w:w="1331" w:type="dxa"/>
            <w:tcBorders>
              <w:top w:val="nil"/>
              <w:left w:val="nil"/>
              <w:bottom w:val="single" w:sz="8" w:space="0" w:color="auto"/>
              <w:right w:val="single" w:sz="8" w:space="0" w:color="auto"/>
            </w:tcBorders>
            <w:shd w:val="clear" w:color="auto" w:fill="auto"/>
            <w:vAlign w:val="center"/>
          </w:tcPr>
          <w:p w14:paraId="5CCF1F31"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w:t>
            </w:r>
          </w:p>
        </w:tc>
      </w:tr>
      <w:tr w:rsidR="006047FE" w:rsidRPr="00BF4888" w14:paraId="6D168A41" w14:textId="77777777" w:rsidTr="0042213F">
        <w:tc>
          <w:tcPr>
            <w:tcW w:w="2695" w:type="dxa"/>
          </w:tcPr>
          <w:p w14:paraId="5F2BB0BC"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Large Multifamily (5+ units)</w:t>
            </w:r>
          </w:p>
        </w:tc>
        <w:tc>
          <w:tcPr>
            <w:tcW w:w="1331" w:type="dxa"/>
            <w:tcBorders>
              <w:top w:val="nil"/>
              <w:left w:val="nil"/>
              <w:bottom w:val="single" w:sz="8" w:space="0" w:color="auto"/>
              <w:right w:val="single" w:sz="8" w:space="0" w:color="auto"/>
            </w:tcBorders>
            <w:shd w:val="clear" w:color="auto" w:fill="auto"/>
            <w:vAlign w:val="center"/>
          </w:tcPr>
          <w:p w14:paraId="2A27F7DC"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77%</w:t>
            </w:r>
          </w:p>
        </w:tc>
        <w:tc>
          <w:tcPr>
            <w:tcW w:w="1331" w:type="dxa"/>
            <w:tcBorders>
              <w:top w:val="nil"/>
              <w:left w:val="nil"/>
              <w:bottom w:val="single" w:sz="8" w:space="0" w:color="auto"/>
              <w:right w:val="single" w:sz="8" w:space="0" w:color="auto"/>
            </w:tcBorders>
            <w:shd w:val="clear" w:color="auto" w:fill="auto"/>
            <w:vAlign w:val="center"/>
          </w:tcPr>
          <w:p w14:paraId="5A5C8B69"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67%</w:t>
            </w:r>
          </w:p>
        </w:tc>
        <w:tc>
          <w:tcPr>
            <w:tcW w:w="1331" w:type="dxa"/>
            <w:tcBorders>
              <w:top w:val="nil"/>
              <w:left w:val="nil"/>
              <w:bottom w:val="single" w:sz="8" w:space="0" w:color="auto"/>
              <w:right w:val="single" w:sz="8" w:space="0" w:color="auto"/>
            </w:tcBorders>
            <w:shd w:val="clear" w:color="auto" w:fill="auto"/>
            <w:vAlign w:val="center"/>
          </w:tcPr>
          <w:p w14:paraId="2B5D28D7"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46%</w:t>
            </w:r>
          </w:p>
        </w:tc>
        <w:tc>
          <w:tcPr>
            <w:tcW w:w="1331" w:type="dxa"/>
            <w:tcBorders>
              <w:top w:val="nil"/>
              <w:left w:val="nil"/>
              <w:bottom w:val="single" w:sz="8" w:space="0" w:color="auto"/>
              <w:right w:val="single" w:sz="8" w:space="0" w:color="auto"/>
            </w:tcBorders>
            <w:shd w:val="clear" w:color="auto" w:fill="auto"/>
            <w:vAlign w:val="center"/>
          </w:tcPr>
          <w:p w14:paraId="2FF496F3"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57%</w:t>
            </w:r>
          </w:p>
        </w:tc>
        <w:tc>
          <w:tcPr>
            <w:tcW w:w="1331" w:type="dxa"/>
            <w:tcBorders>
              <w:top w:val="nil"/>
              <w:left w:val="nil"/>
              <w:bottom w:val="single" w:sz="8" w:space="0" w:color="auto"/>
              <w:right w:val="single" w:sz="8" w:space="0" w:color="auto"/>
            </w:tcBorders>
            <w:shd w:val="clear" w:color="auto" w:fill="auto"/>
            <w:vAlign w:val="center"/>
          </w:tcPr>
          <w:p w14:paraId="554FAFC2"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82%</w:t>
            </w:r>
          </w:p>
        </w:tc>
      </w:tr>
      <w:tr w:rsidR="006047FE" w:rsidRPr="00BF4888" w14:paraId="2E833CD3" w14:textId="77777777" w:rsidTr="0042213F">
        <w:tc>
          <w:tcPr>
            <w:tcW w:w="2695" w:type="dxa"/>
          </w:tcPr>
          <w:p w14:paraId="14C2C538"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0F14B483"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85DBDCA"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2F46AAB4"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450F7755"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Borders>
              <w:top w:val="nil"/>
              <w:left w:val="nil"/>
              <w:bottom w:val="single" w:sz="8" w:space="0" w:color="auto"/>
              <w:right w:val="single" w:sz="8" w:space="0" w:color="auto"/>
            </w:tcBorders>
            <w:shd w:val="clear" w:color="auto" w:fill="auto"/>
            <w:vAlign w:val="center"/>
          </w:tcPr>
          <w:p w14:paraId="7D61DDB4"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r>
    </w:tbl>
    <w:p w14:paraId="7BC13CFF" w14:textId="18E02E68"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71448">
        <w:rPr>
          <w:rFonts w:ascii="Arial" w:hAnsi="Arial" w:cs="Arial"/>
          <w:sz w:val="18"/>
          <w:szCs w:val="16"/>
        </w:rPr>
        <w:t>.</w:t>
      </w:r>
    </w:p>
    <w:p w14:paraId="2CA4FCE3" w14:textId="159F267C" w:rsidR="006047FE" w:rsidRPr="00BF4888" w:rsidRDefault="006047FE" w:rsidP="00771448">
      <w:pPr>
        <w:spacing w:before="180" w:after="180" w:line="240" w:lineRule="auto"/>
        <w:jc w:val="center"/>
        <w:rPr>
          <w:rFonts w:ascii="Arial" w:hAnsi="Arial" w:cs="Arial"/>
          <w:b/>
          <w:bCs/>
        </w:rPr>
      </w:pPr>
      <w:r w:rsidRPr="00BF4888">
        <w:rPr>
          <w:rFonts w:ascii="Arial" w:hAnsi="Arial" w:cs="Arial"/>
          <w:b/>
          <w:bCs/>
        </w:rPr>
        <w:t>Table A</w:t>
      </w:r>
      <w:r w:rsidR="005B5A26" w:rsidRPr="00BF4888">
        <w:rPr>
          <w:rFonts w:ascii="Arial" w:hAnsi="Arial" w:cs="Arial"/>
          <w:b/>
          <w:bCs/>
        </w:rPr>
        <w:t>.11</w:t>
      </w:r>
      <w:r w:rsidRPr="00BF4888">
        <w:rPr>
          <w:rFonts w:ascii="Arial" w:hAnsi="Arial" w:cs="Arial"/>
          <w:b/>
          <w:bCs/>
        </w:rPr>
        <w:t xml:space="preserve"> - Tenure of Income-Eligible Households by Region</w:t>
      </w: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3FF5B7D8" w14:textId="77777777" w:rsidTr="003B3B9C">
        <w:trPr>
          <w:tblHeader/>
        </w:trPr>
        <w:tc>
          <w:tcPr>
            <w:tcW w:w="2695" w:type="dxa"/>
            <w:vMerge w:val="restart"/>
            <w:vAlign w:val="bottom"/>
          </w:tcPr>
          <w:p w14:paraId="50249E72" w14:textId="77777777" w:rsidR="006047FE" w:rsidRPr="00BF4888" w:rsidRDefault="006047FE" w:rsidP="00CA0D19">
            <w:pPr>
              <w:spacing w:before="20" w:after="20"/>
              <w:rPr>
                <w:rFonts w:ascii="Arial" w:hAnsi="Arial" w:cs="Arial"/>
                <w:b/>
                <w:bCs/>
                <w:sz w:val="20"/>
                <w:szCs w:val="20"/>
              </w:rPr>
            </w:pPr>
            <w:r w:rsidRPr="00BF4888">
              <w:rPr>
                <w:rFonts w:ascii="Arial" w:hAnsi="Arial" w:cs="Arial"/>
                <w:b/>
                <w:bCs/>
                <w:sz w:val="20"/>
                <w:szCs w:val="20"/>
              </w:rPr>
              <w:t>Tenure</w:t>
            </w:r>
          </w:p>
        </w:tc>
        <w:tc>
          <w:tcPr>
            <w:tcW w:w="6655" w:type="dxa"/>
            <w:gridSpan w:val="5"/>
          </w:tcPr>
          <w:p w14:paraId="27DF636B"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07D9B12C" w14:textId="77777777" w:rsidTr="003B3B9C">
        <w:trPr>
          <w:tblHeader/>
        </w:trPr>
        <w:tc>
          <w:tcPr>
            <w:tcW w:w="2695" w:type="dxa"/>
            <w:vMerge/>
          </w:tcPr>
          <w:p w14:paraId="509AA73E" w14:textId="77777777" w:rsidR="006047FE" w:rsidRPr="00BF4888" w:rsidRDefault="006047FE" w:rsidP="00CA0D19">
            <w:pPr>
              <w:spacing w:before="20" w:after="20"/>
              <w:rPr>
                <w:rFonts w:ascii="Arial" w:hAnsi="Arial" w:cs="Arial"/>
                <w:sz w:val="20"/>
                <w:szCs w:val="20"/>
              </w:rPr>
            </w:pPr>
          </w:p>
        </w:tc>
        <w:tc>
          <w:tcPr>
            <w:tcW w:w="1331" w:type="dxa"/>
          </w:tcPr>
          <w:p w14:paraId="580EE431"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West</w:t>
            </w:r>
          </w:p>
          <w:p w14:paraId="4E551081"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30670380"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North</w:t>
            </w:r>
          </w:p>
          <w:p w14:paraId="7AFE08C8"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7EA3E533"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Northeast</w:t>
            </w:r>
          </w:p>
          <w:p w14:paraId="709CE22A"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4D9D6336"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East</w:t>
            </w:r>
          </w:p>
          <w:p w14:paraId="29F3F57F"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0F1DCBAD"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Central</w:t>
            </w:r>
          </w:p>
          <w:p w14:paraId="051B6AB7"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64B330E4" w14:textId="77777777" w:rsidTr="0042213F">
        <w:tc>
          <w:tcPr>
            <w:tcW w:w="2695" w:type="dxa"/>
          </w:tcPr>
          <w:p w14:paraId="456E8B6C"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Owner</w:t>
            </w:r>
          </w:p>
        </w:tc>
        <w:tc>
          <w:tcPr>
            <w:tcW w:w="1331" w:type="dxa"/>
            <w:tcBorders>
              <w:top w:val="nil"/>
              <w:left w:val="nil"/>
              <w:bottom w:val="single" w:sz="8" w:space="0" w:color="auto"/>
              <w:right w:val="single" w:sz="8" w:space="0" w:color="auto"/>
            </w:tcBorders>
            <w:shd w:val="clear" w:color="auto" w:fill="auto"/>
            <w:vAlign w:val="center"/>
          </w:tcPr>
          <w:p w14:paraId="3CE78F0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30%</w:t>
            </w:r>
          </w:p>
        </w:tc>
        <w:tc>
          <w:tcPr>
            <w:tcW w:w="1331" w:type="dxa"/>
            <w:tcBorders>
              <w:top w:val="nil"/>
              <w:left w:val="nil"/>
              <w:bottom w:val="single" w:sz="8" w:space="0" w:color="auto"/>
              <w:right w:val="single" w:sz="8" w:space="0" w:color="auto"/>
            </w:tcBorders>
            <w:shd w:val="clear" w:color="auto" w:fill="auto"/>
            <w:vAlign w:val="center"/>
          </w:tcPr>
          <w:p w14:paraId="1A67668D"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21%</w:t>
            </w:r>
          </w:p>
        </w:tc>
        <w:tc>
          <w:tcPr>
            <w:tcW w:w="1331" w:type="dxa"/>
            <w:tcBorders>
              <w:top w:val="nil"/>
              <w:left w:val="nil"/>
              <w:bottom w:val="single" w:sz="8" w:space="0" w:color="auto"/>
              <w:right w:val="single" w:sz="8" w:space="0" w:color="auto"/>
            </w:tcBorders>
            <w:shd w:val="clear" w:color="auto" w:fill="auto"/>
            <w:vAlign w:val="center"/>
          </w:tcPr>
          <w:p w14:paraId="0BD5E2A1"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26%</w:t>
            </w:r>
          </w:p>
        </w:tc>
        <w:tc>
          <w:tcPr>
            <w:tcW w:w="1331" w:type="dxa"/>
            <w:tcBorders>
              <w:top w:val="nil"/>
              <w:left w:val="nil"/>
              <w:bottom w:val="single" w:sz="8" w:space="0" w:color="auto"/>
              <w:right w:val="single" w:sz="8" w:space="0" w:color="auto"/>
            </w:tcBorders>
            <w:shd w:val="clear" w:color="auto" w:fill="auto"/>
            <w:vAlign w:val="center"/>
          </w:tcPr>
          <w:p w14:paraId="2763DED5"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14%</w:t>
            </w:r>
          </w:p>
        </w:tc>
        <w:tc>
          <w:tcPr>
            <w:tcW w:w="1331" w:type="dxa"/>
            <w:tcBorders>
              <w:top w:val="nil"/>
              <w:left w:val="nil"/>
              <w:bottom w:val="single" w:sz="8" w:space="0" w:color="auto"/>
              <w:right w:val="single" w:sz="8" w:space="0" w:color="auto"/>
            </w:tcBorders>
            <w:shd w:val="clear" w:color="auto" w:fill="auto"/>
            <w:vAlign w:val="center"/>
          </w:tcPr>
          <w:p w14:paraId="3D684887"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13%</w:t>
            </w:r>
          </w:p>
        </w:tc>
      </w:tr>
      <w:tr w:rsidR="006047FE" w:rsidRPr="00BF4888" w14:paraId="25A1D640" w14:textId="77777777" w:rsidTr="0042213F">
        <w:tc>
          <w:tcPr>
            <w:tcW w:w="2695" w:type="dxa"/>
          </w:tcPr>
          <w:p w14:paraId="49679077"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Renter</w:t>
            </w:r>
          </w:p>
        </w:tc>
        <w:tc>
          <w:tcPr>
            <w:tcW w:w="1331" w:type="dxa"/>
            <w:tcBorders>
              <w:top w:val="nil"/>
              <w:left w:val="nil"/>
              <w:bottom w:val="single" w:sz="8" w:space="0" w:color="auto"/>
              <w:right w:val="single" w:sz="8" w:space="0" w:color="auto"/>
            </w:tcBorders>
            <w:shd w:val="clear" w:color="auto" w:fill="auto"/>
            <w:vAlign w:val="center"/>
          </w:tcPr>
          <w:p w14:paraId="251E05D1"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68%</w:t>
            </w:r>
          </w:p>
        </w:tc>
        <w:tc>
          <w:tcPr>
            <w:tcW w:w="1331" w:type="dxa"/>
            <w:tcBorders>
              <w:top w:val="nil"/>
              <w:left w:val="nil"/>
              <w:bottom w:val="single" w:sz="8" w:space="0" w:color="auto"/>
              <w:right w:val="single" w:sz="8" w:space="0" w:color="auto"/>
            </w:tcBorders>
            <w:shd w:val="clear" w:color="auto" w:fill="auto"/>
            <w:vAlign w:val="center"/>
          </w:tcPr>
          <w:p w14:paraId="0BD1DB93"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76%</w:t>
            </w:r>
          </w:p>
        </w:tc>
        <w:tc>
          <w:tcPr>
            <w:tcW w:w="1331" w:type="dxa"/>
            <w:tcBorders>
              <w:top w:val="nil"/>
              <w:left w:val="nil"/>
              <w:bottom w:val="single" w:sz="8" w:space="0" w:color="auto"/>
              <w:right w:val="single" w:sz="8" w:space="0" w:color="auto"/>
            </w:tcBorders>
            <w:shd w:val="clear" w:color="auto" w:fill="auto"/>
            <w:vAlign w:val="center"/>
          </w:tcPr>
          <w:p w14:paraId="0CE1562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70%</w:t>
            </w:r>
          </w:p>
        </w:tc>
        <w:tc>
          <w:tcPr>
            <w:tcW w:w="1331" w:type="dxa"/>
            <w:tcBorders>
              <w:top w:val="nil"/>
              <w:left w:val="nil"/>
              <w:bottom w:val="single" w:sz="8" w:space="0" w:color="auto"/>
              <w:right w:val="single" w:sz="8" w:space="0" w:color="auto"/>
            </w:tcBorders>
            <w:shd w:val="clear" w:color="auto" w:fill="auto"/>
            <w:vAlign w:val="center"/>
          </w:tcPr>
          <w:p w14:paraId="3BB37934"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81%</w:t>
            </w:r>
          </w:p>
        </w:tc>
        <w:tc>
          <w:tcPr>
            <w:tcW w:w="1331" w:type="dxa"/>
            <w:tcBorders>
              <w:top w:val="nil"/>
              <w:left w:val="nil"/>
              <w:bottom w:val="single" w:sz="8" w:space="0" w:color="auto"/>
              <w:right w:val="single" w:sz="8" w:space="0" w:color="auto"/>
            </w:tcBorders>
            <w:shd w:val="clear" w:color="auto" w:fill="auto"/>
            <w:vAlign w:val="center"/>
          </w:tcPr>
          <w:p w14:paraId="6F3D819A"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85%</w:t>
            </w:r>
          </w:p>
        </w:tc>
      </w:tr>
      <w:tr w:rsidR="006047FE" w:rsidRPr="00BF4888" w14:paraId="54AF2C6A" w14:textId="77777777" w:rsidTr="0042213F">
        <w:tc>
          <w:tcPr>
            <w:tcW w:w="2695" w:type="dxa"/>
          </w:tcPr>
          <w:p w14:paraId="4CA51EE7"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Other</w:t>
            </w:r>
          </w:p>
        </w:tc>
        <w:tc>
          <w:tcPr>
            <w:tcW w:w="1331" w:type="dxa"/>
            <w:tcBorders>
              <w:top w:val="nil"/>
              <w:left w:val="nil"/>
              <w:bottom w:val="single" w:sz="8" w:space="0" w:color="auto"/>
              <w:right w:val="single" w:sz="8" w:space="0" w:color="auto"/>
            </w:tcBorders>
            <w:shd w:val="clear" w:color="auto" w:fill="auto"/>
            <w:vAlign w:val="center"/>
          </w:tcPr>
          <w:p w14:paraId="759F72F5"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010A288E"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7DC27353"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4%</w:t>
            </w:r>
          </w:p>
        </w:tc>
        <w:tc>
          <w:tcPr>
            <w:tcW w:w="1331" w:type="dxa"/>
            <w:tcBorders>
              <w:top w:val="nil"/>
              <w:left w:val="nil"/>
              <w:bottom w:val="single" w:sz="8" w:space="0" w:color="auto"/>
              <w:right w:val="single" w:sz="8" w:space="0" w:color="auto"/>
            </w:tcBorders>
            <w:shd w:val="clear" w:color="auto" w:fill="auto"/>
            <w:vAlign w:val="center"/>
          </w:tcPr>
          <w:p w14:paraId="27CF29A5"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w:t>
            </w:r>
          </w:p>
        </w:tc>
        <w:tc>
          <w:tcPr>
            <w:tcW w:w="1331" w:type="dxa"/>
            <w:tcBorders>
              <w:top w:val="nil"/>
              <w:left w:val="nil"/>
              <w:bottom w:val="single" w:sz="8" w:space="0" w:color="auto"/>
              <w:right w:val="single" w:sz="8" w:space="0" w:color="auto"/>
            </w:tcBorders>
            <w:shd w:val="clear" w:color="auto" w:fill="auto"/>
            <w:vAlign w:val="center"/>
          </w:tcPr>
          <w:p w14:paraId="517D72EF"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w:t>
            </w:r>
          </w:p>
        </w:tc>
      </w:tr>
      <w:tr w:rsidR="006047FE" w:rsidRPr="00BF4888" w14:paraId="551675F9" w14:textId="77777777" w:rsidTr="0042213F">
        <w:tc>
          <w:tcPr>
            <w:tcW w:w="2695" w:type="dxa"/>
          </w:tcPr>
          <w:p w14:paraId="5F47C66F"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TOTAL HOUSEHOLDS</w:t>
            </w:r>
          </w:p>
        </w:tc>
        <w:tc>
          <w:tcPr>
            <w:tcW w:w="1331" w:type="dxa"/>
          </w:tcPr>
          <w:p w14:paraId="5F9467B0"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5B5AC332"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43FF4375"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32CBC7B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4EBA1DCF"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r>
    </w:tbl>
    <w:p w14:paraId="1FDA8E64" w14:textId="6236BD2C" w:rsidR="006047FE" w:rsidRPr="00BF4888" w:rsidRDefault="006047FE" w:rsidP="00771448">
      <w:pPr>
        <w:spacing w:after="0" w:line="240" w:lineRule="auto"/>
        <w:contextualSpacing/>
        <w:rPr>
          <w:rFonts w:ascii="Arial" w:hAnsi="Arial" w:cs="Arial"/>
          <w:b/>
          <w:bCs/>
        </w:rPr>
      </w:pPr>
      <w:r w:rsidRPr="00BF4888">
        <w:rPr>
          <w:rFonts w:ascii="Arial" w:hAnsi="Arial" w:cs="Arial"/>
          <w:sz w:val="18"/>
          <w:szCs w:val="16"/>
        </w:rPr>
        <w:t>Source: 2014-2018 ACS</w:t>
      </w:r>
      <w:r w:rsidR="00771448">
        <w:rPr>
          <w:rFonts w:ascii="Arial" w:hAnsi="Arial" w:cs="Arial"/>
          <w:sz w:val="18"/>
          <w:szCs w:val="16"/>
        </w:rPr>
        <w:t>.</w:t>
      </w:r>
    </w:p>
    <w:p w14:paraId="1E955983" w14:textId="16ED2596" w:rsidR="006047FE" w:rsidRPr="00BF4888" w:rsidRDefault="006047FE" w:rsidP="00771448">
      <w:pPr>
        <w:spacing w:before="180" w:after="180" w:line="240" w:lineRule="auto"/>
        <w:jc w:val="center"/>
        <w:rPr>
          <w:rFonts w:ascii="Arial" w:hAnsi="Arial" w:cs="Arial"/>
          <w:b/>
          <w:bCs/>
        </w:rPr>
      </w:pPr>
      <w:r w:rsidRPr="00BF4888">
        <w:rPr>
          <w:rFonts w:ascii="Arial" w:hAnsi="Arial" w:cs="Arial"/>
          <w:b/>
          <w:bCs/>
        </w:rPr>
        <w:t>Table A</w:t>
      </w:r>
      <w:r w:rsidR="005B5A26" w:rsidRPr="00BF4888">
        <w:rPr>
          <w:rFonts w:ascii="Arial" w:hAnsi="Arial" w:cs="Arial"/>
          <w:b/>
          <w:bCs/>
        </w:rPr>
        <w:t>.12</w:t>
      </w:r>
      <w:r w:rsidRPr="00BF4888">
        <w:rPr>
          <w:rFonts w:ascii="Arial" w:hAnsi="Arial" w:cs="Arial"/>
          <w:b/>
          <w:bCs/>
        </w:rPr>
        <w:t xml:space="preserve"> - Main Heating Fuel of Income-Eligible Households by Region</w:t>
      </w: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67456FFF" w14:textId="77777777" w:rsidTr="003B3B9C">
        <w:trPr>
          <w:tblHeader/>
        </w:trPr>
        <w:tc>
          <w:tcPr>
            <w:tcW w:w="2695" w:type="dxa"/>
            <w:vMerge w:val="restart"/>
            <w:vAlign w:val="bottom"/>
          </w:tcPr>
          <w:p w14:paraId="729A3ADC" w14:textId="77777777" w:rsidR="006047FE" w:rsidRPr="00BF4888" w:rsidRDefault="006047FE" w:rsidP="00CA0D19">
            <w:pPr>
              <w:spacing w:before="20" w:after="20"/>
              <w:rPr>
                <w:rFonts w:ascii="Arial" w:hAnsi="Arial" w:cs="Arial"/>
                <w:b/>
                <w:bCs/>
                <w:sz w:val="20"/>
                <w:szCs w:val="20"/>
              </w:rPr>
            </w:pPr>
            <w:r w:rsidRPr="00BF4888">
              <w:rPr>
                <w:rFonts w:ascii="Arial" w:hAnsi="Arial" w:cs="Arial"/>
                <w:b/>
                <w:bCs/>
                <w:sz w:val="20"/>
                <w:szCs w:val="20"/>
              </w:rPr>
              <w:t>Main Heating Fuel</w:t>
            </w:r>
          </w:p>
        </w:tc>
        <w:tc>
          <w:tcPr>
            <w:tcW w:w="6655" w:type="dxa"/>
            <w:gridSpan w:val="5"/>
          </w:tcPr>
          <w:p w14:paraId="21D0EDF4"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6047FE" w:rsidRPr="00BF4888" w14:paraId="3B3FD6BB" w14:textId="77777777" w:rsidTr="003B3B9C">
        <w:trPr>
          <w:tblHeader/>
        </w:trPr>
        <w:tc>
          <w:tcPr>
            <w:tcW w:w="2695" w:type="dxa"/>
            <w:vMerge/>
          </w:tcPr>
          <w:p w14:paraId="6DE678FA" w14:textId="77777777" w:rsidR="006047FE" w:rsidRPr="00BF4888" w:rsidRDefault="006047FE" w:rsidP="00CA0D19">
            <w:pPr>
              <w:spacing w:before="20" w:after="20"/>
              <w:rPr>
                <w:rFonts w:ascii="Arial" w:hAnsi="Arial" w:cs="Arial"/>
                <w:sz w:val="20"/>
                <w:szCs w:val="20"/>
              </w:rPr>
            </w:pPr>
          </w:p>
        </w:tc>
        <w:tc>
          <w:tcPr>
            <w:tcW w:w="1331" w:type="dxa"/>
          </w:tcPr>
          <w:p w14:paraId="3DBC0BE0"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West</w:t>
            </w:r>
          </w:p>
          <w:p w14:paraId="7220705B"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6183470C"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North</w:t>
            </w:r>
          </w:p>
          <w:p w14:paraId="04497819"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1190F74E"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Northeast</w:t>
            </w:r>
          </w:p>
          <w:p w14:paraId="016C22DD"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2C821C41"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East</w:t>
            </w:r>
          </w:p>
          <w:p w14:paraId="1682A449"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2CE54C1D"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Central</w:t>
            </w:r>
          </w:p>
          <w:p w14:paraId="73A5D095" w14:textId="77777777" w:rsidR="006047FE" w:rsidRPr="00BF4888" w:rsidRDefault="006047FE" w:rsidP="00CA0D19">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7B1449C8" w14:textId="77777777" w:rsidTr="0042213F">
        <w:tc>
          <w:tcPr>
            <w:tcW w:w="2695" w:type="dxa"/>
          </w:tcPr>
          <w:p w14:paraId="1B1DAA10"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Utility Gas</w:t>
            </w:r>
          </w:p>
        </w:tc>
        <w:tc>
          <w:tcPr>
            <w:tcW w:w="1331" w:type="dxa"/>
            <w:tcBorders>
              <w:top w:val="nil"/>
              <w:left w:val="nil"/>
              <w:bottom w:val="single" w:sz="8" w:space="0" w:color="auto"/>
              <w:right w:val="single" w:sz="8" w:space="0" w:color="auto"/>
            </w:tcBorders>
            <w:shd w:val="clear" w:color="auto" w:fill="auto"/>
            <w:vAlign w:val="center"/>
          </w:tcPr>
          <w:p w14:paraId="5C11F164"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53%</w:t>
            </w:r>
          </w:p>
        </w:tc>
        <w:tc>
          <w:tcPr>
            <w:tcW w:w="1331" w:type="dxa"/>
            <w:tcBorders>
              <w:top w:val="nil"/>
              <w:left w:val="nil"/>
              <w:bottom w:val="single" w:sz="8" w:space="0" w:color="auto"/>
              <w:right w:val="single" w:sz="8" w:space="0" w:color="auto"/>
            </w:tcBorders>
            <w:shd w:val="clear" w:color="auto" w:fill="auto"/>
            <w:vAlign w:val="center"/>
          </w:tcPr>
          <w:p w14:paraId="37667168"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56%</w:t>
            </w:r>
          </w:p>
        </w:tc>
        <w:tc>
          <w:tcPr>
            <w:tcW w:w="1331" w:type="dxa"/>
            <w:tcBorders>
              <w:top w:val="nil"/>
              <w:left w:val="nil"/>
              <w:bottom w:val="single" w:sz="8" w:space="0" w:color="auto"/>
              <w:right w:val="single" w:sz="8" w:space="0" w:color="auto"/>
            </w:tcBorders>
            <w:shd w:val="clear" w:color="auto" w:fill="auto"/>
            <w:vAlign w:val="center"/>
          </w:tcPr>
          <w:p w14:paraId="701961B8"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53%</w:t>
            </w:r>
          </w:p>
        </w:tc>
        <w:tc>
          <w:tcPr>
            <w:tcW w:w="1331" w:type="dxa"/>
            <w:tcBorders>
              <w:top w:val="nil"/>
              <w:left w:val="nil"/>
              <w:bottom w:val="single" w:sz="8" w:space="0" w:color="auto"/>
              <w:right w:val="single" w:sz="8" w:space="0" w:color="auto"/>
            </w:tcBorders>
            <w:shd w:val="clear" w:color="auto" w:fill="auto"/>
            <w:vAlign w:val="center"/>
          </w:tcPr>
          <w:p w14:paraId="18C6BFDD"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51%</w:t>
            </w:r>
          </w:p>
        </w:tc>
        <w:tc>
          <w:tcPr>
            <w:tcW w:w="1331" w:type="dxa"/>
            <w:tcBorders>
              <w:top w:val="nil"/>
              <w:left w:val="nil"/>
              <w:bottom w:val="single" w:sz="8" w:space="0" w:color="auto"/>
              <w:right w:val="single" w:sz="8" w:space="0" w:color="auto"/>
            </w:tcBorders>
            <w:shd w:val="clear" w:color="auto" w:fill="auto"/>
            <w:vAlign w:val="center"/>
          </w:tcPr>
          <w:p w14:paraId="1BBB4A0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34%</w:t>
            </w:r>
          </w:p>
        </w:tc>
      </w:tr>
      <w:tr w:rsidR="006047FE" w:rsidRPr="00BF4888" w14:paraId="178BAC8E" w14:textId="77777777" w:rsidTr="0042213F">
        <w:tc>
          <w:tcPr>
            <w:tcW w:w="2695" w:type="dxa"/>
          </w:tcPr>
          <w:p w14:paraId="545F69ED"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Electric</w:t>
            </w:r>
          </w:p>
        </w:tc>
        <w:tc>
          <w:tcPr>
            <w:tcW w:w="1331" w:type="dxa"/>
            <w:tcBorders>
              <w:top w:val="nil"/>
              <w:left w:val="nil"/>
              <w:bottom w:val="single" w:sz="8" w:space="0" w:color="auto"/>
              <w:right w:val="single" w:sz="8" w:space="0" w:color="auto"/>
            </w:tcBorders>
            <w:shd w:val="clear" w:color="auto" w:fill="auto"/>
            <w:vAlign w:val="center"/>
          </w:tcPr>
          <w:p w14:paraId="6B6F9511"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39%</w:t>
            </w:r>
          </w:p>
        </w:tc>
        <w:tc>
          <w:tcPr>
            <w:tcW w:w="1331" w:type="dxa"/>
            <w:tcBorders>
              <w:top w:val="nil"/>
              <w:left w:val="nil"/>
              <w:bottom w:val="single" w:sz="8" w:space="0" w:color="auto"/>
              <w:right w:val="single" w:sz="8" w:space="0" w:color="auto"/>
            </w:tcBorders>
            <w:shd w:val="clear" w:color="auto" w:fill="auto"/>
            <w:vAlign w:val="center"/>
          </w:tcPr>
          <w:p w14:paraId="32B6A390"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38%</w:t>
            </w:r>
          </w:p>
        </w:tc>
        <w:tc>
          <w:tcPr>
            <w:tcW w:w="1331" w:type="dxa"/>
            <w:tcBorders>
              <w:top w:val="nil"/>
              <w:left w:val="nil"/>
              <w:bottom w:val="single" w:sz="8" w:space="0" w:color="auto"/>
              <w:right w:val="single" w:sz="8" w:space="0" w:color="auto"/>
            </w:tcBorders>
            <w:shd w:val="clear" w:color="auto" w:fill="auto"/>
            <w:vAlign w:val="center"/>
          </w:tcPr>
          <w:p w14:paraId="23ADA4D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44%</w:t>
            </w:r>
          </w:p>
        </w:tc>
        <w:tc>
          <w:tcPr>
            <w:tcW w:w="1331" w:type="dxa"/>
            <w:tcBorders>
              <w:top w:val="nil"/>
              <w:left w:val="nil"/>
              <w:bottom w:val="single" w:sz="8" w:space="0" w:color="auto"/>
              <w:right w:val="single" w:sz="8" w:space="0" w:color="auto"/>
            </w:tcBorders>
            <w:shd w:val="clear" w:color="auto" w:fill="auto"/>
            <w:vAlign w:val="center"/>
          </w:tcPr>
          <w:p w14:paraId="579A1B5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46%</w:t>
            </w:r>
          </w:p>
        </w:tc>
        <w:tc>
          <w:tcPr>
            <w:tcW w:w="1331" w:type="dxa"/>
            <w:tcBorders>
              <w:top w:val="nil"/>
              <w:left w:val="nil"/>
              <w:bottom w:val="single" w:sz="8" w:space="0" w:color="auto"/>
              <w:right w:val="single" w:sz="8" w:space="0" w:color="auto"/>
            </w:tcBorders>
            <w:shd w:val="clear" w:color="auto" w:fill="auto"/>
            <w:vAlign w:val="center"/>
          </w:tcPr>
          <w:p w14:paraId="4E185BEF"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62%</w:t>
            </w:r>
          </w:p>
        </w:tc>
      </w:tr>
      <w:tr w:rsidR="006047FE" w:rsidRPr="00BF4888" w14:paraId="2946F903" w14:textId="77777777" w:rsidTr="0042213F">
        <w:tc>
          <w:tcPr>
            <w:tcW w:w="2695" w:type="dxa"/>
          </w:tcPr>
          <w:p w14:paraId="6467770F"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Fuel Oil</w:t>
            </w:r>
          </w:p>
        </w:tc>
        <w:tc>
          <w:tcPr>
            <w:tcW w:w="1331" w:type="dxa"/>
            <w:tcBorders>
              <w:top w:val="nil"/>
              <w:left w:val="nil"/>
              <w:bottom w:val="single" w:sz="8" w:space="0" w:color="auto"/>
              <w:right w:val="single" w:sz="8" w:space="0" w:color="auto"/>
            </w:tcBorders>
            <w:shd w:val="clear" w:color="auto" w:fill="auto"/>
            <w:vAlign w:val="center"/>
          </w:tcPr>
          <w:p w14:paraId="704F727B"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32E7D870"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2%</w:t>
            </w:r>
          </w:p>
        </w:tc>
        <w:tc>
          <w:tcPr>
            <w:tcW w:w="1331" w:type="dxa"/>
            <w:tcBorders>
              <w:top w:val="nil"/>
              <w:left w:val="nil"/>
              <w:bottom w:val="single" w:sz="8" w:space="0" w:color="auto"/>
              <w:right w:val="single" w:sz="8" w:space="0" w:color="auto"/>
            </w:tcBorders>
            <w:shd w:val="clear" w:color="auto" w:fill="auto"/>
            <w:vAlign w:val="center"/>
          </w:tcPr>
          <w:p w14:paraId="03670EFE"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23B6D2A2"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&lt;1%</w:t>
            </w:r>
          </w:p>
        </w:tc>
        <w:tc>
          <w:tcPr>
            <w:tcW w:w="1331" w:type="dxa"/>
            <w:tcBorders>
              <w:top w:val="nil"/>
              <w:left w:val="nil"/>
              <w:bottom w:val="single" w:sz="8" w:space="0" w:color="auto"/>
              <w:right w:val="single" w:sz="8" w:space="0" w:color="auto"/>
            </w:tcBorders>
            <w:shd w:val="clear" w:color="auto" w:fill="auto"/>
            <w:vAlign w:val="center"/>
          </w:tcPr>
          <w:p w14:paraId="37BB58B5"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w:t>
            </w:r>
          </w:p>
        </w:tc>
      </w:tr>
      <w:tr w:rsidR="006047FE" w:rsidRPr="00BF4888" w14:paraId="4FAC168A" w14:textId="77777777" w:rsidTr="0042213F">
        <w:tc>
          <w:tcPr>
            <w:tcW w:w="2695" w:type="dxa"/>
          </w:tcPr>
          <w:p w14:paraId="22CBB917" w14:textId="4A7130B2"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Other</w:t>
            </w:r>
            <w:r w:rsidR="00CA0D19" w:rsidRPr="00BF4888">
              <w:rPr>
                <w:rFonts w:ascii="Arial" w:hAnsi="Arial" w:cs="Arial"/>
                <w:sz w:val="20"/>
                <w:szCs w:val="20"/>
              </w:rPr>
              <w:t>*</w:t>
            </w:r>
          </w:p>
        </w:tc>
        <w:tc>
          <w:tcPr>
            <w:tcW w:w="1331" w:type="dxa"/>
            <w:tcBorders>
              <w:top w:val="nil"/>
              <w:left w:val="nil"/>
              <w:bottom w:val="single" w:sz="8" w:space="0" w:color="auto"/>
              <w:right w:val="single" w:sz="8" w:space="0" w:color="auto"/>
            </w:tcBorders>
            <w:shd w:val="clear" w:color="auto" w:fill="auto"/>
            <w:vAlign w:val="center"/>
          </w:tcPr>
          <w:p w14:paraId="7C886864"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1819B7A5"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4%</w:t>
            </w:r>
          </w:p>
        </w:tc>
        <w:tc>
          <w:tcPr>
            <w:tcW w:w="1331" w:type="dxa"/>
            <w:tcBorders>
              <w:top w:val="nil"/>
              <w:left w:val="nil"/>
              <w:bottom w:val="single" w:sz="8" w:space="0" w:color="auto"/>
              <w:right w:val="single" w:sz="8" w:space="0" w:color="auto"/>
            </w:tcBorders>
            <w:shd w:val="clear" w:color="auto" w:fill="auto"/>
            <w:vAlign w:val="center"/>
          </w:tcPr>
          <w:p w14:paraId="2DA6FD66"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7A53FE54"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0350D946"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3%</w:t>
            </w:r>
          </w:p>
        </w:tc>
      </w:tr>
      <w:tr w:rsidR="006047FE" w:rsidRPr="00BF4888" w14:paraId="0265C2DA" w14:textId="77777777" w:rsidTr="0042213F">
        <w:tc>
          <w:tcPr>
            <w:tcW w:w="2695" w:type="dxa"/>
          </w:tcPr>
          <w:p w14:paraId="17E98A3F" w14:textId="77777777" w:rsidR="006047FE" w:rsidRPr="00BF4888" w:rsidRDefault="006047FE" w:rsidP="00CA0D19">
            <w:pPr>
              <w:spacing w:before="20" w:after="20"/>
              <w:rPr>
                <w:rFonts w:ascii="Arial" w:hAnsi="Arial" w:cs="Arial"/>
                <w:sz w:val="20"/>
                <w:szCs w:val="20"/>
              </w:rPr>
            </w:pPr>
            <w:r w:rsidRPr="00BF4888">
              <w:rPr>
                <w:rFonts w:ascii="Arial" w:hAnsi="Arial" w:cs="Arial"/>
                <w:sz w:val="20"/>
                <w:szCs w:val="20"/>
              </w:rPr>
              <w:t>TOTAL HOUSEHOLDS</w:t>
            </w:r>
          </w:p>
        </w:tc>
        <w:tc>
          <w:tcPr>
            <w:tcW w:w="1331" w:type="dxa"/>
          </w:tcPr>
          <w:p w14:paraId="756962C2"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66FE9E71"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51113987"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1CD8E023"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c>
          <w:tcPr>
            <w:tcW w:w="1331" w:type="dxa"/>
          </w:tcPr>
          <w:p w14:paraId="471B6E5D" w14:textId="77777777" w:rsidR="006047FE" w:rsidRPr="00BF4888" w:rsidRDefault="006047FE" w:rsidP="00CA0D19">
            <w:pPr>
              <w:spacing w:before="20" w:after="20"/>
              <w:jc w:val="center"/>
              <w:rPr>
                <w:rFonts w:ascii="Arial" w:hAnsi="Arial" w:cs="Arial"/>
                <w:sz w:val="20"/>
                <w:szCs w:val="20"/>
              </w:rPr>
            </w:pPr>
            <w:r w:rsidRPr="00BF4888">
              <w:rPr>
                <w:rFonts w:ascii="Arial" w:hAnsi="Arial" w:cs="Arial"/>
                <w:sz w:val="20"/>
                <w:szCs w:val="20"/>
              </w:rPr>
              <w:t>100%</w:t>
            </w:r>
          </w:p>
        </w:tc>
      </w:tr>
    </w:tbl>
    <w:p w14:paraId="14F0C93D" w14:textId="2A10776A"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71448">
        <w:rPr>
          <w:rFonts w:ascii="Arial" w:hAnsi="Arial" w:cs="Arial"/>
          <w:sz w:val="18"/>
          <w:szCs w:val="16"/>
        </w:rPr>
        <w:t>.</w:t>
      </w:r>
      <w:r w:rsidRPr="00BF4888">
        <w:rPr>
          <w:rFonts w:ascii="Arial" w:hAnsi="Arial" w:cs="Arial"/>
          <w:sz w:val="18"/>
          <w:szCs w:val="16"/>
        </w:rPr>
        <w:t xml:space="preserve"> *</w:t>
      </w:r>
      <w:r w:rsidR="00CA0D19" w:rsidRPr="00BF4888">
        <w:rPr>
          <w:rFonts w:ascii="Arial" w:hAnsi="Arial" w:cs="Arial"/>
          <w:sz w:val="18"/>
          <w:szCs w:val="16"/>
        </w:rPr>
        <w:t>”Other”</w:t>
      </w:r>
      <w:r w:rsidRPr="00BF4888">
        <w:rPr>
          <w:rFonts w:ascii="Arial" w:hAnsi="Arial" w:cs="Arial"/>
          <w:sz w:val="18"/>
          <w:szCs w:val="16"/>
        </w:rPr>
        <w:t xml:space="preserve"> includes households who report not using a heating fuel</w:t>
      </w:r>
      <w:r w:rsidR="00771448">
        <w:rPr>
          <w:rFonts w:ascii="Arial" w:hAnsi="Arial" w:cs="Arial"/>
          <w:sz w:val="18"/>
          <w:szCs w:val="16"/>
        </w:rPr>
        <w:t>.</w:t>
      </w:r>
    </w:p>
    <w:p w14:paraId="5E908972" w14:textId="20B8F6D5" w:rsidR="006047FE" w:rsidRPr="00BF4888" w:rsidRDefault="006047FE" w:rsidP="00771448">
      <w:pPr>
        <w:spacing w:before="180" w:after="180" w:line="240" w:lineRule="auto"/>
        <w:jc w:val="center"/>
        <w:rPr>
          <w:rFonts w:ascii="Arial" w:hAnsi="Arial" w:cs="Arial"/>
          <w:b/>
          <w:bCs/>
        </w:rPr>
      </w:pPr>
      <w:r w:rsidRPr="00BF4888">
        <w:rPr>
          <w:rFonts w:ascii="Arial" w:hAnsi="Arial" w:cs="Arial"/>
          <w:b/>
          <w:bCs/>
        </w:rPr>
        <w:t>Table A</w:t>
      </w:r>
      <w:r w:rsidR="005B5A26" w:rsidRPr="00BF4888">
        <w:rPr>
          <w:rFonts w:ascii="Arial" w:hAnsi="Arial" w:cs="Arial"/>
          <w:b/>
          <w:bCs/>
        </w:rPr>
        <w:t>.13</w:t>
      </w:r>
      <w:r w:rsidRPr="00BF4888">
        <w:rPr>
          <w:rFonts w:ascii="Arial" w:hAnsi="Arial" w:cs="Arial"/>
          <w:b/>
          <w:bCs/>
        </w:rPr>
        <w:t xml:space="preserve"> - Energy Bill Payment Type of Income-Eligible Households by Region</w:t>
      </w: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9F2948" w:rsidRPr="00BF4888" w14:paraId="778837E9" w14:textId="77777777" w:rsidTr="009F2948">
        <w:trPr>
          <w:tblHeader/>
        </w:trPr>
        <w:tc>
          <w:tcPr>
            <w:tcW w:w="2695" w:type="dxa"/>
            <w:vMerge w:val="restart"/>
            <w:vAlign w:val="bottom"/>
          </w:tcPr>
          <w:p w14:paraId="14ABD549" w14:textId="77777777" w:rsidR="006047FE" w:rsidRPr="00BF4888" w:rsidRDefault="006047FE" w:rsidP="009F2948">
            <w:pPr>
              <w:spacing w:before="20" w:after="20"/>
              <w:rPr>
                <w:rFonts w:ascii="Arial" w:hAnsi="Arial" w:cs="Arial"/>
                <w:b/>
                <w:bCs/>
                <w:sz w:val="20"/>
                <w:szCs w:val="20"/>
              </w:rPr>
            </w:pPr>
            <w:r w:rsidRPr="00BF4888">
              <w:rPr>
                <w:rFonts w:ascii="Arial" w:hAnsi="Arial" w:cs="Arial"/>
                <w:b/>
                <w:bCs/>
                <w:sz w:val="20"/>
                <w:szCs w:val="20"/>
              </w:rPr>
              <w:t>Energy Bill Payment Status</w:t>
            </w:r>
          </w:p>
        </w:tc>
        <w:tc>
          <w:tcPr>
            <w:tcW w:w="6655" w:type="dxa"/>
            <w:gridSpan w:val="5"/>
          </w:tcPr>
          <w:p w14:paraId="1F22078C"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9F2948" w:rsidRPr="00BF4888" w14:paraId="45C93621" w14:textId="77777777" w:rsidTr="009F2948">
        <w:trPr>
          <w:tblHeader/>
        </w:trPr>
        <w:tc>
          <w:tcPr>
            <w:tcW w:w="2695" w:type="dxa"/>
            <w:vMerge/>
          </w:tcPr>
          <w:p w14:paraId="3FD5CC5F" w14:textId="77777777" w:rsidR="006047FE" w:rsidRPr="00BF4888" w:rsidRDefault="006047FE" w:rsidP="009F2948">
            <w:pPr>
              <w:spacing w:before="20" w:after="20"/>
              <w:rPr>
                <w:rFonts w:ascii="Arial" w:hAnsi="Arial" w:cs="Arial"/>
                <w:sz w:val="20"/>
                <w:szCs w:val="20"/>
              </w:rPr>
            </w:pPr>
          </w:p>
        </w:tc>
        <w:tc>
          <w:tcPr>
            <w:tcW w:w="1331" w:type="dxa"/>
          </w:tcPr>
          <w:p w14:paraId="080E338E"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West</w:t>
            </w:r>
          </w:p>
          <w:p w14:paraId="23DC764D"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5BB325CA"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North</w:t>
            </w:r>
          </w:p>
          <w:p w14:paraId="02BD8A9B"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3C7B1614"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Northeast</w:t>
            </w:r>
          </w:p>
          <w:p w14:paraId="590AD8D4"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102D2C83"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East</w:t>
            </w:r>
          </w:p>
          <w:p w14:paraId="30115BDB"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24FDB83A"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Central</w:t>
            </w:r>
          </w:p>
          <w:p w14:paraId="3491507A" w14:textId="77777777" w:rsidR="006047FE" w:rsidRPr="00BF4888" w:rsidRDefault="006047FE" w:rsidP="009F2948">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59AABEB1" w14:textId="77777777" w:rsidTr="0042213F">
        <w:tc>
          <w:tcPr>
            <w:tcW w:w="2695" w:type="dxa"/>
          </w:tcPr>
          <w:p w14:paraId="532E79B6" w14:textId="77777777" w:rsidR="006047FE" w:rsidRPr="00BF4888" w:rsidRDefault="006047FE" w:rsidP="009F2948">
            <w:pPr>
              <w:spacing w:before="20" w:after="20"/>
              <w:rPr>
                <w:rFonts w:ascii="Arial" w:hAnsi="Arial" w:cs="Arial"/>
                <w:sz w:val="20"/>
                <w:szCs w:val="20"/>
              </w:rPr>
            </w:pPr>
            <w:r w:rsidRPr="00BF4888">
              <w:rPr>
                <w:rFonts w:ascii="Arial" w:hAnsi="Arial" w:cs="Arial"/>
                <w:sz w:val="20"/>
                <w:szCs w:val="20"/>
              </w:rPr>
              <w:t>Electric Bill Direct Payment</w:t>
            </w:r>
          </w:p>
        </w:tc>
        <w:tc>
          <w:tcPr>
            <w:tcW w:w="1331" w:type="dxa"/>
            <w:tcBorders>
              <w:top w:val="nil"/>
              <w:left w:val="nil"/>
              <w:bottom w:val="single" w:sz="8" w:space="0" w:color="auto"/>
              <w:right w:val="single" w:sz="8" w:space="0" w:color="auto"/>
            </w:tcBorders>
            <w:shd w:val="clear" w:color="auto" w:fill="auto"/>
            <w:vAlign w:val="center"/>
          </w:tcPr>
          <w:p w14:paraId="39002045" w14:textId="77777777"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48%</w:t>
            </w:r>
          </w:p>
        </w:tc>
        <w:tc>
          <w:tcPr>
            <w:tcW w:w="1331" w:type="dxa"/>
            <w:tcBorders>
              <w:top w:val="nil"/>
              <w:left w:val="nil"/>
              <w:bottom w:val="single" w:sz="8" w:space="0" w:color="auto"/>
              <w:right w:val="single" w:sz="8" w:space="0" w:color="auto"/>
            </w:tcBorders>
            <w:shd w:val="clear" w:color="auto" w:fill="auto"/>
            <w:vAlign w:val="center"/>
          </w:tcPr>
          <w:p w14:paraId="54E2D926" w14:textId="77777777"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69%</w:t>
            </w:r>
          </w:p>
        </w:tc>
        <w:tc>
          <w:tcPr>
            <w:tcW w:w="1331" w:type="dxa"/>
            <w:tcBorders>
              <w:top w:val="nil"/>
              <w:left w:val="nil"/>
              <w:bottom w:val="single" w:sz="8" w:space="0" w:color="auto"/>
              <w:right w:val="single" w:sz="8" w:space="0" w:color="auto"/>
            </w:tcBorders>
            <w:shd w:val="clear" w:color="auto" w:fill="auto"/>
            <w:vAlign w:val="center"/>
          </w:tcPr>
          <w:p w14:paraId="1DB157BB" w14:textId="77777777"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75%</w:t>
            </w:r>
          </w:p>
        </w:tc>
        <w:tc>
          <w:tcPr>
            <w:tcW w:w="1331" w:type="dxa"/>
            <w:tcBorders>
              <w:top w:val="nil"/>
              <w:left w:val="nil"/>
              <w:bottom w:val="single" w:sz="8" w:space="0" w:color="auto"/>
              <w:right w:val="single" w:sz="8" w:space="0" w:color="auto"/>
            </w:tcBorders>
            <w:shd w:val="clear" w:color="auto" w:fill="auto"/>
            <w:vAlign w:val="center"/>
          </w:tcPr>
          <w:p w14:paraId="377F5B01" w14:textId="77777777"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78%</w:t>
            </w:r>
          </w:p>
        </w:tc>
        <w:tc>
          <w:tcPr>
            <w:tcW w:w="1331" w:type="dxa"/>
            <w:tcBorders>
              <w:top w:val="nil"/>
              <w:left w:val="nil"/>
              <w:bottom w:val="single" w:sz="8" w:space="0" w:color="auto"/>
              <w:right w:val="single" w:sz="8" w:space="0" w:color="auto"/>
            </w:tcBorders>
            <w:shd w:val="clear" w:color="auto" w:fill="auto"/>
            <w:vAlign w:val="center"/>
          </w:tcPr>
          <w:p w14:paraId="2BD30670" w14:textId="77777777"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54%</w:t>
            </w:r>
          </w:p>
        </w:tc>
      </w:tr>
      <w:tr w:rsidR="006047FE" w:rsidRPr="00BF4888" w14:paraId="053A2DC9" w14:textId="77777777" w:rsidTr="0042213F">
        <w:tc>
          <w:tcPr>
            <w:tcW w:w="2695" w:type="dxa"/>
          </w:tcPr>
          <w:p w14:paraId="06627B80" w14:textId="77777777" w:rsidR="006047FE" w:rsidRPr="00BF4888" w:rsidRDefault="006047FE" w:rsidP="009F2948">
            <w:pPr>
              <w:spacing w:before="20" w:after="20"/>
              <w:rPr>
                <w:rFonts w:ascii="Arial" w:hAnsi="Arial" w:cs="Arial"/>
                <w:sz w:val="20"/>
                <w:szCs w:val="20"/>
              </w:rPr>
            </w:pPr>
            <w:r w:rsidRPr="00BF4888">
              <w:rPr>
                <w:rFonts w:ascii="Arial" w:hAnsi="Arial" w:cs="Arial"/>
                <w:sz w:val="20"/>
                <w:szCs w:val="20"/>
              </w:rPr>
              <w:t>Heating Bill</w:t>
            </w:r>
          </w:p>
        </w:tc>
        <w:tc>
          <w:tcPr>
            <w:tcW w:w="1331" w:type="dxa"/>
            <w:tcBorders>
              <w:top w:val="nil"/>
              <w:left w:val="nil"/>
              <w:bottom w:val="single" w:sz="8" w:space="0" w:color="auto"/>
              <w:right w:val="single" w:sz="8" w:space="0" w:color="auto"/>
            </w:tcBorders>
            <w:shd w:val="clear" w:color="auto" w:fill="auto"/>
            <w:vAlign w:val="center"/>
          </w:tcPr>
          <w:p w14:paraId="0B287FE5" w14:textId="77777777" w:rsidR="006047FE" w:rsidRPr="00BF4888" w:rsidRDefault="006047FE" w:rsidP="009F294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2BBF35FB" w14:textId="77777777" w:rsidR="006047FE" w:rsidRPr="00BF4888" w:rsidRDefault="006047FE" w:rsidP="009F294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6186A417" w14:textId="77777777" w:rsidR="006047FE" w:rsidRPr="00BF4888" w:rsidRDefault="006047FE" w:rsidP="009F294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0551F242" w14:textId="77777777" w:rsidR="006047FE" w:rsidRPr="00BF4888" w:rsidRDefault="006047FE" w:rsidP="009F294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33C770AB" w14:textId="77777777" w:rsidR="006047FE" w:rsidRPr="00BF4888" w:rsidRDefault="006047FE" w:rsidP="009F2948">
            <w:pPr>
              <w:spacing w:before="20" w:after="20"/>
              <w:jc w:val="center"/>
              <w:rPr>
                <w:rFonts w:ascii="Arial" w:hAnsi="Arial" w:cs="Arial"/>
                <w:sz w:val="20"/>
                <w:szCs w:val="20"/>
              </w:rPr>
            </w:pPr>
          </w:p>
        </w:tc>
      </w:tr>
      <w:tr w:rsidR="006047FE" w:rsidRPr="00BF4888" w14:paraId="13144BDF" w14:textId="77777777" w:rsidTr="0042213F">
        <w:tc>
          <w:tcPr>
            <w:tcW w:w="2695" w:type="dxa"/>
          </w:tcPr>
          <w:p w14:paraId="23FB2D72" w14:textId="106F7DD8" w:rsidR="006047FE" w:rsidRPr="00BF4888" w:rsidRDefault="006047FE" w:rsidP="009F2948">
            <w:pPr>
              <w:spacing w:before="20" w:after="20"/>
              <w:ind w:left="342"/>
              <w:rPr>
                <w:rFonts w:ascii="Arial" w:hAnsi="Arial" w:cs="Arial"/>
                <w:sz w:val="20"/>
                <w:szCs w:val="20"/>
              </w:rPr>
            </w:pPr>
            <w:r w:rsidRPr="00BF4888">
              <w:rPr>
                <w:rFonts w:ascii="Arial" w:hAnsi="Arial" w:cs="Arial"/>
                <w:sz w:val="20"/>
                <w:szCs w:val="20"/>
              </w:rPr>
              <w:t xml:space="preserve">Gas </w:t>
            </w:r>
            <w:r w:rsidR="005D16F4">
              <w:rPr>
                <w:rFonts w:ascii="Arial" w:hAnsi="Arial" w:cs="Arial"/>
                <w:sz w:val="20"/>
                <w:szCs w:val="20"/>
              </w:rPr>
              <w:t xml:space="preserve">Main </w:t>
            </w:r>
            <w:r w:rsidRPr="00BF4888">
              <w:rPr>
                <w:rFonts w:ascii="Arial" w:hAnsi="Arial" w:cs="Arial"/>
                <w:sz w:val="20"/>
                <w:szCs w:val="20"/>
              </w:rPr>
              <w:t>Heat Bill Direct Payment</w:t>
            </w:r>
          </w:p>
        </w:tc>
        <w:tc>
          <w:tcPr>
            <w:tcW w:w="1331" w:type="dxa"/>
            <w:tcBorders>
              <w:top w:val="nil"/>
              <w:left w:val="nil"/>
              <w:bottom w:val="single" w:sz="8" w:space="0" w:color="auto"/>
              <w:right w:val="single" w:sz="8" w:space="0" w:color="auto"/>
            </w:tcBorders>
            <w:shd w:val="clear" w:color="auto" w:fill="auto"/>
            <w:vAlign w:val="center"/>
          </w:tcPr>
          <w:p w14:paraId="760B3571" w14:textId="3EF59822"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22%</w:t>
            </w:r>
          </w:p>
        </w:tc>
        <w:tc>
          <w:tcPr>
            <w:tcW w:w="1331" w:type="dxa"/>
            <w:tcBorders>
              <w:top w:val="nil"/>
              <w:left w:val="nil"/>
              <w:bottom w:val="single" w:sz="8" w:space="0" w:color="auto"/>
              <w:right w:val="single" w:sz="8" w:space="0" w:color="auto"/>
            </w:tcBorders>
            <w:shd w:val="clear" w:color="auto" w:fill="auto"/>
            <w:vAlign w:val="center"/>
          </w:tcPr>
          <w:p w14:paraId="270E37BF" w14:textId="6EDA17E8"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31%</w:t>
            </w:r>
          </w:p>
        </w:tc>
        <w:tc>
          <w:tcPr>
            <w:tcW w:w="1331" w:type="dxa"/>
            <w:tcBorders>
              <w:top w:val="nil"/>
              <w:left w:val="nil"/>
              <w:bottom w:val="single" w:sz="8" w:space="0" w:color="auto"/>
              <w:right w:val="single" w:sz="8" w:space="0" w:color="auto"/>
            </w:tcBorders>
            <w:shd w:val="clear" w:color="auto" w:fill="auto"/>
            <w:vAlign w:val="center"/>
          </w:tcPr>
          <w:p w14:paraId="677D726D" w14:textId="3FD40B07"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38%</w:t>
            </w:r>
          </w:p>
        </w:tc>
        <w:tc>
          <w:tcPr>
            <w:tcW w:w="1331" w:type="dxa"/>
            <w:tcBorders>
              <w:top w:val="nil"/>
              <w:left w:val="nil"/>
              <w:bottom w:val="single" w:sz="8" w:space="0" w:color="auto"/>
              <w:right w:val="single" w:sz="8" w:space="0" w:color="auto"/>
            </w:tcBorders>
            <w:shd w:val="clear" w:color="auto" w:fill="auto"/>
            <w:vAlign w:val="center"/>
          </w:tcPr>
          <w:p w14:paraId="529BA9D8" w14:textId="44B7ED2D"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34%</w:t>
            </w:r>
          </w:p>
        </w:tc>
        <w:tc>
          <w:tcPr>
            <w:tcW w:w="1331" w:type="dxa"/>
            <w:tcBorders>
              <w:top w:val="nil"/>
              <w:left w:val="nil"/>
              <w:bottom w:val="single" w:sz="8" w:space="0" w:color="auto"/>
              <w:right w:val="single" w:sz="8" w:space="0" w:color="auto"/>
            </w:tcBorders>
            <w:shd w:val="clear" w:color="auto" w:fill="auto"/>
            <w:vAlign w:val="center"/>
          </w:tcPr>
          <w:p w14:paraId="38CFB30A" w14:textId="5F12A4D2"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15%</w:t>
            </w:r>
          </w:p>
        </w:tc>
      </w:tr>
      <w:tr w:rsidR="006047FE" w:rsidRPr="00BF4888" w14:paraId="300D8C5A" w14:textId="77777777" w:rsidTr="0042213F">
        <w:tc>
          <w:tcPr>
            <w:tcW w:w="2695" w:type="dxa"/>
          </w:tcPr>
          <w:p w14:paraId="0CAF5732" w14:textId="14A64DCE" w:rsidR="006047FE" w:rsidRPr="00BF4888" w:rsidRDefault="005D16F4" w:rsidP="009F2948">
            <w:pPr>
              <w:spacing w:before="20" w:after="20"/>
              <w:ind w:left="342"/>
              <w:rPr>
                <w:rFonts w:ascii="Arial" w:hAnsi="Arial" w:cs="Arial"/>
                <w:sz w:val="20"/>
                <w:szCs w:val="20"/>
              </w:rPr>
            </w:pPr>
            <w:r>
              <w:rPr>
                <w:rFonts w:ascii="Arial" w:hAnsi="Arial" w:cs="Arial"/>
                <w:sz w:val="20"/>
                <w:szCs w:val="20"/>
              </w:rPr>
              <w:t>Electric main heat</w:t>
            </w:r>
            <w:r w:rsidR="006047FE" w:rsidRPr="00BF4888">
              <w:rPr>
                <w:rFonts w:ascii="Arial" w:hAnsi="Arial" w:cs="Arial"/>
                <w:sz w:val="20"/>
                <w:szCs w:val="20"/>
              </w:rPr>
              <w:t xml:space="preserve"> Bill Direct Payment</w:t>
            </w:r>
          </w:p>
        </w:tc>
        <w:tc>
          <w:tcPr>
            <w:tcW w:w="1331" w:type="dxa"/>
            <w:tcBorders>
              <w:top w:val="nil"/>
              <w:left w:val="nil"/>
              <w:bottom w:val="single" w:sz="8" w:space="0" w:color="auto"/>
              <w:right w:val="single" w:sz="8" w:space="0" w:color="auto"/>
            </w:tcBorders>
            <w:shd w:val="clear" w:color="auto" w:fill="auto"/>
            <w:vAlign w:val="center"/>
          </w:tcPr>
          <w:p w14:paraId="3DB0E0F2" w14:textId="694A0572"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19%</w:t>
            </w:r>
          </w:p>
        </w:tc>
        <w:tc>
          <w:tcPr>
            <w:tcW w:w="1331" w:type="dxa"/>
            <w:tcBorders>
              <w:top w:val="nil"/>
              <w:left w:val="nil"/>
              <w:bottom w:val="single" w:sz="8" w:space="0" w:color="auto"/>
              <w:right w:val="single" w:sz="8" w:space="0" w:color="auto"/>
            </w:tcBorders>
            <w:shd w:val="clear" w:color="auto" w:fill="auto"/>
            <w:vAlign w:val="center"/>
          </w:tcPr>
          <w:p w14:paraId="45B27E34" w14:textId="57BFDB9A"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26%</w:t>
            </w:r>
          </w:p>
        </w:tc>
        <w:tc>
          <w:tcPr>
            <w:tcW w:w="1331" w:type="dxa"/>
            <w:tcBorders>
              <w:top w:val="nil"/>
              <w:left w:val="nil"/>
              <w:bottom w:val="single" w:sz="8" w:space="0" w:color="auto"/>
              <w:right w:val="single" w:sz="8" w:space="0" w:color="auto"/>
            </w:tcBorders>
            <w:shd w:val="clear" w:color="auto" w:fill="auto"/>
            <w:vAlign w:val="center"/>
          </w:tcPr>
          <w:p w14:paraId="6BA06602" w14:textId="76588014"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30%</w:t>
            </w:r>
          </w:p>
        </w:tc>
        <w:tc>
          <w:tcPr>
            <w:tcW w:w="1331" w:type="dxa"/>
            <w:tcBorders>
              <w:top w:val="nil"/>
              <w:left w:val="nil"/>
              <w:bottom w:val="single" w:sz="8" w:space="0" w:color="auto"/>
              <w:right w:val="single" w:sz="8" w:space="0" w:color="auto"/>
            </w:tcBorders>
            <w:shd w:val="clear" w:color="auto" w:fill="auto"/>
            <w:vAlign w:val="center"/>
          </w:tcPr>
          <w:p w14:paraId="037641C2" w14:textId="3C367700"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37%</w:t>
            </w:r>
          </w:p>
        </w:tc>
        <w:tc>
          <w:tcPr>
            <w:tcW w:w="1331" w:type="dxa"/>
            <w:tcBorders>
              <w:top w:val="nil"/>
              <w:left w:val="nil"/>
              <w:bottom w:val="single" w:sz="8" w:space="0" w:color="auto"/>
              <w:right w:val="single" w:sz="8" w:space="0" w:color="auto"/>
            </w:tcBorders>
            <w:shd w:val="clear" w:color="auto" w:fill="auto"/>
            <w:vAlign w:val="center"/>
          </w:tcPr>
          <w:p w14:paraId="6AC559A9" w14:textId="10801F08"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34%</w:t>
            </w:r>
          </w:p>
        </w:tc>
      </w:tr>
      <w:tr w:rsidR="006047FE" w:rsidRPr="00BF4888" w14:paraId="3BAA1142" w14:textId="77777777" w:rsidTr="0042213F">
        <w:tc>
          <w:tcPr>
            <w:tcW w:w="2695" w:type="dxa"/>
          </w:tcPr>
          <w:p w14:paraId="12CE182A" w14:textId="1B9291BF" w:rsidR="006047FE" w:rsidRPr="00BF4888" w:rsidRDefault="006047FE" w:rsidP="009F2948">
            <w:pPr>
              <w:spacing w:before="20" w:after="20"/>
              <w:ind w:left="342"/>
              <w:rPr>
                <w:rFonts w:ascii="Arial" w:hAnsi="Arial" w:cs="Arial"/>
                <w:sz w:val="20"/>
                <w:szCs w:val="20"/>
              </w:rPr>
            </w:pPr>
            <w:r w:rsidRPr="00BF4888">
              <w:rPr>
                <w:rFonts w:ascii="Arial" w:hAnsi="Arial" w:cs="Arial"/>
                <w:sz w:val="20"/>
                <w:szCs w:val="20"/>
              </w:rPr>
              <w:t xml:space="preserve">Other </w:t>
            </w:r>
            <w:r w:rsidR="005D16F4">
              <w:rPr>
                <w:rFonts w:ascii="Arial" w:hAnsi="Arial" w:cs="Arial"/>
                <w:sz w:val="20"/>
                <w:szCs w:val="20"/>
              </w:rPr>
              <w:t xml:space="preserve">Main </w:t>
            </w:r>
            <w:r w:rsidRPr="00BF4888">
              <w:rPr>
                <w:rFonts w:ascii="Arial" w:hAnsi="Arial" w:cs="Arial"/>
                <w:sz w:val="20"/>
                <w:szCs w:val="20"/>
              </w:rPr>
              <w:t>Heat Bill Direct Payment</w:t>
            </w:r>
          </w:p>
        </w:tc>
        <w:tc>
          <w:tcPr>
            <w:tcW w:w="1331" w:type="dxa"/>
            <w:tcBorders>
              <w:top w:val="nil"/>
              <w:left w:val="nil"/>
              <w:bottom w:val="single" w:sz="8" w:space="0" w:color="auto"/>
              <w:right w:val="single" w:sz="8" w:space="0" w:color="auto"/>
            </w:tcBorders>
            <w:shd w:val="clear" w:color="auto" w:fill="auto"/>
            <w:vAlign w:val="center"/>
          </w:tcPr>
          <w:p w14:paraId="0781B0F8" w14:textId="1E333C31"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&lt;1%</w:t>
            </w:r>
          </w:p>
        </w:tc>
        <w:tc>
          <w:tcPr>
            <w:tcW w:w="1331" w:type="dxa"/>
            <w:tcBorders>
              <w:top w:val="nil"/>
              <w:left w:val="nil"/>
              <w:bottom w:val="single" w:sz="8" w:space="0" w:color="auto"/>
              <w:right w:val="single" w:sz="8" w:space="0" w:color="auto"/>
            </w:tcBorders>
            <w:shd w:val="clear" w:color="auto" w:fill="auto"/>
            <w:vAlign w:val="center"/>
          </w:tcPr>
          <w:p w14:paraId="156EC5EE" w14:textId="2E98E5D0"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55ABF8E7" w14:textId="3AB53760"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1%</w:t>
            </w:r>
          </w:p>
        </w:tc>
        <w:tc>
          <w:tcPr>
            <w:tcW w:w="1331" w:type="dxa"/>
            <w:tcBorders>
              <w:top w:val="nil"/>
              <w:left w:val="nil"/>
              <w:bottom w:val="single" w:sz="8" w:space="0" w:color="auto"/>
              <w:right w:val="single" w:sz="8" w:space="0" w:color="auto"/>
            </w:tcBorders>
            <w:shd w:val="clear" w:color="auto" w:fill="auto"/>
            <w:vAlign w:val="center"/>
          </w:tcPr>
          <w:p w14:paraId="41788DA9" w14:textId="551A3D68"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&lt;1%</w:t>
            </w:r>
          </w:p>
        </w:tc>
        <w:tc>
          <w:tcPr>
            <w:tcW w:w="1331" w:type="dxa"/>
            <w:tcBorders>
              <w:top w:val="nil"/>
              <w:left w:val="nil"/>
              <w:bottom w:val="single" w:sz="8" w:space="0" w:color="auto"/>
              <w:right w:val="single" w:sz="8" w:space="0" w:color="auto"/>
            </w:tcBorders>
            <w:shd w:val="clear" w:color="auto" w:fill="auto"/>
            <w:vAlign w:val="center"/>
          </w:tcPr>
          <w:p w14:paraId="48DF5AC5" w14:textId="6AB2AF52"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&lt;1%</w:t>
            </w:r>
          </w:p>
        </w:tc>
      </w:tr>
      <w:tr w:rsidR="006047FE" w:rsidRPr="00BF4888" w14:paraId="00235918" w14:textId="77777777" w:rsidTr="0042213F">
        <w:tc>
          <w:tcPr>
            <w:tcW w:w="2695" w:type="dxa"/>
          </w:tcPr>
          <w:p w14:paraId="0664D4B7" w14:textId="2F8C4B55" w:rsidR="006047FE" w:rsidRPr="00BF4888" w:rsidRDefault="006047FE" w:rsidP="006C3F37">
            <w:pPr>
              <w:spacing w:before="20" w:after="20"/>
              <w:ind w:left="330"/>
              <w:rPr>
                <w:rFonts w:ascii="Arial" w:hAnsi="Arial" w:cs="Arial"/>
                <w:sz w:val="20"/>
                <w:szCs w:val="20"/>
              </w:rPr>
            </w:pPr>
            <w:r w:rsidRPr="00BF4888">
              <w:rPr>
                <w:rFonts w:ascii="Arial" w:hAnsi="Arial" w:cs="Arial"/>
                <w:sz w:val="20"/>
                <w:szCs w:val="20"/>
              </w:rPr>
              <w:t>TOTA</w:t>
            </w:r>
            <w:r w:rsidR="006C3F37" w:rsidRPr="00BF4888">
              <w:rPr>
                <w:rFonts w:ascii="Arial" w:hAnsi="Arial" w:cs="Arial"/>
                <w:sz w:val="20"/>
                <w:szCs w:val="20"/>
              </w:rPr>
              <w:t>L</w:t>
            </w:r>
          </w:p>
        </w:tc>
        <w:tc>
          <w:tcPr>
            <w:tcW w:w="1331" w:type="dxa"/>
            <w:shd w:val="clear" w:color="auto" w:fill="auto"/>
          </w:tcPr>
          <w:p w14:paraId="65412BBF" w14:textId="63FCD63F"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41%</w:t>
            </w:r>
          </w:p>
        </w:tc>
        <w:tc>
          <w:tcPr>
            <w:tcW w:w="1331" w:type="dxa"/>
            <w:shd w:val="clear" w:color="auto" w:fill="auto"/>
          </w:tcPr>
          <w:p w14:paraId="1038323B" w14:textId="75B41995"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58%</w:t>
            </w:r>
          </w:p>
        </w:tc>
        <w:tc>
          <w:tcPr>
            <w:tcW w:w="1331" w:type="dxa"/>
            <w:shd w:val="clear" w:color="auto" w:fill="auto"/>
          </w:tcPr>
          <w:p w14:paraId="56EBADDD" w14:textId="19465C26"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69%</w:t>
            </w:r>
          </w:p>
        </w:tc>
        <w:tc>
          <w:tcPr>
            <w:tcW w:w="1331" w:type="dxa"/>
            <w:shd w:val="clear" w:color="auto" w:fill="auto"/>
          </w:tcPr>
          <w:p w14:paraId="2A79EC7A" w14:textId="3B49CA63"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71%</w:t>
            </w:r>
          </w:p>
        </w:tc>
        <w:tc>
          <w:tcPr>
            <w:tcW w:w="1331" w:type="dxa"/>
            <w:shd w:val="clear" w:color="auto" w:fill="auto"/>
          </w:tcPr>
          <w:p w14:paraId="2271BB18" w14:textId="18E614BB" w:rsidR="006047FE" w:rsidRPr="00BF4888" w:rsidRDefault="006047FE" w:rsidP="009F2948">
            <w:pPr>
              <w:spacing w:before="20" w:after="20"/>
              <w:jc w:val="center"/>
              <w:rPr>
                <w:rFonts w:ascii="Arial" w:hAnsi="Arial" w:cs="Arial"/>
                <w:sz w:val="20"/>
                <w:szCs w:val="20"/>
              </w:rPr>
            </w:pPr>
            <w:r w:rsidRPr="00BF4888">
              <w:rPr>
                <w:rFonts w:ascii="Arial" w:hAnsi="Arial" w:cs="Arial"/>
                <w:sz w:val="20"/>
                <w:szCs w:val="20"/>
              </w:rPr>
              <w:t>50%</w:t>
            </w:r>
          </w:p>
        </w:tc>
      </w:tr>
    </w:tbl>
    <w:p w14:paraId="671DAB3C" w14:textId="54C1DED6"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71448">
        <w:rPr>
          <w:rFonts w:ascii="Arial" w:hAnsi="Arial" w:cs="Arial"/>
          <w:sz w:val="18"/>
          <w:szCs w:val="16"/>
        </w:rPr>
        <w:t>.</w:t>
      </w:r>
    </w:p>
    <w:p w14:paraId="234382DE" w14:textId="6EAA9C8A"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.14</w:t>
      </w:r>
      <w:r w:rsidRPr="00BF4888">
        <w:rPr>
          <w:rFonts w:ascii="Arial" w:hAnsi="Arial" w:cs="Arial"/>
          <w:b/>
          <w:bCs/>
        </w:rPr>
        <w:t xml:space="preserve"> - Heating Bill Payment Type by Housing Unit Type of Income-Eligible Households by Region</w:t>
      </w:r>
    </w:p>
    <w:p w14:paraId="700053FD"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2695"/>
        <w:gridCol w:w="1331"/>
        <w:gridCol w:w="1331"/>
        <w:gridCol w:w="1331"/>
        <w:gridCol w:w="1331"/>
        <w:gridCol w:w="1331"/>
      </w:tblGrid>
      <w:tr w:rsidR="006047FE" w:rsidRPr="00BF4888" w14:paraId="507A919E" w14:textId="77777777" w:rsidTr="003B3B9C">
        <w:trPr>
          <w:tblHeader/>
        </w:trPr>
        <w:tc>
          <w:tcPr>
            <w:tcW w:w="2695" w:type="dxa"/>
            <w:vMerge w:val="restart"/>
            <w:vAlign w:val="bottom"/>
          </w:tcPr>
          <w:p w14:paraId="57A30CD7" w14:textId="77777777" w:rsidR="006047FE" w:rsidRPr="00BF4888" w:rsidRDefault="006047FE" w:rsidP="001C3B68">
            <w:pPr>
              <w:spacing w:before="20" w:after="20"/>
              <w:rPr>
                <w:rFonts w:ascii="Arial" w:hAnsi="Arial" w:cs="Arial"/>
                <w:b/>
                <w:bCs/>
                <w:sz w:val="20"/>
                <w:szCs w:val="20"/>
              </w:rPr>
            </w:pPr>
            <w:r w:rsidRPr="00BF4888">
              <w:rPr>
                <w:rFonts w:ascii="Arial" w:hAnsi="Arial" w:cs="Arial"/>
                <w:b/>
                <w:bCs/>
                <w:sz w:val="20"/>
                <w:szCs w:val="20"/>
              </w:rPr>
              <w:t>Heating Bill Payment Status</w:t>
            </w:r>
          </w:p>
        </w:tc>
        <w:tc>
          <w:tcPr>
            <w:tcW w:w="6655" w:type="dxa"/>
            <w:gridSpan w:val="5"/>
          </w:tcPr>
          <w:p w14:paraId="25307EBB"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Geographic Region</w:t>
            </w:r>
          </w:p>
        </w:tc>
      </w:tr>
      <w:tr w:rsidR="001C3B68" w:rsidRPr="00BF4888" w14:paraId="3EBA851C" w14:textId="77777777" w:rsidTr="003B3B9C">
        <w:trPr>
          <w:tblHeader/>
        </w:trPr>
        <w:tc>
          <w:tcPr>
            <w:tcW w:w="2695" w:type="dxa"/>
            <w:vMerge/>
          </w:tcPr>
          <w:p w14:paraId="09313165" w14:textId="77777777" w:rsidR="006047FE" w:rsidRPr="00BF4888" w:rsidRDefault="006047FE" w:rsidP="001C3B68">
            <w:pPr>
              <w:spacing w:before="20" w:after="20"/>
              <w:rPr>
                <w:rFonts w:ascii="Arial" w:hAnsi="Arial" w:cs="Arial"/>
                <w:sz w:val="20"/>
                <w:szCs w:val="20"/>
              </w:rPr>
            </w:pPr>
          </w:p>
        </w:tc>
        <w:tc>
          <w:tcPr>
            <w:tcW w:w="1331" w:type="dxa"/>
          </w:tcPr>
          <w:p w14:paraId="3F409EBF"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West</w:t>
            </w:r>
          </w:p>
          <w:p w14:paraId="2D16E1ED"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(Ward 3)</w:t>
            </w:r>
          </w:p>
        </w:tc>
        <w:tc>
          <w:tcPr>
            <w:tcW w:w="1331" w:type="dxa"/>
          </w:tcPr>
          <w:p w14:paraId="61E60116"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North</w:t>
            </w:r>
          </w:p>
          <w:p w14:paraId="4FC4877A"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(Ward 4)</w:t>
            </w:r>
          </w:p>
        </w:tc>
        <w:tc>
          <w:tcPr>
            <w:tcW w:w="1331" w:type="dxa"/>
          </w:tcPr>
          <w:p w14:paraId="418E2F08"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Northeast</w:t>
            </w:r>
          </w:p>
          <w:p w14:paraId="06AF2C56"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(Wards 5/6)</w:t>
            </w:r>
          </w:p>
        </w:tc>
        <w:tc>
          <w:tcPr>
            <w:tcW w:w="1331" w:type="dxa"/>
          </w:tcPr>
          <w:p w14:paraId="09449E56"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East</w:t>
            </w:r>
          </w:p>
          <w:p w14:paraId="287AFA79"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(Wards 7/8)</w:t>
            </w:r>
          </w:p>
        </w:tc>
        <w:tc>
          <w:tcPr>
            <w:tcW w:w="1331" w:type="dxa"/>
          </w:tcPr>
          <w:p w14:paraId="10E7B466"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Central</w:t>
            </w:r>
          </w:p>
          <w:p w14:paraId="240068A0" w14:textId="77777777" w:rsidR="006047FE" w:rsidRPr="00BF4888" w:rsidRDefault="006047FE" w:rsidP="001C3B68">
            <w:pPr>
              <w:spacing w:before="20" w:after="20"/>
              <w:jc w:val="center"/>
              <w:rPr>
                <w:rFonts w:ascii="Arial" w:hAnsi="Arial" w:cs="Arial"/>
                <w:b/>
                <w:bCs/>
                <w:sz w:val="20"/>
                <w:szCs w:val="20"/>
              </w:rPr>
            </w:pPr>
            <w:r w:rsidRPr="00BF4888">
              <w:rPr>
                <w:rFonts w:ascii="Arial" w:hAnsi="Arial" w:cs="Arial"/>
                <w:b/>
                <w:bCs/>
                <w:sz w:val="20"/>
                <w:szCs w:val="20"/>
              </w:rPr>
              <w:t>(Wards 1/2)</w:t>
            </w:r>
          </w:p>
        </w:tc>
      </w:tr>
      <w:tr w:rsidR="006047FE" w:rsidRPr="00BF4888" w14:paraId="32332C1F" w14:textId="77777777" w:rsidTr="0042213F">
        <w:tc>
          <w:tcPr>
            <w:tcW w:w="2695" w:type="dxa"/>
          </w:tcPr>
          <w:p w14:paraId="14916BDA" w14:textId="1B5B01EA" w:rsidR="006047FE" w:rsidRPr="00BF4888" w:rsidRDefault="006047FE" w:rsidP="001C3B68">
            <w:pPr>
              <w:spacing w:before="20" w:after="20"/>
              <w:rPr>
                <w:rFonts w:ascii="Arial" w:hAnsi="Arial" w:cs="Arial"/>
                <w:sz w:val="20"/>
                <w:szCs w:val="20"/>
              </w:rPr>
            </w:pPr>
            <w:r w:rsidRPr="00BF4888">
              <w:rPr>
                <w:rFonts w:ascii="Arial" w:hAnsi="Arial" w:cs="Arial"/>
                <w:sz w:val="20"/>
                <w:szCs w:val="20"/>
              </w:rPr>
              <w:t>Single</w:t>
            </w:r>
            <w:r w:rsidR="00536B6A">
              <w:rPr>
                <w:rFonts w:ascii="Arial" w:hAnsi="Arial" w:cs="Arial"/>
                <w:sz w:val="20"/>
                <w:szCs w:val="20"/>
              </w:rPr>
              <w:t>-</w:t>
            </w:r>
            <w:r w:rsidRPr="00BF4888">
              <w:rPr>
                <w:rFonts w:ascii="Arial" w:hAnsi="Arial" w:cs="Arial"/>
                <w:sz w:val="20"/>
                <w:szCs w:val="20"/>
              </w:rPr>
              <w:t>Family Homes</w:t>
            </w:r>
          </w:p>
        </w:tc>
        <w:tc>
          <w:tcPr>
            <w:tcW w:w="1331" w:type="dxa"/>
          </w:tcPr>
          <w:p w14:paraId="29E33428" w14:textId="77777777" w:rsidR="006047FE" w:rsidRPr="00BF4888" w:rsidRDefault="006047FE" w:rsidP="001C3B68">
            <w:pPr>
              <w:spacing w:before="20" w:after="20"/>
              <w:jc w:val="center"/>
              <w:rPr>
                <w:rFonts w:ascii="Arial" w:hAnsi="Arial" w:cs="Arial"/>
                <w:sz w:val="20"/>
                <w:szCs w:val="20"/>
              </w:rPr>
            </w:pPr>
          </w:p>
        </w:tc>
        <w:tc>
          <w:tcPr>
            <w:tcW w:w="1331" w:type="dxa"/>
          </w:tcPr>
          <w:p w14:paraId="0C54B196" w14:textId="77777777" w:rsidR="006047FE" w:rsidRPr="00BF4888" w:rsidRDefault="006047FE" w:rsidP="001C3B68">
            <w:pPr>
              <w:spacing w:before="20" w:after="20"/>
              <w:jc w:val="center"/>
              <w:rPr>
                <w:rFonts w:ascii="Arial" w:hAnsi="Arial" w:cs="Arial"/>
                <w:sz w:val="20"/>
                <w:szCs w:val="20"/>
              </w:rPr>
            </w:pPr>
          </w:p>
        </w:tc>
        <w:tc>
          <w:tcPr>
            <w:tcW w:w="1331" w:type="dxa"/>
          </w:tcPr>
          <w:p w14:paraId="282D6CCF" w14:textId="77777777" w:rsidR="006047FE" w:rsidRPr="00BF4888" w:rsidRDefault="006047FE" w:rsidP="001C3B68">
            <w:pPr>
              <w:spacing w:before="20" w:after="20"/>
              <w:jc w:val="center"/>
              <w:rPr>
                <w:rFonts w:ascii="Arial" w:hAnsi="Arial" w:cs="Arial"/>
                <w:sz w:val="20"/>
                <w:szCs w:val="20"/>
              </w:rPr>
            </w:pPr>
          </w:p>
        </w:tc>
        <w:tc>
          <w:tcPr>
            <w:tcW w:w="1331" w:type="dxa"/>
          </w:tcPr>
          <w:p w14:paraId="71B40635" w14:textId="77777777" w:rsidR="006047FE" w:rsidRPr="00BF4888" w:rsidRDefault="006047FE" w:rsidP="001C3B68">
            <w:pPr>
              <w:spacing w:before="20" w:after="20"/>
              <w:jc w:val="center"/>
              <w:rPr>
                <w:rFonts w:ascii="Arial" w:hAnsi="Arial" w:cs="Arial"/>
                <w:sz w:val="20"/>
                <w:szCs w:val="20"/>
              </w:rPr>
            </w:pPr>
          </w:p>
        </w:tc>
        <w:tc>
          <w:tcPr>
            <w:tcW w:w="1331" w:type="dxa"/>
          </w:tcPr>
          <w:p w14:paraId="225F0442" w14:textId="77777777" w:rsidR="006047FE" w:rsidRPr="00BF4888" w:rsidRDefault="006047FE" w:rsidP="001C3B68">
            <w:pPr>
              <w:spacing w:before="20" w:after="20"/>
              <w:jc w:val="center"/>
              <w:rPr>
                <w:rFonts w:ascii="Arial" w:hAnsi="Arial" w:cs="Arial"/>
                <w:sz w:val="20"/>
                <w:szCs w:val="20"/>
              </w:rPr>
            </w:pPr>
          </w:p>
        </w:tc>
      </w:tr>
      <w:tr w:rsidR="001C3B68" w:rsidRPr="00BF4888" w14:paraId="63FF23A2" w14:textId="77777777" w:rsidTr="0042213F">
        <w:tc>
          <w:tcPr>
            <w:tcW w:w="2695" w:type="dxa"/>
          </w:tcPr>
          <w:p w14:paraId="70307A6C"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Direct Payment for Heat</w:t>
            </w:r>
          </w:p>
        </w:tc>
        <w:tc>
          <w:tcPr>
            <w:tcW w:w="1331" w:type="dxa"/>
            <w:tcBorders>
              <w:top w:val="nil"/>
              <w:left w:val="nil"/>
              <w:bottom w:val="single" w:sz="8" w:space="0" w:color="auto"/>
              <w:right w:val="single" w:sz="8" w:space="0" w:color="auto"/>
            </w:tcBorders>
            <w:shd w:val="clear" w:color="auto" w:fill="auto"/>
            <w:vAlign w:val="center"/>
          </w:tcPr>
          <w:p w14:paraId="0ED58749"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89%</w:t>
            </w:r>
          </w:p>
        </w:tc>
        <w:tc>
          <w:tcPr>
            <w:tcW w:w="1331" w:type="dxa"/>
            <w:tcBorders>
              <w:top w:val="nil"/>
              <w:left w:val="nil"/>
              <w:bottom w:val="single" w:sz="8" w:space="0" w:color="auto"/>
              <w:right w:val="single" w:sz="8" w:space="0" w:color="auto"/>
            </w:tcBorders>
            <w:shd w:val="clear" w:color="auto" w:fill="auto"/>
            <w:vAlign w:val="center"/>
          </w:tcPr>
          <w:p w14:paraId="30B3AD59"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90%</w:t>
            </w:r>
          </w:p>
        </w:tc>
        <w:tc>
          <w:tcPr>
            <w:tcW w:w="1331" w:type="dxa"/>
            <w:tcBorders>
              <w:top w:val="nil"/>
              <w:left w:val="nil"/>
              <w:bottom w:val="single" w:sz="8" w:space="0" w:color="auto"/>
              <w:right w:val="single" w:sz="8" w:space="0" w:color="auto"/>
            </w:tcBorders>
            <w:shd w:val="clear" w:color="auto" w:fill="auto"/>
            <w:vAlign w:val="center"/>
          </w:tcPr>
          <w:p w14:paraId="780E0127"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91%</w:t>
            </w:r>
          </w:p>
        </w:tc>
        <w:tc>
          <w:tcPr>
            <w:tcW w:w="1331" w:type="dxa"/>
            <w:tcBorders>
              <w:top w:val="nil"/>
              <w:left w:val="nil"/>
              <w:bottom w:val="single" w:sz="8" w:space="0" w:color="auto"/>
              <w:right w:val="single" w:sz="8" w:space="0" w:color="auto"/>
            </w:tcBorders>
            <w:shd w:val="clear" w:color="auto" w:fill="auto"/>
            <w:vAlign w:val="center"/>
          </w:tcPr>
          <w:p w14:paraId="4C4F1C7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81%</w:t>
            </w:r>
          </w:p>
        </w:tc>
        <w:tc>
          <w:tcPr>
            <w:tcW w:w="1331" w:type="dxa"/>
            <w:tcBorders>
              <w:top w:val="nil"/>
              <w:left w:val="nil"/>
              <w:bottom w:val="single" w:sz="8" w:space="0" w:color="auto"/>
              <w:right w:val="single" w:sz="8" w:space="0" w:color="auto"/>
            </w:tcBorders>
            <w:shd w:val="clear" w:color="auto" w:fill="auto"/>
            <w:vAlign w:val="center"/>
          </w:tcPr>
          <w:p w14:paraId="1204FA33"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63%</w:t>
            </w:r>
          </w:p>
        </w:tc>
      </w:tr>
      <w:tr w:rsidR="001C3B68" w:rsidRPr="00BF4888" w14:paraId="0C6CD43B" w14:textId="77777777" w:rsidTr="0042213F">
        <w:tc>
          <w:tcPr>
            <w:tcW w:w="2695" w:type="dxa"/>
          </w:tcPr>
          <w:p w14:paraId="4E06E507"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Heat in Rent</w:t>
            </w:r>
          </w:p>
        </w:tc>
        <w:tc>
          <w:tcPr>
            <w:tcW w:w="1331" w:type="dxa"/>
            <w:tcBorders>
              <w:top w:val="nil"/>
              <w:left w:val="nil"/>
              <w:bottom w:val="single" w:sz="8" w:space="0" w:color="auto"/>
              <w:right w:val="single" w:sz="8" w:space="0" w:color="auto"/>
            </w:tcBorders>
            <w:shd w:val="clear" w:color="auto" w:fill="auto"/>
            <w:vAlign w:val="center"/>
          </w:tcPr>
          <w:p w14:paraId="798D1BF3"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35763463"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12C47E3A"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172B3CC2"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70C68F1A"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28%</w:t>
            </w:r>
          </w:p>
        </w:tc>
      </w:tr>
      <w:tr w:rsidR="006047FE" w:rsidRPr="00BF4888" w14:paraId="1568AE43" w14:textId="77777777" w:rsidTr="0042213F">
        <w:tc>
          <w:tcPr>
            <w:tcW w:w="2695" w:type="dxa"/>
          </w:tcPr>
          <w:p w14:paraId="4616919B"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Other</w:t>
            </w:r>
          </w:p>
        </w:tc>
        <w:tc>
          <w:tcPr>
            <w:tcW w:w="1331" w:type="dxa"/>
            <w:tcBorders>
              <w:top w:val="nil"/>
              <w:left w:val="nil"/>
              <w:bottom w:val="single" w:sz="8" w:space="0" w:color="auto"/>
              <w:right w:val="single" w:sz="8" w:space="0" w:color="auto"/>
            </w:tcBorders>
            <w:shd w:val="clear" w:color="auto" w:fill="auto"/>
            <w:vAlign w:val="center"/>
          </w:tcPr>
          <w:p w14:paraId="6ADCCDA9"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5%</w:t>
            </w:r>
          </w:p>
        </w:tc>
        <w:tc>
          <w:tcPr>
            <w:tcW w:w="1331" w:type="dxa"/>
            <w:tcBorders>
              <w:top w:val="nil"/>
              <w:left w:val="nil"/>
              <w:bottom w:val="single" w:sz="8" w:space="0" w:color="auto"/>
              <w:right w:val="single" w:sz="8" w:space="0" w:color="auto"/>
            </w:tcBorders>
            <w:shd w:val="clear" w:color="auto" w:fill="auto"/>
            <w:vAlign w:val="center"/>
          </w:tcPr>
          <w:p w14:paraId="33CAAAE1"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w:t>
            </w:r>
          </w:p>
        </w:tc>
        <w:tc>
          <w:tcPr>
            <w:tcW w:w="1331" w:type="dxa"/>
            <w:tcBorders>
              <w:top w:val="nil"/>
              <w:left w:val="nil"/>
              <w:bottom w:val="single" w:sz="8" w:space="0" w:color="auto"/>
              <w:right w:val="single" w:sz="8" w:space="0" w:color="auto"/>
            </w:tcBorders>
            <w:shd w:val="clear" w:color="auto" w:fill="auto"/>
            <w:vAlign w:val="center"/>
          </w:tcPr>
          <w:p w14:paraId="010A5588"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3%</w:t>
            </w:r>
          </w:p>
        </w:tc>
        <w:tc>
          <w:tcPr>
            <w:tcW w:w="1331" w:type="dxa"/>
            <w:tcBorders>
              <w:top w:val="nil"/>
              <w:left w:val="nil"/>
              <w:bottom w:val="single" w:sz="8" w:space="0" w:color="auto"/>
              <w:right w:val="single" w:sz="8" w:space="0" w:color="auto"/>
            </w:tcBorders>
            <w:shd w:val="clear" w:color="auto" w:fill="auto"/>
            <w:vAlign w:val="center"/>
          </w:tcPr>
          <w:p w14:paraId="047FE314"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3937313C"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9%</w:t>
            </w:r>
          </w:p>
        </w:tc>
      </w:tr>
      <w:tr w:rsidR="006047FE" w:rsidRPr="00BF4888" w14:paraId="306BD491" w14:textId="77777777" w:rsidTr="0042213F">
        <w:tc>
          <w:tcPr>
            <w:tcW w:w="2695" w:type="dxa"/>
          </w:tcPr>
          <w:p w14:paraId="59646DDA" w14:textId="77777777" w:rsidR="006047FE" w:rsidRPr="00BF4888" w:rsidRDefault="006047FE" w:rsidP="001C3B68">
            <w:pPr>
              <w:spacing w:before="20" w:after="20"/>
              <w:rPr>
                <w:rFonts w:ascii="Arial" w:hAnsi="Arial" w:cs="Arial"/>
                <w:sz w:val="20"/>
                <w:szCs w:val="20"/>
              </w:rPr>
            </w:pPr>
            <w:r w:rsidRPr="00BF4888">
              <w:rPr>
                <w:rFonts w:ascii="Arial" w:hAnsi="Arial" w:cs="Arial"/>
                <w:sz w:val="20"/>
                <w:szCs w:val="20"/>
              </w:rPr>
              <w:t>Small Multifamily Homes</w:t>
            </w:r>
          </w:p>
        </w:tc>
        <w:tc>
          <w:tcPr>
            <w:tcW w:w="1331" w:type="dxa"/>
            <w:tcBorders>
              <w:top w:val="nil"/>
              <w:left w:val="nil"/>
              <w:bottom w:val="single" w:sz="8" w:space="0" w:color="auto"/>
              <w:right w:val="single" w:sz="8" w:space="0" w:color="auto"/>
            </w:tcBorders>
            <w:shd w:val="clear" w:color="auto" w:fill="auto"/>
            <w:vAlign w:val="center"/>
          </w:tcPr>
          <w:p w14:paraId="7CD7346F"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67038A45"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0DDC7454"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5D676646"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62CB6844" w14:textId="77777777" w:rsidR="006047FE" w:rsidRPr="00771448" w:rsidRDefault="006047FE" w:rsidP="001C3B68">
            <w:pPr>
              <w:spacing w:before="20" w:after="20"/>
              <w:jc w:val="center"/>
              <w:rPr>
                <w:rFonts w:ascii="Arial" w:hAnsi="Arial" w:cs="Arial"/>
                <w:sz w:val="20"/>
                <w:szCs w:val="20"/>
              </w:rPr>
            </w:pPr>
          </w:p>
        </w:tc>
      </w:tr>
      <w:tr w:rsidR="001C3B68" w:rsidRPr="00BF4888" w14:paraId="0BE894BC" w14:textId="77777777" w:rsidTr="0042213F">
        <w:tc>
          <w:tcPr>
            <w:tcW w:w="2695" w:type="dxa"/>
          </w:tcPr>
          <w:p w14:paraId="33C68CAD"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Direct Payment for Heat</w:t>
            </w:r>
          </w:p>
        </w:tc>
        <w:tc>
          <w:tcPr>
            <w:tcW w:w="1331" w:type="dxa"/>
            <w:tcBorders>
              <w:top w:val="nil"/>
              <w:left w:val="nil"/>
              <w:bottom w:val="single" w:sz="8" w:space="0" w:color="auto"/>
              <w:right w:val="single" w:sz="8" w:space="0" w:color="auto"/>
            </w:tcBorders>
            <w:shd w:val="clear" w:color="auto" w:fill="auto"/>
            <w:vAlign w:val="center"/>
          </w:tcPr>
          <w:p w14:paraId="630FA60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83%</w:t>
            </w:r>
          </w:p>
        </w:tc>
        <w:tc>
          <w:tcPr>
            <w:tcW w:w="1331" w:type="dxa"/>
            <w:tcBorders>
              <w:top w:val="nil"/>
              <w:left w:val="nil"/>
              <w:bottom w:val="single" w:sz="8" w:space="0" w:color="auto"/>
              <w:right w:val="single" w:sz="8" w:space="0" w:color="auto"/>
            </w:tcBorders>
            <w:shd w:val="clear" w:color="auto" w:fill="auto"/>
            <w:vAlign w:val="center"/>
          </w:tcPr>
          <w:p w14:paraId="6A6265CA"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76%</w:t>
            </w:r>
          </w:p>
        </w:tc>
        <w:tc>
          <w:tcPr>
            <w:tcW w:w="1331" w:type="dxa"/>
            <w:tcBorders>
              <w:top w:val="nil"/>
              <w:left w:val="nil"/>
              <w:bottom w:val="single" w:sz="8" w:space="0" w:color="auto"/>
              <w:right w:val="single" w:sz="8" w:space="0" w:color="auto"/>
            </w:tcBorders>
            <w:shd w:val="clear" w:color="auto" w:fill="auto"/>
            <w:vAlign w:val="center"/>
          </w:tcPr>
          <w:p w14:paraId="5BE7D624"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76%</w:t>
            </w:r>
          </w:p>
        </w:tc>
        <w:tc>
          <w:tcPr>
            <w:tcW w:w="1331" w:type="dxa"/>
            <w:tcBorders>
              <w:top w:val="nil"/>
              <w:left w:val="nil"/>
              <w:bottom w:val="single" w:sz="8" w:space="0" w:color="auto"/>
              <w:right w:val="single" w:sz="8" w:space="0" w:color="auto"/>
            </w:tcBorders>
            <w:shd w:val="clear" w:color="auto" w:fill="auto"/>
            <w:vAlign w:val="center"/>
          </w:tcPr>
          <w:p w14:paraId="680F0229"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76%</w:t>
            </w:r>
          </w:p>
        </w:tc>
        <w:tc>
          <w:tcPr>
            <w:tcW w:w="1331" w:type="dxa"/>
            <w:tcBorders>
              <w:top w:val="nil"/>
              <w:left w:val="nil"/>
              <w:bottom w:val="single" w:sz="8" w:space="0" w:color="auto"/>
              <w:right w:val="single" w:sz="8" w:space="0" w:color="auto"/>
            </w:tcBorders>
            <w:shd w:val="clear" w:color="auto" w:fill="auto"/>
            <w:vAlign w:val="center"/>
          </w:tcPr>
          <w:p w14:paraId="22D2CBF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78%</w:t>
            </w:r>
          </w:p>
        </w:tc>
      </w:tr>
      <w:tr w:rsidR="001C3B68" w:rsidRPr="00BF4888" w14:paraId="19AF1C13" w14:textId="77777777" w:rsidTr="0042213F">
        <w:tc>
          <w:tcPr>
            <w:tcW w:w="2695" w:type="dxa"/>
          </w:tcPr>
          <w:p w14:paraId="749EB261"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Heat in Rent</w:t>
            </w:r>
          </w:p>
        </w:tc>
        <w:tc>
          <w:tcPr>
            <w:tcW w:w="1331" w:type="dxa"/>
            <w:tcBorders>
              <w:top w:val="nil"/>
              <w:left w:val="nil"/>
              <w:bottom w:val="single" w:sz="8" w:space="0" w:color="auto"/>
              <w:right w:val="single" w:sz="8" w:space="0" w:color="auto"/>
            </w:tcBorders>
            <w:shd w:val="clear" w:color="auto" w:fill="auto"/>
            <w:vAlign w:val="center"/>
          </w:tcPr>
          <w:p w14:paraId="072E3B63"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0%</w:t>
            </w:r>
          </w:p>
        </w:tc>
        <w:tc>
          <w:tcPr>
            <w:tcW w:w="1331" w:type="dxa"/>
            <w:tcBorders>
              <w:top w:val="nil"/>
              <w:left w:val="nil"/>
              <w:bottom w:val="single" w:sz="8" w:space="0" w:color="auto"/>
              <w:right w:val="single" w:sz="8" w:space="0" w:color="auto"/>
            </w:tcBorders>
            <w:shd w:val="clear" w:color="auto" w:fill="auto"/>
            <w:vAlign w:val="center"/>
          </w:tcPr>
          <w:p w14:paraId="13A8FA18"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12%</w:t>
            </w:r>
          </w:p>
        </w:tc>
        <w:tc>
          <w:tcPr>
            <w:tcW w:w="1331" w:type="dxa"/>
            <w:tcBorders>
              <w:top w:val="nil"/>
              <w:left w:val="nil"/>
              <w:bottom w:val="single" w:sz="8" w:space="0" w:color="auto"/>
              <w:right w:val="single" w:sz="8" w:space="0" w:color="auto"/>
            </w:tcBorders>
            <w:shd w:val="clear" w:color="auto" w:fill="auto"/>
            <w:vAlign w:val="center"/>
          </w:tcPr>
          <w:p w14:paraId="548F15E0"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18%</w:t>
            </w:r>
          </w:p>
        </w:tc>
        <w:tc>
          <w:tcPr>
            <w:tcW w:w="1331" w:type="dxa"/>
            <w:tcBorders>
              <w:top w:val="nil"/>
              <w:left w:val="nil"/>
              <w:bottom w:val="single" w:sz="8" w:space="0" w:color="auto"/>
              <w:right w:val="single" w:sz="8" w:space="0" w:color="auto"/>
            </w:tcBorders>
            <w:shd w:val="clear" w:color="auto" w:fill="auto"/>
            <w:vAlign w:val="center"/>
          </w:tcPr>
          <w:p w14:paraId="10472432"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17%</w:t>
            </w:r>
          </w:p>
        </w:tc>
        <w:tc>
          <w:tcPr>
            <w:tcW w:w="1331" w:type="dxa"/>
            <w:tcBorders>
              <w:top w:val="nil"/>
              <w:left w:val="nil"/>
              <w:bottom w:val="single" w:sz="8" w:space="0" w:color="auto"/>
              <w:right w:val="single" w:sz="8" w:space="0" w:color="auto"/>
            </w:tcBorders>
            <w:shd w:val="clear" w:color="auto" w:fill="auto"/>
            <w:vAlign w:val="center"/>
          </w:tcPr>
          <w:p w14:paraId="14444245"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14%</w:t>
            </w:r>
          </w:p>
        </w:tc>
      </w:tr>
      <w:tr w:rsidR="006047FE" w:rsidRPr="00BF4888" w14:paraId="180D7A0A" w14:textId="77777777" w:rsidTr="0042213F">
        <w:tc>
          <w:tcPr>
            <w:tcW w:w="2695" w:type="dxa"/>
          </w:tcPr>
          <w:p w14:paraId="6DD4B18F"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Other</w:t>
            </w:r>
          </w:p>
        </w:tc>
        <w:tc>
          <w:tcPr>
            <w:tcW w:w="1331" w:type="dxa"/>
            <w:tcBorders>
              <w:top w:val="nil"/>
              <w:left w:val="nil"/>
              <w:bottom w:val="single" w:sz="8" w:space="0" w:color="auto"/>
              <w:right w:val="single" w:sz="8" w:space="0" w:color="auto"/>
            </w:tcBorders>
            <w:shd w:val="clear" w:color="auto" w:fill="auto"/>
            <w:vAlign w:val="center"/>
          </w:tcPr>
          <w:p w14:paraId="13AC9EAF"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17%</w:t>
            </w:r>
          </w:p>
        </w:tc>
        <w:tc>
          <w:tcPr>
            <w:tcW w:w="1331" w:type="dxa"/>
            <w:tcBorders>
              <w:top w:val="nil"/>
              <w:left w:val="nil"/>
              <w:bottom w:val="single" w:sz="8" w:space="0" w:color="auto"/>
              <w:right w:val="single" w:sz="8" w:space="0" w:color="auto"/>
            </w:tcBorders>
            <w:shd w:val="clear" w:color="auto" w:fill="auto"/>
            <w:vAlign w:val="center"/>
          </w:tcPr>
          <w:p w14:paraId="60504A0F"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0335FAEB"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w:t>
            </w:r>
          </w:p>
        </w:tc>
        <w:tc>
          <w:tcPr>
            <w:tcW w:w="1331" w:type="dxa"/>
            <w:tcBorders>
              <w:top w:val="nil"/>
              <w:left w:val="nil"/>
              <w:bottom w:val="single" w:sz="8" w:space="0" w:color="auto"/>
              <w:right w:val="single" w:sz="8" w:space="0" w:color="auto"/>
            </w:tcBorders>
            <w:shd w:val="clear" w:color="auto" w:fill="auto"/>
            <w:vAlign w:val="center"/>
          </w:tcPr>
          <w:p w14:paraId="48E7B833"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7C926A85"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8%</w:t>
            </w:r>
          </w:p>
        </w:tc>
      </w:tr>
      <w:tr w:rsidR="006047FE" w:rsidRPr="00BF4888" w14:paraId="78223540" w14:textId="77777777" w:rsidTr="0042213F">
        <w:tc>
          <w:tcPr>
            <w:tcW w:w="2695" w:type="dxa"/>
          </w:tcPr>
          <w:p w14:paraId="4AE11A3E" w14:textId="77777777" w:rsidR="006047FE" w:rsidRPr="00BF4888" w:rsidRDefault="006047FE" w:rsidP="001C3B68">
            <w:pPr>
              <w:spacing w:before="20" w:after="20"/>
              <w:rPr>
                <w:rFonts w:ascii="Arial" w:hAnsi="Arial" w:cs="Arial"/>
                <w:sz w:val="20"/>
                <w:szCs w:val="20"/>
              </w:rPr>
            </w:pPr>
            <w:r w:rsidRPr="00BF4888">
              <w:rPr>
                <w:rFonts w:ascii="Arial" w:hAnsi="Arial" w:cs="Arial"/>
                <w:sz w:val="20"/>
                <w:szCs w:val="20"/>
              </w:rPr>
              <w:t>Large Multifamily Homes</w:t>
            </w:r>
          </w:p>
        </w:tc>
        <w:tc>
          <w:tcPr>
            <w:tcW w:w="1331" w:type="dxa"/>
            <w:tcBorders>
              <w:top w:val="nil"/>
              <w:left w:val="nil"/>
              <w:bottom w:val="single" w:sz="8" w:space="0" w:color="auto"/>
              <w:right w:val="single" w:sz="8" w:space="0" w:color="auto"/>
            </w:tcBorders>
            <w:shd w:val="clear" w:color="auto" w:fill="auto"/>
            <w:vAlign w:val="center"/>
          </w:tcPr>
          <w:p w14:paraId="38B89098"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1B8FE96B"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7AFA6B4F"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73F3B3CD"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6745B449" w14:textId="77777777" w:rsidR="006047FE" w:rsidRPr="00771448" w:rsidRDefault="006047FE" w:rsidP="001C3B68">
            <w:pPr>
              <w:spacing w:before="20" w:after="20"/>
              <w:rPr>
                <w:rFonts w:ascii="Arial" w:hAnsi="Arial" w:cs="Arial"/>
                <w:sz w:val="20"/>
                <w:szCs w:val="20"/>
              </w:rPr>
            </w:pPr>
          </w:p>
        </w:tc>
      </w:tr>
      <w:tr w:rsidR="001C3B68" w:rsidRPr="00BF4888" w14:paraId="357B09B1" w14:textId="77777777" w:rsidTr="0042213F">
        <w:tc>
          <w:tcPr>
            <w:tcW w:w="2695" w:type="dxa"/>
          </w:tcPr>
          <w:p w14:paraId="5361C532"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Direct Payment for Heat</w:t>
            </w:r>
          </w:p>
        </w:tc>
        <w:tc>
          <w:tcPr>
            <w:tcW w:w="1331" w:type="dxa"/>
            <w:tcBorders>
              <w:top w:val="nil"/>
              <w:left w:val="nil"/>
              <w:bottom w:val="single" w:sz="8" w:space="0" w:color="auto"/>
              <w:right w:val="single" w:sz="8" w:space="0" w:color="auto"/>
            </w:tcBorders>
            <w:shd w:val="clear" w:color="auto" w:fill="auto"/>
            <w:vAlign w:val="center"/>
          </w:tcPr>
          <w:p w14:paraId="68D6ED32"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27%</w:t>
            </w:r>
          </w:p>
        </w:tc>
        <w:tc>
          <w:tcPr>
            <w:tcW w:w="1331" w:type="dxa"/>
            <w:tcBorders>
              <w:top w:val="nil"/>
              <w:left w:val="nil"/>
              <w:bottom w:val="single" w:sz="8" w:space="0" w:color="auto"/>
              <w:right w:val="single" w:sz="8" w:space="0" w:color="auto"/>
            </w:tcBorders>
            <w:shd w:val="clear" w:color="auto" w:fill="auto"/>
            <w:vAlign w:val="center"/>
          </w:tcPr>
          <w:p w14:paraId="185695CC"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44%</w:t>
            </w:r>
          </w:p>
        </w:tc>
        <w:tc>
          <w:tcPr>
            <w:tcW w:w="1331" w:type="dxa"/>
            <w:tcBorders>
              <w:top w:val="nil"/>
              <w:left w:val="nil"/>
              <w:bottom w:val="single" w:sz="8" w:space="0" w:color="auto"/>
              <w:right w:val="single" w:sz="8" w:space="0" w:color="auto"/>
            </w:tcBorders>
            <w:shd w:val="clear" w:color="auto" w:fill="auto"/>
            <w:vAlign w:val="center"/>
          </w:tcPr>
          <w:p w14:paraId="4CBD6589"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50%</w:t>
            </w:r>
          </w:p>
        </w:tc>
        <w:tc>
          <w:tcPr>
            <w:tcW w:w="1331" w:type="dxa"/>
            <w:tcBorders>
              <w:top w:val="nil"/>
              <w:left w:val="nil"/>
              <w:bottom w:val="single" w:sz="8" w:space="0" w:color="auto"/>
              <w:right w:val="single" w:sz="8" w:space="0" w:color="auto"/>
            </w:tcBorders>
            <w:shd w:val="clear" w:color="auto" w:fill="auto"/>
            <w:vAlign w:val="center"/>
          </w:tcPr>
          <w:p w14:paraId="18ED1BFA"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65%</w:t>
            </w:r>
          </w:p>
        </w:tc>
        <w:tc>
          <w:tcPr>
            <w:tcW w:w="1331" w:type="dxa"/>
            <w:tcBorders>
              <w:top w:val="nil"/>
              <w:left w:val="nil"/>
              <w:bottom w:val="single" w:sz="8" w:space="0" w:color="auto"/>
              <w:right w:val="single" w:sz="8" w:space="0" w:color="auto"/>
            </w:tcBorders>
            <w:shd w:val="clear" w:color="auto" w:fill="auto"/>
            <w:vAlign w:val="center"/>
          </w:tcPr>
          <w:p w14:paraId="5B570C2D"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46%</w:t>
            </w:r>
          </w:p>
        </w:tc>
      </w:tr>
      <w:tr w:rsidR="001C3B68" w:rsidRPr="00BF4888" w14:paraId="1CF3E247" w14:textId="77777777" w:rsidTr="0042213F">
        <w:tc>
          <w:tcPr>
            <w:tcW w:w="2695" w:type="dxa"/>
          </w:tcPr>
          <w:p w14:paraId="4C2FA1FE"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Heat in Rent</w:t>
            </w:r>
          </w:p>
        </w:tc>
        <w:tc>
          <w:tcPr>
            <w:tcW w:w="1331" w:type="dxa"/>
            <w:tcBorders>
              <w:top w:val="nil"/>
              <w:left w:val="nil"/>
              <w:bottom w:val="single" w:sz="8" w:space="0" w:color="auto"/>
              <w:right w:val="single" w:sz="8" w:space="0" w:color="auto"/>
            </w:tcBorders>
            <w:shd w:val="clear" w:color="auto" w:fill="auto"/>
            <w:vAlign w:val="center"/>
          </w:tcPr>
          <w:p w14:paraId="5A666D2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61%</w:t>
            </w:r>
          </w:p>
        </w:tc>
        <w:tc>
          <w:tcPr>
            <w:tcW w:w="1331" w:type="dxa"/>
            <w:tcBorders>
              <w:top w:val="nil"/>
              <w:left w:val="nil"/>
              <w:bottom w:val="single" w:sz="8" w:space="0" w:color="auto"/>
              <w:right w:val="single" w:sz="8" w:space="0" w:color="auto"/>
            </w:tcBorders>
            <w:shd w:val="clear" w:color="auto" w:fill="auto"/>
            <w:vAlign w:val="center"/>
          </w:tcPr>
          <w:p w14:paraId="26776ABC"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43%</w:t>
            </w:r>
          </w:p>
        </w:tc>
        <w:tc>
          <w:tcPr>
            <w:tcW w:w="1331" w:type="dxa"/>
            <w:tcBorders>
              <w:top w:val="nil"/>
              <w:left w:val="nil"/>
              <w:bottom w:val="single" w:sz="8" w:space="0" w:color="auto"/>
              <w:right w:val="single" w:sz="8" w:space="0" w:color="auto"/>
            </w:tcBorders>
            <w:shd w:val="clear" w:color="auto" w:fill="auto"/>
            <w:vAlign w:val="center"/>
          </w:tcPr>
          <w:p w14:paraId="4E466CC9"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40%</w:t>
            </w:r>
          </w:p>
        </w:tc>
        <w:tc>
          <w:tcPr>
            <w:tcW w:w="1331" w:type="dxa"/>
            <w:tcBorders>
              <w:top w:val="nil"/>
              <w:left w:val="nil"/>
              <w:bottom w:val="single" w:sz="8" w:space="0" w:color="auto"/>
              <w:right w:val="single" w:sz="8" w:space="0" w:color="auto"/>
            </w:tcBorders>
            <w:shd w:val="clear" w:color="auto" w:fill="auto"/>
            <w:vAlign w:val="center"/>
          </w:tcPr>
          <w:p w14:paraId="7EC84796"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27%</w:t>
            </w:r>
          </w:p>
        </w:tc>
        <w:tc>
          <w:tcPr>
            <w:tcW w:w="1331" w:type="dxa"/>
            <w:tcBorders>
              <w:top w:val="nil"/>
              <w:left w:val="nil"/>
              <w:bottom w:val="single" w:sz="8" w:space="0" w:color="auto"/>
              <w:right w:val="single" w:sz="8" w:space="0" w:color="auto"/>
            </w:tcBorders>
            <w:shd w:val="clear" w:color="auto" w:fill="auto"/>
            <w:vAlign w:val="center"/>
          </w:tcPr>
          <w:p w14:paraId="646F4D43"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43%</w:t>
            </w:r>
          </w:p>
        </w:tc>
      </w:tr>
      <w:tr w:rsidR="006047FE" w:rsidRPr="00BF4888" w14:paraId="605C7306" w14:textId="77777777" w:rsidTr="0042213F">
        <w:tc>
          <w:tcPr>
            <w:tcW w:w="2695" w:type="dxa"/>
          </w:tcPr>
          <w:p w14:paraId="533C7696"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Other</w:t>
            </w:r>
          </w:p>
        </w:tc>
        <w:tc>
          <w:tcPr>
            <w:tcW w:w="1331" w:type="dxa"/>
            <w:tcBorders>
              <w:top w:val="nil"/>
              <w:left w:val="nil"/>
              <w:bottom w:val="single" w:sz="8" w:space="0" w:color="auto"/>
              <w:right w:val="single" w:sz="8" w:space="0" w:color="auto"/>
            </w:tcBorders>
            <w:shd w:val="clear" w:color="auto" w:fill="auto"/>
            <w:vAlign w:val="center"/>
          </w:tcPr>
          <w:p w14:paraId="519E4C8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12%</w:t>
            </w:r>
          </w:p>
        </w:tc>
        <w:tc>
          <w:tcPr>
            <w:tcW w:w="1331" w:type="dxa"/>
            <w:tcBorders>
              <w:top w:val="nil"/>
              <w:left w:val="nil"/>
              <w:bottom w:val="single" w:sz="8" w:space="0" w:color="auto"/>
              <w:right w:val="single" w:sz="8" w:space="0" w:color="auto"/>
            </w:tcBorders>
            <w:shd w:val="clear" w:color="auto" w:fill="auto"/>
            <w:vAlign w:val="center"/>
          </w:tcPr>
          <w:p w14:paraId="40EBCB49"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13%</w:t>
            </w:r>
          </w:p>
        </w:tc>
        <w:tc>
          <w:tcPr>
            <w:tcW w:w="1331" w:type="dxa"/>
            <w:tcBorders>
              <w:top w:val="nil"/>
              <w:left w:val="nil"/>
              <w:bottom w:val="single" w:sz="8" w:space="0" w:color="auto"/>
              <w:right w:val="single" w:sz="8" w:space="0" w:color="auto"/>
            </w:tcBorders>
            <w:shd w:val="clear" w:color="auto" w:fill="auto"/>
            <w:vAlign w:val="center"/>
          </w:tcPr>
          <w:p w14:paraId="30E29858"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10%</w:t>
            </w:r>
          </w:p>
        </w:tc>
        <w:tc>
          <w:tcPr>
            <w:tcW w:w="1331" w:type="dxa"/>
            <w:tcBorders>
              <w:top w:val="nil"/>
              <w:left w:val="nil"/>
              <w:bottom w:val="single" w:sz="8" w:space="0" w:color="auto"/>
              <w:right w:val="single" w:sz="8" w:space="0" w:color="auto"/>
            </w:tcBorders>
            <w:shd w:val="clear" w:color="auto" w:fill="auto"/>
            <w:vAlign w:val="center"/>
          </w:tcPr>
          <w:p w14:paraId="7FFB463A"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8%</w:t>
            </w:r>
          </w:p>
        </w:tc>
        <w:tc>
          <w:tcPr>
            <w:tcW w:w="1331" w:type="dxa"/>
            <w:tcBorders>
              <w:top w:val="nil"/>
              <w:left w:val="nil"/>
              <w:bottom w:val="single" w:sz="8" w:space="0" w:color="auto"/>
              <w:right w:val="single" w:sz="8" w:space="0" w:color="auto"/>
            </w:tcBorders>
            <w:shd w:val="clear" w:color="auto" w:fill="auto"/>
            <w:vAlign w:val="center"/>
          </w:tcPr>
          <w:p w14:paraId="65C20C3D"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12%</w:t>
            </w:r>
          </w:p>
        </w:tc>
      </w:tr>
      <w:tr w:rsidR="006047FE" w:rsidRPr="00BF4888" w14:paraId="4F0AA563" w14:textId="77777777" w:rsidTr="0042213F">
        <w:tc>
          <w:tcPr>
            <w:tcW w:w="2695" w:type="dxa"/>
          </w:tcPr>
          <w:p w14:paraId="07432F0D" w14:textId="77777777" w:rsidR="006047FE" w:rsidRPr="00BF4888" w:rsidRDefault="006047FE" w:rsidP="001C3B68">
            <w:pPr>
              <w:spacing w:before="20" w:after="20"/>
              <w:rPr>
                <w:rFonts w:ascii="Arial" w:hAnsi="Arial" w:cs="Arial"/>
                <w:sz w:val="20"/>
                <w:szCs w:val="20"/>
              </w:rPr>
            </w:pPr>
            <w:r w:rsidRPr="00BF4888">
              <w:rPr>
                <w:rFonts w:ascii="Arial" w:hAnsi="Arial" w:cs="Arial"/>
                <w:sz w:val="20"/>
                <w:szCs w:val="20"/>
              </w:rPr>
              <w:t>TOTAL HOUSEHOLDS</w:t>
            </w:r>
          </w:p>
        </w:tc>
        <w:tc>
          <w:tcPr>
            <w:tcW w:w="1331" w:type="dxa"/>
            <w:tcBorders>
              <w:top w:val="nil"/>
              <w:left w:val="nil"/>
              <w:bottom w:val="single" w:sz="8" w:space="0" w:color="auto"/>
              <w:right w:val="single" w:sz="8" w:space="0" w:color="auto"/>
            </w:tcBorders>
            <w:shd w:val="clear" w:color="auto" w:fill="auto"/>
            <w:vAlign w:val="center"/>
          </w:tcPr>
          <w:p w14:paraId="3770CD35"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7D7D28AA"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458E0DB9"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75B157BB" w14:textId="77777777" w:rsidR="006047FE" w:rsidRPr="00771448" w:rsidRDefault="006047FE" w:rsidP="001C3B68">
            <w:pPr>
              <w:spacing w:before="20" w:after="20"/>
              <w:jc w:val="center"/>
              <w:rPr>
                <w:rFonts w:ascii="Arial" w:hAnsi="Arial" w:cs="Arial"/>
                <w:sz w:val="20"/>
                <w:szCs w:val="20"/>
              </w:rPr>
            </w:pPr>
          </w:p>
        </w:tc>
        <w:tc>
          <w:tcPr>
            <w:tcW w:w="1331" w:type="dxa"/>
            <w:tcBorders>
              <w:top w:val="nil"/>
              <w:left w:val="nil"/>
              <w:bottom w:val="single" w:sz="8" w:space="0" w:color="auto"/>
              <w:right w:val="single" w:sz="8" w:space="0" w:color="auto"/>
            </w:tcBorders>
            <w:shd w:val="clear" w:color="auto" w:fill="auto"/>
            <w:vAlign w:val="center"/>
          </w:tcPr>
          <w:p w14:paraId="2F7FA5DC" w14:textId="77777777" w:rsidR="006047FE" w:rsidRPr="00771448" w:rsidRDefault="006047FE" w:rsidP="001C3B68">
            <w:pPr>
              <w:spacing w:before="20" w:after="20"/>
              <w:jc w:val="center"/>
              <w:rPr>
                <w:rFonts w:ascii="Arial" w:hAnsi="Arial" w:cs="Arial"/>
                <w:sz w:val="20"/>
                <w:szCs w:val="20"/>
              </w:rPr>
            </w:pPr>
          </w:p>
        </w:tc>
      </w:tr>
      <w:tr w:rsidR="001C3B68" w:rsidRPr="00BF4888" w14:paraId="546B8A9F" w14:textId="77777777" w:rsidTr="0042213F">
        <w:tc>
          <w:tcPr>
            <w:tcW w:w="2695" w:type="dxa"/>
          </w:tcPr>
          <w:p w14:paraId="6677B735"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Direct Payment for Heat</w:t>
            </w:r>
          </w:p>
        </w:tc>
        <w:tc>
          <w:tcPr>
            <w:tcW w:w="1331" w:type="dxa"/>
            <w:tcBorders>
              <w:top w:val="nil"/>
              <w:left w:val="nil"/>
              <w:bottom w:val="single" w:sz="8" w:space="0" w:color="auto"/>
              <w:right w:val="single" w:sz="8" w:space="0" w:color="auto"/>
            </w:tcBorders>
            <w:shd w:val="clear" w:color="auto" w:fill="auto"/>
            <w:vAlign w:val="center"/>
          </w:tcPr>
          <w:p w14:paraId="19BC49D8"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41%</w:t>
            </w:r>
          </w:p>
        </w:tc>
        <w:tc>
          <w:tcPr>
            <w:tcW w:w="1331" w:type="dxa"/>
            <w:tcBorders>
              <w:top w:val="nil"/>
              <w:left w:val="nil"/>
              <w:bottom w:val="single" w:sz="8" w:space="0" w:color="auto"/>
              <w:right w:val="single" w:sz="8" w:space="0" w:color="auto"/>
            </w:tcBorders>
            <w:shd w:val="clear" w:color="auto" w:fill="auto"/>
            <w:vAlign w:val="center"/>
          </w:tcPr>
          <w:p w14:paraId="676991EC"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58%</w:t>
            </w:r>
          </w:p>
        </w:tc>
        <w:tc>
          <w:tcPr>
            <w:tcW w:w="1331" w:type="dxa"/>
            <w:tcBorders>
              <w:top w:val="nil"/>
              <w:left w:val="nil"/>
              <w:bottom w:val="single" w:sz="8" w:space="0" w:color="auto"/>
              <w:right w:val="single" w:sz="8" w:space="0" w:color="auto"/>
            </w:tcBorders>
            <w:shd w:val="clear" w:color="auto" w:fill="auto"/>
            <w:vAlign w:val="center"/>
          </w:tcPr>
          <w:p w14:paraId="580FFC40"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69%</w:t>
            </w:r>
          </w:p>
        </w:tc>
        <w:tc>
          <w:tcPr>
            <w:tcW w:w="1331" w:type="dxa"/>
            <w:tcBorders>
              <w:top w:val="nil"/>
              <w:left w:val="nil"/>
              <w:bottom w:val="single" w:sz="8" w:space="0" w:color="auto"/>
              <w:right w:val="single" w:sz="8" w:space="0" w:color="auto"/>
            </w:tcBorders>
            <w:shd w:val="clear" w:color="auto" w:fill="auto"/>
            <w:vAlign w:val="center"/>
          </w:tcPr>
          <w:p w14:paraId="784D0434"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71%</w:t>
            </w:r>
          </w:p>
        </w:tc>
        <w:tc>
          <w:tcPr>
            <w:tcW w:w="1331" w:type="dxa"/>
            <w:tcBorders>
              <w:top w:val="nil"/>
              <w:left w:val="nil"/>
              <w:bottom w:val="single" w:sz="8" w:space="0" w:color="auto"/>
              <w:right w:val="single" w:sz="8" w:space="0" w:color="auto"/>
            </w:tcBorders>
            <w:shd w:val="clear" w:color="auto" w:fill="auto"/>
            <w:vAlign w:val="center"/>
          </w:tcPr>
          <w:p w14:paraId="3DA740B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50%</w:t>
            </w:r>
          </w:p>
        </w:tc>
      </w:tr>
      <w:tr w:rsidR="001C3B68" w:rsidRPr="00BF4888" w14:paraId="0BD91EFF" w14:textId="77777777" w:rsidTr="0042213F">
        <w:tc>
          <w:tcPr>
            <w:tcW w:w="2695" w:type="dxa"/>
          </w:tcPr>
          <w:p w14:paraId="3CB1C82F"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Heat in Rent</w:t>
            </w:r>
          </w:p>
        </w:tc>
        <w:tc>
          <w:tcPr>
            <w:tcW w:w="1331" w:type="dxa"/>
            <w:tcBorders>
              <w:top w:val="nil"/>
              <w:left w:val="nil"/>
              <w:bottom w:val="single" w:sz="8" w:space="0" w:color="auto"/>
              <w:right w:val="single" w:sz="8" w:space="0" w:color="auto"/>
            </w:tcBorders>
            <w:shd w:val="clear" w:color="auto" w:fill="auto"/>
            <w:vAlign w:val="center"/>
          </w:tcPr>
          <w:p w14:paraId="0B59856D"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49%</w:t>
            </w:r>
          </w:p>
        </w:tc>
        <w:tc>
          <w:tcPr>
            <w:tcW w:w="1331" w:type="dxa"/>
            <w:tcBorders>
              <w:top w:val="nil"/>
              <w:left w:val="nil"/>
              <w:bottom w:val="single" w:sz="8" w:space="0" w:color="auto"/>
              <w:right w:val="single" w:sz="8" w:space="0" w:color="auto"/>
            </w:tcBorders>
            <w:shd w:val="clear" w:color="auto" w:fill="auto"/>
            <w:vAlign w:val="center"/>
          </w:tcPr>
          <w:p w14:paraId="04604B9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31%</w:t>
            </w:r>
          </w:p>
        </w:tc>
        <w:tc>
          <w:tcPr>
            <w:tcW w:w="1331" w:type="dxa"/>
            <w:tcBorders>
              <w:top w:val="nil"/>
              <w:left w:val="nil"/>
              <w:bottom w:val="single" w:sz="8" w:space="0" w:color="auto"/>
              <w:right w:val="single" w:sz="8" w:space="0" w:color="auto"/>
            </w:tcBorders>
            <w:shd w:val="clear" w:color="auto" w:fill="auto"/>
            <w:vAlign w:val="center"/>
          </w:tcPr>
          <w:p w14:paraId="7D419588"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24%</w:t>
            </w:r>
          </w:p>
        </w:tc>
        <w:tc>
          <w:tcPr>
            <w:tcW w:w="1331" w:type="dxa"/>
            <w:tcBorders>
              <w:top w:val="nil"/>
              <w:left w:val="nil"/>
              <w:bottom w:val="single" w:sz="8" w:space="0" w:color="auto"/>
              <w:right w:val="single" w:sz="8" w:space="0" w:color="auto"/>
            </w:tcBorders>
            <w:shd w:val="clear" w:color="auto" w:fill="auto"/>
            <w:vAlign w:val="center"/>
          </w:tcPr>
          <w:p w14:paraId="581277E5"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22%</w:t>
            </w:r>
          </w:p>
        </w:tc>
        <w:tc>
          <w:tcPr>
            <w:tcW w:w="1331" w:type="dxa"/>
            <w:tcBorders>
              <w:top w:val="nil"/>
              <w:left w:val="nil"/>
              <w:bottom w:val="single" w:sz="8" w:space="0" w:color="auto"/>
              <w:right w:val="single" w:sz="8" w:space="0" w:color="auto"/>
            </w:tcBorders>
            <w:shd w:val="clear" w:color="auto" w:fill="auto"/>
            <w:vAlign w:val="center"/>
          </w:tcPr>
          <w:p w14:paraId="578E5ED6"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39%</w:t>
            </w:r>
          </w:p>
        </w:tc>
      </w:tr>
      <w:tr w:rsidR="001C3B68" w:rsidRPr="00BF4888" w14:paraId="4F2E56A5" w14:textId="77777777" w:rsidTr="0042213F">
        <w:tc>
          <w:tcPr>
            <w:tcW w:w="2695" w:type="dxa"/>
          </w:tcPr>
          <w:p w14:paraId="2386DBA7" w14:textId="77777777" w:rsidR="006047FE" w:rsidRPr="00BF4888" w:rsidRDefault="006047FE" w:rsidP="001C3B68">
            <w:pPr>
              <w:spacing w:before="20" w:after="20"/>
              <w:ind w:left="342"/>
              <w:rPr>
                <w:rFonts w:ascii="Arial" w:hAnsi="Arial" w:cs="Arial"/>
                <w:sz w:val="20"/>
                <w:szCs w:val="20"/>
              </w:rPr>
            </w:pPr>
            <w:r w:rsidRPr="00BF4888">
              <w:rPr>
                <w:rFonts w:ascii="Arial" w:hAnsi="Arial" w:cs="Arial"/>
                <w:sz w:val="20"/>
                <w:szCs w:val="20"/>
              </w:rPr>
              <w:t>Other</w:t>
            </w:r>
          </w:p>
        </w:tc>
        <w:tc>
          <w:tcPr>
            <w:tcW w:w="1331" w:type="dxa"/>
            <w:tcBorders>
              <w:top w:val="nil"/>
              <w:left w:val="nil"/>
              <w:bottom w:val="single" w:sz="8" w:space="0" w:color="auto"/>
              <w:right w:val="single" w:sz="8" w:space="0" w:color="auto"/>
            </w:tcBorders>
            <w:shd w:val="clear" w:color="auto" w:fill="auto"/>
            <w:vAlign w:val="center"/>
          </w:tcPr>
          <w:p w14:paraId="07A5664B"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11%</w:t>
            </w:r>
          </w:p>
        </w:tc>
        <w:tc>
          <w:tcPr>
            <w:tcW w:w="1331" w:type="dxa"/>
            <w:tcBorders>
              <w:top w:val="nil"/>
              <w:left w:val="nil"/>
              <w:bottom w:val="single" w:sz="8" w:space="0" w:color="auto"/>
              <w:right w:val="single" w:sz="8" w:space="0" w:color="auto"/>
            </w:tcBorders>
            <w:shd w:val="clear" w:color="auto" w:fill="auto"/>
            <w:vAlign w:val="center"/>
          </w:tcPr>
          <w:p w14:paraId="6F520FCE"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11%</w:t>
            </w:r>
          </w:p>
        </w:tc>
        <w:tc>
          <w:tcPr>
            <w:tcW w:w="1331" w:type="dxa"/>
            <w:tcBorders>
              <w:top w:val="nil"/>
              <w:left w:val="nil"/>
              <w:bottom w:val="single" w:sz="8" w:space="0" w:color="auto"/>
              <w:right w:val="single" w:sz="8" w:space="0" w:color="auto"/>
            </w:tcBorders>
            <w:shd w:val="clear" w:color="auto" w:fill="auto"/>
            <w:vAlign w:val="center"/>
          </w:tcPr>
          <w:p w14:paraId="3A353365"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2601705A"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7%</w:t>
            </w:r>
          </w:p>
        </w:tc>
        <w:tc>
          <w:tcPr>
            <w:tcW w:w="1331" w:type="dxa"/>
            <w:tcBorders>
              <w:top w:val="nil"/>
              <w:left w:val="nil"/>
              <w:bottom w:val="single" w:sz="8" w:space="0" w:color="auto"/>
              <w:right w:val="single" w:sz="8" w:space="0" w:color="auto"/>
            </w:tcBorders>
            <w:shd w:val="clear" w:color="auto" w:fill="auto"/>
            <w:vAlign w:val="center"/>
          </w:tcPr>
          <w:p w14:paraId="203FEB30" w14:textId="77777777" w:rsidR="006047FE" w:rsidRPr="00771448" w:rsidRDefault="006047FE" w:rsidP="001C3B68">
            <w:pPr>
              <w:spacing w:before="20" w:after="20"/>
              <w:jc w:val="center"/>
              <w:rPr>
                <w:rFonts w:ascii="Arial" w:hAnsi="Arial" w:cs="Arial"/>
                <w:sz w:val="20"/>
                <w:szCs w:val="20"/>
              </w:rPr>
            </w:pPr>
            <w:r w:rsidRPr="00771448">
              <w:rPr>
                <w:rFonts w:ascii="Arial" w:hAnsi="Arial" w:cs="Arial"/>
                <w:sz w:val="20"/>
                <w:szCs w:val="20"/>
              </w:rPr>
              <w:t>11%</w:t>
            </w:r>
          </w:p>
        </w:tc>
      </w:tr>
    </w:tbl>
    <w:p w14:paraId="3FBED959" w14:textId="56564C1F" w:rsidR="006047FE" w:rsidRPr="00BF4888" w:rsidRDefault="006047FE" w:rsidP="006047FE">
      <w:pPr>
        <w:spacing w:after="0" w:line="240" w:lineRule="auto"/>
        <w:contextualSpacing/>
        <w:rPr>
          <w:rFonts w:ascii="Arial" w:hAnsi="Arial" w:cs="Arial"/>
          <w:b/>
          <w:bCs/>
        </w:rPr>
      </w:pPr>
      <w:r w:rsidRPr="00BF4888">
        <w:rPr>
          <w:rFonts w:ascii="Arial" w:hAnsi="Arial" w:cs="Arial"/>
          <w:sz w:val="18"/>
          <w:szCs w:val="16"/>
        </w:rPr>
        <w:t>Source: 2014-2018 ACS</w:t>
      </w:r>
      <w:r w:rsidR="00771448">
        <w:rPr>
          <w:rFonts w:ascii="Arial" w:hAnsi="Arial" w:cs="Arial"/>
          <w:sz w:val="18"/>
          <w:szCs w:val="16"/>
        </w:rPr>
        <w:t>.</w:t>
      </w:r>
    </w:p>
    <w:p w14:paraId="17A50A45" w14:textId="77777777" w:rsidR="006047FE" w:rsidRPr="00BF4888" w:rsidRDefault="006047FE" w:rsidP="006047FE">
      <w:pPr>
        <w:spacing w:after="0" w:line="240" w:lineRule="auto"/>
        <w:contextualSpacing/>
        <w:jc w:val="center"/>
        <w:rPr>
          <w:rFonts w:ascii="Arial" w:hAnsi="Arial" w:cs="Arial"/>
          <w:b/>
          <w:bCs/>
        </w:rPr>
      </w:pPr>
    </w:p>
    <w:p w14:paraId="3187B1DD" w14:textId="714DE3EE"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.15A</w:t>
      </w:r>
      <w:r w:rsidRPr="00BF4888">
        <w:rPr>
          <w:rFonts w:ascii="Arial" w:hAnsi="Arial" w:cs="Arial"/>
          <w:b/>
          <w:bCs/>
        </w:rPr>
        <w:t xml:space="preserve"> - Share of Single-Family Households Served in West Region (Ward 3) - FY 2019</w:t>
      </w:r>
    </w:p>
    <w:p w14:paraId="3DBF38FC" w14:textId="77777777" w:rsidR="006047FE" w:rsidRPr="00BF4888" w:rsidRDefault="006047FE" w:rsidP="006047FE">
      <w:pPr>
        <w:spacing w:after="0" w:line="240" w:lineRule="auto"/>
        <w:contextualSpacing/>
        <w:rPr>
          <w:rFonts w:ascii="Arial" w:hAnsi="Arial" w:cs="Arial"/>
          <w:b/>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3785668C" w14:textId="77777777" w:rsidTr="0042213F">
        <w:trPr>
          <w:tblHeader/>
        </w:trPr>
        <w:tc>
          <w:tcPr>
            <w:tcW w:w="3595" w:type="dxa"/>
          </w:tcPr>
          <w:p w14:paraId="6BFA033F" w14:textId="0003D2B5" w:rsidR="006047FE" w:rsidRPr="00BF4888" w:rsidRDefault="006047FE" w:rsidP="009F2948">
            <w:pPr>
              <w:spacing w:before="20" w:after="20"/>
              <w:rPr>
                <w:rFonts w:ascii="Arial" w:hAnsi="Arial" w:cs="Arial"/>
                <w:b/>
              </w:rPr>
            </w:pPr>
            <w:r w:rsidRPr="00BF4888">
              <w:rPr>
                <w:rFonts w:ascii="Arial" w:hAnsi="Arial" w:cs="Arial"/>
                <w:b/>
              </w:rPr>
              <w:t>Single</w:t>
            </w:r>
            <w:r w:rsidR="00536B6A">
              <w:rPr>
                <w:rFonts w:ascii="Arial" w:hAnsi="Arial" w:cs="Arial"/>
                <w:b/>
              </w:rPr>
              <w:t>-</w:t>
            </w:r>
            <w:r w:rsidRPr="00BF4888">
              <w:rPr>
                <w:rFonts w:ascii="Arial" w:hAnsi="Arial" w:cs="Arial"/>
                <w:b/>
              </w:rPr>
              <w:t>Family Homes</w:t>
            </w:r>
          </w:p>
        </w:tc>
        <w:tc>
          <w:tcPr>
            <w:tcW w:w="1918" w:type="dxa"/>
          </w:tcPr>
          <w:p w14:paraId="715B70B5"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5BFFD473"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008633FF"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19F60E25" w14:textId="77777777" w:rsidTr="0042213F">
        <w:tc>
          <w:tcPr>
            <w:tcW w:w="3595" w:type="dxa"/>
          </w:tcPr>
          <w:p w14:paraId="13BBE972"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2AF77E87" w14:textId="77777777" w:rsidR="006047FE" w:rsidRPr="00BF4888" w:rsidRDefault="006047FE" w:rsidP="009F2948">
            <w:pPr>
              <w:spacing w:before="20" w:after="20"/>
              <w:jc w:val="center"/>
              <w:rPr>
                <w:rFonts w:ascii="Arial" w:hAnsi="Arial" w:cs="Arial"/>
              </w:rPr>
            </w:pPr>
            <w:r w:rsidRPr="00BF4888">
              <w:rPr>
                <w:rFonts w:ascii="Arial" w:hAnsi="Arial" w:cs="Arial"/>
              </w:rPr>
              <w:t>1,236</w:t>
            </w:r>
          </w:p>
        </w:tc>
        <w:tc>
          <w:tcPr>
            <w:tcW w:w="1918" w:type="dxa"/>
            <w:tcBorders>
              <w:top w:val="nil"/>
              <w:left w:val="nil"/>
              <w:bottom w:val="single" w:sz="8" w:space="0" w:color="auto"/>
              <w:right w:val="single" w:sz="8" w:space="0" w:color="auto"/>
            </w:tcBorders>
            <w:shd w:val="clear" w:color="auto" w:fill="auto"/>
            <w:vAlign w:val="center"/>
          </w:tcPr>
          <w:p w14:paraId="73BDB8C9" w14:textId="77777777" w:rsidR="006047FE" w:rsidRPr="00BF4888" w:rsidRDefault="006047FE" w:rsidP="009F2948">
            <w:pPr>
              <w:spacing w:before="20" w:after="20"/>
              <w:jc w:val="center"/>
              <w:rPr>
                <w:rFonts w:ascii="Arial" w:hAnsi="Arial" w:cs="Arial"/>
              </w:rPr>
            </w:pPr>
            <w:r w:rsidRPr="00BF4888">
              <w:rPr>
                <w:rFonts w:ascii="Arial" w:hAnsi="Arial" w:cs="Arial"/>
              </w:rPr>
              <w:t>28</w:t>
            </w:r>
          </w:p>
        </w:tc>
        <w:tc>
          <w:tcPr>
            <w:tcW w:w="1919" w:type="dxa"/>
            <w:tcBorders>
              <w:top w:val="nil"/>
              <w:left w:val="nil"/>
              <w:bottom w:val="single" w:sz="8" w:space="0" w:color="auto"/>
              <w:right w:val="single" w:sz="8" w:space="0" w:color="auto"/>
            </w:tcBorders>
            <w:shd w:val="clear" w:color="auto" w:fill="auto"/>
            <w:vAlign w:val="center"/>
          </w:tcPr>
          <w:p w14:paraId="5066FC9E" w14:textId="77777777" w:rsidR="006047FE" w:rsidRPr="00BF4888" w:rsidRDefault="006047FE" w:rsidP="009F2948">
            <w:pPr>
              <w:spacing w:before="20" w:after="20"/>
              <w:jc w:val="center"/>
              <w:rPr>
                <w:rFonts w:ascii="Arial" w:hAnsi="Arial" w:cs="Arial"/>
              </w:rPr>
            </w:pPr>
            <w:r w:rsidRPr="00BF4888">
              <w:rPr>
                <w:rFonts w:ascii="Arial" w:hAnsi="Arial" w:cs="Arial"/>
              </w:rPr>
              <w:t>2%</w:t>
            </w:r>
          </w:p>
        </w:tc>
      </w:tr>
      <w:tr w:rsidR="006047FE" w:rsidRPr="00BF4888" w14:paraId="7198CAE9" w14:textId="77777777" w:rsidTr="0042213F">
        <w:tc>
          <w:tcPr>
            <w:tcW w:w="3595" w:type="dxa"/>
          </w:tcPr>
          <w:p w14:paraId="0F8965A1"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250C9035" w14:textId="77777777" w:rsidR="006047FE" w:rsidRPr="00BF4888" w:rsidRDefault="006047FE" w:rsidP="009F2948">
            <w:pPr>
              <w:spacing w:before="20" w:after="20"/>
              <w:jc w:val="center"/>
              <w:rPr>
                <w:rFonts w:ascii="Arial" w:hAnsi="Arial" w:cs="Arial"/>
              </w:rPr>
            </w:pPr>
            <w:r w:rsidRPr="00BF4888">
              <w:rPr>
                <w:rFonts w:ascii="Arial" w:hAnsi="Arial" w:cs="Arial"/>
              </w:rPr>
              <w:t>1,168</w:t>
            </w:r>
          </w:p>
        </w:tc>
        <w:tc>
          <w:tcPr>
            <w:tcW w:w="1918" w:type="dxa"/>
            <w:tcBorders>
              <w:top w:val="nil"/>
              <w:left w:val="nil"/>
              <w:bottom w:val="single" w:sz="8" w:space="0" w:color="auto"/>
              <w:right w:val="single" w:sz="8" w:space="0" w:color="auto"/>
            </w:tcBorders>
            <w:shd w:val="clear" w:color="auto" w:fill="auto"/>
            <w:vAlign w:val="center"/>
          </w:tcPr>
          <w:p w14:paraId="6E04F600" w14:textId="77777777" w:rsidR="006047FE" w:rsidRPr="00BF4888" w:rsidRDefault="006047FE" w:rsidP="009F2948">
            <w:pPr>
              <w:spacing w:before="20" w:after="20"/>
              <w:jc w:val="center"/>
              <w:rPr>
                <w:rFonts w:ascii="Arial" w:hAnsi="Arial" w:cs="Arial"/>
              </w:rPr>
            </w:pPr>
            <w:r w:rsidRPr="00BF4888">
              <w:rPr>
                <w:rFonts w:ascii="Arial" w:hAnsi="Arial" w:cs="Arial"/>
              </w:rPr>
              <w:t>28</w:t>
            </w:r>
          </w:p>
        </w:tc>
        <w:tc>
          <w:tcPr>
            <w:tcW w:w="1919" w:type="dxa"/>
            <w:tcBorders>
              <w:top w:val="nil"/>
              <w:left w:val="nil"/>
              <w:bottom w:val="single" w:sz="8" w:space="0" w:color="auto"/>
              <w:right w:val="single" w:sz="8" w:space="0" w:color="auto"/>
            </w:tcBorders>
            <w:shd w:val="clear" w:color="auto" w:fill="auto"/>
            <w:vAlign w:val="center"/>
          </w:tcPr>
          <w:p w14:paraId="4F5E5968" w14:textId="77777777" w:rsidR="006047FE" w:rsidRPr="00BF4888" w:rsidRDefault="006047FE" w:rsidP="009F2948">
            <w:pPr>
              <w:spacing w:before="20" w:after="20"/>
              <w:jc w:val="center"/>
              <w:rPr>
                <w:rFonts w:ascii="Arial" w:hAnsi="Arial" w:cs="Arial"/>
              </w:rPr>
            </w:pPr>
            <w:r w:rsidRPr="00BF4888">
              <w:rPr>
                <w:rFonts w:ascii="Arial" w:hAnsi="Arial" w:cs="Arial"/>
              </w:rPr>
              <w:t>2%</w:t>
            </w:r>
          </w:p>
        </w:tc>
      </w:tr>
      <w:tr w:rsidR="006047FE" w:rsidRPr="00BF4888" w14:paraId="036754D4" w14:textId="77777777" w:rsidTr="0042213F">
        <w:tc>
          <w:tcPr>
            <w:tcW w:w="3595" w:type="dxa"/>
          </w:tcPr>
          <w:p w14:paraId="0DAD4E93"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4CAC0FAE" w14:textId="77777777" w:rsidR="006047FE" w:rsidRPr="00BF4888" w:rsidRDefault="006047FE" w:rsidP="009F2948">
            <w:pPr>
              <w:spacing w:before="20" w:after="20"/>
              <w:jc w:val="center"/>
              <w:rPr>
                <w:rFonts w:ascii="Arial" w:hAnsi="Arial" w:cs="Arial"/>
              </w:rPr>
            </w:pPr>
            <w:r w:rsidRPr="00BF4888">
              <w:rPr>
                <w:rFonts w:ascii="Arial" w:hAnsi="Arial" w:cs="Arial"/>
              </w:rPr>
              <w:t>1,099</w:t>
            </w:r>
          </w:p>
        </w:tc>
        <w:tc>
          <w:tcPr>
            <w:tcW w:w="1918" w:type="dxa"/>
            <w:tcBorders>
              <w:top w:val="nil"/>
              <w:left w:val="nil"/>
              <w:bottom w:val="single" w:sz="8" w:space="0" w:color="auto"/>
              <w:right w:val="single" w:sz="8" w:space="0" w:color="auto"/>
            </w:tcBorders>
            <w:shd w:val="clear" w:color="auto" w:fill="auto"/>
            <w:vAlign w:val="center"/>
          </w:tcPr>
          <w:p w14:paraId="7FE25B7A" w14:textId="6421C6CC" w:rsidR="006047FE" w:rsidRPr="00BF4888" w:rsidRDefault="006047FE" w:rsidP="009F2948">
            <w:pPr>
              <w:spacing w:before="20" w:after="20"/>
              <w:jc w:val="center"/>
              <w:rPr>
                <w:rFonts w:ascii="Arial" w:hAnsi="Arial" w:cs="Arial"/>
              </w:rPr>
            </w:pPr>
            <w:r w:rsidRPr="00BF4888">
              <w:rPr>
                <w:rFonts w:ascii="Arial" w:hAnsi="Arial" w:cs="Arial"/>
              </w:rPr>
              <w:t>28</w:t>
            </w:r>
          </w:p>
        </w:tc>
        <w:tc>
          <w:tcPr>
            <w:tcW w:w="1919" w:type="dxa"/>
            <w:tcBorders>
              <w:top w:val="nil"/>
              <w:left w:val="nil"/>
              <w:bottom w:val="single" w:sz="8" w:space="0" w:color="auto"/>
              <w:right w:val="single" w:sz="8" w:space="0" w:color="auto"/>
            </w:tcBorders>
            <w:shd w:val="clear" w:color="auto" w:fill="auto"/>
            <w:vAlign w:val="center"/>
          </w:tcPr>
          <w:p w14:paraId="29DC4C49" w14:textId="77777777" w:rsidR="006047FE" w:rsidRPr="00BF4888" w:rsidRDefault="006047FE" w:rsidP="009F2948">
            <w:pPr>
              <w:spacing w:before="20" w:after="20"/>
              <w:jc w:val="center"/>
              <w:rPr>
                <w:rFonts w:ascii="Arial" w:hAnsi="Arial" w:cs="Arial"/>
              </w:rPr>
            </w:pPr>
            <w:r w:rsidRPr="00BF4888">
              <w:rPr>
                <w:rFonts w:ascii="Arial" w:hAnsi="Arial" w:cs="Arial"/>
              </w:rPr>
              <w:t>3%</w:t>
            </w:r>
          </w:p>
        </w:tc>
      </w:tr>
      <w:tr w:rsidR="006047FE" w:rsidRPr="00BF4888" w14:paraId="34502012" w14:textId="77777777" w:rsidTr="0042213F">
        <w:tc>
          <w:tcPr>
            <w:tcW w:w="3595" w:type="dxa"/>
          </w:tcPr>
          <w:p w14:paraId="2E2E075B"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36DD0CB2" w14:textId="77777777" w:rsidR="006047FE" w:rsidRPr="00BF4888" w:rsidRDefault="006047FE" w:rsidP="009F2948">
            <w:pPr>
              <w:spacing w:before="20" w:after="20"/>
              <w:jc w:val="center"/>
              <w:rPr>
                <w:rFonts w:ascii="Arial" w:hAnsi="Arial" w:cs="Arial"/>
              </w:rPr>
            </w:pPr>
            <w:r w:rsidRPr="00BF4888">
              <w:rPr>
                <w:rFonts w:ascii="Arial" w:hAnsi="Arial" w:cs="Arial"/>
              </w:rPr>
              <w:t>867</w:t>
            </w:r>
          </w:p>
        </w:tc>
        <w:tc>
          <w:tcPr>
            <w:tcW w:w="1918" w:type="dxa"/>
            <w:tcBorders>
              <w:top w:val="nil"/>
              <w:left w:val="nil"/>
              <w:bottom w:val="single" w:sz="8" w:space="0" w:color="auto"/>
              <w:right w:val="single" w:sz="8" w:space="0" w:color="auto"/>
            </w:tcBorders>
            <w:shd w:val="clear" w:color="auto" w:fill="auto"/>
            <w:vAlign w:val="center"/>
          </w:tcPr>
          <w:p w14:paraId="593CCBF3" w14:textId="7ED4681B" w:rsidR="006047FE" w:rsidRPr="00BF4888" w:rsidRDefault="006047FE" w:rsidP="009F2948">
            <w:pPr>
              <w:spacing w:before="20" w:after="20"/>
              <w:jc w:val="center"/>
              <w:rPr>
                <w:rFonts w:ascii="Arial" w:hAnsi="Arial" w:cs="Arial"/>
              </w:rPr>
            </w:pPr>
            <w:r w:rsidRPr="00BF4888">
              <w:rPr>
                <w:rFonts w:ascii="Arial" w:hAnsi="Arial" w:cs="Arial"/>
              </w:rPr>
              <w:t>23</w:t>
            </w:r>
          </w:p>
        </w:tc>
        <w:tc>
          <w:tcPr>
            <w:tcW w:w="1919" w:type="dxa"/>
            <w:tcBorders>
              <w:top w:val="nil"/>
              <w:left w:val="nil"/>
              <w:bottom w:val="single" w:sz="8" w:space="0" w:color="auto"/>
              <w:right w:val="single" w:sz="8" w:space="0" w:color="auto"/>
            </w:tcBorders>
            <w:shd w:val="clear" w:color="auto" w:fill="auto"/>
            <w:vAlign w:val="center"/>
          </w:tcPr>
          <w:p w14:paraId="0C690777" w14:textId="126C1CEF" w:rsidR="006047FE" w:rsidRPr="00BF4888" w:rsidRDefault="006047FE" w:rsidP="009F2948">
            <w:pPr>
              <w:spacing w:before="20" w:after="20"/>
              <w:jc w:val="center"/>
              <w:rPr>
                <w:rFonts w:ascii="Arial" w:hAnsi="Arial" w:cs="Arial"/>
              </w:rPr>
            </w:pPr>
            <w:r w:rsidRPr="00BF4888">
              <w:rPr>
                <w:rFonts w:ascii="Arial" w:hAnsi="Arial" w:cs="Arial"/>
              </w:rPr>
              <w:t>3%</w:t>
            </w:r>
          </w:p>
        </w:tc>
      </w:tr>
      <w:tr w:rsidR="006047FE" w:rsidRPr="00BF4888" w14:paraId="1F9E0B59" w14:textId="77777777" w:rsidTr="0042213F">
        <w:tc>
          <w:tcPr>
            <w:tcW w:w="3595" w:type="dxa"/>
          </w:tcPr>
          <w:p w14:paraId="00EB2317"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57ADE6F2" w14:textId="77777777" w:rsidR="006047FE" w:rsidRPr="00BF4888" w:rsidRDefault="006047FE" w:rsidP="009F2948">
            <w:pPr>
              <w:spacing w:before="20" w:after="20"/>
              <w:jc w:val="center"/>
              <w:rPr>
                <w:rFonts w:ascii="Arial" w:hAnsi="Arial" w:cs="Arial"/>
              </w:rPr>
            </w:pPr>
            <w:r w:rsidRPr="00BF4888">
              <w:rPr>
                <w:rFonts w:ascii="Arial" w:hAnsi="Arial" w:cs="Arial"/>
              </w:rPr>
              <w:t>220</w:t>
            </w:r>
          </w:p>
        </w:tc>
        <w:tc>
          <w:tcPr>
            <w:tcW w:w="1918" w:type="dxa"/>
            <w:tcBorders>
              <w:top w:val="nil"/>
              <w:left w:val="nil"/>
              <w:bottom w:val="single" w:sz="8" w:space="0" w:color="auto"/>
              <w:right w:val="single" w:sz="8" w:space="0" w:color="auto"/>
            </w:tcBorders>
            <w:shd w:val="clear" w:color="auto" w:fill="auto"/>
            <w:vAlign w:val="center"/>
          </w:tcPr>
          <w:p w14:paraId="4581B798" w14:textId="35AAD882" w:rsidR="006047FE" w:rsidRPr="00BF4888" w:rsidRDefault="006047FE" w:rsidP="009F2948">
            <w:pPr>
              <w:spacing w:before="20" w:after="20"/>
              <w:jc w:val="center"/>
              <w:rPr>
                <w:rFonts w:ascii="Arial" w:hAnsi="Arial" w:cs="Arial"/>
              </w:rPr>
            </w:pPr>
            <w:r w:rsidRPr="00BF4888">
              <w:rPr>
                <w:rFonts w:ascii="Arial" w:hAnsi="Arial" w:cs="Arial"/>
              </w:rPr>
              <w:t>3</w:t>
            </w:r>
          </w:p>
        </w:tc>
        <w:tc>
          <w:tcPr>
            <w:tcW w:w="1919" w:type="dxa"/>
            <w:tcBorders>
              <w:top w:val="nil"/>
              <w:left w:val="nil"/>
              <w:bottom w:val="single" w:sz="8" w:space="0" w:color="auto"/>
              <w:right w:val="single" w:sz="8" w:space="0" w:color="auto"/>
            </w:tcBorders>
            <w:shd w:val="clear" w:color="auto" w:fill="auto"/>
            <w:vAlign w:val="center"/>
          </w:tcPr>
          <w:p w14:paraId="1C6D13D1" w14:textId="5A73F06E" w:rsidR="006047FE" w:rsidRPr="00BF4888" w:rsidRDefault="006047FE" w:rsidP="009F2948">
            <w:pPr>
              <w:spacing w:before="20" w:after="20"/>
              <w:jc w:val="center"/>
              <w:rPr>
                <w:rFonts w:ascii="Arial" w:hAnsi="Arial" w:cs="Arial"/>
              </w:rPr>
            </w:pPr>
            <w:r w:rsidRPr="00BF4888">
              <w:rPr>
                <w:rFonts w:ascii="Arial" w:hAnsi="Arial" w:cs="Arial"/>
              </w:rPr>
              <w:t>1%</w:t>
            </w:r>
          </w:p>
        </w:tc>
      </w:tr>
    </w:tbl>
    <w:p w14:paraId="5008D332" w14:textId="31A508A1"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771448">
        <w:rPr>
          <w:rFonts w:ascii="Arial" w:hAnsi="Arial" w:cs="Arial"/>
          <w:sz w:val="18"/>
          <w:szCs w:val="16"/>
        </w:rPr>
        <w:t>.</w:t>
      </w:r>
      <w:r w:rsidRPr="00BF4888">
        <w:rPr>
          <w:rFonts w:ascii="Arial" w:hAnsi="Arial" w:cs="Arial"/>
          <w:sz w:val="18"/>
          <w:szCs w:val="16"/>
        </w:rPr>
        <w:t xml:space="preserve"> </w:t>
      </w:r>
      <w:r w:rsidR="00771448">
        <w:rPr>
          <w:rFonts w:ascii="Arial" w:hAnsi="Arial" w:cs="Arial"/>
          <w:sz w:val="18"/>
          <w:szCs w:val="16"/>
        </w:rPr>
        <w:t>R</w:t>
      </w:r>
      <w:r w:rsidRPr="00BF4888">
        <w:rPr>
          <w:rFonts w:ascii="Arial" w:hAnsi="Arial" w:cs="Arial"/>
          <w:sz w:val="18"/>
          <w:szCs w:val="16"/>
        </w:rPr>
        <w:t>egion information was unknown for 572 households served</w:t>
      </w:r>
      <w:r w:rsidR="00771448">
        <w:rPr>
          <w:rFonts w:ascii="Arial" w:hAnsi="Arial" w:cs="Arial"/>
          <w:sz w:val="18"/>
          <w:szCs w:val="16"/>
        </w:rPr>
        <w:t>.</w:t>
      </w:r>
    </w:p>
    <w:p w14:paraId="0BCD0998" w14:textId="77777777" w:rsidR="006047FE" w:rsidRPr="00BF4888" w:rsidRDefault="006047FE" w:rsidP="006047FE">
      <w:pPr>
        <w:spacing w:after="0" w:line="240" w:lineRule="auto"/>
        <w:contextualSpacing/>
        <w:jc w:val="center"/>
        <w:rPr>
          <w:rFonts w:ascii="Arial" w:hAnsi="Arial" w:cs="Arial"/>
          <w:b/>
          <w:bCs/>
        </w:rPr>
      </w:pPr>
    </w:p>
    <w:p w14:paraId="53F5B55A" w14:textId="4167D4F9"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.15</w:t>
      </w:r>
      <w:r w:rsidRPr="00BF4888">
        <w:rPr>
          <w:rFonts w:ascii="Arial" w:hAnsi="Arial" w:cs="Arial"/>
          <w:b/>
          <w:bCs/>
        </w:rPr>
        <w:t>B - Share of Single-Family Households Served in North Region (Ward 4) - FY 2019</w:t>
      </w:r>
    </w:p>
    <w:p w14:paraId="143B3330"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20DDCB51" w14:textId="77777777" w:rsidTr="0042213F">
        <w:trPr>
          <w:tblHeader/>
        </w:trPr>
        <w:tc>
          <w:tcPr>
            <w:tcW w:w="3595" w:type="dxa"/>
          </w:tcPr>
          <w:p w14:paraId="3E2764B8" w14:textId="667E7FDF" w:rsidR="006047FE" w:rsidRPr="00BF4888" w:rsidRDefault="006047FE" w:rsidP="009F2948">
            <w:pPr>
              <w:spacing w:before="20" w:after="20"/>
              <w:rPr>
                <w:rFonts w:ascii="Arial" w:hAnsi="Arial" w:cs="Arial"/>
                <w:b/>
              </w:rPr>
            </w:pPr>
            <w:r w:rsidRPr="00BF4888">
              <w:rPr>
                <w:rFonts w:ascii="Arial" w:hAnsi="Arial" w:cs="Arial"/>
                <w:b/>
              </w:rPr>
              <w:t>Single</w:t>
            </w:r>
            <w:r w:rsidR="00536B6A">
              <w:rPr>
                <w:rFonts w:ascii="Arial" w:hAnsi="Arial" w:cs="Arial"/>
                <w:b/>
              </w:rPr>
              <w:t>-</w:t>
            </w:r>
            <w:r w:rsidRPr="00BF4888">
              <w:rPr>
                <w:rFonts w:ascii="Arial" w:hAnsi="Arial" w:cs="Arial"/>
                <w:b/>
              </w:rPr>
              <w:t>Family Homes</w:t>
            </w:r>
          </w:p>
        </w:tc>
        <w:tc>
          <w:tcPr>
            <w:tcW w:w="1918" w:type="dxa"/>
          </w:tcPr>
          <w:p w14:paraId="084FCE19"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78A25418"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068113B5"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17D8B230" w14:textId="77777777" w:rsidTr="0042213F">
        <w:tc>
          <w:tcPr>
            <w:tcW w:w="3595" w:type="dxa"/>
          </w:tcPr>
          <w:p w14:paraId="77CD9D9E"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2624A345" w14:textId="77777777" w:rsidR="006047FE" w:rsidRPr="00BF4888" w:rsidRDefault="006047FE" w:rsidP="009F2948">
            <w:pPr>
              <w:spacing w:before="20" w:after="20"/>
              <w:jc w:val="center"/>
              <w:rPr>
                <w:rFonts w:ascii="Arial" w:hAnsi="Arial" w:cs="Arial"/>
              </w:rPr>
            </w:pPr>
            <w:r w:rsidRPr="00BF4888">
              <w:rPr>
                <w:rFonts w:ascii="Arial" w:hAnsi="Arial" w:cs="Arial"/>
              </w:rPr>
              <w:t>3,269</w:t>
            </w:r>
          </w:p>
        </w:tc>
        <w:tc>
          <w:tcPr>
            <w:tcW w:w="1918" w:type="dxa"/>
            <w:tcBorders>
              <w:top w:val="nil"/>
              <w:left w:val="nil"/>
              <w:bottom w:val="single" w:sz="8" w:space="0" w:color="auto"/>
              <w:right w:val="single" w:sz="8" w:space="0" w:color="auto"/>
            </w:tcBorders>
            <w:shd w:val="clear" w:color="auto" w:fill="auto"/>
            <w:vAlign w:val="center"/>
          </w:tcPr>
          <w:p w14:paraId="6698650E" w14:textId="77777777" w:rsidR="006047FE" w:rsidRPr="00BF4888" w:rsidRDefault="006047FE" w:rsidP="009F2948">
            <w:pPr>
              <w:spacing w:before="20" w:after="20"/>
              <w:jc w:val="center"/>
              <w:rPr>
                <w:rFonts w:ascii="Arial" w:hAnsi="Arial" w:cs="Arial"/>
              </w:rPr>
            </w:pPr>
            <w:r w:rsidRPr="00BF4888">
              <w:rPr>
                <w:rFonts w:ascii="Arial" w:hAnsi="Arial" w:cs="Arial"/>
              </w:rPr>
              <w:t>725</w:t>
            </w:r>
          </w:p>
        </w:tc>
        <w:tc>
          <w:tcPr>
            <w:tcW w:w="1919" w:type="dxa"/>
            <w:tcBorders>
              <w:top w:val="nil"/>
              <w:left w:val="nil"/>
              <w:bottom w:val="single" w:sz="8" w:space="0" w:color="auto"/>
              <w:right w:val="single" w:sz="8" w:space="0" w:color="auto"/>
            </w:tcBorders>
            <w:shd w:val="clear" w:color="auto" w:fill="auto"/>
            <w:vAlign w:val="center"/>
          </w:tcPr>
          <w:p w14:paraId="7F69C5DD" w14:textId="77777777" w:rsidR="006047FE" w:rsidRPr="00BF4888" w:rsidRDefault="006047FE" w:rsidP="009F2948">
            <w:pPr>
              <w:spacing w:before="20" w:after="20"/>
              <w:jc w:val="center"/>
              <w:rPr>
                <w:rFonts w:ascii="Arial" w:hAnsi="Arial" w:cs="Arial"/>
              </w:rPr>
            </w:pPr>
            <w:r w:rsidRPr="00BF4888">
              <w:rPr>
                <w:rFonts w:ascii="Arial" w:hAnsi="Arial" w:cs="Arial"/>
              </w:rPr>
              <w:t>22%</w:t>
            </w:r>
          </w:p>
        </w:tc>
      </w:tr>
      <w:tr w:rsidR="006047FE" w:rsidRPr="00BF4888" w14:paraId="275B4BA9" w14:textId="77777777" w:rsidTr="0042213F">
        <w:tc>
          <w:tcPr>
            <w:tcW w:w="3595" w:type="dxa"/>
          </w:tcPr>
          <w:p w14:paraId="6F389B80"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69B262F3" w14:textId="77777777" w:rsidR="006047FE" w:rsidRPr="00BF4888" w:rsidRDefault="006047FE" w:rsidP="009F2948">
            <w:pPr>
              <w:spacing w:before="20" w:after="20"/>
              <w:jc w:val="center"/>
              <w:rPr>
                <w:rFonts w:ascii="Arial" w:hAnsi="Arial" w:cs="Arial"/>
              </w:rPr>
            </w:pPr>
            <w:r w:rsidRPr="00BF4888">
              <w:rPr>
                <w:rFonts w:ascii="Arial" w:hAnsi="Arial" w:cs="Arial"/>
              </w:rPr>
              <w:t>3,041</w:t>
            </w:r>
          </w:p>
        </w:tc>
        <w:tc>
          <w:tcPr>
            <w:tcW w:w="1918" w:type="dxa"/>
            <w:tcBorders>
              <w:top w:val="nil"/>
              <w:left w:val="nil"/>
              <w:bottom w:val="single" w:sz="8" w:space="0" w:color="auto"/>
              <w:right w:val="single" w:sz="8" w:space="0" w:color="auto"/>
            </w:tcBorders>
            <w:shd w:val="clear" w:color="auto" w:fill="auto"/>
            <w:vAlign w:val="center"/>
          </w:tcPr>
          <w:p w14:paraId="7B8B0261" w14:textId="77777777" w:rsidR="006047FE" w:rsidRPr="00BF4888" w:rsidRDefault="006047FE" w:rsidP="009F2948">
            <w:pPr>
              <w:spacing w:before="20" w:after="20"/>
              <w:jc w:val="center"/>
              <w:rPr>
                <w:rFonts w:ascii="Arial" w:hAnsi="Arial" w:cs="Arial"/>
              </w:rPr>
            </w:pPr>
            <w:r w:rsidRPr="00BF4888">
              <w:rPr>
                <w:rFonts w:ascii="Arial" w:hAnsi="Arial" w:cs="Arial"/>
              </w:rPr>
              <w:t>725</w:t>
            </w:r>
          </w:p>
        </w:tc>
        <w:tc>
          <w:tcPr>
            <w:tcW w:w="1919" w:type="dxa"/>
            <w:tcBorders>
              <w:top w:val="nil"/>
              <w:left w:val="nil"/>
              <w:bottom w:val="single" w:sz="8" w:space="0" w:color="auto"/>
              <w:right w:val="single" w:sz="8" w:space="0" w:color="auto"/>
            </w:tcBorders>
            <w:shd w:val="clear" w:color="auto" w:fill="auto"/>
            <w:vAlign w:val="center"/>
          </w:tcPr>
          <w:p w14:paraId="1EE737FB" w14:textId="77777777" w:rsidR="006047FE" w:rsidRPr="00BF4888" w:rsidRDefault="006047FE" w:rsidP="009F2948">
            <w:pPr>
              <w:spacing w:before="20" w:after="20"/>
              <w:jc w:val="center"/>
              <w:rPr>
                <w:rFonts w:ascii="Arial" w:hAnsi="Arial" w:cs="Arial"/>
              </w:rPr>
            </w:pPr>
            <w:r w:rsidRPr="00BF4888">
              <w:rPr>
                <w:rFonts w:ascii="Arial" w:hAnsi="Arial" w:cs="Arial"/>
              </w:rPr>
              <w:t>24%</w:t>
            </w:r>
          </w:p>
        </w:tc>
      </w:tr>
      <w:tr w:rsidR="006047FE" w:rsidRPr="00BF4888" w14:paraId="1C95865B" w14:textId="77777777" w:rsidTr="0042213F">
        <w:tc>
          <w:tcPr>
            <w:tcW w:w="3595" w:type="dxa"/>
          </w:tcPr>
          <w:p w14:paraId="74726410"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6375B990" w14:textId="77777777" w:rsidR="006047FE" w:rsidRPr="00BF4888" w:rsidRDefault="006047FE" w:rsidP="009F2948">
            <w:pPr>
              <w:spacing w:before="20" w:after="20"/>
              <w:jc w:val="center"/>
              <w:rPr>
                <w:rFonts w:ascii="Arial" w:hAnsi="Arial" w:cs="Arial"/>
              </w:rPr>
            </w:pPr>
            <w:r w:rsidRPr="00BF4888">
              <w:rPr>
                <w:rFonts w:ascii="Arial" w:hAnsi="Arial" w:cs="Arial"/>
              </w:rPr>
              <w:t>2,946</w:t>
            </w:r>
          </w:p>
        </w:tc>
        <w:tc>
          <w:tcPr>
            <w:tcW w:w="1918" w:type="dxa"/>
            <w:tcBorders>
              <w:top w:val="nil"/>
              <w:left w:val="nil"/>
              <w:bottom w:val="single" w:sz="8" w:space="0" w:color="auto"/>
              <w:right w:val="single" w:sz="8" w:space="0" w:color="auto"/>
            </w:tcBorders>
            <w:shd w:val="clear" w:color="auto" w:fill="auto"/>
            <w:vAlign w:val="center"/>
          </w:tcPr>
          <w:p w14:paraId="365CBDFA" w14:textId="088BA1A6" w:rsidR="006047FE" w:rsidRPr="00BF4888" w:rsidRDefault="006047FE" w:rsidP="009F2948">
            <w:pPr>
              <w:spacing w:before="20" w:after="20"/>
              <w:jc w:val="center"/>
              <w:rPr>
                <w:rFonts w:ascii="Arial" w:hAnsi="Arial" w:cs="Arial"/>
              </w:rPr>
            </w:pPr>
            <w:r w:rsidRPr="00BF4888">
              <w:rPr>
                <w:rFonts w:ascii="Arial" w:hAnsi="Arial" w:cs="Arial"/>
              </w:rPr>
              <w:t>712</w:t>
            </w:r>
          </w:p>
        </w:tc>
        <w:tc>
          <w:tcPr>
            <w:tcW w:w="1919" w:type="dxa"/>
            <w:tcBorders>
              <w:top w:val="nil"/>
              <w:left w:val="nil"/>
              <w:bottom w:val="single" w:sz="8" w:space="0" w:color="auto"/>
              <w:right w:val="single" w:sz="8" w:space="0" w:color="auto"/>
            </w:tcBorders>
            <w:shd w:val="clear" w:color="auto" w:fill="auto"/>
            <w:vAlign w:val="center"/>
          </w:tcPr>
          <w:p w14:paraId="1EF0F28B" w14:textId="77777777" w:rsidR="006047FE" w:rsidRPr="00BF4888" w:rsidRDefault="006047FE" w:rsidP="009F2948">
            <w:pPr>
              <w:spacing w:before="20" w:after="20"/>
              <w:jc w:val="center"/>
              <w:rPr>
                <w:rFonts w:ascii="Arial" w:hAnsi="Arial" w:cs="Arial"/>
              </w:rPr>
            </w:pPr>
            <w:r w:rsidRPr="00BF4888">
              <w:rPr>
                <w:rFonts w:ascii="Arial" w:hAnsi="Arial" w:cs="Arial"/>
              </w:rPr>
              <w:t>24%</w:t>
            </w:r>
          </w:p>
        </w:tc>
      </w:tr>
      <w:tr w:rsidR="006047FE" w:rsidRPr="00BF4888" w14:paraId="304E6B14" w14:textId="77777777" w:rsidTr="0042213F">
        <w:tc>
          <w:tcPr>
            <w:tcW w:w="3595" w:type="dxa"/>
          </w:tcPr>
          <w:p w14:paraId="2F500BF4"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2CE760A4" w14:textId="77777777" w:rsidR="006047FE" w:rsidRPr="00BF4888" w:rsidRDefault="006047FE" w:rsidP="009F2948">
            <w:pPr>
              <w:spacing w:before="20" w:after="20"/>
              <w:jc w:val="center"/>
              <w:rPr>
                <w:rFonts w:ascii="Arial" w:hAnsi="Arial" w:cs="Arial"/>
              </w:rPr>
            </w:pPr>
            <w:r w:rsidRPr="00BF4888">
              <w:rPr>
                <w:rFonts w:ascii="Arial" w:hAnsi="Arial" w:cs="Arial"/>
              </w:rPr>
              <w:t>2,490</w:t>
            </w:r>
          </w:p>
        </w:tc>
        <w:tc>
          <w:tcPr>
            <w:tcW w:w="1918" w:type="dxa"/>
            <w:tcBorders>
              <w:top w:val="nil"/>
              <w:left w:val="nil"/>
              <w:bottom w:val="single" w:sz="8" w:space="0" w:color="auto"/>
              <w:right w:val="single" w:sz="8" w:space="0" w:color="auto"/>
            </w:tcBorders>
            <w:shd w:val="clear" w:color="auto" w:fill="auto"/>
            <w:vAlign w:val="center"/>
          </w:tcPr>
          <w:p w14:paraId="4373349E" w14:textId="6FC51499" w:rsidR="006047FE" w:rsidRPr="00BF4888" w:rsidRDefault="006047FE" w:rsidP="009F2948">
            <w:pPr>
              <w:spacing w:before="20" w:after="20"/>
              <w:jc w:val="center"/>
              <w:rPr>
                <w:rFonts w:ascii="Arial" w:hAnsi="Arial" w:cs="Arial"/>
              </w:rPr>
            </w:pPr>
            <w:r w:rsidRPr="00BF4888">
              <w:rPr>
                <w:rFonts w:ascii="Arial" w:hAnsi="Arial" w:cs="Arial"/>
              </w:rPr>
              <w:t>631</w:t>
            </w:r>
          </w:p>
        </w:tc>
        <w:tc>
          <w:tcPr>
            <w:tcW w:w="1919" w:type="dxa"/>
            <w:tcBorders>
              <w:top w:val="nil"/>
              <w:left w:val="nil"/>
              <w:bottom w:val="single" w:sz="8" w:space="0" w:color="auto"/>
              <w:right w:val="single" w:sz="8" w:space="0" w:color="auto"/>
            </w:tcBorders>
            <w:shd w:val="clear" w:color="auto" w:fill="auto"/>
            <w:vAlign w:val="center"/>
          </w:tcPr>
          <w:p w14:paraId="35B65E5A" w14:textId="2D2F9234" w:rsidR="006047FE" w:rsidRPr="00BF4888" w:rsidRDefault="006047FE" w:rsidP="009F2948">
            <w:pPr>
              <w:spacing w:before="20" w:after="20"/>
              <w:jc w:val="center"/>
              <w:rPr>
                <w:rFonts w:ascii="Arial" w:hAnsi="Arial" w:cs="Arial"/>
              </w:rPr>
            </w:pPr>
            <w:r w:rsidRPr="00BF4888">
              <w:rPr>
                <w:rFonts w:ascii="Arial" w:hAnsi="Arial" w:cs="Arial"/>
              </w:rPr>
              <w:t>25%</w:t>
            </w:r>
          </w:p>
        </w:tc>
      </w:tr>
      <w:tr w:rsidR="006047FE" w:rsidRPr="00BF4888" w14:paraId="4287D682" w14:textId="77777777" w:rsidTr="0042213F">
        <w:tc>
          <w:tcPr>
            <w:tcW w:w="3595" w:type="dxa"/>
          </w:tcPr>
          <w:p w14:paraId="4B6EA393"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6E8618EA" w14:textId="77777777" w:rsidR="006047FE" w:rsidRPr="00BF4888" w:rsidRDefault="006047FE" w:rsidP="009F2948">
            <w:pPr>
              <w:spacing w:before="20" w:after="20"/>
              <w:jc w:val="center"/>
              <w:rPr>
                <w:rFonts w:ascii="Arial" w:hAnsi="Arial" w:cs="Arial"/>
              </w:rPr>
            </w:pPr>
            <w:r w:rsidRPr="00BF4888">
              <w:rPr>
                <w:rFonts w:ascii="Arial" w:hAnsi="Arial" w:cs="Arial"/>
              </w:rPr>
              <w:t>376</w:t>
            </w:r>
          </w:p>
        </w:tc>
        <w:tc>
          <w:tcPr>
            <w:tcW w:w="1918" w:type="dxa"/>
            <w:tcBorders>
              <w:top w:val="nil"/>
              <w:left w:val="nil"/>
              <w:bottom w:val="single" w:sz="8" w:space="0" w:color="auto"/>
              <w:right w:val="single" w:sz="8" w:space="0" w:color="auto"/>
            </w:tcBorders>
            <w:shd w:val="clear" w:color="auto" w:fill="auto"/>
            <w:vAlign w:val="center"/>
          </w:tcPr>
          <w:p w14:paraId="2976B308" w14:textId="76B433BB" w:rsidR="006047FE" w:rsidRPr="00BF4888" w:rsidRDefault="006047FE" w:rsidP="009F2948">
            <w:pPr>
              <w:spacing w:before="20" w:after="20"/>
              <w:jc w:val="center"/>
              <w:rPr>
                <w:rFonts w:ascii="Arial" w:hAnsi="Arial" w:cs="Arial"/>
              </w:rPr>
            </w:pPr>
            <w:r w:rsidRPr="00BF4888">
              <w:rPr>
                <w:rFonts w:ascii="Arial" w:hAnsi="Arial" w:cs="Arial"/>
              </w:rPr>
              <w:t>61</w:t>
            </w:r>
          </w:p>
        </w:tc>
        <w:tc>
          <w:tcPr>
            <w:tcW w:w="1919" w:type="dxa"/>
            <w:tcBorders>
              <w:top w:val="nil"/>
              <w:left w:val="nil"/>
              <w:bottom w:val="single" w:sz="8" w:space="0" w:color="auto"/>
              <w:right w:val="single" w:sz="8" w:space="0" w:color="auto"/>
            </w:tcBorders>
            <w:shd w:val="clear" w:color="auto" w:fill="auto"/>
            <w:vAlign w:val="center"/>
          </w:tcPr>
          <w:p w14:paraId="49BF14A5" w14:textId="05DF933E" w:rsidR="006047FE" w:rsidRPr="00BF4888" w:rsidRDefault="006047FE" w:rsidP="009F2948">
            <w:pPr>
              <w:spacing w:before="20" w:after="20"/>
              <w:jc w:val="center"/>
              <w:rPr>
                <w:rFonts w:ascii="Arial" w:hAnsi="Arial" w:cs="Arial"/>
              </w:rPr>
            </w:pPr>
            <w:r w:rsidRPr="00BF4888">
              <w:rPr>
                <w:rFonts w:ascii="Arial" w:hAnsi="Arial" w:cs="Arial"/>
              </w:rPr>
              <w:t>16%</w:t>
            </w:r>
          </w:p>
        </w:tc>
      </w:tr>
    </w:tbl>
    <w:p w14:paraId="1946E696" w14:textId="4863D2D8"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771448">
        <w:rPr>
          <w:rFonts w:ascii="Arial" w:hAnsi="Arial" w:cs="Arial"/>
          <w:sz w:val="18"/>
          <w:szCs w:val="16"/>
        </w:rPr>
        <w:t>.</w:t>
      </w:r>
      <w:r w:rsidRPr="00BF4888">
        <w:rPr>
          <w:rFonts w:ascii="Arial" w:hAnsi="Arial" w:cs="Arial"/>
          <w:sz w:val="18"/>
          <w:szCs w:val="16"/>
        </w:rPr>
        <w:t xml:space="preserve"> </w:t>
      </w:r>
      <w:r w:rsidR="00771448">
        <w:rPr>
          <w:rFonts w:ascii="Arial" w:hAnsi="Arial" w:cs="Arial"/>
          <w:sz w:val="18"/>
          <w:szCs w:val="16"/>
        </w:rPr>
        <w:t>R</w:t>
      </w:r>
      <w:r w:rsidRPr="00BF4888">
        <w:rPr>
          <w:rFonts w:ascii="Arial" w:hAnsi="Arial" w:cs="Arial"/>
          <w:sz w:val="18"/>
          <w:szCs w:val="16"/>
        </w:rPr>
        <w:t>egion information was unknown for 572 households served</w:t>
      </w:r>
      <w:r w:rsidR="00771448">
        <w:rPr>
          <w:rFonts w:ascii="Arial" w:hAnsi="Arial" w:cs="Arial"/>
          <w:sz w:val="18"/>
          <w:szCs w:val="16"/>
        </w:rPr>
        <w:t>.</w:t>
      </w:r>
    </w:p>
    <w:p w14:paraId="705698C3" w14:textId="77777777" w:rsidR="006047FE" w:rsidRPr="00BF4888" w:rsidRDefault="006047FE" w:rsidP="006047FE">
      <w:pPr>
        <w:spacing w:after="0" w:line="240" w:lineRule="auto"/>
        <w:contextualSpacing/>
        <w:jc w:val="center"/>
        <w:rPr>
          <w:rFonts w:ascii="Arial" w:hAnsi="Arial" w:cs="Arial"/>
          <w:b/>
          <w:bCs/>
        </w:rPr>
      </w:pPr>
    </w:p>
    <w:p w14:paraId="452F5F0F" w14:textId="20558850"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.15C</w:t>
      </w:r>
      <w:r w:rsidRPr="00BF4888">
        <w:rPr>
          <w:rFonts w:ascii="Arial" w:hAnsi="Arial" w:cs="Arial"/>
          <w:b/>
          <w:bCs/>
        </w:rPr>
        <w:t xml:space="preserve"> - Share of Single-Family Households Served in Northeast Region (Wards 5/6) - FY 2019</w:t>
      </w:r>
    </w:p>
    <w:p w14:paraId="455EA3C8"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5CF72028" w14:textId="77777777" w:rsidTr="0042213F">
        <w:trPr>
          <w:tblHeader/>
        </w:trPr>
        <w:tc>
          <w:tcPr>
            <w:tcW w:w="3595" w:type="dxa"/>
          </w:tcPr>
          <w:p w14:paraId="5ABE079F" w14:textId="78526A84" w:rsidR="006047FE" w:rsidRPr="00BF4888" w:rsidRDefault="006047FE" w:rsidP="009F2948">
            <w:pPr>
              <w:spacing w:before="20" w:after="20"/>
              <w:rPr>
                <w:rFonts w:ascii="Arial" w:hAnsi="Arial" w:cs="Arial"/>
                <w:b/>
              </w:rPr>
            </w:pPr>
            <w:r w:rsidRPr="00BF4888">
              <w:rPr>
                <w:rFonts w:ascii="Arial" w:hAnsi="Arial" w:cs="Arial"/>
                <w:b/>
              </w:rPr>
              <w:t>Single</w:t>
            </w:r>
            <w:r w:rsidR="00536B6A">
              <w:rPr>
                <w:rFonts w:ascii="Arial" w:hAnsi="Arial" w:cs="Arial"/>
                <w:b/>
              </w:rPr>
              <w:t>-</w:t>
            </w:r>
            <w:r w:rsidRPr="00BF4888">
              <w:rPr>
                <w:rFonts w:ascii="Arial" w:hAnsi="Arial" w:cs="Arial"/>
                <w:b/>
              </w:rPr>
              <w:t>Family Homes</w:t>
            </w:r>
          </w:p>
        </w:tc>
        <w:tc>
          <w:tcPr>
            <w:tcW w:w="1918" w:type="dxa"/>
          </w:tcPr>
          <w:p w14:paraId="4737420B"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2DED6D53"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0887CE04"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20CA67CE" w14:textId="77777777" w:rsidTr="0042213F">
        <w:tc>
          <w:tcPr>
            <w:tcW w:w="3595" w:type="dxa"/>
          </w:tcPr>
          <w:p w14:paraId="0F997AEC"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0E0D61CA" w14:textId="77777777" w:rsidR="006047FE" w:rsidRPr="00BF4888" w:rsidRDefault="006047FE" w:rsidP="009F2948">
            <w:pPr>
              <w:spacing w:before="20" w:after="20"/>
              <w:jc w:val="center"/>
              <w:rPr>
                <w:rFonts w:ascii="Arial" w:hAnsi="Arial" w:cs="Arial"/>
              </w:rPr>
            </w:pPr>
            <w:r w:rsidRPr="00BF4888">
              <w:rPr>
                <w:rFonts w:ascii="Arial" w:hAnsi="Arial" w:cs="Arial"/>
              </w:rPr>
              <w:t>4,107</w:t>
            </w:r>
          </w:p>
        </w:tc>
        <w:tc>
          <w:tcPr>
            <w:tcW w:w="1918" w:type="dxa"/>
            <w:tcBorders>
              <w:top w:val="nil"/>
              <w:left w:val="nil"/>
              <w:bottom w:val="single" w:sz="8" w:space="0" w:color="auto"/>
              <w:right w:val="single" w:sz="8" w:space="0" w:color="auto"/>
            </w:tcBorders>
            <w:shd w:val="clear" w:color="auto" w:fill="auto"/>
            <w:vAlign w:val="center"/>
          </w:tcPr>
          <w:p w14:paraId="326D42BF" w14:textId="77777777" w:rsidR="006047FE" w:rsidRPr="00BF4888" w:rsidRDefault="006047FE" w:rsidP="009F2948">
            <w:pPr>
              <w:spacing w:before="20" w:after="20"/>
              <w:jc w:val="center"/>
              <w:rPr>
                <w:rFonts w:ascii="Arial" w:hAnsi="Arial" w:cs="Arial"/>
              </w:rPr>
            </w:pPr>
            <w:r w:rsidRPr="00BF4888">
              <w:rPr>
                <w:rFonts w:ascii="Arial" w:hAnsi="Arial" w:cs="Arial"/>
              </w:rPr>
              <w:t>1,409</w:t>
            </w:r>
          </w:p>
        </w:tc>
        <w:tc>
          <w:tcPr>
            <w:tcW w:w="1919" w:type="dxa"/>
            <w:tcBorders>
              <w:top w:val="nil"/>
              <w:left w:val="nil"/>
              <w:bottom w:val="single" w:sz="8" w:space="0" w:color="auto"/>
              <w:right w:val="single" w:sz="8" w:space="0" w:color="auto"/>
            </w:tcBorders>
            <w:shd w:val="clear" w:color="auto" w:fill="auto"/>
            <w:vAlign w:val="center"/>
          </w:tcPr>
          <w:p w14:paraId="24A6745A" w14:textId="77777777" w:rsidR="006047FE" w:rsidRPr="00BF4888" w:rsidRDefault="006047FE" w:rsidP="009F2948">
            <w:pPr>
              <w:spacing w:before="20" w:after="20"/>
              <w:jc w:val="center"/>
              <w:rPr>
                <w:rFonts w:ascii="Arial" w:hAnsi="Arial" w:cs="Arial"/>
              </w:rPr>
            </w:pPr>
            <w:r w:rsidRPr="00BF4888">
              <w:rPr>
                <w:rFonts w:ascii="Arial" w:hAnsi="Arial" w:cs="Arial"/>
              </w:rPr>
              <w:t>34%</w:t>
            </w:r>
          </w:p>
        </w:tc>
      </w:tr>
      <w:tr w:rsidR="006047FE" w:rsidRPr="00BF4888" w14:paraId="49126AF8" w14:textId="77777777" w:rsidTr="0042213F">
        <w:tc>
          <w:tcPr>
            <w:tcW w:w="3595" w:type="dxa"/>
          </w:tcPr>
          <w:p w14:paraId="0FFD0BC7"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79B97EC5" w14:textId="77777777" w:rsidR="006047FE" w:rsidRPr="00BF4888" w:rsidRDefault="006047FE" w:rsidP="009F2948">
            <w:pPr>
              <w:spacing w:before="20" w:after="20"/>
              <w:jc w:val="center"/>
              <w:rPr>
                <w:rFonts w:ascii="Arial" w:hAnsi="Arial" w:cs="Arial"/>
              </w:rPr>
            </w:pPr>
            <w:r w:rsidRPr="00BF4888">
              <w:rPr>
                <w:rFonts w:ascii="Arial" w:hAnsi="Arial" w:cs="Arial"/>
              </w:rPr>
              <w:t>3,799</w:t>
            </w:r>
          </w:p>
        </w:tc>
        <w:tc>
          <w:tcPr>
            <w:tcW w:w="1918" w:type="dxa"/>
            <w:tcBorders>
              <w:top w:val="nil"/>
              <w:left w:val="nil"/>
              <w:bottom w:val="single" w:sz="8" w:space="0" w:color="auto"/>
              <w:right w:val="single" w:sz="8" w:space="0" w:color="auto"/>
            </w:tcBorders>
            <w:shd w:val="clear" w:color="auto" w:fill="auto"/>
            <w:vAlign w:val="center"/>
          </w:tcPr>
          <w:p w14:paraId="5C415595" w14:textId="77777777" w:rsidR="006047FE" w:rsidRPr="00BF4888" w:rsidRDefault="006047FE" w:rsidP="009F2948">
            <w:pPr>
              <w:spacing w:before="20" w:after="20"/>
              <w:jc w:val="center"/>
              <w:rPr>
                <w:rFonts w:ascii="Arial" w:hAnsi="Arial" w:cs="Arial"/>
              </w:rPr>
            </w:pPr>
            <w:r w:rsidRPr="00BF4888">
              <w:rPr>
                <w:rFonts w:ascii="Arial" w:hAnsi="Arial" w:cs="Arial"/>
              </w:rPr>
              <w:t>1,409</w:t>
            </w:r>
          </w:p>
        </w:tc>
        <w:tc>
          <w:tcPr>
            <w:tcW w:w="1919" w:type="dxa"/>
            <w:tcBorders>
              <w:top w:val="nil"/>
              <w:left w:val="nil"/>
              <w:bottom w:val="single" w:sz="8" w:space="0" w:color="auto"/>
              <w:right w:val="single" w:sz="8" w:space="0" w:color="auto"/>
            </w:tcBorders>
            <w:shd w:val="clear" w:color="auto" w:fill="auto"/>
            <w:vAlign w:val="center"/>
          </w:tcPr>
          <w:p w14:paraId="517D2572" w14:textId="77777777" w:rsidR="006047FE" w:rsidRPr="00BF4888" w:rsidRDefault="006047FE" w:rsidP="009F2948">
            <w:pPr>
              <w:spacing w:before="20" w:after="20"/>
              <w:jc w:val="center"/>
              <w:rPr>
                <w:rFonts w:ascii="Arial" w:hAnsi="Arial" w:cs="Arial"/>
              </w:rPr>
            </w:pPr>
            <w:r w:rsidRPr="00BF4888">
              <w:rPr>
                <w:rFonts w:ascii="Arial" w:hAnsi="Arial" w:cs="Arial"/>
              </w:rPr>
              <w:t>37%</w:t>
            </w:r>
          </w:p>
        </w:tc>
      </w:tr>
      <w:tr w:rsidR="006047FE" w:rsidRPr="00BF4888" w14:paraId="605F0CAC" w14:textId="77777777" w:rsidTr="0042213F">
        <w:tc>
          <w:tcPr>
            <w:tcW w:w="3595" w:type="dxa"/>
          </w:tcPr>
          <w:p w14:paraId="629E7CCA"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75264345" w14:textId="77777777" w:rsidR="006047FE" w:rsidRPr="00BF4888" w:rsidRDefault="006047FE" w:rsidP="009F2948">
            <w:pPr>
              <w:spacing w:before="20" w:after="20"/>
              <w:jc w:val="center"/>
              <w:rPr>
                <w:rFonts w:ascii="Arial" w:hAnsi="Arial" w:cs="Arial"/>
              </w:rPr>
            </w:pPr>
            <w:r w:rsidRPr="00BF4888">
              <w:rPr>
                <w:rFonts w:ascii="Arial" w:hAnsi="Arial" w:cs="Arial"/>
              </w:rPr>
              <w:t>3,722</w:t>
            </w:r>
          </w:p>
        </w:tc>
        <w:tc>
          <w:tcPr>
            <w:tcW w:w="1918" w:type="dxa"/>
            <w:tcBorders>
              <w:top w:val="nil"/>
              <w:left w:val="nil"/>
              <w:bottom w:val="single" w:sz="8" w:space="0" w:color="auto"/>
              <w:right w:val="single" w:sz="8" w:space="0" w:color="auto"/>
            </w:tcBorders>
            <w:shd w:val="clear" w:color="auto" w:fill="auto"/>
            <w:vAlign w:val="center"/>
          </w:tcPr>
          <w:p w14:paraId="57EFB1DD" w14:textId="7A317A67" w:rsidR="006047FE" w:rsidRPr="00BF4888" w:rsidRDefault="006047FE" w:rsidP="009F2948">
            <w:pPr>
              <w:spacing w:before="20" w:after="20"/>
              <w:jc w:val="center"/>
              <w:rPr>
                <w:rFonts w:ascii="Arial" w:hAnsi="Arial" w:cs="Arial"/>
              </w:rPr>
            </w:pPr>
            <w:r w:rsidRPr="00BF4888">
              <w:rPr>
                <w:rFonts w:ascii="Arial" w:hAnsi="Arial" w:cs="Arial"/>
              </w:rPr>
              <w:t>1,362</w:t>
            </w:r>
          </w:p>
        </w:tc>
        <w:tc>
          <w:tcPr>
            <w:tcW w:w="1919" w:type="dxa"/>
            <w:tcBorders>
              <w:top w:val="nil"/>
              <w:left w:val="nil"/>
              <w:bottom w:val="single" w:sz="8" w:space="0" w:color="auto"/>
              <w:right w:val="single" w:sz="8" w:space="0" w:color="auto"/>
            </w:tcBorders>
            <w:shd w:val="clear" w:color="auto" w:fill="auto"/>
            <w:vAlign w:val="center"/>
          </w:tcPr>
          <w:p w14:paraId="2187589C" w14:textId="77777777" w:rsidR="006047FE" w:rsidRPr="00BF4888" w:rsidRDefault="006047FE" w:rsidP="009F2948">
            <w:pPr>
              <w:spacing w:before="20" w:after="20"/>
              <w:jc w:val="center"/>
              <w:rPr>
                <w:rFonts w:ascii="Arial" w:hAnsi="Arial" w:cs="Arial"/>
              </w:rPr>
            </w:pPr>
            <w:r w:rsidRPr="00BF4888">
              <w:rPr>
                <w:rFonts w:ascii="Arial" w:hAnsi="Arial" w:cs="Arial"/>
              </w:rPr>
              <w:t>37%</w:t>
            </w:r>
          </w:p>
        </w:tc>
      </w:tr>
      <w:tr w:rsidR="006047FE" w:rsidRPr="00BF4888" w14:paraId="44E8D066" w14:textId="77777777" w:rsidTr="0042213F">
        <w:tc>
          <w:tcPr>
            <w:tcW w:w="3595" w:type="dxa"/>
          </w:tcPr>
          <w:p w14:paraId="3975FE92"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7EB409F1" w14:textId="77777777" w:rsidR="006047FE" w:rsidRPr="00BF4888" w:rsidRDefault="006047FE" w:rsidP="009F2948">
            <w:pPr>
              <w:spacing w:before="20" w:after="20"/>
              <w:jc w:val="center"/>
              <w:rPr>
                <w:rFonts w:ascii="Arial" w:hAnsi="Arial" w:cs="Arial"/>
              </w:rPr>
            </w:pPr>
            <w:r w:rsidRPr="00BF4888">
              <w:rPr>
                <w:rFonts w:ascii="Arial" w:hAnsi="Arial" w:cs="Arial"/>
              </w:rPr>
              <w:t>3,107</w:t>
            </w:r>
          </w:p>
        </w:tc>
        <w:tc>
          <w:tcPr>
            <w:tcW w:w="1918" w:type="dxa"/>
            <w:tcBorders>
              <w:top w:val="nil"/>
              <w:left w:val="nil"/>
              <w:bottom w:val="single" w:sz="8" w:space="0" w:color="auto"/>
              <w:right w:val="single" w:sz="8" w:space="0" w:color="auto"/>
            </w:tcBorders>
            <w:shd w:val="clear" w:color="auto" w:fill="auto"/>
            <w:vAlign w:val="center"/>
          </w:tcPr>
          <w:p w14:paraId="5BEE59C3" w14:textId="5731A9CB" w:rsidR="006047FE" w:rsidRPr="00BF4888" w:rsidRDefault="006047FE" w:rsidP="009F2948">
            <w:pPr>
              <w:spacing w:before="20" w:after="20"/>
              <w:jc w:val="center"/>
              <w:rPr>
                <w:rFonts w:ascii="Arial" w:hAnsi="Arial" w:cs="Arial"/>
              </w:rPr>
            </w:pPr>
            <w:r w:rsidRPr="00BF4888">
              <w:rPr>
                <w:rFonts w:ascii="Arial" w:hAnsi="Arial" w:cs="Arial"/>
              </w:rPr>
              <w:t>1,034</w:t>
            </w:r>
          </w:p>
        </w:tc>
        <w:tc>
          <w:tcPr>
            <w:tcW w:w="1919" w:type="dxa"/>
            <w:tcBorders>
              <w:top w:val="nil"/>
              <w:left w:val="nil"/>
              <w:bottom w:val="single" w:sz="8" w:space="0" w:color="auto"/>
              <w:right w:val="single" w:sz="8" w:space="0" w:color="auto"/>
            </w:tcBorders>
            <w:shd w:val="clear" w:color="auto" w:fill="auto"/>
            <w:vAlign w:val="center"/>
          </w:tcPr>
          <w:p w14:paraId="61F66761" w14:textId="69C0D919" w:rsidR="006047FE" w:rsidRPr="00BF4888" w:rsidRDefault="006047FE" w:rsidP="009F2948">
            <w:pPr>
              <w:spacing w:before="20" w:after="20"/>
              <w:jc w:val="center"/>
              <w:rPr>
                <w:rFonts w:ascii="Arial" w:hAnsi="Arial" w:cs="Arial"/>
              </w:rPr>
            </w:pPr>
            <w:r w:rsidRPr="00BF4888">
              <w:rPr>
                <w:rFonts w:ascii="Arial" w:hAnsi="Arial" w:cs="Arial"/>
              </w:rPr>
              <w:t>33%</w:t>
            </w:r>
          </w:p>
        </w:tc>
      </w:tr>
      <w:tr w:rsidR="006047FE" w:rsidRPr="00BF4888" w14:paraId="0A3387A0" w14:textId="77777777" w:rsidTr="0042213F">
        <w:tc>
          <w:tcPr>
            <w:tcW w:w="3595" w:type="dxa"/>
          </w:tcPr>
          <w:p w14:paraId="328FC2EE"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5035F130" w14:textId="77777777" w:rsidR="006047FE" w:rsidRPr="00BF4888" w:rsidRDefault="006047FE" w:rsidP="009F2948">
            <w:pPr>
              <w:spacing w:before="20" w:after="20"/>
              <w:jc w:val="center"/>
              <w:rPr>
                <w:rFonts w:ascii="Arial" w:hAnsi="Arial" w:cs="Arial"/>
              </w:rPr>
            </w:pPr>
            <w:r w:rsidRPr="00BF4888">
              <w:rPr>
                <w:rFonts w:ascii="Arial" w:hAnsi="Arial" w:cs="Arial"/>
              </w:rPr>
              <w:t>507</w:t>
            </w:r>
          </w:p>
        </w:tc>
        <w:tc>
          <w:tcPr>
            <w:tcW w:w="1918" w:type="dxa"/>
            <w:tcBorders>
              <w:top w:val="nil"/>
              <w:left w:val="nil"/>
              <w:bottom w:val="single" w:sz="8" w:space="0" w:color="auto"/>
              <w:right w:val="single" w:sz="8" w:space="0" w:color="auto"/>
            </w:tcBorders>
            <w:shd w:val="clear" w:color="auto" w:fill="auto"/>
            <w:vAlign w:val="center"/>
          </w:tcPr>
          <w:p w14:paraId="40729847" w14:textId="274BABA3" w:rsidR="006047FE" w:rsidRPr="00BF4888" w:rsidRDefault="006047FE" w:rsidP="009F2948">
            <w:pPr>
              <w:spacing w:before="20" w:after="20"/>
              <w:jc w:val="center"/>
              <w:rPr>
                <w:rFonts w:ascii="Arial" w:hAnsi="Arial" w:cs="Arial"/>
              </w:rPr>
            </w:pPr>
            <w:r w:rsidRPr="00BF4888">
              <w:rPr>
                <w:rFonts w:ascii="Arial" w:hAnsi="Arial" w:cs="Arial"/>
              </w:rPr>
              <w:t>293</w:t>
            </w:r>
          </w:p>
        </w:tc>
        <w:tc>
          <w:tcPr>
            <w:tcW w:w="1919" w:type="dxa"/>
            <w:tcBorders>
              <w:top w:val="nil"/>
              <w:left w:val="nil"/>
              <w:bottom w:val="single" w:sz="8" w:space="0" w:color="auto"/>
              <w:right w:val="single" w:sz="8" w:space="0" w:color="auto"/>
            </w:tcBorders>
            <w:shd w:val="clear" w:color="auto" w:fill="auto"/>
            <w:vAlign w:val="center"/>
          </w:tcPr>
          <w:p w14:paraId="0748AD78" w14:textId="25998927" w:rsidR="006047FE" w:rsidRPr="00BF4888" w:rsidRDefault="006047FE" w:rsidP="009F2948">
            <w:pPr>
              <w:spacing w:before="20" w:after="20"/>
              <w:jc w:val="center"/>
              <w:rPr>
                <w:rFonts w:ascii="Arial" w:hAnsi="Arial" w:cs="Arial"/>
              </w:rPr>
            </w:pPr>
            <w:r w:rsidRPr="00BF4888">
              <w:rPr>
                <w:rFonts w:ascii="Arial" w:hAnsi="Arial" w:cs="Arial"/>
              </w:rPr>
              <w:t>58%</w:t>
            </w:r>
          </w:p>
        </w:tc>
      </w:tr>
    </w:tbl>
    <w:p w14:paraId="45318EFA" w14:textId="1A1E75B8"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771448">
        <w:rPr>
          <w:rFonts w:ascii="Arial" w:hAnsi="Arial" w:cs="Arial"/>
          <w:sz w:val="18"/>
          <w:szCs w:val="16"/>
        </w:rPr>
        <w:t>.</w:t>
      </w:r>
      <w:r w:rsidRPr="00BF4888">
        <w:rPr>
          <w:rFonts w:ascii="Arial" w:hAnsi="Arial" w:cs="Arial"/>
          <w:sz w:val="18"/>
          <w:szCs w:val="16"/>
        </w:rPr>
        <w:t xml:space="preserve"> </w:t>
      </w:r>
      <w:r w:rsidR="00771448">
        <w:rPr>
          <w:rFonts w:ascii="Arial" w:hAnsi="Arial" w:cs="Arial"/>
          <w:sz w:val="18"/>
          <w:szCs w:val="16"/>
        </w:rPr>
        <w:t>R</w:t>
      </w:r>
      <w:r w:rsidRPr="00BF4888">
        <w:rPr>
          <w:rFonts w:ascii="Arial" w:hAnsi="Arial" w:cs="Arial"/>
          <w:sz w:val="18"/>
          <w:szCs w:val="16"/>
        </w:rPr>
        <w:t>egion information was unknown for 572 households served</w:t>
      </w:r>
      <w:r w:rsidR="00771448">
        <w:rPr>
          <w:rFonts w:ascii="Arial" w:hAnsi="Arial" w:cs="Arial"/>
          <w:sz w:val="18"/>
          <w:szCs w:val="16"/>
        </w:rPr>
        <w:t>.</w:t>
      </w:r>
    </w:p>
    <w:p w14:paraId="2D8731AA" w14:textId="77777777" w:rsidR="006047FE" w:rsidRPr="00BF4888" w:rsidRDefault="006047FE" w:rsidP="006047FE">
      <w:pPr>
        <w:spacing w:after="0" w:line="240" w:lineRule="auto"/>
        <w:contextualSpacing/>
        <w:jc w:val="center"/>
        <w:rPr>
          <w:rFonts w:ascii="Arial" w:hAnsi="Arial" w:cs="Arial"/>
          <w:b/>
          <w:bCs/>
        </w:rPr>
      </w:pPr>
    </w:p>
    <w:p w14:paraId="368912D0" w14:textId="15E95A6C"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.15D</w:t>
      </w:r>
      <w:r w:rsidRPr="00BF4888">
        <w:rPr>
          <w:rFonts w:ascii="Arial" w:hAnsi="Arial" w:cs="Arial"/>
          <w:b/>
          <w:bCs/>
        </w:rPr>
        <w:t xml:space="preserve"> - Share of Single-Family Households Served in East Region (Wards 7/8) - FY 2019</w:t>
      </w:r>
    </w:p>
    <w:p w14:paraId="43A3770D"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4E466AC4" w14:textId="77777777" w:rsidTr="0042213F">
        <w:trPr>
          <w:tblHeader/>
        </w:trPr>
        <w:tc>
          <w:tcPr>
            <w:tcW w:w="3595" w:type="dxa"/>
          </w:tcPr>
          <w:p w14:paraId="711AFE1E" w14:textId="3A6934DD" w:rsidR="006047FE" w:rsidRPr="00BF4888" w:rsidRDefault="006047FE" w:rsidP="009F2948">
            <w:pPr>
              <w:spacing w:before="20" w:after="20"/>
              <w:rPr>
                <w:rFonts w:ascii="Arial" w:hAnsi="Arial" w:cs="Arial"/>
                <w:b/>
              </w:rPr>
            </w:pPr>
            <w:r w:rsidRPr="00BF4888">
              <w:rPr>
                <w:rFonts w:ascii="Arial" w:hAnsi="Arial" w:cs="Arial"/>
                <w:b/>
              </w:rPr>
              <w:t>Single</w:t>
            </w:r>
            <w:r w:rsidR="00536B6A">
              <w:rPr>
                <w:rFonts w:ascii="Arial" w:hAnsi="Arial" w:cs="Arial"/>
                <w:b/>
              </w:rPr>
              <w:t>-</w:t>
            </w:r>
            <w:r w:rsidRPr="00BF4888">
              <w:rPr>
                <w:rFonts w:ascii="Arial" w:hAnsi="Arial" w:cs="Arial"/>
                <w:b/>
              </w:rPr>
              <w:t>Family Homes</w:t>
            </w:r>
          </w:p>
        </w:tc>
        <w:tc>
          <w:tcPr>
            <w:tcW w:w="1918" w:type="dxa"/>
          </w:tcPr>
          <w:p w14:paraId="3393C148"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466AAEB6"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05BD67DE"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4C164BFA" w14:textId="77777777" w:rsidTr="0042213F">
        <w:tc>
          <w:tcPr>
            <w:tcW w:w="3595" w:type="dxa"/>
          </w:tcPr>
          <w:p w14:paraId="7E7AC71A"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473531D9" w14:textId="77777777" w:rsidR="006047FE" w:rsidRPr="00BF4888" w:rsidRDefault="006047FE" w:rsidP="009F2948">
            <w:pPr>
              <w:spacing w:before="20" w:after="20"/>
              <w:jc w:val="center"/>
              <w:rPr>
                <w:rFonts w:ascii="Arial" w:hAnsi="Arial" w:cs="Arial"/>
              </w:rPr>
            </w:pPr>
            <w:r w:rsidRPr="00BF4888">
              <w:rPr>
                <w:rFonts w:ascii="Arial" w:hAnsi="Arial" w:cs="Arial"/>
              </w:rPr>
              <w:t>8,635</w:t>
            </w:r>
          </w:p>
        </w:tc>
        <w:tc>
          <w:tcPr>
            <w:tcW w:w="1918" w:type="dxa"/>
            <w:tcBorders>
              <w:top w:val="nil"/>
              <w:left w:val="nil"/>
              <w:bottom w:val="single" w:sz="8" w:space="0" w:color="auto"/>
              <w:right w:val="single" w:sz="8" w:space="0" w:color="auto"/>
            </w:tcBorders>
            <w:shd w:val="clear" w:color="auto" w:fill="auto"/>
            <w:vAlign w:val="center"/>
          </w:tcPr>
          <w:p w14:paraId="5EC61FFB" w14:textId="77777777" w:rsidR="006047FE" w:rsidRPr="00BF4888" w:rsidRDefault="006047FE" w:rsidP="009F2948">
            <w:pPr>
              <w:spacing w:before="20" w:after="20"/>
              <w:jc w:val="center"/>
              <w:rPr>
                <w:rFonts w:ascii="Arial" w:hAnsi="Arial" w:cs="Arial"/>
              </w:rPr>
            </w:pPr>
            <w:r w:rsidRPr="00BF4888">
              <w:rPr>
                <w:rFonts w:ascii="Arial" w:hAnsi="Arial" w:cs="Arial"/>
              </w:rPr>
              <w:t>3,028</w:t>
            </w:r>
          </w:p>
        </w:tc>
        <w:tc>
          <w:tcPr>
            <w:tcW w:w="1919" w:type="dxa"/>
            <w:tcBorders>
              <w:top w:val="nil"/>
              <w:left w:val="nil"/>
              <w:bottom w:val="single" w:sz="8" w:space="0" w:color="auto"/>
              <w:right w:val="single" w:sz="8" w:space="0" w:color="auto"/>
            </w:tcBorders>
            <w:shd w:val="clear" w:color="auto" w:fill="auto"/>
            <w:vAlign w:val="center"/>
          </w:tcPr>
          <w:p w14:paraId="71C5CB54" w14:textId="77777777" w:rsidR="006047FE" w:rsidRPr="00BF4888" w:rsidRDefault="006047FE" w:rsidP="009F2948">
            <w:pPr>
              <w:spacing w:before="20" w:after="20"/>
              <w:jc w:val="center"/>
              <w:rPr>
                <w:rFonts w:ascii="Arial" w:hAnsi="Arial" w:cs="Arial"/>
              </w:rPr>
            </w:pPr>
            <w:r w:rsidRPr="00BF4888">
              <w:rPr>
                <w:rFonts w:ascii="Arial" w:hAnsi="Arial" w:cs="Arial"/>
              </w:rPr>
              <w:t>35%</w:t>
            </w:r>
          </w:p>
        </w:tc>
      </w:tr>
      <w:tr w:rsidR="006047FE" w:rsidRPr="00BF4888" w14:paraId="72BF4DE1" w14:textId="77777777" w:rsidTr="0042213F">
        <w:tc>
          <w:tcPr>
            <w:tcW w:w="3595" w:type="dxa"/>
          </w:tcPr>
          <w:p w14:paraId="0E6D9668"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1D2FCC6E" w14:textId="77777777" w:rsidR="006047FE" w:rsidRPr="00BF4888" w:rsidRDefault="006047FE" w:rsidP="009F2948">
            <w:pPr>
              <w:spacing w:before="20" w:after="20"/>
              <w:jc w:val="center"/>
              <w:rPr>
                <w:rFonts w:ascii="Arial" w:hAnsi="Arial" w:cs="Arial"/>
              </w:rPr>
            </w:pPr>
            <w:r w:rsidRPr="00BF4888">
              <w:rPr>
                <w:rFonts w:ascii="Arial" w:hAnsi="Arial" w:cs="Arial"/>
              </w:rPr>
              <w:t>7,340</w:t>
            </w:r>
          </w:p>
        </w:tc>
        <w:tc>
          <w:tcPr>
            <w:tcW w:w="1918" w:type="dxa"/>
            <w:tcBorders>
              <w:top w:val="nil"/>
              <w:left w:val="nil"/>
              <w:bottom w:val="single" w:sz="8" w:space="0" w:color="auto"/>
              <w:right w:val="single" w:sz="8" w:space="0" w:color="auto"/>
            </w:tcBorders>
            <w:shd w:val="clear" w:color="auto" w:fill="auto"/>
            <w:vAlign w:val="center"/>
          </w:tcPr>
          <w:p w14:paraId="4DC257B9" w14:textId="77777777" w:rsidR="006047FE" w:rsidRPr="00BF4888" w:rsidRDefault="006047FE" w:rsidP="009F2948">
            <w:pPr>
              <w:spacing w:before="20" w:after="20"/>
              <w:jc w:val="center"/>
              <w:rPr>
                <w:rFonts w:ascii="Arial" w:hAnsi="Arial" w:cs="Arial"/>
              </w:rPr>
            </w:pPr>
            <w:r w:rsidRPr="00BF4888">
              <w:rPr>
                <w:rFonts w:ascii="Arial" w:hAnsi="Arial" w:cs="Arial"/>
              </w:rPr>
              <w:t>3,028</w:t>
            </w:r>
          </w:p>
        </w:tc>
        <w:tc>
          <w:tcPr>
            <w:tcW w:w="1919" w:type="dxa"/>
            <w:tcBorders>
              <w:top w:val="nil"/>
              <w:left w:val="nil"/>
              <w:bottom w:val="single" w:sz="8" w:space="0" w:color="auto"/>
              <w:right w:val="single" w:sz="8" w:space="0" w:color="auto"/>
            </w:tcBorders>
            <w:shd w:val="clear" w:color="auto" w:fill="auto"/>
            <w:vAlign w:val="center"/>
          </w:tcPr>
          <w:p w14:paraId="33AC4427" w14:textId="77777777" w:rsidR="006047FE" w:rsidRPr="00BF4888" w:rsidRDefault="006047FE" w:rsidP="009F2948">
            <w:pPr>
              <w:spacing w:before="20" w:after="20"/>
              <w:jc w:val="center"/>
              <w:rPr>
                <w:rFonts w:ascii="Arial" w:hAnsi="Arial" w:cs="Arial"/>
              </w:rPr>
            </w:pPr>
            <w:r w:rsidRPr="00BF4888">
              <w:rPr>
                <w:rFonts w:ascii="Arial" w:hAnsi="Arial" w:cs="Arial"/>
              </w:rPr>
              <w:t>41%</w:t>
            </w:r>
          </w:p>
        </w:tc>
      </w:tr>
      <w:tr w:rsidR="006047FE" w:rsidRPr="00BF4888" w14:paraId="6E32B4FB" w14:textId="77777777" w:rsidTr="0042213F">
        <w:tc>
          <w:tcPr>
            <w:tcW w:w="3595" w:type="dxa"/>
          </w:tcPr>
          <w:p w14:paraId="301B960B"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2D57EDA7" w14:textId="77777777" w:rsidR="006047FE" w:rsidRPr="00BF4888" w:rsidRDefault="006047FE" w:rsidP="009F2948">
            <w:pPr>
              <w:spacing w:before="20" w:after="20"/>
              <w:jc w:val="center"/>
              <w:rPr>
                <w:rFonts w:ascii="Arial" w:hAnsi="Arial" w:cs="Arial"/>
              </w:rPr>
            </w:pPr>
            <w:r w:rsidRPr="00BF4888">
              <w:rPr>
                <w:rFonts w:ascii="Arial" w:hAnsi="Arial" w:cs="Arial"/>
              </w:rPr>
              <w:t>6,972</w:t>
            </w:r>
          </w:p>
        </w:tc>
        <w:tc>
          <w:tcPr>
            <w:tcW w:w="1918" w:type="dxa"/>
            <w:tcBorders>
              <w:top w:val="nil"/>
              <w:left w:val="nil"/>
              <w:bottom w:val="single" w:sz="8" w:space="0" w:color="auto"/>
              <w:right w:val="single" w:sz="8" w:space="0" w:color="auto"/>
            </w:tcBorders>
            <w:shd w:val="clear" w:color="auto" w:fill="auto"/>
            <w:vAlign w:val="center"/>
          </w:tcPr>
          <w:p w14:paraId="2144E85A" w14:textId="07BB235F" w:rsidR="006047FE" w:rsidRPr="00BF4888" w:rsidRDefault="006047FE" w:rsidP="009F2948">
            <w:pPr>
              <w:spacing w:before="20" w:after="20"/>
              <w:jc w:val="center"/>
              <w:rPr>
                <w:rFonts w:ascii="Arial" w:hAnsi="Arial" w:cs="Arial"/>
              </w:rPr>
            </w:pPr>
            <w:r w:rsidRPr="00BF4888">
              <w:rPr>
                <w:rFonts w:ascii="Arial" w:hAnsi="Arial" w:cs="Arial"/>
              </w:rPr>
              <w:t>2,929</w:t>
            </w:r>
          </w:p>
        </w:tc>
        <w:tc>
          <w:tcPr>
            <w:tcW w:w="1919" w:type="dxa"/>
            <w:tcBorders>
              <w:top w:val="nil"/>
              <w:left w:val="nil"/>
              <w:bottom w:val="single" w:sz="8" w:space="0" w:color="auto"/>
              <w:right w:val="single" w:sz="8" w:space="0" w:color="auto"/>
            </w:tcBorders>
            <w:shd w:val="clear" w:color="auto" w:fill="auto"/>
            <w:vAlign w:val="center"/>
          </w:tcPr>
          <w:p w14:paraId="6B927F83" w14:textId="77777777" w:rsidR="006047FE" w:rsidRPr="00BF4888" w:rsidRDefault="006047FE" w:rsidP="009F2948">
            <w:pPr>
              <w:spacing w:before="20" w:after="20"/>
              <w:jc w:val="center"/>
              <w:rPr>
                <w:rFonts w:ascii="Arial" w:hAnsi="Arial" w:cs="Arial"/>
              </w:rPr>
            </w:pPr>
            <w:r w:rsidRPr="00BF4888">
              <w:rPr>
                <w:rFonts w:ascii="Arial" w:hAnsi="Arial" w:cs="Arial"/>
              </w:rPr>
              <w:t>42%</w:t>
            </w:r>
          </w:p>
        </w:tc>
      </w:tr>
      <w:tr w:rsidR="006047FE" w:rsidRPr="00BF4888" w14:paraId="4EDE63E2" w14:textId="77777777" w:rsidTr="0042213F">
        <w:tc>
          <w:tcPr>
            <w:tcW w:w="3595" w:type="dxa"/>
          </w:tcPr>
          <w:p w14:paraId="2A55ECB5"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3D66A868" w14:textId="77777777" w:rsidR="006047FE" w:rsidRPr="00BF4888" w:rsidRDefault="006047FE" w:rsidP="009F2948">
            <w:pPr>
              <w:spacing w:before="20" w:after="20"/>
              <w:jc w:val="center"/>
              <w:rPr>
                <w:rFonts w:ascii="Arial" w:hAnsi="Arial" w:cs="Arial"/>
              </w:rPr>
            </w:pPr>
            <w:r w:rsidRPr="00BF4888">
              <w:rPr>
                <w:rFonts w:ascii="Arial" w:hAnsi="Arial" w:cs="Arial"/>
              </w:rPr>
              <w:t>5,252</w:t>
            </w:r>
          </w:p>
        </w:tc>
        <w:tc>
          <w:tcPr>
            <w:tcW w:w="1918" w:type="dxa"/>
            <w:tcBorders>
              <w:top w:val="nil"/>
              <w:left w:val="nil"/>
              <w:bottom w:val="single" w:sz="8" w:space="0" w:color="auto"/>
              <w:right w:val="single" w:sz="8" w:space="0" w:color="auto"/>
            </w:tcBorders>
            <w:shd w:val="clear" w:color="auto" w:fill="auto"/>
            <w:vAlign w:val="center"/>
          </w:tcPr>
          <w:p w14:paraId="265770A7" w14:textId="3148B453" w:rsidR="006047FE" w:rsidRPr="00BF4888" w:rsidRDefault="006047FE" w:rsidP="009F2948">
            <w:pPr>
              <w:spacing w:before="20" w:after="20"/>
              <w:jc w:val="center"/>
              <w:rPr>
                <w:rFonts w:ascii="Arial" w:hAnsi="Arial" w:cs="Arial"/>
              </w:rPr>
            </w:pPr>
            <w:r w:rsidRPr="00BF4888">
              <w:rPr>
                <w:rFonts w:ascii="Arial" w:hAnsi="Arial" w:cs="Arial"/>
              </w:rPr>
              <w:t>1,990</w:t>
            </w:r>
          </w:p>
        </w:tc>
        <w:tc>
          <w:tcPr>
            <w:tcW w:w="1919" w:type="dxa"/>
            <w:tcBorders>
              <w:top w:val="nil"/>
              <w:left w:val="nil"/>
              <w:bottom w:val="single" w:sz="8" w:space="0" w:color="auto"/>
              <w:right w:val="single" w:sz="8" w:space="0" w:color="auto"/>
            </w:tcBorders>
            <w:shd w:val="clear" w:color="auto" w:fill="auto"/>
            <w:vAlign w:val="center"/>
          </w:tcPr>
          <w:p w14:paraId="03898C77" w14:textId="113DBE2E" w:rsidR="006047FE" w:rsidRPr="00BF4888" w:rsidRDefault="006047FE" w:rsidP="009F2948">
            <w:pPr>
              <w:spacing w:before="20" w:after="20"/>
              <w:jc w:val="center"/>
              <w:rPr>
                <w:rFonts w:ascii="Arial" w:hAnsi="Arial" w:cs="Arial"/>
              </w:rPr>
            </w:pPr>
            <w:r w:rsidRPr="00BF4888">
              <w:rPr>
                <w:rFonts w:ascii="Arial" w:hAnsi="Arial" w:cs="Arial"/>
              </w:rPr>
              <w:t>38%</w:t>
            </w:r>
          </w:p>
        </w:tc>
      </w:tr>
      <w:tr w:rsidR="006047FE" w:rsidRPr="00BF4888" w14:paraId="7ED53C99" w14:textId="77777777" w:rsidTr="0042213F">
        <w:tc>
          <w:tcPr>
            <w:tcW w:w="3595" w:type="dxa"/>
          </w:tcPr>
          <w:p w14:paraId="44AAA6D9"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61CFB330" w14:textId="77777777" w:rsidR="006047FE" w:rsidRPr="00BF4888" w:rsidRDefault="006047FE" w:rsidP="009F2948">
            <w:pPr>
              <w:spacing w:before="20" w:after="20"/>
              <w:jc w:val="center"/>
              <w:rPr>
                <w:rFonts w:ascii="Arial" w:hAnsi="Arial" w:cs="Arial"/>
              </w:rPr>
            </w:pPr>
            <w:r w:rsidRPr="00BF4888">
              <w:rPr>
                <w:rFonts w:ascii="Arial" w:hAnsi="Arial" w:cs="Arial"/>
              </w:rPr>
              <w:t>1,680</w:t>
            </w:r>
          </w:p>
        </w:tc>
        <w:tc>
          <w:tcPr>
            <w:tcW w:w="1918" w:type="dxa"/>
            <w:tcBorders>
              <w:top w:val="nil"/>
              <w:left w:val="nil"/>
              <w:bottom w:val="single" w:sz="8" w:space="0" w:color="auto"/>
              <w:right w:val="single" w:sz="8" w:space="0" w:color="auto"/>
            </w:tcBorders>
            <w:shd w:val="clear" w:color="auto" w:fill="auto"/>
            <w:vAlign w:val="center"/>
          </w:tcPr>
          <w:p w14:paraId="781A28E7" w14:textId="4D3AB290" w:rsidR="006047FE" w:rsidRPr="00BF4888" w:rsidRDefault="006047FE" w:rsidP="009F2948">
            <w:pPr>
              <w:spacing w:before="20" w:after="20"/>
              <w:jc w:val="center"/>
              <w:rPr>
                <w:rFonts w:ascii="Arial" w:hAnsi="Arial" w:cs="Arial"/>
              </w:rPr>
            </w:pPr>
            <w:r w:rsidRPr="00BF4888">
              <w:rPr>
                <w:rFonts w:ascii="Arial" w:hAnsi="Arial" w:cs="Arial"/>
              </w:rPr>
              <w:t>907</w:t>
            </w:r>
          </w:p>
        </w:tc>
        <w:tc>
          <w:tcPr>
            <w:tcW w:w="1919" w:type="dxa"/>
            <w:tcBorders>
              <w:top w:val="nil"/>
              <w:left w:val="nil"/>
              <w:bottom w:val="single" w:sz="8" w:space="0" w:color="auto"/>
              <w:right w:val="single" w:sz="8" w:space="0" w:color="auto"/>
            </w:tcBorders>
            <w:shd w:val="clear" w:color="auto" w:fill="auto"/>
            <w:vAlign w:val="center"/>
          </w:tcPr>
          <w:p w14:paraId="1EA01869" w14:textId="3D0F7E43" w:rsidR="006047FE" w:rsidRPr="00BF4888" w:rsidRDefault="006047FE" w:rsidP="009F2948">
            <w:pPr>
              <w:spacing w:before="20" w:after="20"/>
              <w:jc w:val="center"/>
              <w:rPr>
                <w:rFonts w:ascii="Arial" w:hAnsi="Arial" w:cs="Arial"/>
              </w:rPr>
            </w:pPr>
            <w:r w:rsidRPr="00BF4888">
              <w:rPr>
                <w:rFonts w:ascii="Arial" w:hAnsi="Arial" w:cs="Arial"/>
              </w:rPr>
              <w:t>54%</w:t>
            </w:r>
          </w:p>
        </w:tc>
      </w:tr>
    </w:tbl>
    <w:p w14:paraId="67F53650" w14:textId="0D5C58A6"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771448">
        <w:rPr>
          <w:rFonts w:ascii="Arial" w:hAnsi="Arial" w:cs="Arial"/>
          <w:sz w:val="18"/>
          <w:szCs w:val="16"/>
        </w:rPr>
        <w:t>.</w:t>
      </w:r>
      <w:r w:rsidRPr="00BF4888">
        <w:rPr>
          <w:rFonts w:ascii="Arial" w:hAnsi="Arial" w:cs="Arial"/>
          <w:sz w:val="18"/>
          <w:szCs w:val="16"/>
        </w:rPr>
        <w:t xml:space="preserve"> </w:t>
      </w:r>
      <w:r w:rsidR="00771448">
        <w:rPr>
          <w:rFonts w:ascii="Arial" w:hAnsi="Arial" w:cs="Arial"/>
          <w:sz w:val="18"/>
          <w:szCs w:val="16"/>
        </w:rPr>
        <w:t>R</w:t>
      </w:r>
      <w:r w:rsidRPr="00BF4888">
        <w:rPr>
          <w:rFonts w:ascii="Arial" w:hAnsi="Arial" w:cs="Arial"/>
          <w:sz w:val="18"/>
          <w:szCs w:val="16"/>
        </w:rPr>
        <w:t>egion information was unknown for 572 households served</w:t>
      </w:r>
      <w:r w:rsidR="00771448">
        <w:rPr>
          <w:rFonts w:ascii="Arial" w:hAnsi="Arial" w:cs="Arial"/>
          <w:sz w:val="18"/>
          <w:szCs w:val="16"/>
        </w:rPr>
        <w:t>.</w:t>
      </w:r>
    </w:p>
    <w:p w14:paraId="1115DD41" w14:textId="77777777" w:rsidR="006047FE" w:rsidRPr="00BF4888" w:rsidRDefault="006047FE" w:rsidP="006047FE">
      <w:pPr>
        <w:spacing w:after="0" w:line="240" w:lineRule="auto"/>
        <w:contextualSpacing/>
        <w:jc w:val="center"/>
        <w:rPr>
          <w:rFonts w:ascii="Arial" w:hAnsi="Arial" w:cs="Arial"/>
          <w:b/>
          <w:bCs/>
        </w:rPr>
      </w:pPr>
    </w:p>
    <w:p w14:paraId="0ED5B23A" w14:textId="428EF6C1"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.15E</w:t>
      </w:r>
      <w:r w:rsidRPr="00BF4888">
        <w:rPr>
          <w:rFonts w:ascii="Arial" w:hAnsi="Arial" w:cs="Arial"/>
          <w:b/>
          <w:bCs/>
        </w:rPr>
        <w:t xml:space="preserve"> - Share of Single-Family Households Served in Central Region (Wards 1/2) - FY 2019</w:t>
      </w:r>
    </w:p>
    <w:p w14:paraId="3723039B"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4C551459" w14:textId="77777777" w:rsidTr="0042213F">
        <w:trPr>
          <w:tblHeader/>
        </w:trPr>
        <w:tc>
          <w:tcPr>
            <w:tcW w:w="3595" w:type="dxa"/>
          </w:tcPr>
          <w:p w14:paraId="554E3569" w14:textId="23671438" w:rsidR="006047FE" w:rsidRPr="00BF4888" w:rsidRDefault="006047FE" w:rsidP="009F2948">
            <w:pPr>
              <w:spacing w:before="20" w:after="20"/>
              <w:rPr>
                <w:rFonts w:ascii="Arial" w:hAnsi="Arial" w:cs="Arial"/>
                <w:b/>
              </w:rPr>
            </w:pPr>
            <w:r w:rsidRPr="00BF4888">
              <w:rPr>
                <w:rFonts w:ascii="Arial" w:hAnsi="Arial" w:cs="Arial"/>
                <w:b/>
              </w:rPr>
              <w:t>Single</w:t>
            </w:r>
            <w:r w:rsidR="00536B6A">
              <w:rPr>
                <w:rFonts w:ascii="Arial" w:hAnsi="Arial" w:cs="Arial"/>
                <w:b/>
              </w:rPr>
              <w:t>-</w:t>
            </w:r>
            <w:r w:rsidRPr="00BF4888">
              <w:rPr>
                <w:rFonts w:ascii="Arial" w:hAnsi="Arial" w:cs="Arial"/>
                <w:b/>
              </w:rPr>
              <w:t>Family Homes</w:t>
            </w:r>
          </w:p>
        </w:tc>
        <w:tc>
          <w:tcPr>
            <w:tcW w:w="1918" w:type="dxa"/>
          </w:tcPr>
          <w:p w14:paraId="3463F0C3"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791826BA"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2E92AF1F"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53572729" w14:textId="77777777" w:rsidTr="0042213F">
        <w:tc>
          <w:tcPr>
            <w:tcW w:w="3595" w:type="dxa"/>
          </w:tcPr>
          <w:p w14:paraId="76FA7D3C"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02A35E03" w14:textId="77777777" w:rsidR="006047FE" w:rsidRPr="00BF4888" w:rsidRDefault="006047FE" w:rsidP="009F2948">
            <w:pPr>
              <w:spacing w:before="20" w:after="20"/>
              <w:jc w:val="center"/>
              <w:rPr>
                <w:rFonts w:ascii="Arial" w:hAnsi="Arial" w:cs="Arial"/>
              </w:rPr>
            </w:pPr>
            <w:r w:rsidRPr="00BF4888">
              <w:rPr>
                <w:rFonts w:ascii="Arial" w:hAnsi="Arial" w:cs="Arial"/>
              </w:rPr>
              <w:t>2,151</w:t>
            </w:r>
          </w:p>
        </w:tc>
        <w:tc>
          <w:tcPr>
            <w:tcW w:w="1918" w:type="dxa"/>
            <w:tcBorders>
              <w:top w:val="nil"/>
              <w:left w:val="nil"/>
              <w:bottom w:val="single" w:sz="8" w:space="0" w:color="auto"/>
              <w:right w:val="single" w:sz="8" w:space="0" w:color="auto"/>
            </w:tcBorders>
            <w:shd w:val="clear" w:color="auto" w:fill="auto"/>
            <w:vAlign w:val="center"/>
          </w:tcPr>
          <w:p w14:paraId="505A4C44" w14:textId="77777777" w:rsidR="006047FE" w:rsidRPr="00BF4888" w:rsidRDefault="006047FE" w:rsidP="009F2948">
            <w:pPr>
              <w:spacing w:before="20" w:after="20"/>
              <w:jc w:val="center"/>
              <w:rPr>
                <w:rFonts w:ascii="Arial" w:hAnsi="Arial" w:cs="Arial"/>
              </w:rPr>
            </w:pPr>
            <w:r w:rsidRPr="00BF4888">
              <w:rPr>
                <w:rFonts w:ascii="Arial" w:hAnsi="Arial" w:cs="Arial"/>
              </w:rPr>
              <w:t>276</w:t>
            </w:r>
          </w:p>
        </w:tc>
        <w:tc>
          <w:tcPr>
            <w:tcW w:w="1919" w:type="dxa"/>
            <w:tcBorders>
              <w:top w:val="nil"/>
              <w:left w:val="nil"/>
              <w:bottom w:val="single" w:sz="8" w:space="0" w:color="auto"/>
              <w:right w:val="single" w:sz="8" w:space="0" w:color="auto"/>
            </w:tcBorders>
            <w:shd w:val="clear" w:color="auto" w:fill="auto"/>
            <w:vAlign w:val="center"/>
          </w:tcPr>
          <w:p w14:paraId="332CA8DE" w14:textId="77777777" w:rsidR="006047FE" w:rsidRPr="00BF4888" w:rsidRDefault="006047FE" w:rsidP="009F2948">
            <w:pPr>
              <w:spacing w:before="20" w:after="20"/>
              <w:jc w:val="center"/>
              <w:rPr>
                <w:rFonts w:ascii="Arial" w:hAnsi="Arial" w:cs="Arial"/>
              </w:rPr>
            </w:pPr>
            <w:r w:rsidRPr="00BF4888">
              <w:rPr>
                <w:rFonts w:ascii="Arial" w:hAnsi="Arial" w:cs="Arial"/>
              </w:rPr>
              <w:t>13%</w:t>
            </w:r>
          </w:p>
        </w:tc>
      </w:tr>
      <w:tr w:rsidR="006047FE" w:rsidRPr="00BF4888" w14:paraId="76DCBCE2" w14:textId="77777777" w:rsidTr="0042213F">
        <w:tc>
          <w:tcPr>
            <w:tcW w:w="3595" w:type="dxa"/>
          </w:tcPr>
          <w:p w14:paraId="518639EB"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2568C709" w14:textId="77777777" w:rsidR="006047FE" w:rsidRPr="00BF4888" w:rsidRDefault="006047FE" w:rsidP="009F2948">
            <w:pPr>
              <w:spacing w:before="20" w:after="20"/>
              <w:jc w:val="center"/>
              <w:rPr>
                <w:rFonts w:ascii="Arial" w:hAnsi="Arial" w:cs="Arial"/>
              </w:rPr>
            </w:pPr>
            <w:r w:rsidRPr="00BF4888">
              <w:rPr>
                <w:rFonts w:ascii="Arial" w:hAnsi="Arial" w:cs="Arial"/>
              </w:rPr>
              <w:t>1,376</w:t>
            </w:r>
          </w:p>
        </w:tc>
        <w:tc>
          <w:tcPr>
            <w:tcW w:w="1918" w:type="dxa"/>
            <w:tcBorders>
              <w:top w:val="nil"/>
              <w:left w:val="nil"/>
              <w:bottom w:val="single" w:sz="8" w:space="0" w:color="auto"/>
              <w:right w:val="single" w:sz="8" w:space="0" w:color="auto"/>
            </w:tcBorders>
            <w:shd w:val="clear" w:color="auto" w:fill="auto"/>
            <w:vAlign w:val="center"/>
          </w:tcPr>
          <w:p w14:paraId="3FA875DE" w14:textId="77777777" w:rsidR="006047FE" w:rsidRPr="00BF4888" w:rsidRDefault="006047FE" w:rsidP="009F2948">
            <w:pPr>
              <w:spacing w:before="20" w:after="20"/>
              <w:jc w:val="center"/>
              <w:rPr>
                <w:rFonts w:ascii="Arial" w:hAnsi="Arial" w:cs="Arial"/>
              </w:rPr>
            </w:pPr>
            <w:r w:rsidRPr="00BF4888">
              <w:rPr>
                <w:rFonts w:ascii="Arial" w:hAnsi="Arial" w:cs="Arial"/>
              </w:rPr>
              <w:t>276</w:t>
            </w:r>
          </w:p>
        </w:tc>
        <w:tc>
          <w:tcPr>
            <w:tcW w:w="1919" w:type="dxa"/>
            <w:tcBorders>
              <w:top w:val="nil"/>
              <w:left w:val="nil"/>
              <w:bottom w:val="single" w:sz="8" w:space="0" w:color="auto"/>
              <w:right w:val="single" w:sz="8" w:space="0" w:color="auto"/>
            </w:tcBorders>
            <w:shd w:val="clear" w:color="auto" w:fill="auto"/>
            <w:vAlign w:val="center"/>
          </w:tcPr>
          <w:p w14:paraId="3CBE9812" w14:textId="77777777" w:rsidR="006047FE" w:rsidRPr="00BF4888" w:rsidRDefault="006047FE" w:rsidP="009F2948">
            <w:pPr>
              <w:spacing w:before="20" w:after="20"/>
              <w:jc w:val="center"/>
              <w:rPr>
                <w:rFonts w:ascii="Arial" w:hAnsi="Arial" w:cs="Arial"/>
              </w:rPr>
            </w:pPr>
            <w:r w:rsidRPr="00BF4888">
              <w:rPr>
                <w:rFonts w:ascii="Arial" w:hAnsi="Arial" w:cs="Arial"/>
              </w:rPr>
              <w:t>20%</w:t>
            </w:r>
          </w:p>
        </w:tc>
      </w:tr>
      <w:tr w:rsidR="006047FE" w:rsidRPr="00BF4888" w14:paraId="618F3C4E" w14:textId="77777777" w:rsidTr="0042213F">
        <w:tc>
          <w:tcPr>
            <w:tcW w:w="3595" w:type="dxa"/>
          </w:tcPr>
          <w:p w14:paraId="0D471BD9"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7C03FD1D" w14:textId="77777777" w:rsidR="006047FE" w:rsidRPr="00BF4888" w:rsidRDefault="006047FE" w:rsidP="009F2948">
            <w:pPr>
              <w:spacing w:before="20" w:after="20"/>
              <w:jc w:val="center"/>
              <w:rPr>
                <w:rFonts w:ascii="Arial" w:hAnsi="Arial" w:cs="Arial"/>
              </w:rPr>
            </w:pPr>
            <w:r w:rsidRPr="00BF4888">
              <w:rPr>
                <w:rFonts w:ascii="Arial" w:hAnsi="Arial" w:cs="Arial"/>
              </w:rPr>
              <w:t>1,351</w:t>
            </w:r>
          </w:p>
        </w:tc>
        <w:tc>
          <w:tcPr>
            <w:tcW w:w="1918" w:type="dxa"/>
            <w:tcBorders>
              <w:top w:val="nil"/>
              <w:left w:val="nil"/>
              <w:bottom w:val="single" w:sz="8" w:space="0" w:color="auto"/>
              <w:right w:val="single" w:sz="8" w:space="0" w:color="auto"/>
            </w:tcBorders>
            <w:shd w:val="clear" w:color="auto" w:fill="auto"/>
            <w:vAlign w:val="center"/>
          </w:tcPr>
          <w:p w14:paraId="401244F6" w14:textId="39902F40" w:rsidR="006047FE" w:rsidRPr="00BF4888" w:rsidRDefault="006047FE" w:rsidP="009F2948">
            <w:pPr>
              <w:spacing w:before="20" w:after="20"/>
              <w:jc w:val="center"/>
              <w:rPr>
                <w:rFonts w:ascii="Arial" w:hAnsi="Arial" w:cs="Arial"/>
              </w:rPr>
            </w:pPr>
            <w:r w:rsidRPr="00BF4888">
              <w:rPr>
                <w:rFonts w:ascii="Arial" w:hAnsi="Arial" w:cs="Arial"/>
              </w:rPr>
              <w:t>265</w:t>
            </w:r>
          </w:p>
        </w:tc>
        <w:tc>
          <w:tcPr>
            <w:tcW w:w="1919" w:type="dxa"/>
            <w:tcBorders>
              <w:top w:val="nil"/>
              <w:left w:val="nil"/>
              <w:bottom w:val="single" w:sz="8" w:space="0" w:color="auto"/>
              <w:right w:val="single" w:sz="8" w:space="0" w:color="auto"/>
            </w:tcBorders>
            <w:shd w:val="clear" w:color="auto" w:fill="auto"/>
            <w:vAlign w:val="center"/>
          </w:tcPr>
          <w:p w14:paraId="17EC5BEC" w14:textId="77777777" w:rsidR="006047FE" w:rsidRPr="00BF4888" w:rsidRDefault="006047FE" w:rsidP="009F2948">
            <w:pPr>
              <w:spacing w:before="20" w:after="20"/>
              <w:jc w:val="center"/>
              <w:rPr>
                <w:rFonts w:ascii="Arial" w:hAnsi="Arial" w:cs="Arial"/>
              </w:rPr>
            </w:pPr>
            <w:r w:rsidRPr="00BF4888">
              <w:rPr>
                <w:rFonts w:ascii="Arial" w:hAnsi="Arial" w:cs="Arial"/>
              </w:rPr>
              <w:t>20%</w:t>
            </w:r>
          </w:p>
        </w:tc>
      </w:tr>
      <w:tr w:rsidR="006047FE" w:rsidRPr="00BF4888" w14:paraId="7304710F" w14:textId="77777777" w:rsidTr="0042213F">
        <w:tc>
          <w:tcPr>
            <w:tcW w:w="3595" w:type="dxa"/>
          </w:tcPr>
          <w:p w14:paraId="4F0978CB"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396BD246" w14:textId="77777777" w:rsidR="006047FE" w:rsidRPr="00BF4888" w:rsidRDefault="006047FE" w:rsidP="009F2948">
            <w:pPr>
              <w:spacing w:before="20" w:after="20"/>
              <w:jc w:val="center"/>
              <w:rPr>
                <w:rFonts w:ascii="Arial" w:hAnsi="Arial" w:cs="Arial"/>
              </w:rPr>
            </w:pPr>
            <w:r w:rsidRPr="00BF4888">
              <w:rPr>
                <w:rFonts w:ascii="Arial" w:hAnsi="Arial" w:cs="Arial"/>
              </w:rPr>
              <w:t>844</w:t>
            </w:r>
          </w:p>
        </w:tc>
        <w:tc>
          <w:tcPr>
            <w:tcW w:w="1918" w:type="dxa"/>
            <w:tcBorders>
              <w:top w:val="nil"/>
              <w:left w:val="nil"/>
              <w:bottom w:val="single" w:sz="8" w:space="0" w:color="auto"/>
              <w:right w:val="single" w:sz="8" w:space="0" w:color="auto"/>
            </w:tcBorders>
            <w:shd w:val="clear" w:color="auto" w:fill="auto"/>
            <w:vAlign w:val="center"/>
          </w:tcPr>
          <w:p w14:paraId="786E88B0" w14:textId="529BAEDD" w:rsidR="006047FE" w:rsidRPr="00BF4888" w:rsidRDefault="006047FE" w:rsidP="009F2948">
            <w:pPr>
              <w:spacing w:before="20" w:after="20"/>
              <w:jc w:val="center"/>
              <w:rPr>
                <w:rFonts w:ascii="Arial" w:hAnsi="Arial" w:cs="Arial"/>
              </w:rPr>
            </w:pPr>
            <w:r w:rsidRPr="00BF4888">
              <w:rPr>
                <w:rFonts w:ascii="Arial" w:hAnsi="Arial" w:cs="Arial"/>
              </w:rPr>
              <w:t>171</w:t>
            </w:r>
          </w:p>
        </w:tc>
        <w:tc>
          <w:tcPr>
            <w:tcW w:w="1919" w:type="dxa"/>
            <w:tcBorders>
              <w:top w:val="nil"/>
              <w:left w:val="nil"/>
              <w:bottom w:val="single" w:sz="8" w:space="0" w:color="auto"/>
              <w:right w:val="single" w:sz="8" w:space="0" w:color="auto"/>
            </w:tcBorders>
            <w:shd w:val="clear" w:color="auto" w:fill="auto"/>
            <w:vAlign w:val="center"/>
          </w:tcPr>
          <w:p w14:paraId="437ED028" w14:textId="438EC1BB" w:rsidR="006047FE" w:rsidRPr="00BF4888" w:rsidRDefault="006047FE" w:rsidP="009F2948">
            <w:pPr>
              <w:spacing w:before="20" w:after="20"/>
              <w:jc w:val="center"/>
              <w:rPr>
                <w:rFonts w:ascii="Arial" w:hAnsi="Arial" w:cs="Arial"/>
              </w:rPr>
            </w:pPr>
            <w:r w:rsidRPr="00BF4888">
              <w:rPr>
                <w:rFonts w:ascii="Arial" w:hAnsi="Arial" w:cs="Arial"/>
              </w:rPr>
              <w:t>20%</w:t>
            </w:r>
          </w:p>
        </w:tc>
      </w:tr>
      <w:tr w:rsidR="006047FE" w:rsidRPr="00BF4888" w14:paraId="79974A94" w14:textId="77777777" w:rsidTr="0042213F">
        <w:tc>
          <w:tcPr>
            <w:tcW w:w="3595" w:type="dxa"/>
          </w:tcPr>
          <w:p w14:paraId="0C72472F"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17219DEF" w14:textId="77777777" w:rsidR="006047FE" w:rsidRPr="00BF4888" w:rsidRDefault="006047FE" w:rsidP="009F2948">
            <w:pPr>
              <w:spacing w:before="20" w:after="20"/>
              <w:jc w:val="center"/>
              <w:rPr>
                <w:rFonts w:ascii="Arial" w:hAnsi="Arial" w:cs="Arial"/>
              </w:rPr>
            </w:pPr>
            <w:r w:rsidRPr="00BF4888">
              <w:rPr>
                <w:rFonts w:ascii="Arial" w:hAnsi="Arial" w:cs="Arial"/>
              </w:rPr>
              <w:t>460</w:t>
            </w:r>
          </w:p>
        </w:tc>
        <w:tc>
          <w:tcPr>
            <w:tcW w:w="1918" w:type="dxa"/>
            <w:tcBorders>
              <w:top w:val="nil"/>
              <w:left w:val="nil"/>
              <w:bottom w:val="single" w:sz="8" w:space="0" w:color="auto"/>
              <w:right w:val="single" w:sz="8" w:space="0" w:color="auto"/>
            </w:tcBorders>
            <w:shd w:val="clear" w:color="auto" w:fill="auto"/>
            <w:vAlign w:val="center"/>
          </w:tcPr>
          <w:p w14:paraId="7FB494B7" w14:textId="6B71715B" w:rsidR="006047FE" w:rsidRPr="00BF4888" w:rsidRDefault="006047FE" w:rsidP="009F2948">
            <w:pPr>
              <w:spacing w:before="20" w:after="20"/>
              <w:jc w:val="center"/>
              <w:rPr>
                <w:rFonts w:ascii="Arial" w:hAnsi="Arial" w:cs="Arial"/>
              </w:rPr>
            </w:pPr>
            <w:r w:rsidRPr="00BF4888">
              <w:rPr>
                <w:rFonts w:ascii="Arial" w:hAnsi="Arial" w:cs="Arial"/>
              </w:rPr>
              <w:t>86</w:t>
            </w:r>
          </w:p>
        </w:tc>
        <w:tc>
          <w:tcPr>
            <w:tcW w:w="1919" w:type="dxa"/>
            <w:tcBorders>
              <w:top w:val="nil"/>
              <w:left w:val="nil"/>
              <w:bottom w:val="single" w:sz="8" w:space="0" w:color="auto"/>
              <w:right w:val="single" w:sz="8" w:space="0" w:color="auto"/>
            </w:tcBorders>
            <w:shd w:val="clear" w:color="auto" w:fill="auto"/>
            <w:vAlign w:val="center"/>
          </w:tcPr>
          <w:p w14:paraId="4DBA27D7" w14:textId="2DE175CF" w:rsidR="006047FE" w:rsidRPr="00BF4888" w:rsidRDefault="006047FE" w:rsidP="009F2948">
            <w:pPr>
              <w:spacing w:before="20" w:after="20"/>
              <w:jc w:val="center"/>
              <w:rPr>
                <w:rFonts w:ascii="Arial" w:hAnsi="Arial" w:cs="Arial"/>
              </w:rPr>
            </w:pPr>
            <w:r w:rsidRPr="00BF4888">
              <w:rPr>
                <w:rFonts w:ascii="Arial" w:hAnsi="Arial" w:cs="Arial"/>
              </w:rPr>
              <w:t>19%</w:t>
            </w:r>
          </w:p>
        </w:tc>
      </w:tr>
    </w:tbl>
    <w:p w14:paraId="796D0F69" w14:textId="28AAB4C5"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771448">
        <w:rPr>
          <w:rFonts w:ascii="Arial" w:hAnsi="Arial" w:cs="Arial"/>
          <w:sz w:val="18"/>
          <w:szCs w:val="16"/>
        </w:rPr>
        <w:t>.</w:t>
      </w:r>
      <w:r w:rsidRPr="00BF4888">
        <w:rPr>
          <w:rFonts w:ascii="Arial" w:hAnsi="Arial" w:cs="Arial"/>
          <w:sz w:val="18"/>
          <w:szCs w:val="16"/>
        </w:rPr>
        <w:t xml:space="preserve"> </w:t>
      </w:r>
      <w:r w:rsidR="00771448">
        <w:rPr>
          <w:rFonts w:ascii="Arial" w:hAnsi="Arial" w:cs="Arial"/>
          <w:sz w:val="18"/>
          <w:szCs w:val="16"/>
        </w:rPr>
        <w:t>R</w:t>
      </w:r>
      <w:r w:rsidRPr="00BF4888">
        <w:rPr>
          <w:rFonts w:ascii="Arial" w:hAnsi="Arial" w:cs="Arial"/>
          <w:sz w:val="18"/>
          <w:szCs w:val="16"/>
        </w:rPr>
        <w:t>egion information was unknown for 572 households served</w:t>
      </w:r>
      <w:r w:rsidR="00771448">
        <w:rPr>
          <w:rFonts w:ascii="Arial" w:hAnsi="Arial" w:cs="Arial"/>
          <w:sz w:val="18"/>
          <w:szCs w:val="16"/>
        </w:rPr>
        <w:t>.</w:t>
      </w:r>
    </w:p>
    <w:p w14:paraId="0E2F58FC" w14:textId="77777777" w:rsidR="006047FE" w:rsidRPr="00BF4888" w:rsidRDefault="006047FE" w:rsidP="006047FE">
      <w:pPr>
        <w:spacing w:after="0" w:line="240" w:lineRule="auto"/>
        <w:contextualSpacing/>
        <w:jc w:val="center"/>
        <w:rPr>
          <w:rFonts w:ascii="Arial" w:hAnsi="Arial" w:cs="Arial"/>
          <w:b/>
          <w:bCs/>
        </w:rPr>
      </w:pPr>
    </w:p>
    <w:p w14:paraId="4975813B" w14:textId="23817D1E"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.16A</w:t>
      </w:r>
      <w:r w:rsidRPr="00BF4888">
        <w:rPr>
          <w:rFonts w:ascii="Arial" w:hAnsi="Arial" w:cs="Arial"/>
          <w:b/>
          <w:bCs/>
        </w:rPr>
        <w:t xml:space="preserve"> - Share of Multifamily Building Households Served in West Region (Ward 3) - FY 2019</w:t>
      </w:r>
    </w:p>
    <w:p w14:paraId="3BEB8B6D"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0D55E51C" w14:textId="77777777" w:rsidTr="0042213F">
        <w:trPr>
          <w:tblHeader/>
        </w:trPr>
        <w:tc>
          <w:tcPr>
            <w:tcW w:w="3595" w:type="dxa"/>
          </w:tcPr>
          <w:p w14:paraId="5650AA04" w14:textId="77777777" w:rsidR="006047FE" w:rsidRPr="00BF4888" w:rsidRDefault="006047FE" w:rsidP="009F2948">
            <w:pPr>
              <w:spacing w:before="20" w:after="20"/>
              <w:rPr>
                <w:rFonts w:ascii="Arial" w:hAnsi="Arial" w:cs="Arial"/>
                <w:b/>
              </w:rPr>
            </w:pPr>
            <w:r w:rsidRPr="00BF4888">
              <w:rPr>
                <w:rFonts w:ascii="Arial" w:hAnsi="Arial" w:cs="Arial"/>
                <w:b/>
              </w:rPr>
              <w:t>Multifamily Homes</w:t>
            </w:r>
          </w:p>
        </w:tc>
        <w:tc>
          <w:tcPr>
            <w:tcW w:w="1918" w:type="dxa"/>
          </w:tcPr>
          <w:p w14:paraId="6F9737FD"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174BCB44"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51C1A7F9"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306761A0" w14:textId="77777777" w:rsidTr="0042213F">
        <w:tc>
          <w:tcPr>
            <w:tcW w:w="3595" w:type="dxa"/>
          </w:tcPr>
          <w:p w14:paraId="33431AFF"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306F687A" w14:textId="77777777" w:rsidR="006047FE" w:rsidRPr="00BF4888" w:rsidRDefault="006047FE" w:rsidP="009F2948">
            <w:pPr>
              <w:spacing w:before="20" w:after="20"/>
              <w:jc w:val="center"/>
              <w:rPr>
                <w:rFonts w:ascii="Arial" w:hAnsi="Arial" w:cs="Arial"/>
              </w:rPr>
            </w:pPr>
            <w:r w:rsidRPr="00BF4888">
              <w:rPr>
                <w:rFonts w:ascii="Arial" w:hAnsi="Arial" w:cs="Arial"/>
              </w:rPr>
              <w:t>4,597</w:t>
            </w:r>
          </w:p>
        </w:tc>
        <w:tc>
          <w:tcPr>
            <w:tcW w:w="1918" w:type="dxa"/>
            <w:tcBorders>
              <w:top w:val="nil"/>
              <w:left w:val="nil"/>
              <w:bottom w:val="single" w:sz="8" w:space="0" w:color="auto"/>
              <w:right w:val="single" w:sz="8" w:space="0" w:color="auto"/>
            </w:tcBorders>
            <w:shd w:val="clear" w:color="auto" w:fill="auto"/>
            <w:vAlign w:val="center"/>
          </w:tcPr>
          <w:p w14:paraId="3D07E0DE" w14:textId="77777777" w:rsidR="006047FE" w:rsidRPr="00BF4888" w:rsidRDefault="006047FE" w:rsidP="009F2948">
            <w:pPr>
              <w:spacing w:before="20" w:after="20"/>
              <w:jc w:val="center"/>
              <w:rPr>
                <w:rFonts w:ascii="Arial" w:hAnsi="Arial" w:cs="Arial"/>
              </w:rPr>
            </w:pPr>
            <w:r w:rsidRPr="00BF4888">
              <w:rPr>
                <w:rFonts w:ascii="Arial" w:hAnsi="Arial" w:cs="Arial"/>
              </w:rPr>
              <w:t>63</w:t>
            </w:r>
          </w:p>
        </w:tc>
        <w:tc>
          <w:tcPr>
            <w:tcW w:w="1919" w:type="dxa"/>
            <w:tcBorders>
              <w:top w:val="nil"/>
              <w:left w:val="nil"/>
              <w:bottom w:val="single" w:sz="8" w:space="0" w:color="auto"/>
              <w:right w:val="single" w:sz="8" w:space="0" w:color="auto"/>
            </w:tcBorders>
            <w:shd w:val="clear" w:color="auto" w:fill="auto"/>
            <w:vAlign w:val="center"/>
          </w:tcPr>
          <w:p w14:paraId="724A889A" w14:textId="77777777" w:rsidR="006047FE" w:rsidRPr="00BF4888" w:rsidRDefault="006047FE" w:rsidP="009F2948">
            <w:pPr>
              <w:spacing w:before="20" w:after="20"/>
              <w:jc w:val="center"/>
              <w:rPr>
                <w:rFonts w:ascii="Arial" w:hAnsi="Arial" w:cs="Arial"/>
              </w:rPr>
            </w:pPr>
            <w:r w:rsidRPr="00BF4888">
              <w:rPr>
                <w:rFonts w:ascii="Arial" w:hAnsi="Arial" w:cs="Arial"/>
              </w:rPr>
              <w:t>1%</w:t>
            </w:r>
          </w:p>
        </w:tc>
      </w:tr>
      <w:tr w:rsidR="006047FE" w:rsidRPr="00BF4888" w14:paraId="1D621EAD" w14:textId="77777777" w:rsidTr="0042213F">
        <w:tc>
          <w:tcPr>
            <w:tcW w:w="3595" w:type="dxa"/>
          </w:tcPr>
          <w:p w14:paraId="0918FD56"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1EBB874A" w14:textId="77777777" w:rsidR="006047FE" w:rsidRPr="00BF4888" w:rsidRDefault="006047FE" w:rsidP="009F2948">
            <w:pPr>
              <w:spacing w:before="20" w:after="20"/>
              <w:jc w:val="center"/>
              <w:rPr>
                <w:rFonts w:ascii="Arial" w:hAnsi="Arial" w:cs="Arial"/>
              </w:rPr>
            </w:pPr>
            <w:r w:rsidRPr="00BF4888">
              <w:rPr>
                <w:rFonts w:ascii="Arial" w:hAnsi="Arial" w:cs="Arial"/>
              </w:rPr>
              <w:t>1,684</w:t>
            </w:r>
          </w:p>
        </w:tc>
        <w:tc>
          <w:tcPr>
            <w:tcW w:w="1918" w:type="dxa"/>
            <w:tcBorders>
              <w:top w:val="nil"/>
              <w:left w:val="nil"/>
              <w:bottom w:val="single" w:sz="8" w:space="0" w:color="auto"/>
              <w:right w:val="single" w:sz="8" w:space="0" w:color="auto"/>
            </w:tcBorders>
            <w:shd w:val="clear" w:color="auto" w:fill="auto"/>
            <w:vAlign w:val="center"/>
          </w:tcPr>
          <w:p w14:paraId="1B41DA75" w14:textId="77777777" w:rsidR="006047FE" w:rsidRPr="00BF4888" w:rsidRDefault="006047FE" w:rsidP="009F2948">
            <w:pPr>
              <w:spacing w:before="20" w:after="20"/>
              <w:jc w:val="center"/>
              <w:rPr>
                <w:rFonts w:ascii="Arial" w:hAnsi="Arial" w:cs="Arial"/>
              </w:rPr>
            </w:pPr>
            <w:r w:rsidRPr="00BF4888">
              <w:rPr>
                <w:rFonts w:ascii="Arial" w:hAnsi="Arial" w:cs="Arial"/>
              </w:rPr>
              <w:t>63</w:t>
            </w:r>
          </w:p>
        </w:tc>
        <w:tc>
          <w:tcPr>
            <w:tcW w:w="1919" w:type="dxa"/>
            <w:tcBorders>
              <w:top w:val="nil"/>
              <w:left w:val="nil"/>
              <w:bottom w:val="single" w:sz="8" w:space="0" w:color="auto"/>
              <w:right w:val="single" w:sz="8" w:space="0" w:color="auto"/>
            </w:tcBorders>
            <w:shd w:val="clear" w:color="auto" w:fill="auto"/>
            <w:vAlign w:val="center"/>
          </w:tcPr>
          <w:p w14:paraId="4866734D" w14:textId="77777777" w:rsidR="006047FE" w:rsidRPr="00BF4888" w:rsidRDefault="006047FE" w:rsidP="009F2948">
            <w:pPr>
              <w:spacing w:before="20" w:after="20"/>
              <w:jc w:val="center"/>
              <w:rPr>
                <w:rFonts w:ascii="Arial" w:hAnsi="Arial" w:cs="Arial"/>
              </w:rPr>
            </w:pPr>
            <w:r w:rsidRPr="00BF4888">
              <w:rPr>
                <w:rFonts w:ascii="Arial" w:hAnsi="Arial" w:cs="Arial"/>
              </w:rPr>
              <w:t>4%</w:t>
            </w:r>
          </w:p>
        </w:tc>
      </w:tr>
      <w:tr w:rsidR="006047FE" w:rsidRPr="00BF4888" w14:paraId="415800B9" w14:textId="77777777" w:rsidTr="0042213F">
        <w:tc>
          <w:tcPr>
            <w:tcW w:w="3595" w:type="dxa"/>
          </w:tcPr>
          <w:p w14:paraId="583F942F"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1A24B7E7" w14:textId="77777777" w:rsidR="006047FE" w:rsidRPr="00BF4888" w:rsidRDefault="006047FE" w:rsidP="009F2948">
            <w:pPr>
              <w:spacing w:before="20" w:after="20"/>
              <w:jc w:val="center"/>
              <w:rPr>
                <w:rFonts w:ascii="Arial" w:hAnsi="Arial" w:cs="Arial"/>
              </w:rPr>
            </w:pPr>
            <w:r w:rsidRPr="00BF4888">
              <w:rPr>
                <w:rFonts w:ascii="Arial" w:hAnsi="Arial" w:cs="Arial"/>
              </w:rPr>
              <w:t>1,284</w:t>
            </w:r>
          </w:p>
        </w:tc>
        <w:tc>
          <w:tcPr>
            <w:tcW w:w="1918" w:type="dxa"/>
            <w:tcBorders>
              <w:top w:val="nil"/>
              <w:left w:val="nil"/>
              <w:bottom w:val="single" w:sz="8" w:space="0" w:color="auto"/>
              <w:right w:val="single" w:sz="8" w:space="0" w:color="auto"/>
            </w:tcBorders>
            <w:shd w:val="clear" w:color="auto" w:fill="auto"/>
            <w:vAlign w:val="center"/>
          </w:tcPr>
          <w:p w14:paraId="0DAFD0D1" w14:textId="25D514E3" w:rsidR="006047FE" w:rsidRPr="00BF4888" w:rsidRDefault="006047FE" w:rsidP="009F2948">
            <w:pPr>
              <w:spacing w:before="20" w:after="20"/>
              <w:jc w:val="center"/>
              <w:rPr>
                <w:rFonts w:ascii="Arial" w:hAnsi="Arial" w:cs="Arial"/>
              </w:rPr>
            </w:pPr>
            <w:r w:rsidRPr="00BF4888">
              <w:rPr>
                <w:rFonts w:ascii="Arial" w:hAnsi="Arial" w:cs="Arial"/>
              </w:rPr>
              <w:t>50</w:t>
            </w:r>
          </w:p>
        </w:tc>
        <w:tc>
          <w:tcPr>
            <w:tcW w:w="1919" w:type="dxa"/>
            <w:tcBorders>
              <w:top w:val="nil"/>
              <w:left w:val="nil"/>
              <w:bottom w:val="single" w:sz="8" w:space="0" w:color="auto"/>
              <w:right w:val="single" w:sz="8" w:space="0" w:color="auto"/>
            </w:tcBorders>
            <w:shd w:val="clear" w:color="auto" w:fill="auto"/>
            <w:vAlign w:val="center"/>
          </w:tcPr>
          <w:p w14:paraId="2CEAA8BC" w14:textId="77777777" w:rsidR="006047FE" w:rsidRPr="00BF4888" w:rsidRDefault="006047FE" w:rsidP="009F2948">
            <w:pPr>
              <w:spacing w:before="20" w:after="20"/>
              <w:jc w:val="center"/>
              <w:rPr>
                <w:rFonts w:ascii="Arial" w:hAnsi="Arial" w:cs="Arial"/>
              </w:rPr>
            </w:pPr>
            <w:r w:rsidRPr="00BF4888">
              <w:rPr>
                <w:rFonts w:ascii="Arial" w:hAnsi="Arial" w:cs="Arial"/>
              </w:rPr>
              <w:t>4%</w:t>
            </w:r>
          </w:p>
        </w:tc>
      </w:tr>
      <w:tr w:rsidR="006047FE" w:rsidRPr="00BF4888" w14:paraId="658BF727" w14:textId="77777777" w:rsidTr="0042213F">
        <w:tc>
          <w:tcPr>
            <w:tcW w:w="3595" w:type="dxa"/>
          </w:tcPr>
          <w:p w14:paraId="68209D89"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464872ED" w14:textId="77777777" w:rsidR="006047FE" w:rsidRPr="00BF4888" w:rsidRDefault="006047FE" w:rsidP="009F2948">
            <w:pPr>
              <w:spacing w:before="20" w:after="20"/>
              <w:jc w:val="center"/>
              <w:rPr>
                <w:rFonts w:ascii="Arial" w:hAnsi="Arial" w:cs="Arial"/>
              </w:rPr>
            </w:pPr>
            <w:r w:rsidRPr="00BF4888">
              <w:rPr>
                <w:rFonts w:ascii="Arial" w:hAnsi="Arial" w:cs="Arial"/>
              </w:rPr>
              <w:t>399</w:t>
            </w:r>
          </w:p>
        </w:tc>
        <w:tc>
          <w:tcPr>
            <w:tcW w:w="1918" w:type="dxa"/>
            <w:tcBorders>
              <w:top w:val="nil"/>
              <w:left w:val="nil"/>
              <w:bottom w:val="single" w:sz="8" w:space="0" w:color="auto"/>
              <w:right w:val="single" w:sz="8" w:space="0" w:color="auto"/>
            </w:tcBorders>
            <w:shd w:val="clear" w:color="auto" w:fill="auto"/>
            <w:vAlign w:val="center"/>
          </w:tcPr>
          <w:p w14:paraId="646DC5FD" w14:textId="2A374815" w:rsidR="006047FE" w:rsidRPr="00BF4888" w:rsidRDefault="006047FE" w:rsidP="009F2948">
            <w:pPr>
              <w:spacing w:before="20" w:after="20"/>
              <w:jc w:val="center"/>
              <w:rPr>
                <w:rFonts w:ascii="Arial" w:hAnsi="Arial" w:cs="Arial"/>
              </w:rPr>
            </w:pPr>
            <w:r w:rsidRPr="00BF4888">
              <w:rPr>
                <w:rFonts w:ascii="Arial" w:hAnsi="Arial" w:cs="Arial"/>
              </w:rPr>
              <w:t>11</w:t>
            </w:r>
          </w:p>
        </w:tc>
        <w:tc>
          <w:tcPr>
            <w:tcW w:w="1919" w:type="dxa"/>
            <w:tcBorders>
              <w:top w:val="nil"/>
              <w:left w:val="nil"/>
              <w:bottom w:val="single" w:sz="8" w:space="0" w:color="auto"/>
              <w:right w:val="single" w:sz="8" w:space="0" w:color="auto"/>
            </w:tcBorders>
            <w:shd w:val="clear" w:color="auto" w:fill="auto"/>
            <w:vAlign w:val="center"/>
          </w:tcPr>
          <w:p w14:paraId="62515738" w14:textId="1CB90346" w:rsidR="006047FE" w:rsidRPr="00BF4888" w:rsidRDefault="006047FE" w:rsidP="009F2948">
            <w:pPr>
              <w:spacing w:before="20" w:after="20"/>
              <w:jc w:val="center"/>
              <w:rPr>
                <w:rFonts w:ascii="Arial" w:hAnsi="Arial" w:cs="Arial"/>
              </w:rPr>
            </w:pPr>
            <w:r w:rsidRPr="00BF4888">
              <w:rPr>
                <w:rFonts w:ascii="Arial" w:hAnsi="Arial" w:cs="Arial"/>
              </w:rPr>
              <w:t>3%</w:t>
            </w:r>
          </w:p>
        </w:tc>
      </w:tr>
      <w:tr w:rsidR="006047FE" w:rsidRPr="00BF4888" w14:paraId="400D142B" w14:textId="77777777" w:rsidTr="0042213F">
        <w:tc>
          <w:tcPr>
            <w:tcW w:w="3595" w:type="dxa"/>
          </w:tcPr>
          <w:p w14:paraId="45957E04"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13103A0B" w14:textId="77777777" w:rsidR="006047FE" w:rsidRPr="00BF4888" w:rsidRDefault="006047FE" w:rsidP="009F2948">
            <w:pPr>
              <w:spacing w:before="20" w:after="20"/>
              <w:jc w:val="center"/>
              <w:rPr>
                <w:rFonts w:ascii="Arial" w:hAnsi="Arial" w:cs="Arial"/>
              </w:rPr>
            </w:pPr>
            <w:r w:rsidRPr="00BF4888">
              <w:rPr>
                <w:rFonts w:ascii="Arial" w:hAnsi="Arial" w:cs="Arial"/>
              </w:rPr>
              <w:t>885</w:t>
            </w:r>
          </w:p>
        </w:tc>
        <w:tc>
          <w:tcPr>
            <w:tcW w:w="1918" w:type="dxa"/>
            <w:tcBorders>
              <w:top w:val="nil"/>
              <w:left w:val="nil"/>
              <w:bottom w:val="single" w:sz="8" w:space="0" w:color="auto"/>
              <w:right w:val="single" w:sz="8" w:space="0" w:color="auto"/>
            </w:tcBorders>
            <w:shd w:val="clear" w:color="auto" w:fill="auto"/>
            <w:vAlign w:val="center"/>
          </w:tcPr>
          <w:p w14:paraId="708F829F" w14:textId="0B7F3595" w:rsidR="006047FE" w:rsidRPr="00BF4888" w:rsidRDefault="006047FE" w:rsidP="009F2948">
            <w:pPr>
              <w:spacing w:before="20" w:after="20"/>
              <w:jc w:val="center"/>
              <w:rPr>
                <w:rFonts w:ascii="Arial" w:hAnsi="Arial" w:cs="Arial"/>
              </w:rPr>
            </w:pPr>
            <w:r w:rsidRPr="00BF4888">
              <w:rPr>
                <w:rFonts w:ascii="Arial" w:hAnsi="Arial" w:cs="Arial"/>
              </w:rPr>
              <w:t>38</w:t>
            </w:r>
          </w:p>
        </w:tc>
        <w:tc>
          <w:tcPr>
            <w:tcW w:w="1919" w:type="dxa"/>
            <w:tcBorders>
              <w:top w:val="nil"/>
              <w:left w:val="nil"/>
              <w:bottom w:val="single" w:sz="8" w:space="0" w:color="auto"/>
              <w:right w:val="single" w:sz="8" w:space="0" w:color="auto"/>
            </w:tcBorders>
            <w:shd w:val="clear" w:color="auto" w:fill="auto"/>
            <w:vAlign w:val="center"/>
          </w:tcPr>
          <w:p w14:paraId="4C930AAB" w14:textId="47AEC480" w:rsidR="006047FE" w:rsidRPr="00BF4888" w:rsidRDefault="006047FE" w:rsidP="009F2948">
            <w:pPr>
              <w:spacing w:before="20" w:after="20"/>
              <w:jc w:val="center"/>
              <w:rPr>
                <w:rFonts w:ascii="Arial" w:hAnsi="Arial" w:cs="Arial"/>
              </w:rPr>
            </w:pPr>
            <w:r w:rsidRPr="00BF4888">
              <w:rPr>
                <w:rFonts w:ascii="Arial" w:hAnsi="Arial" w:cs="Arial"/>
              </w:rPr>
              <w:t>4%</w:t>
            </w:r>
          </w:p>
        </w:tc>
      </w:tr>
    </w:tbl>
    <w:p w14:paraId="5E9E4940" w14:textId="33966180"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771448">
        <w:rPr>
          <w:rFonts w:ascii="Arial" w:hAnsi="Arial" w:cs="Arial"/>
          <w:sz w:val="18"/>
          <w:szCs w:val="16"/>
        </w:rPr>
        <w:t>.</w:t>
      </w:r>
      <w:r w:rsidRPr="00BF4888">
        <w:rPr>
          <w:rFonts w:ascii="Arial" w:hAnsi="Arial" w:cs="Arial"/>
          <w:sz w:val="18"/>
          <w:szCs w:val="16"/>
        </w:rPr>
        <w:t xml:space="preserve"> </w:t>
      </w:r>
      <w:r w:rsidR="00771448">
        <w:rPr>
          <w:rFonts w:ascii="Arial" w:hAnsi="Arial" w:cs="Arial"/>
          <w:sz w:val="18"/>
          <w:szCs w:val="16"/>
        </w:rPr>
        <w:t>R</w:t>
      </w:r>
      <w:r w:rsidRPr="00BF4888">
        <w:rPr>
          <w:rFonts w:ascii="Arial" w:hAnsi="Arial" w:cs="Arial"/>
          <w:sz w:val="18"/>
          <w:szCs w:val="16"/>
        </w:rPr>
        <w:t>egion information was unknown for 572 households served</w:t>
      </w:r>
      <w:r w:rsidR="00771448">
        <w:rPr>
          <w:rFonts w:ascii="Arial" w:hAnsi="Arial" w:cs="Arial"/>
          <w:sz w:val="18"/>
          <w:szCs w:val="16"/>
        </w:rPr>
        <w:t>.</w:t>
      </w:r>
    </w:p>
    <w:p w14:paraId="2BB31A65" w14:textId="77777777" w:rsidR="006047FE" w:rsidRPr="00BF4888" w:rsidRDefault="006047FE" w:rsidP="006047FE">
      <w:pPr>
        <w:spacing w:after="0" w:line="240" w:lineRule="auto"/>
        <w:contextualSpacing/>
        <w:jc w:val="center"/>
        <w:rPr>
          <w:rFonts w:ascii="Arial" w:hAnsi="Arial" w:cs="Arial"/>
          <w:b/>
          <w:bCs/>
        </w:rPr>
      </w:pPr>
    </w:p>
    <w:p w14:paraId="0A3D06FC" w14:textId="77777777" w:rsidR="000F6003" w:rsidRPr="00BF4888" w:rsidRDefault="000F6003">
      <w:pPr>
        <w:rPr>
          <w:rFonts w:ascii="Arial" w:hAnsi="Arial" w:cs="Arial"/>
          <w:b/>
          <w:bCs/>
        </w:rPr>
      </w:pPr>
      <w:r w:rsidRPr="00BF4888">
        <w:rPr>
          <w:rFonts w:ascii="Arial" w:hAnsi="Arial" w:cs="Arial"/>
          <w:b/>
          <w:bCs/>
        </w:rPr>
        <w:br w:type="page"/>
      </w:r>
    </w:p>
    <w:p w14:paraId="11086252" w14:textId="1F0B2953"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lastRenderedPageBreak/>
        <w:t>Table A</w:t>
      </w:r>
      <w:r w:rsidR="005B5A26" w:rsidRPr="00BF4888">
        <w:rPr>
          <w:rFonts w:ascii="Arial" w:hAnsi="Arial" w:cs="Arial"/>
          <w:b/>
          <w:bCs/>
        </w:rPr>
        <w:t>.16B</w:t>
      </w:r>
      <w:r w:rsidRPr="00BF4888">
        <w:rPr>
          <w:rFonts w:ascii="Arial" w:hAnsi="Arial" w:cs="Arial"/>
          <w:b/>
          <w:bCs/>
        </w:rPr>
        <w:t xml:space="preserve"> - Share of Multifamily Building Households Served in North Region (Ward 4) - FY 2019</w:t>
      </w:r>
    </w:p>
    <w:p w14:paraId="09B09E29"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1DE5FA5A" w14:textId="77777777" w:rsidTr="0042213F">
        <w:trPr>
          <w:tblHeader/>
        </w:trPr>
        <w:tc>
          <w:tcPr>
            <w:tcW w:w="3595" w:type="dxa"/>
          </w:tcPr>
          <w:p w14:paraId="57B0517A" w14:textId="77777777" w:rsidR="006047FE" w:rsidRPr="00BF4888" w:rsidRDefault="006047FE" w:rsidP="009F2948">
            <w:pPr>
              <w:spacing w:before="20" w:after="20"/>
              <w:rPr>
                <w:rFonts w:ascii="Arial" w:hAnsi="Arial" w:cs="Arial"/>
                <w:b/>
              </w:rPr>
            </w:pPr>
            <w:r w:rsidRPr="00BF4888">
              <w:rPr>
                <w:rFonts w:ascii="Arial" w:hAnsi="Arial" w:cs="Arial"/>
                <w:b/>
              </w:rPr>
              <w:t>Multifamily Homes</w:t>
            </w:r>
          </w:p>
        </w:tc>
        <w:tc>
          <w:tcPr>
            <w:tcW w:w="1918" w:type="dxa"/>
          </w:tcPr>
          <w:p w14:paraId="22329335"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09462296"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62A98F29"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787ADE4A" w14:textId="77777777" w:rsidTr="0042213F">
        <w:tc>
          <w:tcPr>
            <w:tcW w:w="3595" w:type="dxa"/>
          </w:tcPr>
          <w:p w14:paraId="1AC21C19"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23BCB6E9" w14:textId="77777777" w:rsidR="006047FE" w:rsidRPr="00BF4888" w:rsidRDefault="006047FE" w:rsidP="009F2948">
            <w:pPr>
              <w:spacing w:before="20" w:after="20"/>
              <w:jc w:val="center"/>
              <w:rPr>
                <w:rFonts w:ascii="Arial" w:hAnsi="Arial" w:cs="Arial"/>
              </w:rPr>
            </w:pPr>
            <w:r w:rsidRPr="00BF4888">
              <w:rPr>
                <w:rFonts w:ascii="Arial" w:hAnsi="Arial" w:cs="Arial"/>
              </w:rPr>
              <w:t>10,328</w:t>
            </w:r>
          </w:p>
        </w:tc>
        <w:tc>
          <w:tcPr>
            <w:tcW w:w="1918" w:type="dxa"/>
            <w:tcBorders>
              <w:top w:val="nil"/>
              <w:left w:val="nil"/>
              <w:bottom w:val="single" w:sz="8" w:space="0" w:color="auto"/>
              <w:right w:val="single" w:sz="8" w:space="0" w:color="auto"/>
            </w:tcBorders>
            <w:shd w:val="clear" w:color="auto" w:fill="auto"/>
            <w:vAlign w:val="center"/>
          </w:tcPr>
          <w:p w14:paraId="19C1DB98" w14:textId="77777777" w:rsidR="006047FE" w:rsidRPr="00BF4888" w:rsidRDefault="006047FE" w:rsidP="009F2948">
            <w:pPr>
              <w:spacing w:before="20" w:after="20"/>
              <w:jc w:val="center"/>
              <w:rPr>
                <w:rFonts w:ascii="Arial" w:hAnsi="Arial" w:cs="Arial"/>
              </w:rPr>
            </w:pPr>
            <w:r w:rsidRPr="00BF4888">
              <w:rPr>
                <w:rFonts w:ascii="Arial" w:hAnsi="Arial" w:cs="Arial"/>
              </w:rPr>
              <w:t>603</w:t>
            </w:r>
          </w:p>
        </w:tc>
        <w:tc>
          <w:tcPr>
            <w:tcW w:w="1919" w:type="dxa"/>
            <w:tcBorders>
              <w:top w:val="nil"/>
              <w:left w:val="nil"/>
              <w:bottom w:val="single" w:sz="8" w:space="0" w:color="auto"/>
              <w:right w:val="single" w:sz="8" w:space="0" w:color="auto"/>
            </w:tcBorders>
            <w:shd w:val="clear" w:color="auto" w:fill="auto"/>
            <w:vAlign w:val="center"/>
          </w:tcPr>
          <w:p w14:paraId="3D120C9E" w14:textId="77777777" w:rsidR="006047FE" w:rsidRPr="00BF4888" w:rsidRDefault="006047FE" w:rsidP="009F2948">
            <w:pPr>
              <w:spacing w:before="20" w:after="20"/>
              <w:jc w:val="center"/>
              <w:rPr>
                <w:rFonts w:ascii="Arial" w:hAnsi="Arial" w:cs="Arial"/>
              </w:rPr>
            </w:pPr>
            <w:r w:rsidRPr="00BF4888">
              <w:rPr>
                <w:rFonts w:ascii="Arial" w:hAnsi="Arial" w:cs="Arial"/>
              </w:rPr>
              <w:t>6%</w:t>
            </w:r>
          </w:p>
        </w:tc>
      </w:tr>
      <w:tr w:rsidR="006047FE" w:rsidRPr="00BF4888" w14:paraId="6C1FA077" w14:textId="77777777" w:rsidTr="0042213F">
        <w:tc>
          <w:tcPr>
            <w:tcW w:w="3595" w:type="dxa"/>
          </w:tcPr>
          <w:p w14:paraId="1CAEB55F"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7570B3FB" w14:textId="77777777" w:rsidR="006047FE" w:rsidRPr="00BF4888" w:rsidRDefault="006047FE" w:rsidP="009F2948">
            <w:pPr>
              <w:spacing w:before="20" w:after="20"/>
              <w:jc w:val="center"/>
              <w:rPr>
                <w:rFonts w:ascii="Arial" w:hAnsi="Arial" w:cs="Arial"/>
              </w:rPr>
            </w:pPr>
            <w:r w:rsidRPr="00BF4888">
              <w:rPr>
                <w:rFonts w:ascii="Arial" w:hAnsi="Arial" w:cs="Arial"/>
              </w:rPr>
              <w:t>6,457</w:t>
            </w:r>
          </w:p>
        </w:tc>
        <w:tc>
          <w:tcPr>
            <w:tcW w:w="1918" w:type="dxa"/>
            <w:tcBorders>
              <w:top w:val="nil"/>
              <w:left w:val="nil"/>
              <w:bottom w:val="single" w:sz="8" w:space="0" w:color="auto"/>
              <w:right w:val="single" w:sz="8" w:space="0" w:color="auto"/>
            </w:tcBorders>
            <w:shd w:val="clear" w:color="auto" w:fill="auto"/>
            <w:vAlign w:val="center"/>
          </w:tcPr>
          <w:p w14:paraId="7FB5A668" w14:textId="77777777" w:rsidR="006047FE" w:rsidRPr="00BF4888" w:rsidRDefault="006047FE" w:rsidP="009F2948">
            <w:pPr>
              <w:spacing w:before="20" w:after="20"/>
              <w:jc w:val="center"/>
              <w:rPr>
                <w:rFonts w:ascii="Arial" w:hAnsi="Arial" w:cs="Arial"/>
              </w:rPr>
            </w:pPr>
            <w:r w:rsidRPr="00BF4888">
              <w:rPr>
                <w:rFonts w:ascii="Arial" w:hAnsi="Arial" w:cs="Arial"/>
              </w:rPr>
              <w:t>603</w:t>
            </w:r>
          </w:p>
        </w:tc>
        <w:tc>
          <w:tcPr>
            <w:tcW w:w="1919" w:type="dxa"/>
            <w:tcBorders>
              <w:top w:val="nil"/>
              <w:left w:val="nil"/>
              <w:bottom w:val="single" w:sz="8" w:space="0" w:color="auto"/>
              <w:right w:val="single" w:sz="8" w:space="0" w:color="auto"/>
            </w:tcBorders>
            <w:shd w:val="clear" w:color="auto" w:fill="auto"/>
            <w:vAlign w:val="center"/>
          </w:tcPr>
          <w:p w14:paraId="76BDD84B" w14:textId="77777777" w:rsidR="006047FE" w:rsidRPr="00BF4888" w:rsidRDefault="006047FE" w:rsidP="009F2948">
            <w:pPr>
              <w:spacing w:before="20" w:after="20"/>
              <w:jc w:val="center"/>
              <w:rPr>
                <w:rFonts w:ascii="Arial" w:hAnsi="Arial" w:cs="Arial"/>
              </w:rPr>
            </w:pPr>
            <w:r w:rsidRPr="00BF4888">
              <w:rPr>
                <w:rFonts w:ascii="Arial" w:hAnsi="Arial" w:cs="Arial"/>
              </w:rPr>
              <w:t>9%</w:t>
            </w:r>
          </w:p>
        </w:tc>
      </w:tr>
      <w:tr w:rsidR="006047FE" w:rsidRPr="00BF4888" w14:paraId="21355E51" w14:textId="77777777" w:rsidTr="0042213F">
        <w:tc>
          <w:tcPr>
            <w:tcW w:w="3595" w:type="dxa"/>
          </w:tcPr>
          <w:p w14:paraId="145BF2BD"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267BF9BB" w14:textId="77777777" w:rsidR="006047FE" w:rsidRPr="00BF4888" w:rsidRDefault="006047FE" w:rsidP="009F2948">
            <w:pPr>
              <w:spacing w:before="20" w:after="20"/>
              <w:jc w:val="center"/>
              <w:rPr>
                <w:rFonts w:ascii="Arial" w:hAnsi="Arial" w:cs="Arial"/>
              </w:rPr>
            </w:pPr>
            <w:r w:rsidRPr="00BF4888">
              <w:rPr>
                <w:rFonts w:ascii="Arial" w:hAnsi="Arial" w:cs="Arial"/>
              </w:rPr>
              <w:t>4,894</w:t>
            </w:r>
          </w:p>
        </w:tc>
        <w:tc>
          <w:tcPr>
            <w:tcW w:w="1918" w:type="dxa"/>
            <w:tcBorders>
              <w:top w:val="nil"/>
              <w:left w:val="nil"/>
              <w:bottom w:val="single" w:sz="8" w:space="0" w:color="auto"/>
              <w:right w:val="single" w:sz="8" w:space="0" w:color="auto"/>
            </w:tcBorders>
            <w:shd w:val="clear" w:color="auto" w:fill="auto"/>
            <w:vAlign w:val="center"/>
          </w:tcPr>
          <w:p w14:paraId="7D282FD4" w14:textId="10270EBC" w:rsidR="006047FE" w:rsidRPr="00BF4888" w:rsidRDefault="006047FE" w:rsidP="009F2948">
            <w:pPr>
              <w:spacing w:before="20" w:after="20"/>
              <w:jc w:val="center"/>
              <w:rPr>
                <w:rFonts w:ascii="Arial" w:hAnsi="Arial" w:cs="Arial"/>
              </w:rPr>
            </w:pPr>
            <w:r w:rsidRPr="00BF4888">
              <w:rPr>
                <w:rFonts w:ascii="Arial" w:hAnsi="Arial" w:cs="Arial"/>
              </w:rPr>
              <w:t>476</w:t>
            </w:r>
          </w:p>
        </w:tc>
        <w:tc>
          <w:tcPr>
            <w:tcW w:w="1919" w:type="dxa"/>
            <w:tcBorders>
              <w:top w:val="nil"/>
              <w:left w:val="nil"/>
              <w:bottom w:val="single" w:sz="8" w:space="0" w:color="auto"/>
              <w:right w:val="single" w:sz="8" w:space="0" w:color="auto"/>
            </w:tcBorders>
            <w:shd w:val="clear" w:color="auto" w:fill="auto"/>
            <w:vAlign w:val="center"/>
          </w:tcPr>
          <w:p w14:paraId="09BFE15D" w14:textId="77777777" w:rsidR="006047FE" w:rsidRPr="00BF4888" w:rsidRDefault="006047FE" w:rsidP="009F2948">
            <w:pPr>
              <w:spacing w:before="20" w:after="20"/>
              <w:jc w:val="center"/>
              <w:rPr>
                <w:rFonts w:ascii="Arial" w:hAnsi="Arial" w:cs="Arial"/>
              </w:rPr>
            </w:pPr>
            <w:r w:rsidRPr="00BF4888">
              <w:rPr>
                <w:rFonts w:ascii="Arial" w:hAnsi="Arial" w:cs="Arial"/>
              </w:rPr>
              <w:t>10%</w:t>
            </w:r>
          </w:p>
        </w:tc>
      </w:tr>
      <w:tr w:rsidR="006047FE" w:rsidRPr="00BF4888" w14:paraId="649E7B76" w14:textId="77777777" w:rsidTr="0042213F">
        <w:tc>
          <w:tcPr>
            <w:tcW w:w="3595" w:type="dxa"/>
          </w:tcPr>
          <w:p w14:paraId="176FFF61"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3EA4D753" w14:textId="77777777" w:rsidR="006047FE" w:rsidRPr="00BF4888" w:rsidRDefault="006047FE" w:rsidP="009F2948">
            <w:pPr>
              <w:spacing w:before="20" w:after="20"/>
              <w:jc w:val="center"/>
              <w:rPr>
                <w:rFonts w:ascii="Arial" w:hAnsi="Arial" w:cs="Arial"/>
              </w:rPr>
            </w:pPr>
            <w:r w:rsidRPr="00BF4888">
              <w:rPr>
                <w:rFonts w:ascii="Arial" w:hAnsi="Arial" w:cs="Arial"/>
              </w:rPr>
              <w:t>1,695</w:t>
            </w:r>
          </w:p>
        </w:tc>
        <w:tc>
          <w:tcPr>
            <w:tcW w:w="1918" w:type="dxa"/>
            <w:tcBorders>
              <w:top w:val="nil"/>
              <w:left w:val="nil"/>
              <w:bottom w:val="single" w:sz="8" w:space="0" w:color="auto"/>
              <w:right w:val="single" w:sz="8" w:space="0" w:color="auto"/>
            </w:tcBorders>
            <w:shd w:val="clear" w:color="auto" w:fill="auto"/>
            <w:vAlign w:val="center"/>
          </w:tcPr>
          <w:p w14:paraId="54E54FA3" w14:textId="5EA58D35" w:rsidR="006047FE" w:rsidRPr="00BF4888" w:rsidRDefault="006047FE" w:rsidP="009F2948">
            <w:pPr>
              <w:spacing w:before="20" w:after="20"/>
              <w:jc w:val="center"/>
              <w:rPr>
                <w:rFonts w:ascii="Arial" w:hAnsi="Arial" w:cs="Arial"/>
              </w:rPr>
            </w:pPr>
            <w:r w:rsidRPr="00BF4888">
              <w:rPr>
                <w:rFonts w:ascii="Arial" w:hAnsi="Arial" w:cs="Arial"/>
              </w:rPr>
              <w:t>214</w:t>
            </w:r>
          </w:p>
        </w:tc>
        <w:tc>
          <w:tcPr>
            <w:tcW w:w="1919" w:type="dxa"/>
            <w:tcBorders>
              <w:top w:val="nil"/>
              <w:left w:val="nil"/>
              <w:bottom w:val="single" w:sz="8" w:space="0" w:color="auto"/>
              <w:right w:val="single" w:sz="8" w:space="0" w:color="auto"/>
            </w:tcBorders>
            <w:shd w:val="clear" w:color="auto" w:fill="auto"/>
            <w:vAlign w:val="center"/>
          </w:tcPr>
          <w:p w14:paraId="7C2CFACD" w14:textId="1ED7A77C" w:rsidR="006047FE" w:rsidRPr="00BF4888" w:rsidRDefault="006047FE" w:rsidP="009F2948">
            <w:pPr>
              <w:spacing w:before="20" w:after="20"/>
              <w:jc w:val="center"/>
              <w:rPr>
                <w:rFonts w:ascii="Arial" w:hAnsi="Arial" w:cs="Arial"/>
              </w:rPr>
            </w:pPr>
            <w:r w:rsidRPr="00BF4888">
              <w:rPr>
                <w:rFonts w:ascii="Arial" w:hAnsi="Arial" w:cs="Arial"/>
              </w:rPr>
              <w:t>13%</w:t>
            </w:r>
          </w:p>
        </w:tc>
      </w:tr>
      <w:tr w:rsidR="006047FE" w:rsidRPr="00BF4888" w14:paraId="37785528" w14:textId="77777777" w:rsidTr="0042213F">
        <w:tc>
          <w:tcPr>
            <w:tcW w:w="3595" w:type="dxa"/>
          </w:tcPr>
          <w:p w14:paraId="2EF35AC6"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48EE2FE7" w14:textId="77777777" w:rsidR="006047FE" w:rsidRPr="00BF4888" w:rsidRDefault="006047FE" w:rsidP="009F2948">
            <w:pPr>
              <w:spacing w:before="20" w:after="20"/>
              <w:jc w:val="center"/>
              <w:rPr>
                <w:rFonts w:ascii="Arial" w:hAnsi="Arial" w:cs="Arial"/>
              </w:rPr>
            </w:pPr>
            <w:r w:rsidRPr="00BF4888">
              <w:rPr>
                <w:rFonts w:ascii="Arial" w:hAnsi="Arial" w:cs="Arial"/>
              </w:rPr>
              <w:t>3,199</w:t>
            </w:r>
          </w:p>
        </w:tc>
        <w:tc>
          <w:tcPr>
            <w:tcW w:w="1918" w:type="dxa"/>
            <w:tcBorders>
              <w:top w:val="nil"/>
              <w:left w:val="nil"/>
              <w:bottom w:val="single" w:sz="8" w:space="0" w:color="auto"/>
              <w:right w:val="single" w:sz="8" w:space="0" w:color="auto"/>
            </w:tcBorders>
            <w:shd w:val="clear" w:color="auto" w:fill="auto"/>
            <w:vAlign w:val="center"/>
          </w:tcPr>
          <w:p w14:paraId="74B07FD1" w14:textId="7A8F1856" w:rsidR="006047FE" w:rsidRPr="00BF4888" w:rsidRDefault="006047FE" w:rsidP="009F2948">
            <w:pPr>
              <w:spacing w:before="20" w:after="20"/>
              <w:jc w:val="center"/>
              <w:rPr>
                <w:rFonts w:ascii="Arial" w:hAnsi="Arial" w:cs="Arial"/>
              </w:rPr>
            </w:pPr>
            <w:r w:rsidRPr="00BF4888">
              <w:rPr>
                <w:rFonts w:ascii="Arial" w:hAnsi="Arial" w:cs="Arial"/>
              </w:rPr>
              <w:t>262</w:t>
            </w:r>
          </w:p>
        </w:tc>
        <w:tc>
          <w:tcPr>
            <w:tcW w:w="1919" w:type="dxa"/>
            <w:tcBorders>
              <w:top w:val="nil"/>
              <w:left w:val="nil"/>
              <w:bottom w:val="single" w:sz="8" w:space="0" w:color="auto"/>
              <w:right w:val="single" w:sz="8" w:space="0" w:color="auto"/>
            </w:tcBorders>
            <w:shd w:val="clear" w:color="auto" w:fill="auto"/>
            <w:vAlign w:val="center"/>
          </w:tcPr>
          <w:p w14:paraId="32245908" w14:textId="22A857E3" w:rsidR="006047FE" w:rsidRPr="00BF4888" w:rsidRDefault="006047FE" w:rsidP="009F2948">
            <w:pPr>
              <w:spacing w:before="20" w:after="20"/>
              <w:jc w:val="center"/>
              <w:rPr>
                <w:rFonts w:ascii="Arial" w:hAnsi="Arial" w:cs="Arial"/>
              </w:rPr>
            </w:pPr>
            <w:r w:rsidRPr="00BF4888">
              <w:rPr>
                <w:rFonts w:ascii="Arial" w:hAnsi="Arial" w:cs="Arial"/>
              </w:rPr>
              <w:t>8%</w:t>
            </w:r>
          </w:p>
        </w:tc>
      </w:tr>
    </w:tbl>
    <w:p w14:paraId="6BF502D4" w14:textId="775823B2"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6A2627">
        <w:rPr>
          <w:rFonts w:ascii="Arial" w:hAnsi="Arial" w:cs="Arial"/>
          <w:sz w:val="18"/>
          <w:szCs w:val="16"/>
        </w:rPr>
        <w:t>.</w:t>
      </w:r>
      <w:r w:rsidRPr="00BF4888">
        <w:rPr>
          <w:rFonts w:ascii="Arial" w:hAnsi="Arial" w:cs="Arial"/>
          <w:sz w:val="18"/>
          <w:szCs w:val="16"/>
        </w:rPr>
        <w:t xml:space="preserve"> </w:t>
      </w:r>
      <w:r w:rsidR="006A2627">
        <w:rPr>
          <w:rFonts w:ascii="Arial" w:hAnsi="Arial" w:cs="Arial"/>
          <w:sz w:val="18"/>
          <w:szCs w:val="16"/>
        </w:rPr>
        <w:t>R</w:t>
      </w:r>
      <w:r w:rsidRPr="00BF4888">
        <w:rPr>
          <w:rFonts w:ascii="Arial" w:hAnsi="Arial" w:cs="Arial"/>
          <w:sz w:val="18"/>
          <w:szCs w:val="16"/>
        </w:rPr>
        <w:t>egion information was unknown for 572 households served</w:t>
      </w:r>
      <w:r w:rsidR="006A2627">
        <w:rPr>
          <w:rFonts w:ascii="Arial" w:hAnsi="Arial" w:cs="Arial"/>
          <w:sz w:val="18"/>
          <w:szCs w:val="16"/>
        </w:rPr>
        <w:t>.</w:t>
      </w:r>
    </w:p>
    <w:p w14:paraId="0DCED136" w14:textId="77777777" w:rsidR="006047FE" w:rsidRPr="00BF4888" w:rsidRDefault="006047FE" w:rsidP="006047FE">
      <w:pPr>
        <w:spacing w:after="0" w:line="240" w:lineRule="auto"/>
        <w:contextualSpacing/>
        <w:jc w:val="center"/>
        <w:rPr>
          <w:rFonts w:ascii="Arial" w:hAnsi="Arial" w:cs="Arial"/>
          <w:b/>
          <w:bCs/>
        </w:rPr>
      </w:pPr>
    </w:p>
    <w:p w14:paraId="523CBA44" w14:textId="3B121271"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.16C</w:t>
      </w:r>
      <w:r w:rsidRPr="00BF4888">
        <w:rPr>
          <w:rFonts w:ascii="Arial" w:hAnsi="Arial" w:cs="Arial"/>
          <w:b/>
          <w:bCs/>
        </w:rPr>
        <w:t xml:space="preserve"> - Share of Multifamily Building Households Served in Northeast Region (Wards 5/6) - FY 2019</w:t>
      </w:r>
    </w:p>
    <w:p w14:paraId="7EC29EA3"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45BEE779" w14:textId="77777777" w:rsidTr="0042213F">
        <w:trPr>
          <w:tblHeader/>
        </w:trPr>
        <w:tc>
          <w:tcPr>
            <w:tcW w:w="3595" w:type="dxa"/>
          </w:tcPr>
          <w:p w14:paraId="0B4CCE8D" w14:textId="77777777" w:rsidR="006047FE" w:rsidRPr="00BF4888" w:rsidRDefault="006047FE" w:rsidP="009F2948">
            <w:pPr>
              <w:spacing w:before="20" w:after="20"/>
              <w:rPr>
                <w:rFonts w:ascii="Arial" w:hAnsi="Arial" w:cs="Arial"/>
                <w:b/>
              </w:rPr>
            </w:pPr>
            <w:r w:rsidRPr="00BF4888">
              <w:rPr>
                <w:rFonts w:ascii="Arial" w:hAnsi="Arial" w:cs="Arial"/>
                <w:b/>
              </w:rPr>
              <w:t>Multifamily Homes</w:t>
            </w:r>
          </w:p>
        </w:tc>
        <w:tc>
          <w:tcPr>
            <w:tcW w:w="1918" w:type="dxa"/>
          </w:tcPr>
          <w:p w14:paraId="1C9CAA1A"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413667BC"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5F366B4A"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5EECF89D" w14:textId="77777777" w:rsidTr="0042213F">
        <w:tc>
          <w:tcPr>
            <w:tcW w:w="3595" w:type="dxa"/>
          </w:tcPr>
          <w:p w14:paraId="47C2F4E2"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1D395978" w14:textId="77777777" w:rsidR="006047FE" w:rsidRPr="00BF4888" w:rsidRDefault="006047FE" w:rsidP="009F2948">
            <w:pPr>
              <w:spacing w:before="20" w:after="20"/>
              <w:jc w:val="center"/>
              <w:rPr>
                <w:rFonts w:ascii="Arial" w:hAnsi="Arial" w:cs="Arial"/>
              </w:rPr>
            </w:pPr>
            <w:r w:rsidRPr="00BF4888">
              <w:rPr>
                <w:rFonts w:ascii="Arial" w:hAnsi="Arial" w:cs="Arial"/>
              </w:rPr>
              <w:t>7,997</w:t>
            </w:r>
          </w:p>
        </w:tc>
        <w:tc>
          <w:tcPr>
            <w:tcW w:w="1918" w:type="dxa"/>
            <w:tcBorders>
              <w:top w:val="nil"/>
              <w:left w:val="nil"/>
              <w:bottom w:val="single" w:sz="8" w:space="0" w:color="auto"/>
              <w:right w:val="single" w:sz="8" w:space="0" w:color="auto"/>
            </w:tcBorders>
            <w:shd w:val="clear" w:color="auto" w:fill="auto"/>
            <w:vAlign w:val="center"/>
          </w:tcPr>
          <w:p w14:paraId="3C2A227E" w14:textId="77777777" w:rsidR="006047FE" w:rsidRPr="00BF4888" w:rsidRDefault="006047FE" w:rsidP="009F2948">
            <w:pPr>
              <w:spacing w:before="20" w:after="20"/>
              <w:jc w:val="center"/>
              <w:rPr>
                <w:rFonts w:ascii="Arial" w:hAnsi="Arial" w:cs="Arial"/>
              </w:rPr>
            </w:pPr>
            <w:r w:rsidRPr="00BF4888">
              <w:rPr>
                <w:rFonts w:ascii="Arial" w:hAnsi="Arial" w:cs="Arial"/>
              </w:rPr>
              <w:t>3,466</w:t>
            </w:r>
          </w:p>
        </w:tc>
        <w:tc>
          <w:tcPr>
            <w:tcW w:w="1919" w:type="dxa"/>
            <w:tcBorders>
              <w:top w:val="nil"/>
              <w:left w:val="nil"/>
              <w:bottom w:val="single" w:sz="8" w:space="0" w:color="auto"/>
              <w:right w:val="single" w:sz="8" w:space="0" w:color="auto"/>
            </w:tcBorders>
            <w:shd w:val="clear" w:color="auto" w:fill="auto"/>
            <w:vAlign w:val="center"/>
          </w:tcPr>
          <w:p w14:paraId="377A03B5" w14:textId="77777777" w:rsidR="006047FE" w:rsidRPr="00BF4888" w:rsidRDefault="006047FE" w:rsidP="009F2948">
            <w:pPr>
              <w:spacing w:before="20" w:after="20"/>
              <w:jc w:val="center"/>
              <w:rPr>
                <w:rFonts w:ascii="Arial" w:hAnsi="Arial" w:cs="Arial"/>
              </w:rPr>
            </w:pPr>
            <w:r w:rsidRPr="00BF4888">
              <w:rPr>
                <w:rFonts w:ascii="Arial" w:hAnsi="Arial" w:cs="Arial"/>
              </w:rPr>
              <w:t>43%</w:t>
            </w:r>
          </w:p>
        </w:tc>
      </w:tr>
      <w:tr w:rsidR="006047FE" w:rsidRPr="00BF4888" w14:paraId="36804FAA" w14:textId="77777777" w:rsidTr="0042213F">
        <w:tc>
          <w:tcPr>
            <w:tcW w:w="3595" w:type="dxa"/>
          </w:tcPr>
          <w:p w14:paraId="440A9246"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649A6F34" w14:textId="77777777" w:rsidR="006047FE" w:rsidRPr="00BF4888" w:rsidRDefault="006047FE" w:rsidP="009F2948">
            <w:pPr>
              <w:spacing w:before="20" w:after="20"/>
              <w:jc w:val="center"/>
              <w:rPr>
                <w:rFonts w:ascii="Arial" w:hAnsi="Arial" w:cs="Arial"/>
              </w:rPr>
            </w:pPr>
            <w:r w:rsidRPr="00BF4888">
              <w:rPr>
                <w:rFonts w:ascii="Arial" w:hAnsi="Arial" w:cs="Arial"/>
              </w:rPr>
              <w:t>5,260</w:t>
            </w:r>
          </w:p>
        </w:tc>
        <w:tc>
          <w:tcPr>
            <w:tcW w:w="1918" w:type="dxa"/>
            <w:tcBorders>
              <w:top w:val="nil"/>
              <w:left w:val="nil"/>
              <w:bottom w:val="single" w:sz="8" w:space="0" w:color="auto"/>
              <w:right w:val="single" w:sz="8" w:space="0" w:color="auto"/>
            </w:tcBorders>
            <w:shd w:val="clear" w:color="auto" w:fill="auto"/>
            <w:vAlign w:val="center"/>
          </w:tcPr>
          <w:p w14:paraId="13A90DB0" w14:textId="77777777" w:rsidR="006047FE" w:rsidRPr="00BF4888" w:rsidRDefault="006047FE" w:rsidP="009F2948">
            <w:pPr>
              <w:spacing w:before="20" w:after="20"/>
              <w:jc w:val="center"/>
              <w:rPr>
                <w:rFonts w:ascii="Arial" w:hAnsi="Arial" w:cs="Arial"/>
              </w:rPr>
            </w:pPr>
            <w:r w:rsidRPr="00BF4888">
              <w:rPr>
                <w:rFonts w:ascii="Arial" w:hAnsi="Arial" w:cs="Arial"/>
              </w:rPr>
              <w:t>3,466</w:t>
            </w:r>
          </w:p>
        </w:tc>
        <w:tc>
          <w:tcPr>
            <w:tcW w:w="1919" w:type="dxa"/>
            <w:tcBorders>
              <w:top w:val="nil"/>
              <w:left w:val="nil"/>
              <w:bottom w:val="single" w:sz="8" w:space="0" w:color="auto"/>
              <w:right w:val="single" w:sz="8" w:space="0" w:color="auto"/>
            </w:tcBorders>
            <w:shd w:val="clear" w:color="auto" w:fill="auto"/>
            <w:vAlign w:val="center"/>
          </w:tcPr>
          <w:p w14:paraId="577ECCB6" w14:textId="77777777" w:rsidR="006047FE" w:rsidRPr="00BF4888" w:rsidRDefault="006047FE" w:rsidP="009F2948">
            <w:pPr>
              <w:spacing w:before="20" w:after="20"/>
              <w:jc w:val="center"/>
              <w:rPr>
                <w:rFonts w:ascii="Arial" w:hAnsi="Arial" w:cs="Arial"/>
              </w:rPr>
            </w:pPr>
            <w:r w:rsidRPr="00BF4888">
              <w:rPr>
                <w:rFonts w:ascii="Arial" w:hAnsi="Arial" w:cs="Arial"/>
              </w:rPr>
              <w:t>66%</w:t>
            </w:r>
          </w:p>
        </w:tc>
      </w:tr>
      <w:tr w:rsidR="006047FE" w:rsidRPr="00BF4888" w14:paraId="54B01F37" w14:textId="77777777" w:rsidTr="0042213F">
        <w:tc>
          <w:tcPr>
            <w:tcW w:w="3595" w:type="dxa"/>
          </w:tcPr>
          <w:p w14:paraId="737CF5A9"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1BE94A7C" w14:textId="77777777" w:rsidR="006047FE" w:rsidRPr="00BF4888" w:rsidRDefault="006047FE" w:rsidP="009F2948">
            <w:pPr>
              <w:spacing w:before="20" w:after="20"/>
              <w:jc w:val="center"/>
              <w:rPr>
                <w:rFonts w:ascii="Arial" w:hAnsi="Arial" w:cs="Arial"/>
              </w:rPr>
            </w:pPr>
            <w:r w:rsidRPr="00BF4888">
              <w:rPr>
                <w:rFonts w:ascii="Arial" w:hAnsi="Arial" w:cs="Arial"/>
              </w:rPr>
              <w:t>4,624</w:t>
            </w:r>
          </w:p>
        </w:tc>
        <w:tc>
          <w:tcPr>
            <w:tcW w:w="1918" w:type="dxa"/>
            <w:tcBorders>
              <w:top w:val="nil"/>
              <w:left w:val="nil"/>
              <w:bottom w:val="single" w:sz="8" w:space="0" w:color="auto"/>
              <w:right w:val="single" w:sz="8" w:space="0" w:color="auto"/>
            </w:tcBorders>
            <w:shd w:val="clear" w:color="auto" w:fill="auto"/>
            <w:vAlign w:val="center"/>
          </w:tcPr>
          <w:p w14:paraId="5FDB34B6" w14:textId="7FA4ECFD" w:rsidR="006047FE" w:rsidRPr="00BF4888" w:rsidRDefault="006047FE" w:rsidP="009F2948">
            <w:pPr>
              <w:spacing w:before="20" w:after="20"/>
              <w:jc w:val="center"/>
              <w:rPr>
                <w:rFonts w:ascii="Arial" w:hAnsi="Arial" w:cs="Arial"/>
              </w:rPr>
            </w:pPr>
            <w:r w:rsidRPr="00BF4888">
              <w:rPr>
                <w:rFonts w:ascii="Arial" w:hAnsi="Arial" w:cs="Arial"/>
              </w:rPr>
              <w:t>2,926</w:t>
            </w:r>
          </w:p>
        </w:tc>
        <w:tc>
          <w:tcPr>
            <w:tcW w:w="1919" w:type="dxa"/>
            <w:tcBorders>
              <w:top w:val="nil"/>
              <w:left w:val="nil"/>
              <w:bottom w:val="single" w:sz="8" w:space="0" w:color="auto"/>
              <w:right w:val="single" w:sz="8" w:space="0" w:color="auto"/>
            </w:tcBorders>
            <w:shd w:val="clear" w:color="auto" w:fill="auto"/>
            <w:vAlign w:val="center"/>
          </w:tcPr>
          <w:p w14:paraId="778216C3" w14:textId="77777777" w:rsidR="006047FE" w:rsidRPr="00BF4888" w:rsidRDefault="006047FE" w:rsidP="009F2948">
            <w:pPr>
              <w:spacing w:before="20" w:after="20"/>
              <w:jc w:val="center"/>
              <w:rPr>
                <w:rFonts w:ascii="Arial" w:hAnsi="Arial" w:cs="Arial"/>
              </w:rPr>
            </w:pPr>
            <w:r w:rsidRPr="00BF4888">
              <w:rPr>
                <w:rFonts w:ascii="Arial" w:hAnsi="Arial" w:cs="Arial"/>
              </w:rPr>
              <w:t>63%</w:t>
            </w:r>
          </w:p>
        </w:tc>
      </w:tr>
      <w:tr w:rsidR="006047FE" w:rsidRPr="00BF4888" w14:paraId="78FEB94E" w14:textId="77777777" w:rsidTr="0042213F">
        <w:tc>
          <w:tcPr>
            <w:tcW w:w="3595" w:type="dxa"/>
          </w:tcPr>
          <w:p w14:paraId="03AA5BDF"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39933A27" w14:textId="77777777" w:rsidR="006047FE" w:rsidRPr="00BF4888" w:rsidRDefault="006047FE" w:rsidP="009F2948">
            <w:pPr>
              <w:spacing w:before="20" w:after="20"/>
              <w:jc w:val="center"/>
              <w:rPr>
                <w:rFonts w:ascii="Arial" w:hAnsi="Arial" w:cs="Arial"/>
              </w:rPr>
            </w:pPr>
            <w:r w:rsidRPr="00BF4888">
              <w:rPr>
                <w:rFonts w:ascii="Arial" w:hAnsi="Arial" w:cs="Arial"/>
              </w:rPr>
              <w:t>1,535</w:t>
            </w:r>
          </w:p>
        </w:tc>
        <w:tc>
          <w:tcPr>
            <w:tcW w:w="1918" w:type="dxa"/>
            <w:tcBorders>
              <w:top w:val="nil"/>
              <w:left w:val="nil"/>
              <w:bottom w:val="single" w:sz="8" w:space="0" w:color="auto"/>
              <w:right w:val="single" w:sz="8" w:space="0" w:color="auto"/>
            </w:tcBorders>
            <w:shd w:val="clear" w:color="auto" w:fill="auto"/>
            <w:vAlign w:val="center"/>
          </w:tcPr>
          <w:p w14:paraId="602AB039" w14:textId="4B7AD471" w:rsidR="006047FE" w:rsidRPr="00BF4888" w:rsidRDefault="006047FE" w:rsidP="009F2948">
            <w:pPr>
              <w:spacing w:before="20" w:after="20"/>
              <w:jc w:val="center"/>
              <w:rPr>
                <w:rFonts w:ascii="Arial" w:hAnsi="Arial" w:cs="Arial"/>
              </w:rPr>
            </w:pPr>
            <w:r w:rsidRPr="00BF4888">
              <w:rPr>
                <w:rFonts w:ascii="Arial" w:hAnsi="Arial" w:cs="Arial"/>
              </w:rPr>
              <w:t>1,205</w:t>
            </w:r>
          </w:p>
        </w:tc>
        <w:tc>
          <w:tcPr>
            <w:tcW w:w="1919" w:type="dxa"/>
            <w:tcBorders>
              <w:top w:val="nil"/>
              <w:left w:val="nil"/>
              <w:bottom w:val="single" w:sz="8" w:space="0" w:color="auto"/>
              <w:right w:val="single" w:sz="8" w:space="0" w:color="auto"/>
            </w:tcBorders>
            <w:shd w:val="clear" w:color="auto" w:fill="auto"/>
            <w:vAlign w:val="center"/>
          </w:tcPr>
          <w:p w14:paraId="60B7748A" w14:textId="2E3A87D5" w:rsidR="006047FE" w:rsidRPr="00BF4888" w:rsidRDefault="006047FE" w:rsidP="009F2948">
            <w:pPr>
              <w:spacing w:before="20" w:after="20"/>
              <w:jc w:val="center"/>
              <w:rPr>
                <w:rFonts w:ascii="Arial" w:hAnsi="Arial" w:cs="Arial"/>
              </w:rPr>
            </w:pPr>
            <w:r w:rsidRPr="00BF4888">
              <w:rPr>
                <w:rFonts w:ascii="Arial" w:hAnsi="Arial" w:cs="Arial"/>
              </w:rPr>
              <w:t>79%</w:t>
            </w:r>
          </w:p>
        </w:tc>
      </w:tr>
      <w:tr w:rsidR="006047FE" w:rsidRPr="00BF4888" w14:paraId="5AC48BDF" w14:textId="77777777" w:rsidTr="0042213F">
        <w:tc>
          <w:tcPr>
            <w:tcW w:w="3595" w:type="dxa"/>
          </w:tcPr>
          <w:p w14:paraId="5F17EA1B"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337D08EB" w14:textId="77777777" w:rsidR="006047FE" w:rsidRPr="00BF4888" w:rsidRDefault="006047FE" w:rsidP="009F2948">
            <w:pPr>
              <w:spacing w:before="20" w:after="20"/>
              <w:jc w:val="center"/>
              <w:rPr>
                <w:rFonts w:ascii="Arial" w:hAnsi="Arial" w:cs="Arial"/>
              </w:rPr>
            </w:pPr>
            <w:r w:rsidRPr="00BF4888">
              <w:rPr>
                <w:rFonts w:ascii="Arial" w:hAnsi="Arial" w:cs="Arial"/>
              </w:rPr>
              <w:t>3,089</w:t>
            </w:r>
          </w:p>
        </w:tc>
        <w:tc>
          <w:tcPr>
            <w:tcW w:w="1918" w:type="dxa"/>
            <w:tcBorders>
              <w:top w:val="nil"/>
              <w:left w:val="nil"/>
              <w:bottom w:val="single" w:sz="8" w:space="0" w:color="auto"/>
              <w:right w:val="single" w:sz="8" w:space="0" w:color="auto"/>
            </w:tcBorders>
            <w:shd w:val="clear" w:color="auto" w:fill="auto"/>
            <w:vAlign w:val="center"/>
          </w:tcPr>
          <w:p w14:paraId="5ECBE38E" w14:textId="4234D38F" w:rsidR="006047FE" w:rsidRPr="00BF4888" w:rsidRDefault="006047FE" w:rsidP="009F2948">
            <w:pPr>
              <w:spacing w:before="20" w:after="20"/>
              <w:jc w:val="center"/>
              <w:rPr>
                <w:rFonts w:ascii="Arial" w:hAnsi="Arial" w:cs="Arial"/>
              </w:rPr>
            </w:pPr>
            <w:r w:rsidRPr="00BF4888">
              <w:rPr>
                <w:rFonts w:ascii="Arial" w:hAnsi="Arial" w:cs="Arial"/>
              </w:rPr>
              <w:t>1,718</w:t>
            </w:r>
          </w:p>
        </w:tc>
        <w:tc>
          <w:tcPr>
            <w:tcW w:w="1919" w:type="dxa"/>
            <w:tcBorders>
              <w:top w:val="nil"/>
              <w:left w:val="nil"/>
              <w:bottom w:val="single" w:sz="8" w:space="0" w:color="auto"/>
              <w:right w:val="single" w:sz="8" w:space="0" w:color="auto"/>
            </w:tcBorders>
            <w:shd w:val="clear" w:color="auto" w:fill="auto"/>
            <w:vAlign w:val="center"/>
          </w:tcPr>
          <w:p w14:paraId="4EE5A3AA" w14:textId="5A134791" w:rsidR="006047FE" w:rsidRPr="00BF4888" w:rsidRDefault="006047FE" w:rsidP="009F2948">
            <w:pPr>
              <w:spacing w:before="20" w:after="20"/>
              <w:jc w:val="center"/>
              <w:rPr>
                <w:rFonts w:ascii="Arial" w:hAnsi="Arial" w:cs="Arial"/>
              </w:rPr>
            </w:pPr>
            <w:r w:rsidRPr="00BF4888">
              <w:rPr>
                <w:rFonts w:ascii="Arial" w:hAnsi="Arial" w:cs="Arial"/>
              </w:rPr>
              <w:t>56%</w:t>
            </w:r>
          </w:p>
        </w:tc>
      </w:tr>
    </w:tbl>
    <w:p w14:paraId="380326D1" w14:textId="66255401"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6A2627">
        <w:rPr>
          <w:rFonts w:ascii="Arial" w:hAnsi="Arial" w:cs="Arial"/>
          <w:sz w:val="18"/>
          <w:szCs w:val="16"/>
        </w:rPr>
        <w:t>.</w:t>
      </w:r>
      <w:r w:rsidRPr="00BF4888">
        <w:rPr>
          <w:rFonts w:ascii="Arial" w:hAnsi="Arial" w:cs="Arial"/>
          <w:sz w:val="18"/>
          <w:szCs w:val="16"/>
        </w:rPr>
        <w:t xml:space="preserve"> </w:t>
      </w:r>
      <w:r w:rsidR="006A2627">
        <w:rPr>
          <w:rFonts w:ascii="Arial" w:hAnsi="Arial" w:cs="Arial"/>
          <w:sz w:val="18"/>
          <w:szCs w:val="16"/>
        </w:rPr>
        <w:t>R</w:t>
      </w:r>
      <w:r w:rsidRPr="00BF4888">
        <w:rPr>
          <w:rFonts w:ascii="Arial" w:hAnsi="Arial" w:cs="Arial"/>
          <w:sz w:val="18"/>
          <w:szCs w:val="16"/>
        </w:rPr>
        <w:t>egion information was unknown for 572 households served</w:t>
      </w:r>
      <w:r w:rsidR="006A2627">
        <w:rPr>
          <w:rFonts w:ascii="Arial" w:hAnsi="Arial" w:cs="Arial"/>
          <w:sz w:val="18"/>
          <w:szCs w:val="16"/>
        </w:rPr>
        <w:t>.</w:t>
      </w:r>
    </w:p>
    <w:p w14:paraId="6C4C5C24" w14:textId="77777777" w:rsidR="006047FE" w:rsidRPr="00BF4888" w:rsidRDefault="006047FE" w:rsidP="006047FE">
      <w:pPr>
        <w:spacing w:after="0" w:line="240" w:lineRule="auto"/>
        <w:contextualSpacing/>
        <w:jc w:val="center"/>
        <w:rPr>
          <w:rFonts w:ascii="Arial" w:hAnsi="Arial" w:cs="Arial"/>
          <w:b/>
          <w:bCs/>
        </w:rPr>
      </w:pPr>
    </w:p>
    <w:p w14:paraId="4877CC09" w14:textId="21102B83"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.16D</w:t>
      </w:r>
      <w:r w:rsidRPr="00BF4888">
        <w:rPr>
          <w:rFonts w:ascii="Arial" w:hAnsi="Arial" w:cs="Arial"/>
          <w:b/>
          <w:bCs/>
        </w:rPr>
        <w:t xml:space="preserve"> - Share of Multifamily Building Households Served in East Region (Wards 7/8) - FY 2019</w:t>
      </w:r>
    </w:p>
    <w:p w14:paraId="36DB51F5"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54B2B05F" w14:textId="77777777" w:rsidTr="0042213F">
        <w:trPr>
          <w:tblHeader/>
        </w:trPr>
        <w:tc>
          <w:tcPr>
            <w:tcW w:w="3595" w:type="dxa"/>
          </w:tcPr>
          <w:p w14:paraId="16E3F1EF" w14:textId="77777777" w:rsidR="006047FE" w:rsidRPr="00BF4888" w:rsidRDefault="006047FE" w:rsidP="009F2948">
            <w:pPr>
              <w:spacing w:before="20" w:after="20"/>
              <w:rPr>
                <w:rFonts w:ascii="Arial" w:hAnsi="Arial" w:cs="Arial"/>
                <w:b/>
              </w:rPr>
            </w:pPr>
            <w:r w:rsidRPr="00BF4888">
              <w:rPr>
                <w:rFonts w:ascii="Arial" w:hAnsi="Arial" w:cs="Arial"/>
                <w:b/>
              </w:rPr>
              <w:t>Multifamily Homes</w:t>
            </w:r>
          </w:p>
        </w:tc>
        <w:tc>
          <w:tcPr>
            <w:tcW w:w="1918" w:type="dxa"/>
          </w:tcPr>
          <w:p w14:paraId="41C50DB4"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3FAB8EDA"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33942095"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56ED878E" w14:textId="77777777" w:rsidTr="0042213F">
        <w:tc>
          <w:tcPr>
            <w:tcW w:w="3595" w:type="dxa"/>
          </w:tcPr>
          <w:p w14:paraId="662507D9"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35AAF9C8" w14:textId="77777777" w:rsidR="006047FE" w:rsidRPr="00BF4888" w:rsidRDefault="006047FE" w:rsidP="009F2948">
            <w:pPr>
              <w:spacing w:before="20" w:after="20"/>
              <w:jc w:val="center"/>
              <w:rPr>
                <w:rFonts w:ascii="Arial" w:hAnsi="Arial" w:cs="Arial"/>
              </w:rPr>
            </w:pPr>
            <w:r w:rsidRPr="00BF4888">
              <w:rPr>
                <w:rFonts w:ascii="Arial" w:hAnsi="Arial" w:cs="Arial"/>
              </w:rPr>
              <w:t>21,892</w:t>
            </w:r>
          </w:p>
        </w:tc>
        <w:tc>
          <w:tcPr>
            <w:tcW w:w="1918" w:type="dxa"/>
            <w:tcBorders>
              <w:top w:val="nil"/>
              <w:left w:val="nil"/>
              <w:bottom w:val="single" w:sz="8" w:space="0" w:color="auto"/>
              <w:right w:val="single" w:sz="8" w:space="0" w:color="auto"/>
            </w:tcBorders>
            <w:shd w:val="clear" w:color="auto" w:fill="auto"/>
            <w:vAlign w:val="center"/>
          </w:tcPr>
          <w:p w14:paraId="7B3D4159" w14:textId="77777777" w:rsidR="006047FE" w:rsidRPr="00BF4888" w:rsidRDefault="006047FE" w:rsidP="009F2948">
            <w:pPr>
              <w:spacing w:before="20" w:after="20"/>
              <w:jc w:val="center"/>
              <w:rPr>
                <w:rFonts w:ascii="Arial" w:hAnsi="Arial" w:cs="Arial"/>
              </w:rPr>
            </w:pPr>
            <w:r w:rsidRPr="00BF4888">
              <w:rPr>
                <w:rFonts w:ascii="Arial" w:hAnsi="Arial" w:cs="Arial"/>
              </w:rPr>
              <w:t>8,641</w:t>
            </w:r>
          </w:p>
        </w:tc>
        <w:tc>
          <w:tcPr>
            <w:tcW w:w="1919" w:type="dxa"/>
            <w:tcBorders>
              <w:top w:val="nil"/>
              <w:left w:val="nil"/>
              <w:bottom w:val="single" w:sz="8" w:space="0" w:color="auto"/>
              <w:right w:val="single" w:sz="8" w:space="0" w:color="auto"/>
            </w:tcBorders>
            <w:shd w:val="clear" w:color="auto" w:fill="auto"/>
            <w:vAlign w:val="center"/>
          </w:tcPr>
          <w:p w14:paraId="7800EF69" w14:textId="77777777" w:rsidR="006047FE" w:rsidRPr="00BF4888" w:rsidRDefault="006047FE" w:rsidP="009F2948">
            <w:pPr>
              <w:spacing w:before="20" w:after="20"/>
              <w:jc w:val="center"/>
              <w:rPr>
                <w:rFonts w:ascii="Arial" w:hAnsi="Arial" w:cs="Arial"/>
              </w:rPr>
            </w:pPr>
            <w:r w:rsidRPr="00BF4888">
              <w:rPr>
                <w:rFonts w:ascii="Arial" w:hAnsi="Arial" w:cs="Arial"/>
              </w:rPr>
              <w:t>39%</w:t>
            </w:r>
          </w:p>
        </w:tc>
      </w:tr>
      <w:tr w:rsidR="006047FE" w:rsidRPr="00BF4888" w14:paraId="4DAF8347" w14:textId="77777777" w:rsidTr="0042213F">
        <w:tc>
          <w:tcPr>
            <w:tcW w:w="3595" w:type="dxa"/>
          </w:tcPr>
          <w:p w14:paraId="71762887"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5CFDA9FE" w14:textId="77777777" w:rsidR="006047FE" w:rsidRPr="00BF4888" w:rsidRDefault="006047FE" w:rsidP="009F2948">
            <w:pPr>
              <w:spacing w:before="20" w:after="20"/>
              <w:jc w:val="center"/>
              <w:rPr>
                <w:rFonts w:ascii="Arial" w:hAnsi="Arial" w:cs="Arial"/>
              </w:rPr>
            </w:pPr>
            <w:r w:rsidRPr="00BF4888">
              <w:rPr>
                <w:rFonts w:ascii="Arial" w:hAnsi="Arial" w:cs="Arial"/>
              </w:rPr>
              <w:t>16,766</w:t>
            </w:r>
          </w:p>
        </w:tc>
        <w:tc>
          <w:tcPr>
            <w:tcW w:w="1918" w:type="dxa"/>
            <w:tcBorders>
              <w:top w:val="nil"/>
              <w:left w:val="nil"/>
              <w:bottom w:val="single" w:sz="8" w:space="0" w:color="auto"/>
              <w:right w:val="single" w:sz="8" w:space="0" w:color="auto"/>
            </w:tcBorders>
            <w:shd w:val="clear" w:color="auto" w:fill="auto"/>
            <w:vAlign w:val="center"/>
          </w:tcPr>
          <w:p w14:paraId="0A6F654B" w14:textId="77777777" w:rsidR="006047FE" w:rsidRPr="00BF4888" w:rsidRDefault="006047FE" w:rsidP="009F2948">
            <w:pPr>
              <w:spacing w:before="20" w:after="20"/>
              <w:jc w:val="center"/>
              <w:rPr>
                <w:rFonts w:ascii="Arial" w:hAnsi="Arial" w:cs="Arial"/>
              </w:rPr>
            </w:pPr>
            <w:r w:rsidRPr="00BF4888">
              <w:rPr>
                <w:rFonts w:ascii="Arial" w:hAnsi="Arial" w:cs="Arial"/>
              </w:rPr>
              <w:t>8,641</w:t>
            </w:r>
          </w:p>
        </w:tc>
        <w:tc>
          <w:tcPr>
            <w:tcW w:w="1919" w:type="dxa"/>
            <w:tcBorders>
              <w:top w:val="nil"/>
              <w:left w:val="nil"/>
              <w:bottom w:val="single" w:sz="8" w:space="0" w:color="auto"/>
              <w:right w:val="single" w:sz="8" w:space="0" w:color="auto"/>
            </w:tcBorders>
            <w:shd w:val="clear" w:color="auto" w:fill="auto"/>
            <w:vAlign w:val="center"/>
          </w:tcPr>
          <w:p w14:paraId="6E8DB6ED" w14:textId="77777777" w:rsidR="006047FE" w:rsidRPr="00BF4888" w:rsidRDefault="006047FE" w:rsidP="009F2948">
            <w:pPr>
              <w:spacing w:before="20" w:after="20"/>
              <w:jc w:val="center"/>
              <w:rPr>
                <w:rFonts w:ascii="Arial" w:hAnsi="Arial" w:cs="Arial"/>
              </w:rPr>
            </w:pPr>
            <w:r w:rsidRPr="00BF4888">
              <w:rPr>
                <w:rFonts w:ascii="Arial" w:hAnsi="Arial" w:cs="Arial"/>
              </w:rPr>
              <w:t>52%</w:t>
            </w:r>
          </w:p>
        </w:tc>
      </w:tr>
      <w:tr w:rsidR="006047FE" w:rsidRPr="00BF4888" w14:paraId="12BC6665" w14:textId="77777777" w:rsidTr="0042213F">
        <w:tc>
          <w:tcPr>
            <w:tcW w:w="3595" w:type="dxa"/>
          </w:tcPr>
          <w:p w14:paraId="614C2B42"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42247578" w14:textId="77777777" w:rsidR="006047FE" w:rsidRPr="00BF4888" w:rsidRDefault="006047FE" w:rsidP="009F2948">
            <w:pPr>
              <w:spacing w:before="20" w:after="20"/>
              <w:jc w:val="center"/>
              <w:rPr>
                <w:rFonts w:ascii="Arial" w:hAnsi="Arial" w:cs="Arial"/>
              </w:rPr>
            </w:pPr>
            <w:r w:rsidRPr="00BF4888">
              <w:rPr>
                <w:rFonts w:ascii="Arial" w:hAnsi="Arial" w:cs="Arial"/>
              </w:rPr>
              <w:t>14,706</w:t>
            </w:r>
          </w:p>
        </w:tc>
        <w:tc>
          <w:tcPr>
            <w:tcW w:w="1918" w:type="dxa"/>
            <w:tcBorders>
              <w:top w:val="nil"/>
              <w:left w:val="nil"/>
              <w:bottom w:val="single" w:sz="8" w:space="0" w:color="auto"/>
              <w:right w:val="single" w:sz="8" w:space="0" w:color="auto"/>
            </w:tcBorders>
            <w:shd w:val="clear" w:color="auto" w:fill="auto"/>
            <w:vAlign w:val="center"/>
          </w:tcPr>
          <w:p w14:paraId="0BBB450E" w14:textId="75249028" w:rsidR="006047FE" w:rsidRPr="00BF4888" w:rsidRDefault="006047FE" w:rsidP="009F2948">
            <w:pPr>
              <w:spacing w:before="20" w:after="20"/>
              <w:jc w:val="center"/>
              <w:rPr>
                <w:rFonts w:ascii="Arial" w:hAnsi="Arial" w:cs="Arial"/>
              </w:rPr>
            </w:pPr>
            <w:r w:rsidRPr="00BF4888">
              <w:rPr>
                <w:rFonts w:ascii="Arial" w:hAnsi="Arial" w:cs="Arial"/>
              </w:rPr>
              <w:t>7,756</w:t>
            </w:r>
          </w:p>
        </w:tc>
        <w:tc>
          <w:tcPr>
            <w:tcW w:w="1919" w:type="dxa"/>
            <w:tcBorders>
              <w:top w:val="nil"/>
              <w:left w:val="nil"/>
              <w:bottom w:val="single" w:sz="8" w:space="0" w:color="auto"/>
              <w:right w:val="single" w:sz="8" w:space="0" w:color="auto"/>
            </w:tcBorders>
            <w:shd w:val="clear" w:color="auto" w:fill="auto"/>
            <w:vAlign w:val="center"/>
          </w:tcPr>
          <w:p w14:paraId="2A54D000" w14:textId="77777777" w:rsidR="006047FE" w:rsidRPr="00BF4888" w:rsidRDefault="006047FE" w:rsidP="009F2948">
            <w:pPr>
              <w:spacing w:before="20" w:after="20"/>
              <w:jc w:val="center"/>
              <w:rPr>
                <w:rFonts w:ascii="Arial" w:hAnsi="Arial" w:cs="Arial"/>
              </w:rPr>
            </w:pPr>
            <w:r w:rsidRPr="00BF4888">
              <w:rPr>
                <w:rFonts w:ascii="Arial" w:hAnsi="Arial" w:cs="Arial"/>
              </w:rPr>
              <w:t>53%</w:t>
            </w:r>
          </w:p>
        </w:tc>
      </w:tr>
      <w:tr w:rsidR="006047FE" w:rsidRPr="00BF4888" w14:paraId="184B8F18" w14:textId="77777777" w:rsidTr="0042213F">
        <w:tc>
          <w:tcPr>
            <w:tcW w:w="3595" w:type="dxa"/>
          </w:tcPr>
          <w:p w14:paraId="60B0F4BA"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7FA95AB5" w14:textId="77777777" w:rsidR="006047FE" w:rsidRPr="00BF4888" w:rsidRDefault="006047FE" w:rsidP="009F2948">
            <w:pPr>
              <w:spacing w:before="20" w:after="20"/>
              <w:jc w:val="center"/>
              <w:rPr>
                <w:rFonts w:ascii="Arial" w:hAnsi="Arial" w:cs="Arial"/>
              </w:rPr>
            </w:pPr>
            <w:r w:rsidRPr="00BF4888">
              <w:rPr>
                <w:rFonts w:ascii="Arial" w:hAnsi="Arial" w:cs="Arial"/>
              </w:rPr>
              <w:t>5,033</w:t>
            </w:r>
          </w:p>
        </w:tc>
        <w:tc>
          <w:tcPr>
            <w:tcW w:w="1918" w:type="dxa"/>
            <w:tcBorders>
              <w:top w:val="nil"/>
              <w:left w:val="nil"/>
              <w:bottom w:val="single" w:sz="8" w:space="0" w:color="auto"/>
              <w:right w:val="single" w:sz="8" w:space="0" w:color="auto"/>
            </w:tcBorders>
            <w:shd w:val="clear" w:color="auto" w:fill="auto"/>
            <w:vAlign w:val="center"/>
          </w:tcPr>
          <w:p w14:paraId="1F09DB79" w14:textId="16BB3E41" w:rsidR="006047FE" w:rsidRPr="00BF4888" w:rsidRDefault="006047FE" w:rsidP="009F2948">
            <w:pPr>
              <w:spacing w:before="20" w:after="20"/>
              <w:jc w:val="center"/>
              <w:rPr>
                <w:rFonts w:ascii="Arial" w:hAnsi="Arial" w:cs="Arial"/>
              </w:rPr>
            </w:pPr>
            <w:r w:rsidRPr="00BF4888">
              <w:rPr>
                <w:rFonts w:ascii="Arial" w:hAnsi="Arial" w:cs="Arial"/>
              </w:rPr>
              <w:t>3,384</w:t>
            </w:r>
          </w:p>
        </w:tc>
        <w:tc>
          <w:tcPr>
            <w:tcW w:w="1919" w:type="dxa"/>
            <w:tcBorders>
              <w:top w:val="nil"/>
              <w:left w:val="nil"/>
              <w:bottom w:val="single" w:sz="8" w:space="0" w:color="auto"/>
              <w:right w:val="single" w:sz="8" w:space="0" w:color="auto"/>
            </w:tcBorders>
            <w:shd w:val="clear" w:color="auto" w:fill="auto"/>
            <w:vAlign w:val="center"/>
          </w:tcPr>
          <w:p w14:paraId="58358566" w14:textId="1003BBFE" w:rsidR="006047FE" w:rsidRPr="00BF4888" w:rsidRDefault="006047FE" w:rsidP="009F2948">
            <w:pPr>
              <w:spacing w:before="20" w:after="20"/>
              <w:jc w:val="center"/>
              <w:rPr>
                <w:rFonts w:ascii="Arial" w:hAnsi="Arial" w:cs="Arial"/>
              </w:rPr>
            </w:pPr>
            <w:r w:rsidRPr="00BF4888">
              <w:rPr>
                <w:rFonts w:ascii="Arial" w:hAnsi="Arial" w:cs="Arial"/>
              </w:rPr>
              <w:t>67%</w:t>
            </w:r>
          </w:p>
        </w:tc>
      </w:tr>
      <w:tr w:rsidR="006047FE" w:rsidRPr="00BF4888" w14:paraId="57FC2AEB" w14:textId="77777777" w:rsidTr="0042213F">
        <w:tc>
          <w:tcPr>
            <w:tcW w:w="3595" w:type="dxa"/>
          </w:tcPr>
          <w:p w14:paraId="25BD5AEB"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6C55C2FC" w14:textId="77777777" w:rsidR="006047FE" w:rsidRPr="00BF4888" w:rsidRDefault="006047FE" w:rsidP="009F2948">
            <w:pPr>
              <w:spacing w:before="20" w:after="20"/>
              <w:jc w:val="center"/>
              <w:rPr>
                <w:rFonts w:ascii="Arial" w:hAnsi="Arial" w:cs="Arial"/>
              </w:rPr>
            </w:pPr>
            <w:r w:rsidRPr="00BF4888">
              <w:rPr>
                <w:rFonts w:ascii="Arial" w:hAnsi="Arial" w:cs="Arial"/>
              </w:rPr>
              <w:t>9,673</w:t>
            </w:r>
          </w:p>
        </w:tc>
        <w:tc>
          <w:tcPr>
            <w:tcW w:w="1918" w:type="dxa"/>
            <w:tcBorders>
              <w:top w:val="nil"/>
              <w:left w:val="nil"/>
              <w:bottom w:val="single" w:sz="8" w:space="0" w:color="auto"/>
              <w:right w:val="single" w:sz="8" w:space="0" w:color="auto"/>
            </w:tcBorders>
            <w:shd w:val="clear" w:color="auto" w:fill="auto"/>
            <w:vAlign w:val="center"/>
          </w:tcPr>
          <w:p w14:paraId="312620AE" w14:textId="284FF07F" w:rsidR="006047FE" w:rsidRPr="00BF4888" w:rsidRDefault="006047FE" w:rsidP="009F2948">
            <w:pPr>
              <w:spacing w:before="20" w:after="20"/>
              <w:jc w:val="center"/>
              <w:rPr>
                <w:rFonts w:ascii="Arial" w:hAnsi="Arial" w:cs="Arial"/>
              </w:rPr>
            </w:pPr>
            <w:r w:rsidRPr="00BF4888">
              <w:rPr>
                <w:rFonts w:ascii="Arial" w:hAnsi="Arial" w:cs="Arial"/>
              </w:rPr>
              <w:t>4,371</w:t>
            </w:r>
          </w:p>
        </w:tc>
        <w:tc>
          <w:tcPr>
            <w:tcW w:w="1919" w:type="dxa"/>
            <w:tcBorders>
              <w:top w:val="nil"/>
              <w:left w:val="nil"/>
              <w:bottom w:val="single" w:sz="8" w:space="0" w:color="auto"/>
              <w:right w:val="single" w:sz="8" w:space="0" w:color="auto"/>
            </w:tcBorders>
            <w:shd w:val="clear" w:color="auto" w:fill="auto"/>
            <w:vAlign w:val="center"/>
          </w:tcPr>
          <w:p w14:paraId="1EC072AD" w14:textId="5F04DBDC" w:rsidR="006047FE" w:rsidRPr="00BF4888" w:rsidRDefault="006047FE" w:rsidP="009F2948">
            <w:pPr>
              <w:spacing w:before="20" w:after="20"/>
              <w:jc w:val="center"/>
              <w:rPr>
                <w:rFonts w:ascii="Arial" w:hAnsi="Arial" w:cs="Arial"/>
              </w:rPr>
            </w:pPr>
            <w:r w:rsidRPr="00BF4888">
              <w:rPr>
                <w:rFonts w:ascii="Arial" w:hAnsi="Arial" w:cs="Arial"/>
              </w:rPr>
              <w:t>45%</w:t>
            </w:r>
          </w:p>
        </w:tc>
      </w:tr>
    </w:tbl>
    <w:p w14:paraId="2593F3F8" w14:textId="5244C96A" w:rsidR="00847171" w:rsidRPr="00BF4888" w:rsidRDefault="00847171" w:rsidP="00847171">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6A2627">
        <w:rPr>
          <w:rFonts w:ascii="Arial" w:hAnsi="Arial" w:cs="Arial"/>
          <w:sz w:val="18"/>
          <w:szCs w:val="16"/>
        </w:rPr>
        <w:t>.</w:t>
      </w:r>
      <w:r w:rsidRPr="00BF4888">
        <w:rPr>
          <w:rFonts w:ascii="Arial" w:hAnsi="Arial" w:cs="Arial"/>
          <w:sz w:val="18"/>
          <w:szCs w:val="16"/>
        </w:rPr>
        <w:t xml:space="preserve"> </w:t>
      </w:r>
      <w:r w:rsidR="006A2627">
        <w:rPr>
          <w:rFonts w:ascii="Arial" w:hAnsi="Arial" w:cs="Arial"/>
          <w:sz w:val="18"/>
          <w:szCs w:val="16"/>
        </w:rPr>
        <w:t>R</w:t>
      </w:r>
      <w:r w:rsidRPr="00BF4888">
        <w:rPr>
          <w:rFonts w:ascii="Arial" w:hAnsi="Arial" w:cs="Arial"/>
          <w:sz w:val="18"/>
          <w:szCs w:val="16"/>
        </w:rPr>
        <w:t>egion information was unknown for 572 households served</w:t>
      </w:r>
      <w:r w:rsidR="006A2627">
        <w:rPr>
          <w:rFonts w:ascii="Arial" w:hAnsi="Arial" w:cs="Arial"/>
          <w:sz w:val="18"/>
          <w:szCs w:val="16"/>
        </w:rPr>
        <w:t>.</w:t>
      </w:r>
    </w:p>
    <w:p w14:paraId="32EADD7B" w14:textId="77777777" w:rsidR="006047FE" w:rsidRPr="00BF4888" w:rsidRDefault="006047FE" w:rsidP="006047FE">
      <w:pPr>
        <w:spacing w:after="0" w:line="240" w:lineRule="auto"/>
        <w:contextualSpacing/>
        <w:jc w:val="center"/>
        <w:rPr>
          <w:rFonts w:ascii="Arial" w:hAnsi="Arial" w:cs="Arial"/>
          <w:b/>
          <w:bCs/>
        </w:rPr>
      </w:pPr>
    </w:p>
    <w:p w14:paraId="773F8F6C" w14:textId="5B845BDB" w:rsidR="006047FE" w:rsidRPr="00BF4888" w:rsidRDefault="006047FE" w:rsidP="006047FE">
      <w:pPr>
        <w:spacing w:after="0" w:line="240" w:lineRule="auto"/>
        <w:contextualSpacing/>
        <w:jc w:val="center"/>
        <w:rPr>
          <w:rFonts w:ascii="Arial" w:hAnsi="Arial" w:cs="Arial"/>
          <w:b/>
          <w:bCs/>
        </w:rPr>
      </w:pPr>
      <w:r w:rsidRPr="00BF4888">
        <w:rPr>
          <w:rFonts w:ascii="Arial" w:hAnsi="Arial" w:cs="Arial"/>
          <w:b/>
          <w:bCs/>
        </w:rPr>
        <w:t>Table A</w:t>
      </w:r>
      <w:r w:rsidR="005B5A26" w:rsidRPr="00BF4888">
        <w:rPr>
          <w:rFonts w:ascii="Arial" w:hAnsi="Arial" w:cs="Arial"/>
          <w:b/>
          <w:bCs/>
        </w:rPr>
        <w:t>.16E</w:t>
      </w:r>
      <w:r w:rsidRPr="00BF4888">
        <w:rPr>
          <w:rFonts w:ascii="Arial" w:hAnsi="Arial" w:cs="Arial"/>
          <w:b/>
          <w:bCs/>
        </w:rPr>
        <w:t xml:space="preserve"> - Share of Multifamily Building Households Served in Central Region (Wards 1/2) - FY 2019</w:t>
      </w:r>
    </w:p>
    <w:p w14:paraId="5C6E249C" w14:textId="77777777" w:rsidR="006047FE" w:rsidRPr="00BF4888" w:rsidRDefault="006047FE" w:rsidP="006047FE">
      <w:pPr>
        <w:spacing w:after="0" w:line="240" w:lineRule="auto"/>
        <w:contextualSpacing/>
        <w:jc w:val="center"/>
        <w:rPr>
          <w:rFonts w:ascii="Arial" w:hAnsi="Arial" w:cs="Arial"/>
          <w:b/>
          <w:bCs/>
        </w:rPr>
      </w:pPr>
    </w:p>
    <w:tbl>
      <w:tblPr>
        <w:tblStyle w:val="TableGrid"/>
        <w:tblW w:w="0" w:type="auto"/>
        <w:tblLook w:val="04A0" w:firstRow="1" w:lastRow="0" w:firstColumn="1" w:lastColumn="0" w:noHBand="0" w:noVBand="1"/>
      </w:tblPr>
      <w:tblGrid>
        <w:gridCol w:w="3595"/>
        <w:gridCol w:w="1918"/>
        <w:gridCol w:w="1918"/>
        <w:gridCol w:w="1919"/>
      </w:tblGrid>
      <w:tr w:rsidR="006047FE" w:rsidRPr="00BF4888" w14:paraId="5C51AAFA" w14:textId="77777777" w:rsidTr="0042213F">
        <w:trPr>
          <w:tblHeader/>
        </w:trPr>
        <w:tc>
          <w:tcPr>
            <w:tcW w:w="3595" w:type="dxa"/>
          </w:tcPr>
          <w:p w14:paraId="087F509D" w14:textId="77777777" w:rsidR="006047FE" w:rsidRPr="00BF4888" w:rsidRDefault="006047FE" w:rsidP="009F2948">
            <w:pPr>
              <w:spacing w:before="20" w:after="20"/>
              <w:rPr>
                <w:rFonts w:ascii="Arial" w:hAnsi="Arial" w:cs="Arial"/>
                <w:b/>
              </w:rPr>
            </w:pPr>
            <w:r w:rsidRPr="00BF4888">
              <w:rPr>
                <w:rFonts w:ascii="Arial" w:hAnsi="Arial" w:cs="Arial"/>
                <w:b/>
              </w:rPr>
              <w:t>Multifamily Homes</w:t>
            </w:r>
          </w:p>
        </w:tc>
        <w:tc>
          <w:tcPr>
            <w:tcW w:w="1918" w:type="dxa"/>
          </w:tcPr>
          <w:p w14:paraId="174445A5" w14:textId="77777777" w:rsidR="006047FE" w:rsidRPr="00BF4888" w:rsidRDefault="006047FE" w:rsidP="009F2948">
            <w:pPr>
              <w:spacing w:before="20" w:after="20"/>
              <w:jc w:val="center"/>
              <w:rPr>
                <w:rFonts w:ascii="Arial" w:hAnsi="Arial" w:cs="Arial"/>
                <w:b/>
              </w:rPr>
            </w:pPr>
            <w:r w:rsidRPr="00BF4888">
              <w:rPr>
                <w:rFonts w:ascii="Arial" w:hAnsi="Arial" w:cs="Arial"/>
                <w:b/>
              </w:rPr>
              <w:t>Eligible</w:t>
            </w:r>
          </w:p>
        </w:tc>
        <w:tc>
          <w:tcPr>
            <w:tcW w:w="1918" w:type="dxa"/>
          </w:tcPr>
          <w:p w14:paraId="31307DAB" w14:textId="77777777" w:rsidR="006047FE" w:rsidRPr="00BF4888" w:rsidRDefault="006047FE" w:rsidP="009F2948">
            <w:pPr>
              <w:spacing w:before="20" w:after="20"/>
              <w:jc w:val="center"/>
              <w:rPr>
                <w:rFonts w:ascii="Arial" w:hAnsi="Arial" w:cs="Arial"/>
                <w:b/>
              </w:rPr>
            </w:pPr>
            <w:r w:rsidRPr="00BF4888">
              <w:rPr>
                <w:rFonts w:ascii="Arial" w:hAnsi="Arial" w:cs="Arial"/>
                <w:b/>
              </w:rPr>
              <w:t>Served</w:t>
            </w:r>
          </w:p>
        </w:tc>
        <w:tc>
          <w:tcPr>
            <w:tcW w:w="1919" w:type="dxa"/>
          </w:tcPr>
          <w:p w14:paraId="2C51E1D6" w14:textId="77777777" w:rsidR="006047FE" w:rsidRPr="00BF4888" w:rsidRDefault="006047FE" w:rsidP="009F2948">
            <w:pPr>
              <w:spacing w:before="20" w:after="20"/>
              <w:jc w:val="center"/>
              <w:rPr>
                <w:rFonts w:ascii="Arial" w:hAnsi="Arial" w:cs="Arial"/>
                <w:b/>
              </w:rPr>
            </w:pPr>
            <w:r w:rsidRPr="00BF4888">
              <w:rPr>
                <w:rFonts w:ascii="Arial" w:hAnsi="Arial" w:cs="Arial"/>
                <w:b/>
              </w:rPr>
              <w:t>Percent Served</w:t>
            </w:r>
          </w:p>
        </w:tc>
      </w:tr>
      <w:tr w:rsidR="006047FE" w:rsidRPr="00BF4888" w14:paraId="43D0CFF4" w14:textId="77777777" w:rsidTr="0042213F">
        <w:tc>
          <w:tcPr>
            <w:tcW w:w="3595" w:type="dxa"/>
          </w:tcPr>
          <w:p w14:paraId="441929AA" w14:textId="77777777" w:rsidR="006047FE" w:rsidRPr="00BF4888" w:rsidRDefault="006047FE" w:rsidP="009F2948">
            <w:pPr>
              <w:spacing w:before="20" w:after="20"/>
              <w:rPr>
                <w:rFonts w:ascii="Arial" w:hAnsi="Arial" w:cs="Arial"/>
              </w:rPr>
            </w:pPr>
            <w:r w:rsidRPr="00BF4888">
              <w:rPr>
                <w:rFonts w:ascii="Arial" w:hAnsi="Arial" w:cs="Arial"/>
              </w:rPr>
              <w:t>Total</w:t>
            </w:r>
          </w:p>
        </w:tc>
        <w:tc>
          <w:tcPr>
            <w:tcW w:w="1918" w:type="dxa"/>
            <w:tcBorders>
              <w:top w:val="nil"/>
              <w:left w:val="nil"/>
              <w:bottom w:val="single" w:sz="8" w:space="0" w:color="auto"/>
              <w:right w:val="single" w:sz="8" w:space="0" w:color="auto"/>
            </w:tcBorders>
            <w:shd w:val="clear" w:color="auto" w:fill="auto"/>
            <w:vAlign w:val="center"/>
          </w:tcPr>
          <w:p w14:paraId="1460275E" w14:textId="77777777" w:rsidR="006047FE" w:rsidRPr="00BF4888" w:rsidRDefault="006047FE" w:rsidP="009F2948">
            <w:pPr>
              <w:spacing w:before="20" w:after="20"/>
              <w:jc w:val="center"/>
              <w:rPr>
                <w:rFonts w:ascii="Arial" w:hAnsi="Arial" w:cs="Arial"/>
              </w:rPr>
            </w:pPr>
            <w:r w:rsidRPr="00BF4888">
              <w:rPr>
                <w:rFonts w:ascii="Arial" w:hAnsi="Arial" w:cs="Arial"/>
              </w:rPr>
              <w:t>14,097</w:t>
            </w:r>
          </w:p>
        </w:tc>
        <w:tc>
          <w:tcPr>
            <w:tcW w:w="1918" w:type="dxa"/>
            <w:tcBorders>
              <w:top w:val="nil"/>
              <w:left w:val="nil"/>
              <w:bottom w:val="single" w:sz="8" w:space="0" w:color="auto"/>
              <w:right w:val="single" w:sz="8" w:space="0" w:color="auto"/>
            </w:tcBorders>
            <w:shd w:val="clear" w:color="auto" w:fill="auto"/>
            <w:vAlign w:val="center"/>
          </w:tcPr>
          <w:p w14:paraId="47D2F500" w14:textId="77777777" w:rsidR="006047FE" w:rsidRPr="00BF4888" w:rsidRDefault="006047FE" w:rsidP="009F2948">
            <w:pPr>
              <w:spacing w:before="20" w:after="20"/>
              <w:jc w:val="center"/>
              <w:rPr>
                <w:rFonts w:ascii="Arial" w:hAnsi="Arial" w:cs="Arial"/>
              </w:rPr>
            </w:pPr>
            <w:r w:rsidRPr="00BF4888">
              <w:rPr>
                <w:rFonts w:ascii="Arial" w:hAnsi="Arial" w:cs="Arial"/>
              </w:rPr>
              <w:t>1,420</w:t>
            </w:r>
          </w:p>
        </w:tc>
        <w:tc>
          <w:tcPr>
            <w:tcW w:w="1919" w:type="dxa"/>
            <w:tcBorders>
              <w:top w:val="nil"/>
              <w:left w:val="nil"/>
              <w:bottom w:val="single" w:sz="8" w:space="0" w:color="auto"/>
              <w:right w:val="single" w:sz="8" w:space="0" w:color="auto"/>
            </w:tcBorders>
            <w:shd w:val="clear" w:color="auto" w:fill="auto"/>
            <w:vAlign w:val="center"/>
          </w:tcPr>
          <w:p w14:paraId="030DCF27" w14:textId="77777777" w:rsidR="006047FE" w:rsidRPr="00BF4888" w:rsidRDefault="006047FE" w:rsidP="009F2948">
            <w:pPr>
              <w:spacing w:before="20" w:after="20"/>
              <w:jc w:val="center"/>
              <w:rPr>
                <w:rFonts w:ascii="Arial" w:hAnsi="Arial" w:cs="Arial"/>
              </w:rPr>
            </w:pPr>
            <w:r w:rsidRPr="00BF4888">
              <w:rPr>
                <w:rFonts w:ascii="Arial" w:hAnsi="Arial" w:cs="Arial"/>
              </w:rPr>
              <w:t>10%</w:t>
            </w:r>
          </w:p>
        </w:tc>
      </w:tr>
      <w:tr w:rsidR="006047FE" w:rsidRPr="00BF4888" w14:paraId="338E2D66" w14:textId="77777777" w:rsidTr="0042213F">
        <w:tc>
          <w:tcPr>
            <w:tcW w:w="3595" w:type="dxa"/>
          </w:tcPr>
          <w:p w14:paraId="3CC693BE" w14:textId="77777777" w:rsidR="006047FE" w:rsidRPr="00BF4888" w:rsidRDefault="006047FE" w:rsidP="009F2948">
            <w:pPr>
              <w:spacing w:before="20" w:after="20"/>
              <w:rPr>
                <w:rFonts w:ascii="Arial" w:hAnsi="Arial" w:cs="Arial"/>
              </w:rPr>
            </w:pPr>
            <w:r w:rsidRPr="00BF4888">
              <w:rPr>
                <w:rFonts w:ascii="Arial" w:hAnsi="Arial" w:cs="Arial"/>
              </w:rPr>
              <w:t>Pay Heating or Electric Direct</w:t>
            </w:r>
          </w:p>
        </w:tc>
        <w:tc>
          <w:tcPr>
            <w:tcW w:w="1918" w:type="dxa"/>
            <w:tcBorders>
              <w:top w:val="nil"/>
              <w:left w:val="nil"/>
              <w:bottom w:val="single" w:sz="8" w:space="0" w:color="auto"/>
              <w:right w:val="single" w:sz="8" w:space="0" w:color="auto"/>
            </w:tcBorders>
            <w:shd w:val="clear" w:color="auto" w:fill="auto"/>
            <w:vAlign w:val="center"/>
          </w:tcPr>
          <w:p w14:paraId="291EB12C" w14:textId="77777777" w:rsidR="006047FE" w:rsidRPr="00BF4888" w:rsidRDefault="006047FE" w:rsidP="009F2948">
            <w:pPr>
              <w:spacing w:before="20" w:after="20"/>
              <w:jc w:val="center"/>
              <w:rPr>
                <w:rFonts w:ascii="Arial" w:hAnsi="Arial" w:cs="Arial"/>
              </w:rPr>
            </w:pPr>
            <w:r w:rsidRPr="00BF4888">
              <w:rPr>
                <w:rFonts w:ascii="Arial" w:hAnsi="Arial" w:cs="Arial"/>
              </w:rPr>
              <w:t>7,455</w:t>
            </w:r>
          </w:p>
        </w:tc>
        <w:tc>
          <w:tcPr>
            <w:tcW w:w="1918" w:type="dxa"/>
            <w:tcBorders>
              <w:top w:val="nil"/>
              <w:left w:val="nil"/>
              <w:bottom w:val="single" w:sz="8" w:space="0" w:color="auto"/>
              <w:right w:val="single" w:sz="8" w:space="0" w:color="auto"/>
            </w:tcBorders>
            <w:shd w:val="clear" w:color="auto" w:fill="auto"/>
            <w:vAlign w:val="center"/>
          </w:tcPr>
          <w:p w14:paraId="197FB3F6" w14:textId="77777777" w:rsidR="006047FE" w:rsidRPr="00BF4888" w:rsidRDefault="006047FE" w:rsidP="009F2948">
            <w:pPr>
              <w:spacing w:before="20" w:after="20"/>
              <w:jc w:val="center"/>
              <w:rPr>
                <w:rFonts w:ascii="Arial" w:hAnsi="Arial" w:cs="Arial"/>
              </w:rPr>
            </w:pPr>
            <w:r w:rsidRPr="00BF4888">
              <w:rPr>
                <w:rFonts w:ascii="Arial" w:hAnsi="Arial" w:cs="Arial"/>
              </w:rPr>
              <w:t>1,420</w:t>
            </w:r>
          </w:p>
        </w:tc>
        <w:tc>
          <w:tcPr>
            <w:tcW w:w="1919" w:type="dxa"/>
            <w:tcBorders>
              <w:top w:val="nil"/>
              <w:left w:val="nil"/>
              <w:bottom w:val="single" w:sz="8" w:space="0" w:color="auto"/>
              <w:right w:val="single" w:sz="8" w:space="0" w:color="auto"/>
            </w:tcBorders>
            <w:shd w:val="clear" w:color="auto" w:fill="auto"/>
            <w:vAlign w:val="center"/>
          </w:tcPr>
          <w:p w14:paraId="5327A913" w14:textId="77777777" w:rsidR="006047FE" w:rsidRPr="00BF4888" w:rsidRDefault="006047FE" w:rsidP="009F2948">
            <w:pPr>
              <w:spacing w:before="20" w:after="20"/>
              <w:jc w:val="center"/>
              <w:rPr>
                <w:rFonts w:ascii="Arial" w:hAnsi="Arial" w:cs="Arial"/>
              </w:rPr>
            </w:pPr>
            <w:r w:rsidRPr="00BF4888">
              <w:rPr>
                <w:rFonts w:ascii="Arial" w:hAnsi="Arial" w:cs="Arial"/>
              </w:rPr>
              <w:t>19%</w:t>
            </w:r>
          </w:p>
        </w:tc>
      </w:tr>
      <w:tr w:rsidR="006047FE" w:rsidRPr="00BF4888" w14:paraId="6A79D3A5" w14:textId="77777777" w:rsidTr="0042213F">
        <w:tc>
          <w:tcPr>
            <w:tcW w:w="3595" w:type="dxa"/>
          </w:tcPr>
          <w:p w14:paraId="70706051" w14:textId="77777777" w:rsidR="006047FE" w:rsidRPr="00BF4888" w:rsidRDefault="006047FE" w:rsidP="009F2948">
            <w:pPr>
              <w:spacing w:before="20" w:after="20"/>
              <w:rPr>
                <w:rFonts w:ascii="Arial" w:hAnsi="Arial" w:cs="Arial"/>
              </w:rPr>
            </w:pPr>
            <w:r w:rsidRPr="00BF4888">
              <w:rPr>
                <w:rFonts w:ascii="Arial" w:hAnsi="Arial" w:cs="Arial"/>
              </w:rPr>
              <w:t>Pay Heating Bill Direct</w:t>
            </w:r>
          </w:p>
        </w:tc>
        <w:tc>
          <w:tcPr>
            <w:tcW w:w="1918" w:type="dxa"/>
            <w:tcBorders>
              <w:top w:val="nil"/>
              <w:left w:val="nil"/>
              <w:bottom w:val="single" w:sz="8" w:space="0" w:color="auto"/>
              <w:right w:val="single" w:sz="8" w:space="0" w:color="auto"/>
            </w:tcBorders>
            <w:shd w:val="clear" w:color="auto" w:fill="auto"/>
            <w:vAlign w:val="center"/>
          </w:tcPr>
          <w:p w14:paraId="222C0175" w14:textId="77777777" w:rsidR="006047FE" w:rsidRPr="00BF4888" w:rsidRDefault="006047FE" w:rsidP="009F2948">
            <w:pPr>
              <w:spacing w:before="20" w:after="20"/>
              <w:jc w:val="center"/>
              <w:rPr>
                <w:rFonts w:ascii="Arial" w:hAnsi="Arial" w:cs="Arial"/>
              </w:rPr>
            </w:pPr>
            <w:r w:rsidRPr="00BF4888">
              <w:rPr>
                <w:rFonts w:ascii="Arial" w:hAnsi="Arial" w:cs="Arial"/>
              </w:rPr>
              <w:t>6,745</w:t>
            </w:r>
          </w:p>
        </w:tc>
        <w:tc>
          <w:tcPr>
            <w:tcW w:w="1918" w:type="dxa"/>
            <w:tcBorders>
              <w:top w:val="nil"/>
              <w:left w:val="nil"/>
              <w:bottom w:val="single" w:sz="8" w:space="0" w:color="auto"/>
              <w:right w:val="single" w:sz="8" w:space="0" w:color="auto"/>
            </w:tcBorders>
            <w:shd w:val="clear" w:color="auto" w:fill="auto"/>
            <w:vAlign w:val="center"/>
          </w:tcPr>
          <w:p w14:paraId="0D40AD10" w14:textId="42DC1A0F" w:rsidR="006047FE" w:rsidRPr="00BF4888" w:rsidRDefault="006047FE" w:rsidP="009F2948">
            <w:pPr>
              <w:spacing w:before="20" w:after="20"/>
              <w:jc w:val="center"/>
              <w:rPr>
                <w:rFonts w:ascii="Arial" w:hAnsi="Arial" w:cs="Arial"/>
              </w:rPr>
            </w:pPr>
            <w:r w:rsidRPr="00BF4888">
              <w:rPr>
                <w:rFonts w:ascii="Arial" w:hAnsi="Arial" w:cs="Arial"/>
              </w:rPr>
              <w:t>1,264</w:t>
            </w:r>
          </w:p>
        </w:tc>
        <w:tc>
          <w:tcPr>
            <w:tcW w:w="1919" w:type="dxa"/>
            <w:tcBorders>
              <w:top w:val="nil"/>
              <w:left w:val="nil"/>
              <w:bottom w:val="single" w:sz="8" w:space="0" w:color="auto"/>
              <w:right w:val="single" w:sz="8" w:space="0" w:color="auto"/>
            </w:tcBorders>
            <w:shd w:val="clear" w:color="auto" w:fill="auto"/>
            <w:vAlign w:val="center"/>
          </w:tcPr>
          <w:p w14:paraId="053C0433" w14:textId="77777777" w:rsidR="006047FE" w:rsidRPr="00BF4888" w:rsidRDefault="006047FE" w:rsidP="009F2948">
            <w:pPr>
              <w:spacing w:before="20" w:after="20"/>
              <w:jc w:val="center"/>
              <w:rPr>
                <w:rFonts w:ascii="Arial" w:hAnsi="Arial" w:cs="Arial"/>
              </w:rPr>
            </w:pPr>
            <w:r w:rsidRPr="00BF4888">
              <w:rPr>
                <w:rFonts w:ascii="Arial" w:hAnsi="Arial" w:cs="Arial"/>
              </w:rPr>
              <w:t>19%</w:t>
            </w:r>
          </w:p>
        </w:tc>
      </w:tr>
      <w:tr w:rsidR="006047FE" w:rsidRPr="00BF4888" w14:paraId="245B3664" w14:textId="77777777" w:rsidTr="0042213F">
        <w:tc>
          <w:tcPr>
            <w:tcW w:w="3595" w:type="dxa"/>
          </w:tcPr>
          <w:p w14:paraId="5EB946D8" w14:textId="77777777" w:rsidR="006047FE" w:rsidRPr="00BF4888" w:rsidRDefault="006047FE" w:rsidP="009F2948">
            <w:pPr>
              <w:spacing w:before="20" w:after="20"/>
              <w:rPr>
                <w:rFonts w:ascii="Arial" w:hAnsi="Arial" w:cs="Arial"/>
              </w:rPr>
            </w:pPr>
            <w:r w:rsidRPr="00BF4888">
              <w:rPr>
                <w:rFonts w:ascii="Arial" w:hAnsi="Arial" w:cs="Arial"/>
              </w:rPr>
              <w:t xml:space="preserve">       Gas Main Heat Bill Direct</w:t>
            </w:r>
          </w:p>
        </w:tc>
        <w:tc>
          <w:tcPr>
            <w:tcW w:w="1918" w:type="dxa"/>
            <w:tcBorders>
              <w:top w:val="nil"/>
              <w:left w:val="nil"/>
              <w:bottom w:val="single" w:sz="8" w:space="0" w:color="auto"/>
              <w:right w:val="single" w:sz="8" w:space="0" w:color="auto"/>
            </w:tcBorders>
            <w:shd w:val="clear" w:color="auto" w:fill="auto"/>
            <w:vAlign w:val="center"/>
          </w:tcPr>
          <w:p w14:paraId="04DFA783" w14:textId="77777777" w:rsidR="006047FE" w:rsidRPr="00BF4888" w:rsidRDefault="006047FE" w:rsidP="009F2948">
            <w:pPr>
              <w:spacing w:before="20" w:after="20"/>
              <w:jc w:val="center"/>
              <w:rPr>
                <w:rFonts w:ascii="Arial" w:hAnsi="Arial" w:cs="Arial"/>
              </w:rPr>
            </w:pPr>
            <w:r w:rsidRPr="00BF4888">
              <w:rPr>
                <w:rFonts w:ascii="Arial" w:hAnsi="Arial" w:cs="Arial"/>
              </w:rPr>
              <w:t>1,603</w:t>
            </w:r>
          </w:p>
        </w:tc>
        <w:tc>
          <w:tcPr>
            <w:tcW w:w="1918" w:type="dxa"/>
            <w:tcBorders>
              <w:top w:val="nil"/>
              <w:left w:val="nil"/>
              <w:bottom w:val="single" w:sz="8" w:space="0" w:color="auto"/>
              <w:right w:val="single" w:sz="8" w:space="0" w:color="auto"/>
            </w:tcBorders>
            <w:shd w:val="clear" w:color="auto" w:fill="auto"/>
            <w:vAlign w:val="center"/>
          </w:tcPr>
          <w:p w14:paraId="1329F44E" w14:textId="7835CBE5" w:rsidR="006047FE" w:rsidRPr="00BF4888" w:rsidRDefault="006047FE" w:rsidP="009F2948">
            <w:pPr>
              <w:spacing w:before="20" w:after="20"/>
              <w:jc w:val="center"/>
              <w:rPr>
                <w:rFonts w:ascii="Arial" w:hAnsi="Arial" w:cs="Arial"/>
              </w:rPr>
            </w:pPr>
            <w:r w:rsidRPr="00BF4888">
              <w:rPr>
                <w:rFonts w:ascii="Arial" w:hAnsi="Arial" w:cs="Arial"/>
              </w:rPr>
              <w:t>148</w:t>
            </w:r>
          </w:p>
        </w:tc>
        <w:tc>
          <w:tcPr>
            <w:tcW w:w="1919" w:type="dxa"/>
            <w:tcBorders>
              <w:top w:val="nil"/>
              <w:left w:val="nil"/>
              <w:bottom w:val="single" w:sz="8" w:space="0" w:color="auto"/>
              <w:right w:val="single" w:sz="8" w:space="0" w:color="auto"/>
            </w:tcBorders>
            <w:shd w:val="clear" w:color="auto" w:fill="auto"/>
            <w:vAlign w:val="center"/>
          </w:tcPr>
          <w:p w14:paraId="4B8E1227" w14:textId="4F9B1434" w:rsidR="006047FE" w:rsidRPr="00BF4888" w:rsidRDefault="006047FE" w:rsidP="009F2948">
            <w:pPr>
              <w:spacing w:before="20" w:after="20"/>
              <w:jc w:val="center"/>
              <w:rPr>
                <w:rFonts w:ascii="Arial" w:hAnsi="Arial" w:cs="Arial"/>
              </w:rPr>
            </w:pPr>
            <w:r w:rsidRPr="00BF4888">
              <w:rPr>
                <w:rFonts w:ascii="Arial" w:hAnsi="Arial" w:cs="Arial"/>
              </w:rPr>
              <w:t>9%</w:t>
            </w:r>
          </w:p>
        </w:tc>
      </w:tr>
      <w:tr w:rsidR="006047FE" w:rsidRPr="00BF4888" w14:paraId="1B4A60E0" w14:textId="77777777" w:rsidTr="0042213F">
        <w:tc>
          <w:tcPr>
            <w:tcW w:w="3595" w:type="dxa"/>
          </w:tcPr>
          <w:p w14:paraId="5A425419" w14:textId="77777777" w:rsidR="006047FE" w:rsidRPr="00BF4888" w:rsidRDefault="006047FE" w:rsidP="009F2948">
            <w:pPr>
              <w:spacing w:before="20" w:after="20"/>
              <w:rPr>
                <w:rFonts w:ascii="Arial" w:hAnsi="Arial" w:cs="Arial"/>
              </w:rPr>
            </w:pPr>
            <w:r w:rsidRPr="00BF4888">
              <w:rPr>
                <w:rFonts w:ascii="Arial" w:hAnsi="Arial" w:cs="Arial"/>
              </w:rPr>
              <w:t xml:space="preserve">       Electric Main Heat Bill Direct</w:t>
            </w:r>
          </w:p>
        </w:tc>
        <w:tc>
          <w:tcPr>
            <w:tcW w:w="1918" w:type="dxa"/>
            <w:tcBorders>
              <w:top w:val="nil"/>
              <w:left w:val="nil"/>
              <w:bottom w:val="single" w:sz="8" w:space="0" w:color="auto"/>
              <w:right w:val="single" w:sz="8" w:space="0" w:color="auto"/>
            </w:tcBorders>
            <w:shd w:val="clear" w:color="auto" w:fill="auto"/>
            <w:vAlign w:val="center"/>
          </w:tcPr>
          <w:p w14:paraId="3DA11EA5" w14:textId="77777777" w:rsidR="006047FE" w:rsidRPr="00BF4888" w:rsidRDefault="006047FE" w:rsidP="009F2948">
            <w:pPr>
              <w:spacing w:before="20" w:after="20"/>
              <w:jc w:val="center"/>
              <w:rPr>
                <w:rFonts w:ascii="Arial" w:hAnsi="Arial" w:cs="Arial"/>
              </w:rPr>
            </w:pPr>
            <w:r w:rsidRPr="00BF4888">
              <w:rPr>
                <w:rFonts w:ascii="Arial" w:hAnsi="Arial" w:cs="Arial"/>
              </w:rPr>
              <w:t>5,142</w:t>
            </w:r>
          </w:p>
        </w:tc>
        <w:tc>
          <w:tcPr>
            <w:tcW w:w="1918" w:type="dxa"/>
            <w:tcBorders>
              <w:top w:val="nil"/>
              <w:left w:val="nil"/>
              <w:bottom w:val="single" w:sz="8" w:space="0" w:color="auto"/>
              <w:right w:val="single" w:sz="8" w:space="0" w:color="auto"/>
            </w:tcBorders>
            <w:shd w:val="clear" w:color="auto" w:fill="auto"/>
            <w:vAlign w:val="center"/>
          </w:tcPr>
          <w:p w14:paraId="6921786E" w14:textId="4E539988" w:rsidR="006047FE" w:rsidRPr="00BF4888" w:rsidRDefault="006047FE" w:rsidP="009F2948">
            <w:pPr>
              <w:spacing w:before="20" w:after="20"/>
              <w:jc w:val="center"/>
              <w:rPr>
                <w:rFonts w:ascii="Arial" w:hAnsi="Arial" w:cs="Arial"/>
              </w:rPr>
            </w:pPr>
            <w:r w:rsidRPr="00BF4888">
              <w:rPr>
                <w:rFonts w:ascii="Arial" w:hAnsi="Arial" w:cs="Arial"/>
              </w:rPr>
              <w:t>1,116</w:t>
            </w:r>
          </w:p>
        </w:tc>
        <w:tc>
          <w:tcPr>
            <w:tcW w:w="1919" w:type="dxa"/>
            <w:tcBorders>
              <w:top w:val="nil"/>
              <w:left w:val="nil"/>
              <w:bottom w:val="single" w:sz="8" w:space="0" w:color="auto"/>
              <w:right w:val="single" w:sz="8" w:space="0" w:color="auto"/>
            </w:tcBorders>
            <w:shd w:val="clear" w:color="auto" w:fill="auto"/>
            <w:vAlign w:val="center"/>
          </w:tcPr>
          <w:p w14:paraId="441601A8" w14:textId="6FB49B01" w:rsidR="006047FE" w:rsidRPr="00BF4888" w:rsidRDefault="006047FE" w:rsidP="009F2948">
            <w:pPr>
              <w:spacing w:before="20" w:after="20"/>
              <w:jc w:val="center"/>
              <w:rPr>
                <w:rFonts w:ascii="Arial" w:hAnsi="Arial" w:cs="Arial"/>
              </w:rPr>
            </w:pPr>
            <w:r w:rsidRPr="00BF4888">
              <w:rPr>
                <w:rFonts w:ascii="Arial" w:hAnsi="Arial" w:cs="Arial"/>
              </w:rPr>
              <w:t>22%</w:t>
            </w:r>
          </w:p>
        </w:tc>
      </w:tr>
    </w:tbl>
    <w:p w14:paraId="0F7338DC" w14:textId="6C61FADA" w:rsidR="006047FE" w:rsidRPr="00BF4888" w:rsidRDefault="006047FE" w:rsidP="006047FE">
      <w:pPr>
        <w:spacing w:after="0" w:line="240" w:lineRule="auto"/>
        <w:contextualSpacing/>
        <w:rPr>
          <w:rFonts w:ascii="Arial" w:hAnsi="Arial" w:cs="Arial"/>
          <w:sz w:val="18"/>
          <w:szCs w:val="16"/>
        </w:rPr>
      </w:pPr>
      <w:r w:rsidRPr="00BF4888">
        <w:rPr>
          <w:rFonts w:ascii="Arial" w:hAnsi="Arial" w:cs="Arial"/>
          <w:sz w:val="18"/>
          <w:szCs w:val="16"/>
        </w:rPr>
        <w:t>Source: 2014-2018 ACS, FY 2019 LIHEAP Data</w:t>
      </w:r>
      <w:r w:rsidR="006A2627">
        <w:rPr>
          <w:rFonts w:ascii="Arial" w:hAnsi="Arial" w:cs="Arial"/>
          <w:sz w:val="18"/>
          <w:szCs w:val="16"/>
        </w:rPr>
        <w:t>.</w:t>
      </w:r>
      <w:r w:rsidR="00847171" w:rsidRPr="00BF4888">
        <w:rPr>
          <w:rFonts w:ascii="Arial" w:hAnsi="Arial" w:cs="Arial"/>
          <w:sz w:val="18"/>
          <w:szCs w:val="16"/>
        </w:rPr>
        <w:t xml:space="preserve"> </w:t>
      </w:r>
      <w:r w:rsidR="006A2627">
        <w:rPr>
          <w:rFonts w:ascii="Arial" w:hAnsi="Arial" w:cs="Arial"/>
          <w:sz w:val="18"/>
          <w:szCs w:val="16"/>
        </w:rPr>
        <w:t>R</w:t>
      </w:r>
      <w:r w:rsidRPr="00BF4888">
        <w:rPr>
          <w:rFonts w:ascii="Arial" w:hAnsi="Arial" w:cs="Arial"/>
          <w:sz w:val="18"/>
          <w:szCs w:val="16"/>
        </w:rPr>
        <w:t>egion information was unknown for 572 households</w:t>
      </w:r>
      <w:r w:rsidR="009F2948" w:rsidRPr="00BF4888">
        <w:rPr>
          <w:rFonts w:ascii="Arial" w:hAnsi="Arial" w:cs="Arial"/>
          <w:sz w:val="18"/>
          <w:szCs w:val="16"/>
        </w:rPr>
        <w:t xml:space="preserve"> served</w:t>
      </w:r>
      <w:r w:rsidR="006A2627">
        <w:rPr>
          <w:rFonts w:ascii="Arial" w:hAnsi="Arial" w:cs="Arial"/>
          <w:sz w:val="18"/>
          <w:szCs w:val="16"/>
        </w:rPr>
        <w:t>.</w:t>
      </w:r>
    </w:p>
    <w:p w14:paraId="52590E56" w14:textId="77777777" w:rsidR="006047FE" w:rsidRPr="00BF4888" w:rsidRDefault="006047FE" w:rsidP="006047FE">
      <w:pPr>
        <w:spacing w:after="0" w:line="240" w:lineRule="auto"/>
        <w:contextualSpacing/>
        <w:jc w:val="center"/>
        <w:rPr>
          <w:rFonts w:ascii="Arial" w:hAnsi="Arial" w:cs="Arial"/>
          <w:b/>
          <w:bCs/>
        </w:rPr>
      </w:pPr>
    </w:p>
    <w:p w14:paraId="3D87DED8" w14:textId="77777777" w:rsidR="006047FE" w:rsidRPr="00BF4888" w:rsidRDefault="006047FE" w:rsidP="006047FE">
      <w:pPr>
        <w:spacing w:after="0" w:line="240" w:lineRule="auto"/>
        <w:contextualSpacing/>
        <w:jc w:val="center"/>
        <w:rPr>
          <w:rFonts w:ascii="Arial" w:hAnsi="Arial" w:cs="Arial"/>
          <w:b/>
          <w:bCs/>
        </w:rPr>
      </w:pPr>
    </w:p>
    <w:p w14:paraId="2FADFD2D" w14:textId="77777777" w:rsidR="005B5A26" w:rsidRPr="00BF4888" w:rsidRDefault="005B5A26" w:rsidP="00A414F1">
      <w:pPr>
        <w:spacing w:after="0" w:line="240" w:lineRule="auto"/>
        <w:contextualSpacing/>
        <w:jc w:val="both"/>
        <w:rPr>
          <w:rFonts w:ascii="Arial" w:hAnsi="Arial" w:cs="Arial"/>
        </w:rPr>
        <w:sectPr w:rsidR="005B5A26" w:rsidRPr="00BF4888" w:rsidSect="003656A1">
          <w:headerReference w:type="default" r:id="rId30"/>
          <w:footerReference w:type="default" r:id="rId31"/>
          <w:pgSz w:w="12240" w:h="15840"/>
          <w:pgMar w:top="1440" w:right="1440" w:bottom="1440" w:left="1440" w:header="720" w:footer="720" w:gutter="0"/>
          <w:pgNumType w:start="1"/>
          <w:cols w:space="720"/>
          <w:docGrid w:linePitch="360"/>
        </w:sectPr>
      </w:pPr>
    </w:p>
    <w:p w14:paraId="1860C8B7" w14:textId="5400E494" w:rsidR="00F81724" w:rsidRPr="00BF4888" w:rsidRDefault="00F81724" w:rsidP="00F81724">
      <w:pPr>
        <w:pStyle w:val="Heading1"/>
      </w:pPr>
      <w:bookmarkStart w:id="55" w:name="_Toc50622454"/>
      <w:r w:rsidRPr="00BF4888">
        <w:lastRenderedPageBreak/>
        <w:t>Appendix B</w:t>
      </w:r>
      <w:bookmarkEnd w:id="55"/>
    </w:p>
    <w:p w14:paraId="4DAB913D" w14:textId="0C1A3607" w:rsidR="006047FE" w:rsidRPr="00BF4888" w:rsidRDefault="005B5A26" w:rsidP="00A414F1">
      <w:pPr>
        <w:spacing w:after="0" w:line="240" w:lineRule="auto"/>
        <w:contextualSpacing/>
        <w:jc w:val="both"/>
        <w:rPr>
          <w:rFonts w:ascii="Arial" w:hAnsi="Arial" w:cs="Arial"/>
        </w:rPr>
      </w:pPr>
      <w:r w:rsidRPr="00BF4888">
        <w:rPr>
          <w:rFonts w:ascii="Arial" w:hAnsi="Arial" w:cs="Arial"/>
        </w:rPr>
        <w:t xml:space="preserve">Appendix B provides analysis of energy affordability and bill credits by Income Group, Poverty Group, Housing Type, Household Size, and Vulnerable Group, by main heating fuel type.  The statistics were developed using the sample of households included in Section 4 of </w:t>
      </w:r>
      <w:r w:rsidR="006A2627">
        <w:rPr>
          <w:rFonts w:ascii="Arial" w:hAnsi="Arial" w:cs="Arial"/>
        </w:rPr>
        <w:t>this</w:t>
      </w:r>
      <w:r w:rsidRPr="00BF4888">
        <w:rPr>
          <w:rFonts w:ascii="Arial" w:hAnsi="Arial" w:cs="Arial"/>
        </w:rPr>
        <w:t xml:space="preserve"> report.</w:t>
      </w:r>
      <w:r w:rsidR="003B3B9C" w:rsidRPr="00BF4888">
        <w:rPr>
          <w:rFonts w:ascii="Arial" w:hAnsi="Arial" w:cs="Arial"/>
        </w:rPr>
        <w:t xml:space="preserve">  Clients with total LIHEAP benefits that exceed their energy bills have a negative net energy burden (less than 0%) and are likely to accrue bill credits.  Clients with net energy burden between zero and six percent are considered to have “affordable” net energy burden.  Clients with energy burden greater than six percent are considered to have “unaffordable” net energy burden.</w:t>
      </w:r>
    </w:p>
    <w:p w14:paraId="6982C049" w14:textId="77777777" w:rsidR="00582CE6" w:rsidRPr="00BF4888" w:rsidRDefault="00582CE6" w:rsidP="00582CE6">
      <w:pPr>
        <w:spacing w:after="0" w:line="240" w:lineRule="auto"/>
        <w:contextualSpacing/>
        <w:rPr>
          <w:rFonts w:ascii="Arial" w:hAnsi="Arial" w:cs="Arial"/>
          <w:sz w:val="18"/>
          <w:szCs w:val="18"/>
        </w:rPr>
      </w:pPr>
    </w:p>
    <w:p w14:paraId="58178CE8" w14:textId="4F5F2CD2" w:rsidR="00582CE6" w:rsidRPr="00BF4888" w:rsidRDefault="00582CE6" w:rsidP="00582CE6">
      <w:pPr>
        <w:spacing w:after="0" w:line="240" w:lineRule="auto"/>
        <w:jc w:val="center"/>
        <w:rPr>
          <w:rFonts w:ascii="Arial" w:eastAsia="Calibri" w:hAnsi="Arial" w:cs="Arial"/>
          <w:b/>
        </w:rPr>
      </w:pPr>
      <w:bookmarkStart w:id="56" w:name="_Hlk47425756"/>
      <w:r w:rsidRPr="00BF4888">
        <w:rPr>
          <w:rFonts w:ascii="Arial" w:eastAsia="Calibri" w:hAnsi="Arial" w:cs="Arial"/>
          <w:b/>
        </w:rPr>
        <w:t>Table B.1A - Net Energy Burden by Income Group - Gas Main Heat Clients</w:t>
      </w:r>
    </w:p>
    <w:p w14:paraId="1A8578B3"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2065"/>
        <w:gridCol w:w="1821"/>
        <w:gridCol w:w="1821"/>
        <w:gridCol w:w="1821"/>
        <w:gridCol w:w="1822"/>
      </w:tblGrid>
      <w:tr w:rsidR="0084506A" w:rsidRPr="00BF4888" w14:paraId="39A5E257" w14:textId="77777777" w:rsidTr="00DA0BE2">
        <w:tc>
          <w:tcPr>
            <w:tcW w:w="2065" w:type="dxa"/>
            <w:vAlign w:val="bottom"/>
          </w:tcPr>
          <w:p w14:paraId="0D742B65"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Income Group</w:t>
            </w:r>
          </w:p>
        </w:tc>
        <w:tc>
          <w:tcPr>
            <w:tcW w:w="1821" w:type="dxa"/>
            <w:vAlign w:val="bottom"/>
          </w:tcPr>
          <w:p w14:paraId="3CB1764B" w14:textId="38B2A8D1"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21" w:type="dxa"/>
            <w:vAlign w:val="bottom"/>
          </w:tcPr>
          <w:p w14:paraId="4A953B7F"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7F13E259" w14:textId="5A1850D3"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21" w:type="dxa"/>
            <w:vAlign w:val="bottom"/>
          </w:tcPr>
          <w:p w14:paraId="38DF7EFF" w14:textId="76ADDF61"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22" w:type="dxa"/>
            <w:vAlign w:val="bottom"/>
          </w:tcPr>
          <w:p w14:paraId="7117D07B"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5EFAE760" w14:textId="77777777" w:rsidTr="00DA0BE2">
        <w:tc>
          <w:tcPr>
            <w:tcW w:w="2065" w:type="dxa"/>
            <w:vAlign w:val="center"/>
          </w:tcPr>
          <w:p w14:paraId="2BE8ED90"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Less than $5,000</w:t>
            </w:r>
          </w:p>
        </w:tc>
        <w:tc>
          <w:tcPr>
            <w:tcW w:w="1821" w:type="dxa"/>
            <w:vAlign w:val="bottom"/>
          </w:tcPr>
          <w:p w14:paraId="21EE6B8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38%</w:t>
            </w:r>
          </w:p>
        </w:tc>
        <w:tc>
          <w:tcPr>
            <w:tcW w:w="1821" w:type="dxa"/>
            <w:vAlign w:val="bottom"/>
          </w:tcPr>
          <w:p w14:paraId="529F048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22%</w:t>
            </w:r>
          </w:p>
        </w:tc>
        <w:tc>
          <w:tcPr>
            <w:tcW w:w="1821" w:type="dxa"/>
            <w:vAlign w:val="bottom"/>
          </w:tcPr>
          <w:p w14:paraId="397ED3D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40%</w:t>
            </w:r>
          </w:p>
        </w:tc>
        <w:tc>
          <w:tcPr>
            <w:tcW w:w="1822" w:type="dxa"/>
            <w:vAlign w:val="center"/>
          </w:tcPr>
          <w:p w14:paraId="5191BC8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50E77391" w14:textId="77777777" w:rsidTr="00DA0BE2">
        <w:tc>
          <w:tcPr>
            <w:tcW w:w="2065" w:type="dxa"/>
            <w:vAlign w:val="center"/>
          </w:tcPr>
          <w:p w14:paraId="5A8B47A2"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$5,000-&lt;$10,000</w:t>
            </w:r>
          </w:p>
        </w:tc>
        <w:tc>
          <w:tcPr>
            <w:tcW w:w="1821" w:type="dxa"/>
            <w:vAlign w:val="bottom"/>
          </w:tcPr>
          <w:p w14:paraId="2C47F21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31%</w:t>
            </w:r>
          </w:p>
        </w:tc>
        <w:tc>
          <w:tcPr>
            <w:tcW w:w="1821" w:type="dxa"/>
            <w:vAlign w:val="bottom"/>
          </w:tcPr>
          <w:p w14:paraId="5F1E0BF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37%</w:t>
            </w:r>
          </w:p>
        </w:tc>
        <w:tc>
          <w:tcPr>
            <w:tcW w:w="1821" w:type="dxa"/>
            <w:vAlign w:val="bottom"/>
          </w:tcPr>
          <w:p w14:paraId="1EBE708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32%</w:t>
            </w:r>
          </w:p>
        </w:tc>
        <w:tc>
          <w:tcPr>
            <w:tcW w:w="1822" w:type="dxa"/>
            <w:vAlign w:val="center"/>
          </w:tcPr>
          <w:p w14:paraId="0AF0BF4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47008708" w14:textId="77777777" w:rsidTr="00DA0BE2">
        <w:tc>
          <w:tcPr>
            <w:tcW w:w="2065" w:type="dxa"/>
            <w:vAlign w:val="center"/>
          </w:tcPr>
          <w:p w14:paraId="5A495AEA"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$10,000-&lt;$15,000</w:t>
            </w:r>
          </w:p>
        </w:tc>
        <w:tc>
          <w:tcPr>
            <w:tcW w:w="1821" w:type="dxa"/>
            <w:vAlign w:val="bottom"/>
          </w:tcPr>
          <w:p w14:paraId="4B31A9A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15%</w:t>
            </w:r>
          </w:p>
        </w:tc>
        <w:tc>
          <w:tcPr>
            <w:tcW w:w="1821" w:type="dxa"/>
            <w:vAlign w:val="bottom"/>
          </w:tcPr>
          <w:p w14:paraId="4B468C6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52%</w:t>
            </w:r>
          </w:p>
        </w:tc>
        <w:tc>
          <w:tcPr>
            <w:tcW w:w="1821" w:type="dxa"/>
            <w:vAlign w:val="bottom"/>
          </w:tcPr>
          <w:p w14:paraId="6C84A38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32%</w:t>
            </w:r>
          </w:p>
        </w:tc>
        <w:tc>
          <w:tcPr>
            <w:tcW w:w="1822" w:type="dxa"/>
            <w:vAlign w:val="center"/>
          </w:tcPr>
          <w:p w14:paraId="3783668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39641F40" w14:textId="77777777" w:rsidTr="00DA0BE2">
        <w:tc>
          <w:tcPr>
            <w:tcW w:w="2065" w:type="dxa"/>
            <w:vAlign w:val="center"/>
          </w:tcPr>
          <w:p w14:paraId="7A4916C5"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$15,000-&lt;$20,000</w:t>
            </w:r>
          </w:p>
        </w:tc>
        <w:tc>
          <w:tcPr>
            <w:tcW w:w="1821" w:type="dxa"/>
            <w:vAlign w:val="bottom"/>
          </w:tcPr>
          <w:p w14:paraId="60FB6DB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7%</w:t>
            </w:r>
          </w:p>
        </w:tc>
        <w:tc>
          <w:tcPr>
            <w:tcW w:w="1821" w:type="dxa"/>
            <w:vAlign w:val="bottom"/>
          </w:tcPr>
          <w:p w14:paraId="28ADD45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64%</w:t>
            </w:r>
          </w:p>
        </w:tc>
        <w:tc>
          <w:tcPr>
            <w:tcW w:w="1821" w:type="dxa"/>
            <w:vAlign w:val="bottom"/>
          </w:tcPr>
          <w:p w14:paraId="2FB7B79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30%</w:t>
            </w:r>
          </w:p>
        </w:tc>
        <w:tc>
          <w:tcPr>
            <w:tcW w:w="1822" w:type="dxa"/>
            <w:vAlign w:val="center"/>
          </w:tcPr>
          <w:p w14:paraId="360A04B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10BBEA4F" w14:textId="77777777" w:rsidTr="00DA0BE2">
        <w:tc>
          <w:tcPr>
            <w:tcW w:w="2065" w:type="dxa"/>
            <w:vAlign w:val="center"/>
          </w:tcPr>
          <w:p w14:paraId="510F9F42"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$20,000 or More</w:t>
            </w:r>
          </w:p>
        </w:tc>
        <w:tc>
          <w:tcPr>
            <w:tcW w:w="1821" w:type="dxa"/>
            <w:vAlign w:val="bottom"/>
          </w:tcPr>
          <w:p w14:paraId="5F5D8BF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5%</w:t>
            </w:r>
          </w:p>
        </w:tc>
        <w:tc>
          <w:tcPr>
            <w:tcW w:w="1821" w:type="dxa"/>
            <w:vAlign w:val="bottom"/>
          </w:tcPr>
          <w:p w14:paraId="22CFF05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82%</w:t>
            </w:r>
          </w:p>
        </w:tc>
        <w:tc>
          <w:tcPr>
            <w:tcW w:w="1821" w:type="dxa"/>
            <w:vAlign w:val="bottom"/>
          </w:tcPr>
          <w:p w14:paraId="1E439FA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color w:val="000000"/>
              </w:rPr>
              <w:t>13%</w:t>
            </w:r>
          </w:p>
        </w:tc>
        <w:tc>
          <w:tcPr>
            <w:tcW w:w="1822" w:type="dxa"/>
            <w:vAlign w:val="center"/>
          </w:tcPr>
          <w:p w14:paraId="2351B5E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6F3E5179" w14:textId="77777777" w:rsidTr="00DA0BE2">
        <w:tc>
          <w:tcPr>
            <w:tcW w:w="2065" w:type="dxa"/>
            <w:vAlign w:val="center"/>
          </w:tcPr>
          <w:p w14:paraId="1418A38E"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TOTAL</w:t>
            </w:r>
          </w:p>
        </w:tc>
        <w:tc>
          <w:tcPr>
            <w:tcW w:w="1821" w:type="dxa"/>
            <w:vAlign w:val="center"/>
          </w:tcPr>
          <w:p w14:paraId="104743A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18%</w:t>
            </w:r>
          </w:p>
        </w:tc>
        <w:tc>
          <w:tcPr>
            <w:tcW w:w="1821" w:type="dxa"/>
            <w:vAlign w:val="center"/>
          </w:tcPr>
          <w:p w14:paraId="18FBE31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55%</w:t>
            </w:r>
          </w:p>
        </w:tc>
        <w:tc>
          <w:tcPr>
            <w:tcW w:w="1821" w:type="dxa"/>
            <w:vAlign w:val="center"/>
          </w:tcPr>
          <w:p w14:paraId="1243DFB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27%</w:t>
            </w:r>
          </w:p>
        </w:tc>
        <w:tc>
          <w:tcPr>
            <w:tcW w:w="1822" w:type="dxa"/>
            <w:vAlign w:val="center"/>
          </w:tcPr>
          <w:p w14:paraId="50EB559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bl>
    <w:p w14:paraId="44C878D5" w14:textId="47CD7FA7" w:rsidR="00582CE6" w:rsidRPr="00BF4888" w:rsidRDefault="00582CE6" w:rsidP="00582CE6">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6A2627">
        <w:rPr>
          <w:rFonts w:ascii="Arial" w:eastAsia="Calibri" w:hAnsi="Arial" w:cs="Arial"/>
          <w:sz w:val="18"/>
          <w:szCs w:val="18"/>
        </w:rPr>
        <w:t>.</w:t>
      </w:r>
    </w:p>
    <w:bookmarkEnd w:id="56"/>
    <w:p w14:paraId="59D0502E" w14:textId="77777777" w:rsidR="00582CE6" w:rsidRPr="00BF4888" w:rsidRDefault="00582CE6" w:rsidP="00582CE6">
      <w:pPr>
        <w:spacing w:after="0" w:line="240" w:lineRule="auto"/>
        <w:contextualSpacing/>
        <w:rPr>
          <w:rFonts w:ascii="Arial" w:hAnsi="Arial" w:cs="Arial"/>
          <w:b/>
        </w:rPr>
      </w:pPr>
    </w:p>
    <w:p w14:paraId="27A0D585" w14:textId="1014D7F0" w:rsidR="00582CE6" w:rsidRPr="00BF4888" w:rsidRDefault="00582CE6" w:rsidP="00582CE6">
      <w:pPr>
        <w:spacing w:after="0" w:line="240" w:lineRule="auto"/>
        <w:jc w:val="center"/>
        <w:rPr>
          <w:rFonts w:ascii="Arial" w:eastAsia="Calibri" w:hAnsi="Arial" w:cs="Arial"/>
          <w:b/>
        </w:rPr>
      </w:pPr>
      <w:r w:rsidRPr="00BF4888">
        <w:rPr>
          <w:rFonts w:ascii="Arial" w:eastAsia="Calibri" w:hAnsi="Arial" w:cs="Arial"/>
          <w:b/>
        </w:rPr>
        <w:t>Table B.1B - Net Energy Burden by Poverty Group - Gas Main Heat Clients</w:t>
      </w:r>
    </w:p>
    <w:p w14:paraId="602C1CDE"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5A1073D2" w14:textId="77777777" w:rsidTr="00DA0BE2">
        <w:tc>
          <w:tcPr>
            <w:tcW w:w="1870" w:type="dxa"/>
            <w:vAlign w:val="bottom"/>
          </w:tcPr>
          <w:p w14:paraId="175C4A6A"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Poverty Group</w:t>
            </w:r>
          </w:p>
        </w:tc>
        <w:tc>
          <w:tcPr>
            <w:tcW w:w="1870" w:type="dxa"/>
            <w:vAlign w:val="bottom"/>
          </w:tcPr>
          <w:p w14:paraId="4A9F8F36" w14:textId="0F51AE4D"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32B452E6"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6645E820" w14:textId="4ADD0FDB"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22E707D7" w14:textId="6DA7ED03"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14249262"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30C05CF9" w14:textId="77777777" w:rsidTr="00DA0BE2">
        <w:tc>
          <w:tcPr>
            <w:tcW w:w="1870" w:type="dxa"/>
            <w:vAlign w:val="bottom"/>
          </w:tcPr>
          <w:p w14:paraId="44381E4C"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At or Below 75%</w:t>
            </w:r>
          </w:p>
        </w:tc>
        <w:tc>
          <w:tcPr>
            <w:tcW w:w="1870" w:type="dxa"/>
            <w:vAlign w:val="bottom"/>
          </w:tcPr>
          <w:p w14:paraId="37EF2FB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27%</w:t>
            </w:r>
          </w:p>
        </w:tc>
        <w:tc>
          <w:tcPr>
            <w:tcW w:w="1870" w:type="dxa"/>
            <w:vAlign w:val="bottom"/>
          </w:tcPr>
          <w:p w14:paraId="6E072F3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37%</w:t>
            </w:r>
          </w:p>
        </w:tc>
        <w:tc>
          <w:tcPr>
            <w:tcW w:w="1870" w:type="dxa"/>
            <w:vAlign w:val="bottom"/>
          </w:tcPr>
          <w:p w14:paraId="24AC1F3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37%</w:t>
            </w:r>
          </w:p>
        </w:tc>
        <w:tc>
          <w:tcPr>
            <w:tcW w:w="1870" w:type="dxa"/>
            <w:vAlign w:val="center"/>
          </w:tcPr>
          <w:p w14:paraId="7A37262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759BAFEF" w14:textId="77777777" w:rsidTr="00DA0BE2">
        <w:tc>
          <w:tcPr>
            <w:tcW w:w="1870" w:type="dxa"/>
            <w:vAlign w:val="bottom"/>
          </w:tcPr>
          <w:p w14:paraId="5EBB8104"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76% to 100%</w:t>
            </w:r>
          </w:p>
        </w:tc>
        <w:tc>
          <w:tcPr>
            <w:tcW w:w="1870" w:type="dxa"/>
            <w:vAlign w:val="bottom"/>
          </w:tcPr>
          <w:p w14:paraId="5A51580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21%</w:t>
            </w:r>
          </w:p>
        </w:tc>
        <w:tc>
          <w:tcPr>
            <w:tcW w:w="1870" w:type="dxa"/>
            <w:vAlign w:val="bottom"/>
          </w:tcPr>
          <w:p w14:paraId="7DAA319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52%</w:t>
            </w:r>
          </w:p>
        </w:tc>
        <w:tc>
          <w:tcPr>
            <w:tcW w:w="1870" w:type="dxa"/>
            <w:vAlign w:val="bottom"/>
          </w:tcPr>
          <w:p w14:paraId="053D918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27%</w:t>
            </w:r>
          </w:p>
        </w:tc>
        <w:tc>
          <w:tcPr>
            <w:tcW w:w="1870" w:type="dxa"/>
            <w:vAlign w:val="center"/>
          </w:tcPr>
          <w:p w14:paraId="2603A9F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305261CE" w14:textId="77777777" w:rsidTr="00DA0BE2">
        <w:tc>
          <w:tcPr>
            <w:tcW w:w="1870" w:type="dxa"/>
            <w:vAlign w:val="bottom"/>
          </w:tcPr>
          <w:p w14:paraId="70B949CD"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101% to 125%</w:t>
            </w:r>
          </w:p>
        </w:tc>
        <w:tc>
          <w:tcPr>
            <w:tcW w:w="1870" w:type="dxa"/>
            <w:vAlign w:val="bottom"/>
          </w:tcPr>
          <w:p w14:paraId="0F511F8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w:t>
            </w:r>
          </w:p>
        </w:tc>
        <w:tc>
          <w:tcPr>
            <w:tcW w:w="1870" w:type="dxa"/>
            <w:vAlign w:val="bottom"/>
          </w:tcPr>
          <w:p w14:paraId="36345B9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64%</w:t>
            </w:r>
          </w:p>
        </w:tc>
        <w:tc>
          <w:tcPr>
            <w:tcW w:w="1870" w:type="dxa"/>
            <w:vAlign w:val="bottom"/>
          </w:tcPr>
          <w:p w14:paraId="11AA4A8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25%</w:t>
            </w:r>
          </w:p>
        </w:tc>
        <w:tc>
          <w:tcPr>
            <w:tcW w:w="1870" w:type="dxa"/>
            <w:vAlign w:val="center"/>
          </w:tcPr>
          <w:p w14:paraId="4CFA105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2172D5CD" w14:textId="77777777" w:rsidTr="00DA0BE2">
        <w:tc>
          <w:tcPr>
            <w:tcW w:w="1870" w:type="dxa"/>
            <w:vAlign w:val="bottom"/>
          </w:tcPr>
          <w:p w14:paraId="637EE125"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126% to 150%</w:t>
            </w:r>
          </w:p>
        </w:tc>
        <w:tc>
          <w:tcPr>
            <w:tcW w:w="1870" w:type="dxa"/>
            <w:vAlign w:val="bottom"/>
          </w:tcPr>
          <w:p w14:paraId="159022F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w:t>
            </w:r>
          </w:p>
        </w:tc>
        <w:tc>
          <w:tcPr>
            <w:tcW w:w="1870" w:type="dxa"/>
            <w:vAlign w:val="bottom"/>
          </w:tcPr>
          <w:p w14:paraId="5599D4A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76%</w:t>
            </w:r>
          </w:p>
        </w:tc>
        <w:tc>
          <w:tcPr>
            <w:tcW w:w="1870" w:type="dxa"/>
            <w:vAlign w:val="bottom"/>
          </w:tcPr>
          <w:p w14:paraId="0980586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18%</w:t>
            </w:r>
          </w:p>
        </w:tc>
        <w:tc>
          <w:tcPr>
            <w:tcW w:w="1870" w:type="dxa"/>
            <w:vAlign w:val="center"/>
          </w:tcPr>
          <w:p w14:paraId="1BCCF8D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38D9D36C" w14:textId="77777777" w:rsidTr="00DA0BE2">
        <w:tc>
          <w:tcPr>
            <w:tcW w:w="1870" w:type="dxa"/>
            <w:vAlign w:val="bottom"/>
          </w:tcPr>
          <w:p w14:paraId="4D80EBD1"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151% or More</w:t>
            </w:r>
          </w:p>
        </w:tc>
        <w:tc>
          <w:tcPr>
            <w:tcW w:w="1870" w:type="dxa"/>
            <w:vAlign w:val="bottom"/>
          </w:tcPr>
          <w:p w14:paraId="65E3A2A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w:t>
            </w:r>
          </w:p>
        </w:tc>
        <w:tc>
          <w:tcPr>
            <w:tcW w:w="1870" w:type="dxa"/>
            <w:vAlign w:val="bottom"/>
          </w:tcPr>
          <w:p w14:paraId="68E4499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82%</w:t>
            </w:r>
          </w:p>
        </w:tc>
        <w:tc>
          <w:tcPr>
            <w:tcW w:w="1870" w:type="dxa"/>
            <w:vAlign w:val="bottom"/>
          </w:tcPr>
          <w:p w14:paraId="18E927E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14%</w:t>
            </w:r>
          </w:p>
        </w:tc>
        <w:tc>
          <w:tcPr>
            <w:tcW w:w="1870" w:type="dxa"/>
            <w:vAlign w:val="center"/>
          </w:tcPr>
          <w:p w14:paraId="43AC021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7D0B2A2F" w14:textId="77777777" w:rsidTr="00DA0BE2">
        <w:tc>
          <w:tcPr>
            <w:tcW w:w="1870" w:type="dxa"/>
            <w:vAlign w:val="center"/>
          </w:tcPr>
          <w:p w14:paraId="1790BB9D"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TOTAL</w:t>
            </w:r>
          </w:p>
        </w:tc>
        <w:tc>
          <w:tcPr>
            <w:tcW w:w="1870" w:type="dxa"/>
            <w:vAlign w:val="center"/>
          </w:tcPr>
          <w:p w14:paraId="267A46A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18%</w:t>
            </w:r>
          </w:p>
        </w:tc>
        <w:tc>
          <w:tcPr>
            <w:tcW w:w="1870" w:type="dxa"/>
            <w:vAlign w:val="center"/>
          </w:tcPr>
          <w:p w14:paraId="3BF585F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55%</w:t>
            </w:r>
          </w:p>
        </w:tc>
        <w:tc>
          <w:tcPr>
            <w:tcW w:w="1870" w:type="dxa"/>
            <w:vAlign w:val="center"/>
          </w:tcPr>
          <w:p w14:paraId="5520C33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27%</w:t>
            </w:r>
          </w:p>
        </w:tc>
        <w:tc>
          <w:tcPr>
            <w:tcW w:w="1870" w:type="dxa"/>
            <w:vAlign w:val="center"/>
          </w:tcPr>
          <w:p w14:paraId="64ED420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bl>
    <w:p w14:paraId="305E41E4" w14:textId="31ACA89E" w:rsidR="00582CE6" w:rsidRPr="00BF4888" w:rsidRDefault="00582CE6" w:rsidP="00582CE6">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6A2627">
        <w:rPr>
          <w:rFonts w:ascii="Arial" w:eastAsia="Calibri" w:hAnsi="Arial" w:cs="Arial"/>
          <w:sz w:val="18"/>
          <w:szCs w:val="18"/>
        </w:rPr>
        <w:t>.</w:t>
      </w:r>
    </w:p>
    <w:p w14:paraId="2B128233" w14:textId="77777777" w:rsidR="00582CE6" w:rsidRPr="00BF4888" w:rsidRDefault="00582CE6" w:rsidP="00582CE6">
      <w:pPr>
        <w:spacing w:after="0" w:line="240" w:lineRule="auto"/>
        <w:contextualSpacing/>
        <w:rPr>
          <w:rFonts w:ascii="Arial" w:hAnsi="Arial" w:cs="Arial"/>
          <w:b/>
        </w:rPr>
      </w:pPr>
    </w:p>
    <w:p w14:paraId="0019A51D" w14:textId="2C67E263" w:rsidR="00582CE6" w:rsidRPr="00BF4888" w:rsidRDefault="00582CE6" w:rsidP="00582CE6">
      <w:pPr>
        <w:spacing w:after="0" w:line="240" w:lineRule="auto"/>
        <w:jc w:val="center"/>
        <w:rPr>
          <w:rFonts w:ascii="Arial" w:eastAsia="Calibri" w:hAnsi="Arial" w:cs="Arial"/>
          <w:b/>
        </w:rPr>
      </w:pPr>
      <w:bookmarkStart w:id="57" w:name="_Hlk47426622"/>
      <w:r w:rsidRPr="00BF4888">
        <w:rPr>
          <w:rFonts w:ascii="Arial" w:eastAsia="Calibri" w:hAnsi="Arial" w:cs="Arial"/>
          <w:b/>
        </w:rPr>
        <w:t>Table B.1C - Net Energy Burden by Housing Type - Gas Main Heat Clients</w:t>
      </w:r>
    </w:p>
    <w:p w14:paraId="72E0010E"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4E5F356D" w14:textId="77777777" w:rsidTr="00DA0BE2">
        <w:tc>
          <w:tcPr>
            <w:tcW w:w="1870" w:type="dxa"/>
            <w:vAlign w:val="bottom"/>
          </w:tcPr>
          <w:p w14:paraId="169566C8"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Housing Type</w:t>
            </w:r>
          </w:p>
        </w:tc>
        <w:tc>
          <w:tcPr>
            <w:tcW w:w="1870" w:type="dxa"/>
            <w:vAlign w:val="bottom"/>
          </w:tcPr>
          <w:p w14:paraId="7C94CF1C" w14:textId="212C4DB6"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1B772070"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73DA57CF" w14:textId="44241A24"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1A679D1B" w14:textId="32E280CE"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1402E6DC"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5074BB18" w14:textId="77777777" w:rsidTr="00DA0BE2">
        <w:tc>
          <w:tcPr>
            <w:tcW w:w="1870" w:type="dxa"/>
            <w:vAlign w:val="bottom"/>
          </w:tcPr>
          <w:p w14:paraId="35917695" w14:textId="67B57925" w:rsidR="0084506A" w:rsidRPr="00BF4888" w:rsidRDefault="0084506A" w:rsidP="0084506A">
            <w:pPr>
              <w:spacing w:before="20" w:after="20"/>
              <w:rPr>
                <w:rFonts w:ascii="Arial" w:eastAsia="Calibri" w:hAnsi="Arial" w:cs="Arial"/>
                <w:bCs/>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870" w:type="dxa"/>
            <w:vAlign w:val="bottom"/>
          </w:tcPr>
          <w:p w14:paraId="287EFFC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8%</w:t>
            </w:r>
          </w:p>
        </w:tc>
        <w:tc>
          <w:tcPr>
            <w:tcW w:w="1870" w:type="dxa"/>
            <w:vAlign w:val="bottom"/>
          </w:tcPr>
          <w:p w14:paraId="2B266FD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53%</w:t>
            </w:r>
          </w:p>
        </w:tc>
        <w:tc>
          <w:tcPr>
            <w:tcW w:w="1870" w:type="dxa"/>
            <w:vAlign w:val="bottom"/>
          </w:tcPr>
          <w:p w14:paraId="7C9D9E6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39%</w:t>
            </w:r>
          </w:p>
        </w:tc>
        <w:tc>
          <w:tcPr>
            <w:tcW w:w="1870" w:type="dxa"/>
            <w:vAlign w:val="center"/>
          </w:tcPr>
          <w:p w14:paraId="45D3266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79BEAFB5" w14:textId="77777777" w:rsidTr="00DA0BE2">
        <w:tc>
          <w:tcPr>
            <w:tcW w:w="1870" w:type="dxa"/>
            <w:vAlign w:val="bottom"/>
          </w:tcPr>
          <w:p w14:paraId="293A6FB9"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Multifamily</w:t>
            </w:r>
          </w:p>
        </w:tc>
        <w:tc>
          <w:tcPr>
            <w:tcW w:w="1870" w:type="dxa"/>
            <w:vAlign w:val="bottom"/>
          </w:tcPr>
          <w:p w14:paraId="41DCC42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26%</w:t>
            </w:r>
          </w:p>
        </w:tc>
        <w:tc>
          <w:tcPr>
            <w:tcW w:w="1870" w:type="dxa"/>
            <w:vAlign w:val="bottom"/>
          </w:tcPr>
          <w:p w14:paraId="4D5EE67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57%</w:t>
            </w:r>
          </w:p>
        </w:tc>
        <w:tc>
          <w:tcPr>
            <w:tcW w:w="1870" w:type="dxa"/>
            <w:vAlign w:val="bottom"/>
          </w:tcPr>
          <w:p w14:paraId="4CBD11B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17%</w:t>
            </w:r>
          </w:p>
        </w:tc>
        <w:tc>
          <w:tcPr>
            <w:tcW w:w="1870" w:type="dxa"/>
            <w:vAlign w:val="center"/>
          </w:tcPr>
          <w:p w14:paraId="0C5D7E3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105391BA" w14:textId="77777777" w:rsidTr="00DA0BE2">
        <w:tc>
          <w:tcPr>
            <w:tcW w:w="1870" w:type="dxa"/>
            <w:vAlign w:val="center"/>
          </w:tcPr>
          <w:p w14:paraId="23679C68"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TOTAL</w:t>
            </w:r>
          </w:p>
        </w:tc>
        <w:tc>
          <w:tcPr>
            <w:tcW w:w="1870" w:type="dxa"/>
            <w:vAlign w:val="center"/>
          </w:tcPr>
          <w:p w14:paraId="58E7F9C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18%</w:t>
            </w:r>
          </w:p>
        </w:tc>
        <w:tc>
          <w:tcPr>
            <w:tcW w:w="1870" w:type="dxa"/>
            <w:vAlign w:val="center"/>
          </w:tcPr>
          <w:p w14:paraId="56652EE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55%</w:t>
            </w:r>
          </w:p>
        </w:tc>
        <w:tc>
          <w:tcPr>
            <w:tcW w:w="1870" w:type="dxa"/>
            <w:vAlign w:val="center"/>
          </w:tcPr>
          <w:p w14:paraId="02C4A92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27%</w:t>
            </w:r>
          </w:p>
        </w:tc>
        <w:tc>
          <w:tcPr>
            <w:tcW w:w="1870" w:type="dxa"/>
            <w:vAlign w:val="center"/>
          </w:tcPr>
          <w:p w14:paraId="4D99620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bl>
    <w:p w14:paraId="710A407E" w14:textId="7ECDA129" w:rsidR="00582CE6" w:rsidRPr="00BF4888" w:rsidRDefault="00582CE6" w:rsidP="00582CE6">
      <w:pPr>
        <w:spacing w:after="0" w:line="240" w:lineRule="auto"/>
        <w:rPr>
          <w:rFonts w:ascii="Calibri" w:eastAsia="Calibri" w:hAnsi="Calibri" w:cs="Times New Roman"/>
        </w:rPr>
      </w:pPr>
      <w:r w:rsidRPr="00BF4888">
        <w:rPr>
          <w:rFonts w:ascii="Arial" w:eastAsia="Calibri" w:hAnsi="Arial" w:cs="Arial"/>
          <w:sz w:val="18"/>
          <w:szCs w:val="18"/>
        </w:rPr>
        <w:t>Sources: FY 2019 LIHEAP Data, 2019 Washington Gas Data, 2019 Pepco Data</w:t>
      </w:r>
      <w:r w:rsidR="006A2627">
        <w:rPr>
          <w:rFonts w:ascii="Arial" w:eastAsia="Calibri" w:hAnsi="Arial" w:cs="Arial"/>
          <w:sz w:val="18"/>
          <w:szCs w:val="18"/>
        </w:rPr>
        <w:t>.</w:t>
      </w:r>
    </w:p>
    <w:bookmarkEnd w:id="57"/>
    <w:p w14:paraId="31591D42" w14:textId="77777777" w:rsidR="00582CE6" w:rsidRPr="00BF4888" w:rsidRDefault="00582CE6" w:rsidP="00582CE6">
      <w:pPr>
        <w:spacing w:after="0" w:line="240" w:lineRule="auto"/>
        <w:contextualSpacing/>
        <w:rPr>
          <w:rFonts w:ascii="Arial" w:hAnsi="Arial" w:cs="Arial"/>
          <w:b/>
        </w:rPr>
      </w:pPr>
    </w:p>
    <w:p w14:paraId="63EE6F78" w14:textId="77777777" w:rsidR="00F81724" w:rsidRPr="00BF4888" w:rsidRDefault="00F81724">
      <w:pPr>
        <w:rPr>
          <w:rFonts w:ascii="Arial" w:eastAsia="Calibri" w:hAnsi="Arial" w:cs="Arial"/>
          <w:b/>
        </w:rPr>
      </w:pPr>
      <w:bookmarkStart w:id="58" w:name="_Hlk47427021"/>
      <w:r w:rsidRPr="00BF4888">
        <w:rPr>
          <w:rFonts w:ascii="Arial" w:eastAsia="Calibri" w:hAnsi="Arial" w:cs="Arial"/>
          <w:b/>
        </w:rPr>
        <w:br w:type="page"/>
      </w:r>
    </w:p>
    <w:p w14:paraId="42C42DA4" w14:textId="414DE246" w:rsidR="00582CE6" w:rsidRPr="00BF4888" w:rsidRDefault="00582CE6" w:rsidP="00582CE6">
      <w:pPr>
        <w:spacing w:after="0" w:line="240" w:lineRule="auto"/>
        <w:jc w:val="center"/>
        <w:rPr>
          <w:rFonts w:ascii="Arial" w:eastAsia="Calibri" w:hAnsi="Arial" w:cs="Arial"/>
          <w:b/>
        </w:rPr>
      </w:pPr>
      <w:r w:rsidRPr="00BF4888">
        <w:rPr>
          <w:rFonts w:ascii="Arial" w:eastAsia="Calibri" w:hAnsi="Arial" w:cs="Arial"/>
          <w:b/>
        </w:rPr>
        <w:lastRenderedPageBreak/>
        <w:t>Table B.1D - Net Energy Burden by Household Size - Gas Main Heat Clients</w:t>
      </w:r>
    </w:p>
    <w:p w14:paraId="7B17BD0C"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49725CE8" w14:textId="77777777" w:rsidTr="003B3B9C">
        <w:trPr>
          <w:tblHeader/>
        </w:trPr>
        <w:tc>
          <w:tcPr>
            <w:tcW w:w="1870" w:type="dxa"/>
            <w:vAlign w:val="bottom"/>
          </w:tcPr>
          <w:p w14:paraId="58BC78B5"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Household Members</w:t>
            </w:r>
          </w:p>
        </w:tc>
        <w:tc>
          <w:tcPr>
            <w:tcW w:w="1870" w:type="dxa"/>
            <w:vAlign w:val="bottom"/>
          </w:tcPr>
          <w:p w14:paraId="516FA1A0" w14:textId="0F0F43DF"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69DDB606"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42986A37" w14:textId="799D04AE"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6C2F99D1" w14:textId="2690FF89"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792CDEF5"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485574B6" w14:textId="77777777" w:rsidTr="00DA0BE2">
        <w:tc>
          <w:tcPr>
            <w:tcW w:w="1870" w:type="dxa"/>
            <w:vAlign w:val="center"/>
          </w:tcPr>
          <w:p w14:paraId="43630C85"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One</w:t>
            </w:r>
          </w:p>
        </w:tc>
        <w:tc>
          <w:tcPr>
            <w:tcW w:w="1870" w:type="dxa"/>
            <w:vAlign w:val="bottom"/>
          </w:tcPr>
          <w:p w14:paraId="49E414C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18%</w:t>
            </w:r>
          </w:p>
        </w:tc>
        <w:tc>
          <w:tcPr>
            <w:tcW w:w="1870" w:type="dxa"/>
            <w:vAlign w:val="bottom"/>
          </w:tcPr>
          <w:p w14:paraId="4DFE9EB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54%</w:t>
            </w:r>
          </w:p>
        </w:tc>
        <w:tc>
          <w:tcPr>
            <w:tcW w:w="1870" w:type="dxa"/>
            <w:vAlign w:val="bottom"/>
          </w:tcPr>
          <w:p w14:paraId="3C1BACB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28%</w:t>
            </w:r>
          </w:p>
        </w:tc>
        <w:tc>
          <w:tcPr>
            <w:tcW w:w="1870" w:type="dxa"/>
            <w:vAlign w:val="center"/>
          </w:tcPr>
          <w:p w14:paraId="0CBCF6D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6529D0FB" w14:textId="77777777" w:rsidTr="00DA0BE2">
        <w:tc>
          <w:tcPr>
            <w:tcW w:w="1870" w:type="dxa"/>
            <w:vAlign w:val="center"/>
          </w:tcPr>
          <w:p w14:paraId="116B3A38"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Two</w:t>
            </w:r>
          </w:p>
        </w:tc>
        <w:tc>
          <w:tcPr>
            <w:tcW w:w="1870" w:type="dxa"/>
            <w:vAlign w:val="bottom"/>
          </w:tcPr>
          <w:p w14:paraId="59A5307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21%</w:t>
            </w:r>
          </w:p>
        </w:tc>
        <w:tc>
          <w:tcPr>
            <w:tcW w:w="1870" w:type="dxa"/>
            <w:vAlign w:val="bottom"/>
          </w:tcPr>
          <w:p w14:paraId="3142037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56%</w:t>
            </w:r>
          </w:p>
        </w:tc>
        <w:tc>
          <w:tcPr>
            <w:tcW w:w="1870" w:type="dxa"/>
            <w:vAlign w:val="bottom"/>
          </w:tcPr>
          <w:p w14:paraId="4C8B3D0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23%</w:t>
            </w:r>
          </w:p>
        </w:tc>
        <w:tc>
          <w:tcPr>
            <w:tcW w:w="1870" w:type="dxa"/>
            <w:vAlign w:val="center"/>
          </w:tcPr>
          <w:p w14:paraId="14B0FEC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69E42368" w14:textId="77777777" w:rsidTr="00DA0BE2">
        <w:tc>
          <w:tcPr>
            <w:tcW w:w="1870" w:type="dxa"/>
            <w:vAlign w:val="center"/>
          </w:tcPr>
          <w:p w14:paraId="10432718"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Three</w:t>
            </w:r>
          </w:p>
        </w:tc>
        <w:tc>
          <w:tcPr>
            <w:tcW w:w="1870" w:type="dxa"/>
            <w:vAlign w:val="bottom"/>
          </w:tcPr>
          <w:p w14:paraId="7B3F8B7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16%</w:t>
            </w:r>
          </w:p>
        </w:tc>
        <w:tc>
          <w:tcPr>
            <w:tcW w:w="1870" w:type="dxa"/>
            <w:vAlign w:val="bottom"/>
          </w:tcPr>
          <w:p w14:paraId="4FD787C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56%</w:t>
            </w:r>
          </w:p>
        </w:tc>
        <w:tc>
          <w:tcPr>
            <w:tcW w:w="1870" w:type="dxa"/>
            <w:vAlign w:val="bottom"/>
          </w:tcPr>
          <w:p w14:paraId="1A81259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27%</w:t>
            </w:r>
          </w:p>
        </w:tc>
        <w:tc>
          <w:tcPr>
            <w:tcW w:w="1870" w:type="dxa"/>
            <w:vAlign w:val="center"/>
          </w:tcPr>
          <w:p w14:paraId="678B666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46841302" w14:textId="77777777" w:rsidTr="00DA0BE2">
        <w:tc>
          <w:tcPr>
            <w:tcW w:w="1870" w:type="dxa"/>
            <w:vAlign w:val="center"/>
          </w:tcPr>
          <w:p w14:paraId="702F2A24"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Four</w:t>
            </w:r>
          </w:p>
        </w:tc>
        <w:tc>
          <w:tcPr>
            <w:tcW w:w="1870" w:type="dxa"/>
            <w:vAlign w:val="bottom"/>
          </w:tcPr>
          <w:p w14:paraId="5C708D5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18%</w:t>
            </w:r>
          </w:p>
        </w:tc>
        <w:tc>
          <w:tcPr>
            <w:tcW w:w="1870" w:type="dxa"/>
            <w:vAlign w:val="bottom"/>
          </w:tcPr>
          <w:p w14:paraId="64EBB3A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57%</w:t>
            </w:r>
          </w:p>
        </w:tc>
        <w:tc>
          <w:tcPr>
            <w:tcW w:w="1870" w:type="dxa"/>
            <w:vAlign w:val="bottom"/>
          </w:tcPr>
          <w:p w14:paraId="4157CE1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24%</w:t>
            </w:r>
          </w:p>
        </w:tc>
        <w:tc>
          <w:tcPr>
            <w:tcW w:w="1870" w:type="dxa"/>
            <w:vAlign w:val="center"/>
          </w:tcPr>
          <w:p w14:paraId="608AC3B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171D299D" w14:textId="77777777" w:rsidTr="00DA0BE2">
        <w:tc>
          <w:tcPr>
            <w:tcW w:w="1870" w:type="dxa"/>
            <w:vAlign w:val="center"/>
          </w:tcPr>
          <w:p w14:paraId="53DA1C67"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Five or More</w:t>
            </w:r>
          </w:p>
        </w:tc>
        <w:tc>
          <w:tcPr>
            <w:tcW w:w="1870" w:type="dxa"/>
            <w:vAlign w:val="bottom"/>
          </w:tcPr>
          <w:p w14:paraId="71806BB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12%</w:t>
            </w:r>
          </w:p>
        </w:tc>
        <w:tc>
          <w:tcPr>
            <w:tcW w:w="1870" w:type="dxa"/>
            <w:vAlign w:val="bottom"/>
          </w:tcPr>
          <w:p w14:paraId="66B2271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55%</w:t>
            </w:r>
          </w:p>
        </w:tc>
        <w:tc>
          <w:tcPr>
            <w:tcW w:w="1870" w:type="dxa"/>
            <w:vAlign w:val="bottom"/>
          </w:tcPr>
          <w:p w14:paraId="5B91CFA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33%</w:t>
            </w:r>
          </w:p>
        </w:tc>
        <w:tc>
          <w:tcPr>
            <w:tcW w:w="1870" w:type="dxa"/>
            <w:vAlign w:val="center"/>
          </w:tcPr>
          <w:p w14:paraId="03D82C0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4CB4C6ED" w14:textId="77777777" w:rsidTr="00DA0BE2">
        <w:tc>
          <w:tcPr>
            <w:tcW w:w="1870" w:type="dxa"/>
            <w:vAlign w:val="center"/>
          </w:tcPr>
          <w:p w14:paraId="54D21A31"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TOTAL</w:t>
            </w:r>
          </w:p>
        </w:tc>
        <w:tc>
          <w:tcPr>
            <w:tcW w:w="1870" w:type="dxa"/>
            <w:vAlign w:val="center"/>
          </w:tcPr>
          <w:p w14:paraId="1B439F7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18%</w:t>
            </w:r>
          </w:p>
        </w:tc>
        <w:tc>
          <w:tcPr>
            <w:tcW w:w="1870" w:type="dxa"/>
            <w:vAlign w:val="center"/>
          </w:tcPr>
          <w:p w14:paraId="0C48A37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55%</w:t>
            </w:r>
          </w:p>
        </w:tc>
        <w:tc>
          <w:tcPr>
            <w:tcW w:w="1870" w:type="dxa"/>
            <w:vAlign w:val="center"/>
          </w:tcPr>
          <w:p w14:paraId="59B4F2C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27%</w:t>
            </w:r>
          </w:p>
        </w:tc>
        <w:tc>
          <w:tcPr>
            <w:tcW w:w="1870" w:type="dxa"/>
            <w:vAlign w:val="center"/>
          </w:tcPr>
          <w:p w14:paraId="0DD2027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bl>
    <w:p w14:paraId="4E404112" w14:textId="68A0E066" w:rsidR="00582CE6" w:rsidRPr="00BF4888" w:rsidRDefault="00582CE6" w:rsidP="00582CE6">
      <w:pPr>
        <w:spacing w:after="0" w:line="240" w:lineRule="auto"/>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6A2627">
        <w:rPr>
          <w:rFonts w:ascii="Arial" w:eastAsia="Calibri" w:hAnsi="Arial" w:cs="Arial"/>
          <w:sz w:val="18"/>
          <w:szCs w:val="18"/>
        </w:rPr>
        <w:t>.</w:t>
      </w:r>
    </w:p>
    <w:bookmarkEnd w:id="58"/>
    <w:p w14:paraId="120D3A9D" w14:textId="77777777" w:rsidR="00582CE6" w:rsidRPr="00BF4888" w:rsidRDefault="00582CE6" w:rsidP="00582CE6">
      <w:pPr>
        <w:spacing w:after="0" w:line="240" w:lineRule="auto"/>
        <w:jc w:val="center"/>
        <w:rPr>
          <w:rFonts w:ascii="Arial" w:hAnsi="Arial" w:cs="Arial"/>
        </w:rPr>
      </w:pPr>
    </w:p>
    <w:p w14:paraId="208E622B" w14:textId="748181C5" w:rsidR="00582CE6" w:rsidRPr="00BF4888" w:rsidRDefault="00582CE6" w:rsidP="00582CE6">
      <w:pPr>
        <w:spacing w:after="0" w:line="240" w:lineRule="auto"/>
        <w:jc w:val="center"/>
        <w:rPr>
          <w:rFonts w:ascii="Arial" w:eastAsia="Calibri" w:hAnsi="Arial" w:cs="Arial"/>
          <w:b/>
        </w:rPr>
      </w:pPr>
      <w:r w:rsidRPr="00BF4888">
        <w:rPr>
          <w:rFonts w:ascii="Arial" w:eastAsia="Calibri" w:hAnsi="Arial" w:cs="Arial"/>
          <w:b/>
        </w:rPr>
        <w:t>Table B.1E - Net Energy Burden by Vulnerable Group - Gas Main Heat Clients</w:t>
      </w:r>
    </w:p>
    <w:p w14:paraId="1158C9E4"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686B17EE" w14:textId="77777777" w:rsidTr="00DA0BE2">
        <w:tc>
          <w:tcPr>
            <w:tcW w:w="1870" w:type="dxa"/>
            <w:vAlign w:val="bottom"/>
          </w:tcPr>
          <w:p w14:paraId="1645E122"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Vulnerable Group</w:t>
            </w:r>
          </w:p>
        </w:tc>
        <w:tc>
          <w:tcPr>
            <w:tcW w:w="1870" w:type="dxa"/>
            <w:vAlign w:val="bottom"/>
          </w:tcPr>
          <w:p w14:paraId="11DA9CC3" w14:textId="1EE86044"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4B5C2CB6"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0ABC9C4A" w14:textId="2A2C18F6"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00C4863F" w14:textId="6CE4D59C"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0E5EDDAE"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10FA7449" w14:textId="77777777" w:rsidTr="00DA0BE2">
        <w:tc>
          <w:tcPr>
            <w:tcW w:w="1870" w:type="dxa"/>
            <w:vAlign w:val="center"/>
          </w:tcPr>
          <w:p w14:paraId="6F81E1E2"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Elderly</w:t>
            </w:r>
          </w:p>
        </w:tc>
        <w:tc>
          <w:tcPr>
            <w:tcW w:w="1870" w:type="dxa"/>
            <w:vAlign w:val="center"/>
          </w:tcPr>
          <w:p w14:paraId="64C38A2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15%</w:t>
            </w:r>
          </w:p>
        </w:tc>
        <w:tc>
          <w:tcPr>
            <w:tcW w:w="1870" w:type="dxa"/>
            <w:vAlign w:val="center"/>
          </w:tcPr>
          <w:p w14:paraId="3C978EC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56%</w:t>
            </w:r>
          </w:p>
        </w:tc>
        <w:tc>
          <w:tcPr>
            <w:tcW w:w="1870" w:type="dxa"/>
            <w:vAlign w:val="center"/>
          </w:tcPr>
          <w:p w14:paraId="1D4D19E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30%</w:t>
            </w:r>
          </w:p>
        </w:tc>
        <w:tc>
          <w:tcPr>
            <w:tcW w:w="1870" w:type="dxa"/>
            <w:vAlign w:val="center"/>
          </w:tcPr>
          <w:p w14:paraId="31E7497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13006286" w14:textId="77777777" w:rsidTr="00DA0BE2">
        <w:tc>
          <w:tcPr>
            <w:tcW w:w="1870" w:type="dxa"/>
            <w:vAlign w:val="center"/>
          </w:tcPr>
          <w:p w14:paraId="734BD960"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Disabled</w:t>
            </w:r>
          </w:p>
        </w:tc>
        <w:tc>
          <w:tcPr>
            <w:tcW w:w="1870" w:type="dxa"/>
            <w:vAlign w:val="center"/>
          </w:tcPr>
          <w:p w14:paraId="3FDF354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19%</w:t>
            </w:r>
          </w:p>
        </w:tc>
        <w:tc>
          <w:tcPr>
            <w:tcW w:w="1870" w:type="dxa"/>
            <w:vAlign w:val="center"/>
          </w:tcPr>
          <w:p w14:paraId="710CCDD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52%</w:t>
            </w:r>
          </w:p>
        </w:tc>
        <w:tc>
          <w:tcPr>
            <w:tcW w:w="1870" w:type="dxa"/>
            <w:vAlign w:val="center"/>
          </w:tcPr>
          <w:p w14:paraId="1342CA5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28%</w:t>
            </w:r>
          </w:p>
        </w:tc>
        <w:tc>
          <w:tcPr>
            <w:tcW w:w="1870" w:type="dxa"/>
            <w:vAlign w:val="center"/>
          </w:tcPr>
          <w:p w14:paraId="045A306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3CB75CAF" w14:textId="77777777" w:rsidTr="00DA0BE2">
        <w:tc>
          <w:tcPr>
            <w:tcW w:w="1870" w:type="dxa"/>
            <w:vAlign w:val="center"/>
          </w:tcPr>
          <w:p w14:paraId="10D06681"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Young Child</w:t>
            </w:r>
          </w:p>
        </w:tc>
        <w:tc>
          <w:tcPr>
            <w:tcW w:w="1870" w:type="dxa"/>
            <w:vAlign w:val="center"/>
          </w:tcPr>
          <w:p w14:paraId="25F922B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21%</w:t>
            </w:r>
          </w:p>
        </w:tc>
        <w:tc>
          <w:tcPr>
            <w:tcW w:w="1870" w:type="dxa"/>
            <w:vAlign w:val="center"/>
          </w:tcPr>
          <w:p w14:paraId="61B523F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56%</w:t>
            </w:r>
          </w:p>
        </w:tc>
        <w:tc>
          <w:tcPr>
            <w:tcW w:w="1870" w:type="dxa"/>
            <w:vAlign w:val="center"/>
          </w:tcPr>
          <w:p w14:paraId="7D30922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23%</w:t>
            </w:r>
          </w:p>
        </w:tc>
        <w:tc>
          <w:tcPr>
            <w:tcW w:w="1870" w:type="dxa"/>
            <w:vAlign w:val="center"/>
          </w:tcPr>
          <w:p w14:paraId="4B6354C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7063FB78" w14:textId="77777777" w:rsidTr="00DA0BE2">
        <w:tc>
          <w:tcPr>
            <w:tcW w:w="1870" w:type="dxa"/>
            <w:vAlign w:val="center"/>
          </w:tcPr>
          <w:p w14:paraId="616B86FB"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No Vulnerable Members</w:t>
            </w:r>
          </w:p>
        </w:tc>
        <w:tc>
          <w:tcPr>
            <w:tcW w:w="1870" w:type="dxa"/>
            <w:vAlign w:val="center"/>
          </w:tcPr>
          <w:p w14:paraId="75262A1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19%</w:t>
            </w:r>
          </w:p>
        </w:tc>
        <w:tc>
          <w:tcPr>
            <w:tcW w:w="1870" w:type="dxa"/>
            <w:vAlign w:val="center"/>
          </w:tcPr>
          <w:p w14:paraId="542AA00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55%</w:t>
            </w:r>
          </w:p>
        </w:tc>
        <w:tc>
          <w:tcPr>
            <w:tcW w:w="1870" w:type="dxa"/>
            <w:vAlign w:val="center"/>
          </w:tcPr>
          <w:p w14:paraId="024B2D4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26%</w:t>
            </w:r>
          </w:p>
        </w:tc>
        <w:tc>
          <w:tcPr>
            <w:tcW w:w="1870" w:type="dxa"/>
            <w:vAlign w:val="center"/>
          </w:tcPr>
          <w:p w14:paraId="1915B24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bl>
    <w:p w14:paraId="46B3209B" w14:textId="7CE497CF" w:rsidR="00582CE6" w:rsidRPr="00BF4888" w:rsidRDefault="00582CE6" w:rsidP="00582CE6">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Washington Gas Data, 2019 Pepco Data</w:t>
      </w:r>
      <w:r w:rsidR="006A2627">
        <w:rPr>
          <w:rFonts w:ascii="Arial" w:eastAsia="Calibri" w:hAnsi="Arial" w:cs="Arial"/>
          <w:sz w:val="18"/>
          <w:szCs w:val="18"/>
        </w:rPr>
        <w:t>.</w:t>
      </w:r>
    </w:p>
    <w:p w14:paraId="51C4DBAA" w14:textId="77777777" w:rsidR="00582CE6" w:rsidRPr="00BF4888" w:rsidRDefault="00582CE6" w:rsidP="00582CE6">
      <w:pPr>
        <w:spacing w:after="0" w:line="240" w:lineRule="auto"/>
        <w:contextualSpacing/>
        <w:rPr>
          <w:rFonts w:ascii="Arial" w:hAnsi="Arial" w:cs="Arial"/>
          <w:bCs/>
        </w:rPr>
      </w:pPr>
    </w:p>
    <w:p w14:paraId="082BF2DD" w14:textId="6C348D34" w:rsidR="00582CE6" w:rsidRPr="00BF4888" w:rsidRDefault="00582CE6" w:rsidP="00582CE6">
      <w:pPr>
        <w:spacing w:after="0" w:line="240" w:lineRule="auto"/>
        <w:contextualSpacing/>
        <w:jc w:val="center"/>
        <w:rPr>
          <w:rFonts w:ascii="Arial" w:eastAsia="Calibri" w:hAnsi="Arial" w:cs="Arial"/>
          <w:b/>
        </w:rPr>
      </w:pPr>
      <w:r w:rsidRPr="00BF4888">
        <w:rPr>
          <w:rFonts w:ascii="Arial" w:eastAsia="Calibri" w:hAnsi="Arial" w:cs="Arial"/>
          <w:b/>
        </w:rPr>
        <w:t>Table B.2A - Net Energy Burden by Income Group - Electric Main Heat Clients</w:t>
      </w:r>
    </w:p>
    <w:p w14:paraId="1910B432" w14:textId="77777777" w:rsidR="00582CE6" w:rsidRPr="00BF4888" w:rsidRDefault="00582CE6" w:rsidP="00582CE6">
      <w:pPr>
        <w:spacing w:after="0" w:line="240" w:lineRule="auto"/>
        <w:contextualSpacing/>
        <w:jc w:val="center"/>
        <w:rPr>
          <w:rFonts w:ascii="Arial" w:eastAsia="Calibri" w:hAnsi="Arial" w:cs="Arial"/>
          <w:b/>
        </w:rPr>
      </w:pPr>
    </w:p>
    <w:tbl>
      <w:tblPr>
        <w:tblStyle w:val="TableGrid"/>
        <w:tblW w:w="0" w:type="auto"/>
        <w:tblLook w:val="04A0" w:firstRow="1" w:lastRow="0" w:firstColumn="1" w:lastColumn="0" w:noHBand="0" w:noVBand="1"/>
      </w:tblPr>
      <w:tblGrid>
        <w:gridCol w:w="2065"/>
        <w:gridCol w:w="1821"/>
        <w:gridCol w:w="1821"/>
        <w:gridCol w:w="1821"/>
        <w:gridCol w:w="1822"/>
      </w:tblGrid>
      <w:tr w:rsidR="00582CE6" w:rsidRPr="00BF4888" w14:paraId="1828BE6F" w14:textId="77777777" w:rsidTr="00DA0BE2">
        <w:tc>
          <w:tcPr>
            <w:tcW w:w="2065" w:type="dxa"/>
            <w:vAlign w:val="bottom"/>
          </w:tcPr>
          <w:p w14:paraId="30DDA693" w14:textId="77777777" w:rsidR="00582CE6" w:rsidRPr="00BF4888" w:rsidRDefault="00582CE6" w:rsidP="00DA0BE2">
            <w:pPr>
              <w:spacing w:before="20" w:after="20"/>
              <w:rPr>
                <w:rFonts w:ascii="Arial" w:eastAsia="Calibri" w:hAnsi="Arial" w:cs="Arial"/>
                <w:bCs/>
              </w:rPr>
            </w:pPr>
            <w:r w:rsidRPr="00BF4888">
              <w:rPr>
                <w:rFonts w:ascii="Arial" w:eastAsia="Calibri" w:hAnsi="Arial" w:cs="Arial"/>
                <w:b/>
              </w:rPr>
              <w:t>Income Group</w:t>
            </w:r>
          </w:p>
        </w:tc>
        <w:tc>
          <w:tcPr>
            <w:tcW w:w="1821" w:type="dxa"/>
            <w:vAlign w:val="bottom"/>
          </w:tcPr>
          <w:p w14:paraId="424C2906" w14:textId="77777777" w:rsidR="00582CE6" w:rsidRPr="00BF4888" w:rsidRDefault="00582CE6" w:rsidP="00DA0BE2">
            <w:pPr>
              <w:spacing w:before="20" w:after="20"/>
              <w:jc w:val="center"/>
              <w:rPr>
                <w:rFonts w:ascii="Arial" w:eastAsia="Calibri" w:hAnsi="Arial" w:cs="Arial"/>
                <w:b/>
              </w:rPr>
            </w:pPr>
            <w:r w:rsidRPr="00BF4888">
              <w:rPr>
                <w:rFonts w:ascii="Arial" w:eastAsia="Calibri" w:hAnsi="Arial" w:cs="Arial"/>
                <w:b/>
              </w:rPr>
              <w:t>Less than 0% (i.e., bill credit)</w:t>
            </w:r>
          </w:p>
        </w:tc>
        <w:tc>
          <w:tcPr>
            <w:tcW w:w="1821" w:type="dxa"/>
            <w:vAlign w:val="bottom"/>
          </w:tcPr>
          <w:p w14:paraId="469CE9B1" w14:textId="77777777" w:rsidR="0084506A" w:rsidRPr="00BF4888" w:rsidRDefault="0084506A" w:rsidP="00DA0BE2">
            <w:pPr>
              <w:spacing w:before="20" w:after="20"/>
              <w:jc w:val="center"/>
              <w:rPr>
                <w:rFonts w:ascii="Arial" w:eastAsia="Calibri" w:hAnsi="Arial" w:cs="Arial"/>
                <w:b/>
              </w:rPr>
            </w:pPr>
            <w:r w:rsidRPr="00BF4888">
              <w:rPr>
                <w:rFonts w:ascii="Arial" w:eastAsia="Calibri" w:hAnsi="Arial" w:cs="Arial"/>
                <w:b/>
              </w:rPr>
              <w:t xml:space="preserve">Affordable </w:t>
            </w:r>
          </w:p>
          <w:p w14:paraId="7ECE99ED" w14:textId="7F67A7CA" w:rsidR="00582CE6" w:rsidRPr="00BF4888" w:rsidRDefault="0084506A" w:rsidP="00DA0BE2">
            <w:pPr>
              <w:spacing w:before="20" w:after="20"/>
              <w:jc w:val="center"/>
              <w:rPr>
                <w:rFonts w:ascii="Arial" w:eastAsia="Calibri" w:hAnsi="Arial" w:cs="Arial"/>
                <w:b/>
              </w:rPr>
            </w:pPr>
            <w:r w:rsidRPr="00BF4888">
              <w:rPr>
                <w:rFonts w:ascii="Arial" w:eastAsia="Calibri" w:hAnsi="Arial" w:cs="Arial"/>
                <w:b/>
              </w:rPr>
              <w:t>(</w:t>
            </w:r>
            <w:r w:rsidR="00582CE6" w:rsidRPr="00BF4888">
              <w:rPr>
                <w:rFonts w:ascii="Arial" w:eastAsia="Calibri" w:hAnsi="Arial" w:cs="Arial"/>
                <w:b/>
              </w:rPr>
              <w:t>0-6%</w:t>
            </w:r>
            <w:r w:rsidRPr="00BF4888">
              <w:rPr>
                <w:rFonts w:ascii="Arial" w:eastAsia="Calibri" w:hAnsi="Arial" w:cs="Arial"/>
                <w:b/>
              </w:rPr>
              <w:t>)</w:t>
            </w:r>
          </w:p>
        </w:tc>
        <w:tc>
          <w:tcPr>
            <w:tcW w:w="1821" w:type="dxa"/>
            <w:vAlign w:val="bottom"/>
          </w:tcPr>
          <w:p w14:paraId="56F415A1" w14:textId="1D6DC76B" w:rsidR="00582CE6" w:rsidRPr="00BF4888" w:rsidRDefault="0084506A" w:rsidP="00DA0BE2">
            <w:pPr>
              <w:spacing w:before="20" w:after="20"/>
              <w:jc w:val="center"/>
              <w:rPr>
                <w:rFonts w:ascii="Arial" w:eastAsia="Calibri" w:hAnsi="Arial" w:cs="Arial"/>
                <w:b/>
              </w:rPr>
            </w:pPr>
            <w:r w:rsidRPr="00BF4888">
              <w:rPr>
                <w:rFonts w:ascii="Arial" w:eastAsia="Calibri" w:hAnsi="Arial" w:cs="Arial"/>
                <w:b/>
              </w:rPr>
              <w:t>Unaffordable</w:t>
            </w:r>
            <w:r w:rsidR="00582CE6" w:rsidRPr="00BF4888">
              <w:rPr>
                <w:rFonts w:ascii="Arial" w:eastAsia="Calibri" w:hAnsi="Arial" w:cs="Arial"/>
                <w:b/>
              </w:rPr>
              <w:t xml:space="preserve"> </w:t>
            </w:r>
            <w:r w:rsidRPr="00BF4888">
              <w:rPr>
                <w:rFonts w:ascii="Arial" w:eastAsia="Calibri" w:hAnsi="Arial" w:cs="Arial"/>
                <w:b/>
              </w:rPr>
              <w:t>(&gt;</w:t>
            </w:r>
            <w:r w:rsidR="00582CE6" w:rsidRPr="00BF4888">
              <w:rPr>
                <w:rFonts w:ascii="Arial" w:eastAsia="Calibri" w:hAnsi="Arial" w:cs="Arial"/>
                <w:b/>
              </w:rPr>
              <w:t>6%</w:t>
            </w:r>
            <w:r w:rsidRPr="00BF4888">
              <w:rPr>
                <w:rFonts w:ascii="Arial" w:eastAsia="Calibri" w:hAnsi="Arial" w:cs="Arial"/>
                <w:b/>
              </w:rPr>
              <w:t>)</w:t>
            </w:r>
          </w:p>
        </w:tc>
        <w:tc>
          <w:tcPr>
            <w:tcW w:w="1822" w:type="dxa"/>
            <w:vAlign w:val="bottom"/>
          </w:tcPr>
          <w:p w14:paraId="6CEE9721" w14:textId="77777777" w:rsidR="00582CE6" w:rsidRPr="00BF4888" w:rsidRDefault="00582CE6" w:rsidP="00DA0BE2">
            <w:pPr>
              <w:spacing w:before="20" w:after="20"/>
              <w:jc w:val="center"/>
              <w:rPr>
                <w:rFonts w:ascii="Arial" w:eastAsia="Calibri" w:hAnsi="Arial" w:cs="Arial"/>
                <w:b/>
              </w:rPr>
            </w:pPr>
            <w:r w:rsidRPr="00BF4888">
              <w:rPr>
                <w:rFonts w:ascii="Arial" w:eastAsia="Calibri" w:hAnsi="Arial" w:cs="Arial"/>
                <w:b/>
              </w:rPr>
              <w:t>Total</w:t>
            </w:r>
          </w:p>
        </w:tc>
      </w:tr>
      <w:tr w:rsidR="00582CE6" w:rsidRPr="00BF4888" w14:paraId="356EE990" w14:textId="77777777" w:rsidTr="00DA0BE2">
        <w:tc>
          <w:tcPr>
            <w:tcW w:w="2065" w:type="dxa"/>
            <w:vAlign w:val="center"/>
          </w:tcPr>
          <w:p w14:paraId="6E1E5C19" w14:textId="77777777" w:rsidR="00582CE6" w:rsidRPr="00BF4888" w:rsidRDefault="00582CE6" w:rsidP="00DA0BE2">
            <w:pPr>
              <w:spacing w:before="20" w:after="20"/>
              <w:rPr>
                <w:rFonts w:ascii="Arial" w:eastAsia="Calibri" w:hAnsi="Arial" w:cs="Arial"/>
                <w:bCs/>
              </w:rPr>
            </w:pPr>
            <w:r w:rsidRPr="00BF4888">
              <w:rPr>
                <w:rFonts w:ascii="Arial" w:eastAsia="Calibri" w:hAnsi="Arial" w:cs="Arial"/>
              </w:rPr>
              <w:t>Less than $5,000</w:t>
            </w:r>
          </w:p>
        </w:tc>
        <w:tc>
          <w:tcPr>
            <w:tcW w:w="1821" w:type="dxa"/>
            <w:vAlign w:val="bottom"/>
          </w:tcPr>
          <w:p w14:paraId="1DC018A1"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32%</w:t>
            </w:r>
          </w:p>
        </w:tc>
        <w:tc>
          <w:tcPr>
            <w:tcW w:w="1821" w:type="dxa"/>
            <w:vAlign w:val="bottom"/>
          </w:tcPr>
          <w:p w14:paraId="6D7DA18A"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23%</w:t>
            </w:r>
          </w:p>
        </w:tc>
        <w:tc>
          <w:tcPr>
            <w:tcW w:w="1821" w:type="dxa"/>
            <w:vAlign w:val="bottom"/>
          </w:tcPr>
          <w:p w14:paraId="07AB2F29"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45%</w:t>
            </w:r>
          </w:p>
        </w:tc>
        <w:tc>
          <w:tcPr>
            <w:tcW w:w="1822" w:type="dxa"/>
            <w:vAlign w:val="center"/>
          </w:tcPr>
          <w:p w14:paraId="4D3CED78"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bCs/>
              </w:rPr>
              <w:t>100%</w:t>
            </w:r>
          </w:p>
        </w:tc>
      </w:tr>
      <w:tr w:rsidR="00582CE6" w:rsidRPr="00BF4888" w14:paraId="18CE76CA" w14:textId="77777777" w:rsidTr="00DA0BE2">
        <w:tc>
          <w:tcPr>
            <w:tcW w:w="2065" w:type="dxa"/>
            <w:vAlign w:val="center"/>
          </w:tcPr>
          <w:p w14:paraId="7B031266" w14:textId="77777777" w:rsidR="00582CE6" w:rsidRPr="00BF4888" w:rsidRDefault="00582CE6" w:rsidP="00DA0BE2">
            <w:pPr>
              <w:spacing w:before="20" w:after="20"/>
              <w:rPr>
                <w:rFonts w:ascii="Arial" w:eastAsia="Calibri" w:hAnsi="Arial" w:cs="Arial"/>
                <w:bCs/>
              </w:rPr>
            </w:pPr>
            <w:r w:rsidRPr="00BF4888">
              <w:rPr>
                <w:rFonts w:ascii="Arial" w:eastAsia="Calibri" w:hAnsi="Arial" w:cs="Arial"/>
              </w:rPr>
              <w:t>$5,000-&lt;$10,000</w:t>
            </w:r>
          </w:p>
        </w:tc>
        <w:tc>
          <w:tcPr>
            <w:tcW w:w="1821" w:type="dxa"/>
            <w:vAlign w:val="bottom"/>
          </w:tcPr>
          <w:p w14:paraId="3FE5D222"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24%</w:t>
            </w:r>
          </w:p>
        </w:tc>
        <w:tc>
          <w:tcPr>
            <w:tcW w:w="1821" w:type="dxa"/>
            <w:vAlign w:val="bottom"/>
          </w:tcPr>
          <w:p w14:paraId="6EBB3E96"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48%</w:t>
            </w:r>
          </w:p>
        </w:tc>
        <w:tc>
          <w:tcPr>
            <w:tcW w:w="1821" w:type="dxa"/>
            <w:vAlign w:val="bottom"/>
          </w:tcPr>
          <w:p w14:paraId="205CF156"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28%</w:t>
            </w:r>
          </w:p>
        </w:tc>
        <w:tc>
          <w:tcPr>
            <w:tcW w:w="1822" w:type="dxa"/>
            <w:vAlign w:val="center"/>
          </w:tcPr>
          <w:p w14:paraId="28A33900"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bCs/>
              </w:rPr>
              <w:t>100%</w:t>
            </w:r>
          </w:p>
        </w:tc>
      </w:tr>
      <w:tr w:rsidR="00582CE6" w:rsidRPr="00BF4888" w14:paraId="20BBB9AA" w14:textId="77777777" w:rsidTr="00DA0BE2">
        <w:tc>
          <w:tcPr>
            <w:tcW w:w="2065" w:type="dxa"/>
            <w:vAlign w:val="center"/>
          </w:tcPr>
          <w:p w14:paraId="43AFE94A" w14:textId="77777777" w:rsidR="00582CE6" w:rsidRPr="00BF4888" w:rsidRDefault="00582CE6" w:rsidP="00DA0BE2">
            <w:pPr>
              <w:spacing w:before="20" w:after="20"/>
              <w:rPr>
                <w:rFonts w:ascii="Arial" w:eastAsia="Calibri" w:hAnsi="Arial" w:cs="Arial"/>
                <w:bCs/>
              </w:rPr>
            </w:pPr>
            <w:r w:rsidRPr="00BF4888">
              <w:rPr>
                <w:rFonts w:ascii="Arial" w:eastAsia="Calibri" w:hAnsi="Arial" w:cs="Arial"/>
              </w:rPr>
              <w:t>$10,000-&lt;$15,000</w:t>
            </w:r>
          </w:p>
        </w:tc>
        <w:tc>
          <w:tcPr>
            <w:tcW w:w="1821" w:type="dxa"/>
            <w:vAlign w:val="bottom"/>
          </w:tcPr>
          <w:p w14:paraId="4E95A7C7"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15%</w:t>
            </w:r>
          </w:p>
        </w:tc>
        <w:tc>
          <w:tcPr>
            <w:tcW w:w="1821" w:type="dxa"/>
            <w:vAlign w:val="bottom"/>
          </w:tcPr>
          <w:p w14:paraId="5E526CB6"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65%</w:t>
            </w:r>
          </w:p>
        </w:tc>
        <w:tc>
          <w:tcPr>
            <w:tcW w:w="1821" w:type="dxa"/>
            <w:vAlign w:val="bottom"/>
          </w:tcPr>
          <w:p w14:paraId="1B215FC8"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20%</w:t>
            </w:r>
          </w:p>
        </w:tc>
        <w:tc>
          <w:tcPr>
            <w:tcW w:w="1822" w:type="dxa"/>
            <w:vAlign w:val="center"/>
          </w:tcPr>
          <w:p w14:paraId="6A643114"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bCs/>
              </w:rPr>
              <w:t>100%</w:t>
            </w:r>
          </w:p>
        </w:tc>
      </w:tr>
      <w:tr w:rsidR="00582CE6" w:rsidRPr="00BF4888" w14:paraId="0F918317" w14:textId="77777777" w:rsidTr="00DA0BE2">
        <w:tc>
          <w:tcPr>
            <w:tcW w:w="2065" w:type="dxa"/>
            <w:vAlign w:val="center"/>
          </w:tcPr>
          <w:p w14:paraId="5CCE69BA" w14:textId="77777777" w:rsidR="00582CE6" w:rsidRPr="00BF4888" w:rsidRDefault="00582CE6" w:rsidP="00DA0BE2">
            <w:pPr>
              <w:spacing w:before="20" w:after="20"/>
              <w:rPr>
                <w:rFonts w:ascii="Arial" w:eastAsia="Calibri" w:hAnsi="Arial" w:cs="Arial"/>
                <w:bCs/>
              </w:rPr>
            </w:pPr>
            <w:r w:rsidRPr="00BF4888">
              <w:rPr>
                <w:rFonts w:ascii="Arial" w:eastAsia="Calibri" w:hAnsi="Arial" w:cs="Arial"/>
              </w:rPr>
              <w:t>$15,000-&lt;$20,000</w:t>
            </w:r>
          </w:p>
        </w:tc>
        <w:tc>
          <w:tcPr>
            <w:tcW w:w="1821" w:type="dxa"/>
            <w:vAlign w:val="bottom"/>
          </w:tcPr>
          <w:p w14:paraId="75BADC88"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10%</w:t>
            </w:r>
          </w:p>
        </w:tc>
        <w:tc>
          <w:tcPr>
            <w:tcW w:w="1821" w:type="dxa"/>
            <w:vAlign w:val="bottom"/>
          </w:tcPr>
          <w:p w14:paraId="1CAB570D"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78%</w:t>
            </w:r>
          </w:p>
        </w:tc>
        <w:tc>
          <w:tcPr>
            <w:tcW w:w="1821" w:type="dxa"/>
            <w:vAlign w:val="bottom"/>
          </w:tcPr>
          <w:p w14:paraId="74375B1F"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13%</w:t>
            </w:r>
          </w:p>
        </w:tc>
        <w:tc>
          <w:tcPr>
            <w:tcW w:w="1822" w:type="dxa"/>
            <w:vAlign w:val="center"/>
          </w:tcPr>
          <w:p w14:paraId="0AAFA675"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bCs/>
              </w:rPr>
              <w:t>100%</w:t>
            </w:r>
          </w:p>
        </w:tc>
      </w:tr>
      <w:tr w:rsidR="00582CE6" w:rsidRPr="00BF4888" w14:paraId="6917638C" w14:textId="77777777" w:rsidTr="00DA0BE2">
        <w:tc>
          <w:tcPr>
            <w:tcW w:w="2065" w:type="dxa"/>
            <w:vAlign w:val="center"/>
          </w:tcPr>
          <w:p w14:paraId="5C5EBFC1" w14:textId="77777777" w:rsidR="00582CE6" w:rsidRPr="00BF4888" w:rsidRDefault="00582CE6" w:rsidP="00DA0BE2">
            <w:pPr>
              <w:spacing w:before="20" w:after="20"/>
              <w:rPr>
                <w:rFonts w:ascii="Arial" w:eastAsia="Calibri" w:hAnsi="Arial" w:cs="Arial"/>
                <w:bCs/>
              </w:rPr>
            </w:pPr>
            <w:r w:rsidRPr="00BF4888">
              <w:rPr>
                <w:rFonts w:ascii="Arial" w:eastAsia="Calibri" w:hAnsi="Arial" w:cs="Arial"/>
              </w:rPr>
              <w:t>$20,000 or More</w:t>
            </w:r>
          </w:p>
        </w:tc>
        <w:tc>
          <w:tcPr>
            <w:tcW w:w="1821" w:type="dxa"/>
            <w:vAlign w:val="bottom"/>
          </w:tcPr>
          <w:p w14:paraId="39EF2402"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9%</w:t>
            </w:r>
          </w:p>
        </w:tc>
        <w:tc>
          <w:tcPr>
            <w:tcW w:w="1821" w:type="dxa"/>
            <w:vAlign w:val="bottom"/>
          </w:tcPr>
          <w:p w14:paraId="264532DA"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86%</w:t>
            </w:r>
          </w:p>
        </w:tc>
        <w:tc>
          <w:tcPr>
            <w:tcW w:w="1821" w:type="dxa"/>
            <w:vAlign w:val="bottom"/>
          </w:tcPr>
          <w:p w14:paraId="47BC8BAB"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5%</w:t>
            </w:r>
          </w:p>
        </w:tc>
        <w:tc>
          <w:tcPr>
            <w:tcW w:w="1822" w:type="dxa"/>
            <w:vAlign w:val="center"/>
          </w:tcPr>
          <w:p w14:paraId="2746FAFC"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bCs/>
              </w:rPr>
              <w:t>100%</w:t>
            </w:r>
          </w:p>
        </w:tc>
      </w:tr>
      <w:tr w:rsidR="00582CE6" w:rsidRPr="00BF4888" w14:paraId="453DC082" w14:textId="77777777" w:rsidTr="00DA0BE2">
        <w:tc>
          <w:tcPr>
            <w:tcW w:w="2065" w:type="dxa"/>
            <w:vAlign w:val="center"/>
          </w:tcPr>
          <w:p w14:paraId="4152CF12" w14:textId="77777777" w:rsidR="00582CE6" w:rsidRPr="00BF4888" w:rsidRDefault="00582CE6" w:rsidP="00DA0BE2">
            <w:pPr>
              <w:spacing w:before="20" w:after="20"/>
              <w:rPr>
                <w:rFonts w:ascii="Arial" w:eastAsia="Calibri" w:hAnsi="Arial" w:cs="Arial"/>
                <w:bCs/>
              </w:rPr>
            </w:pPr>
            <w:r w:rsidRPr="00BF4888">
              <w:rPr>
                <w:rFonts w:ascii="Arial" w:eastAsia="Calibri" w:hAnsi="Arial" w:cs="Arial"/>
              </w:rPr>
              <w:t>TOTAL</w:t>
            </w:r>
          </w:p>
        </w:tc>
        <w:tc>
          <w:tcPr>
            <w:tcW w:w="1821" w:type="dxa"/>
            <w:vAlign w:val="bottom"/>
          </w:tcPr>
          <w:p w14:paraId="20DEBDE2"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17%</w:t>
            </w:r>
          </w:p>
        </w:tc>
        <w:tc>
          <w:tcPr>
            <w:tcW w:w="1821" w:type="dxa"/>
            <w:vAlign w:val="bottom"/>
          </w:tcPr>
          <w:p w14:paraId="1C274080"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63%</w:t>
            </w:r>
          </w:p>
        </w:tc>
        <w:tc>
          <w:tcPr>
            <w:tcW w:w="1821" w:type="dxa"/>
            <w:vAlign w:val="bottom"/>
          </w:tcPr>
          <w:p w14:paraId="28E22739"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color w:val="000000"/>
              </w:rPr>
              <w:t>20%</w:t>
            </w:r>
          </w:p>
        </w:tc>
        <w:tc>
          <w:tcPr>
            <w:tcW w:w="1822" w:type="dxa"/>
            <w:vAlign w:val="center"/>
          </w:tcPr>
          <w:p w14:paraId="07077C71" w14:textId="77777777" w:rsidR="00582CE6" w:rsidRPr="00BF4888" w:rsidRDefault="00582CE6" w:rsidP="00DA0BE2">
            <w:pPr>
              <w:spacing w:before="20" w:after="20"/>
              <w:jc w:val="center"/>
              <w:rPr>
                <w:rFonts w:ascii="Arial" w:eastAsia="Calibri" w:hAnsi="Arial" w:cs="Arial"/>
                <w:bCs/>
              </w:rPr>
            </w:pPr>
            <w:r w:rsidRPr="00BF4888">
              <w:rPr>
                <w:rFonts w:ascii="Arial" w:eastAsia="Calibri" w:hAnsi="Arial" w:cs="Arial"/>
                <w:bCs/>
              </w:rPr>
              <w:t>100%</w:t>
            </w:r>
          </w:p>
        </w:tc>
      </w:tr>
    </w:tbl>
    <w:p w14:paraId="6D0F23AD" w14:textId="3B5D1467" w:rsidR="00582CE6" w:rsidRPr="00BF4888" w:rsidRDefault="00582CE6" w:rsidP="00582CE6">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6A2627">
        <w:rPr>
          <w:rFonts w:ascii="Arial" w:eastAsia="Calibri" w:hAnsi="Arial" w:cs="Arial"/>
          <w:sz w:val="18"/>
          <w:szCs w:val="18"/>
        </w:rPr>
        <w:t>.</w:t>
      </w:r>
    </w:p>
    <w:p w14:paraId="6C14E46A" w14:textId="77777777" w:rsidR="00582CE6" w:rsidRPr="00BF4888" w:rsidRDefault="00582CE6" w:rsidP="00582CE6">
      <w:pPr>
        <w:spacing w:after="0" w:line="240" w:lineRule="auto"/>
        <w:contextualSpacing/>
        <w:rPr>
          <w:rFonts w:ascii="Arial" w:hAnsi="Arial" w:cs="Arial"/>
          <w:bCs/>
        </w:rPr>
      </w:pPr>
    </w:p>
    <w:p w14:paraId="788BAF4A" w14:textId="5F53C672" w:rsidR="00582CE6" w:rsidRPr="00BF4888" w:rsidRDefault="00582CE6" w:rsidP="00582CE6">
      <w:pPr>
        <w:spacing w:after="0" w:line="240" w:lineRule="auto"/>
        <w:jc w:val="center"/>
        <w:rPr>
          <w:rFonts w:ascii="Arial" w:eastAsia="Calibri" w:hAnsi="Arial" w:cs="Arial"/>
          <w:b/>
        </w:rPr>
      </w:pPr>
      <w:r w:rsidRPr="00BF4888">
        <w:rPr>
          <w:rFonts w:ascii="Arial" w:eastAsia="Calibri" w:hAnsi="Arial" w:cs="Arial"/>
          <w:b/>
        </w:rPr>
        <w:t>Table B.2B - Net Energy Burden by Poverty Group - Electric Main Heat Clients</w:t>
      </w:r>
    </w:p>
    <w:p w14:paraId="21D0A298"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1D1EB7EF" w14:textId="77777777" w:rsidTr="00DA0BE2">
        <w:tc>
          <w:tcPr>
            <w:tcW w:w="1870" w:type="dxa"/>
            <w:vAlign w:val="bottom"/>
          </w:tcPr>
          <w:p w14:paraId="5BFA6CAC"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Poverty Group</w:t>
            </w:r>
          </w:p>
        </w:tc>
        <w:tc>
          <w:tcPr>
            <w:tcW w:w="1870" w:type="dxa"/>
            <w:vAlign w:val="bottom"/>
          </w:tcPr>
          <w:p w14:paraId="3127D8F4" w14:textId="4D53385D"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5E7B70BE"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60BAD3A4" w14:textId="40A1032A"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7A5633F5" w14:textId="20599CF5"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58144818"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19786CA2" w14:textId="77777777" w:rsidTr="00DA0BE2">
        <w:tc>
          <w:tcPr>
            <w:tcW w:w="1870" w:type="dxa"/>
            <w:vAlign w:val="bottom"/>
          </w:tcPr>
          <w:p w14:paraId="3E82FEED"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At or Below 75%</w:t>
            </w:r>
          </w:p>
        </w:tc>
        <w:tc>
          <w:tcPr>
            <w:tcW w:w="1870" w:type="dxa"/>
            <w:vAlign w:val="bottom"/>
          </w:tcPr>
          <w:p w14:paraId="427A9F4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24%</w:t>
            </w:r>
          </w:p>
        </w:tc>
        <w:tc>
          <w:tcPr>
            <w:tcW w:w="1870" w:type="dxa"/>
            <w:vAlign w:val="bottom"/>
          </w:tcPr>
          <w:p w14:paraId="753DC7E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43%</w:t>
            </w:r>
          </w:p>
        </w:tc>
        <w:tc>
          <w:tcPr>
            <w:tcW w:w="1870" w:type="dxa"/>
            <w:vAlign w:val="bottom"/>
          </w:tcPr>
          <w:p w14:paraId="5E29CF1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33%</w:t>
            </w:r>
          </w:p>
        </w:tc>
        <w:tc>
          <w:tcPr>
            <w:tcW w:w="1870" w:type="dxa"/>
            <w:vAlign w:val="center"/>
          </w:tcPr>
          <w:p w14:paraId="04FA82C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2BF3E0B5" w14:textId="77777777" w:rsidTr="00DA0BE2">
        <w:tc>
          <w:tcPr>
            <w:tcW w:w="1870" w:type="dxa"/>
            <w:vAlign w:val="bottom"/>
          </w:tcPr>
          <w:p w14:paraId="3BEC2FE2"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76% to 100%</w:t>
            </w:r>
          </w:p>
        </w:tc>
        <w:tc>
          <w:tcPr>
            <w:tcW w:w="1870" w:type="dxa"/>
            <w:vAlign w:val="bottom"/>
          </w:tcPr>
          <w:p w14:paraId="6EF5D14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16%</w:t>
            </w:r>
          </w:p>
        </w:tc>
        <w:tc>
          <w:tcPr>
            <w:tcW w:w="1870" w:type="dxa"/>
            <w:vAlign w:val="bottom"/>
          </w:tcPr>
          <w:p w14:paraId="676BA63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65%</w:t>
            </w:r>
          </w:p>
        </w:tc>
        <w:tc>
          <w:tcPr>
            <w:tcW w:w="1870" w:type="dxa"/>
            <w:vAlign w:val="bottom"/>
          </w:tcPr>
          <w:p w14:paraId="27D4F9E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19%</w:t>
            </w:r>
          </w:p>
        </w:tc>
        <w:tc>
          <w:tcPr>
            <w:tcW w:w="1870" w:type="dxa"/>
            <w:vAlign w:val="center"/>
          </w:tcPr>
          <w:p w14:paraId="3082FB6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1197BE02" w14:textId="77777777" w:rsidTr="00DA0BE2">
        <w:tc>
          <w:tcPr>
            <w:tcW w:w="1870" w:type="dxa"/>
            <w:vAlign w:val="bottom"/>
          </w:tcPr>
          <w:p w14:paraId="4600595E"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101% to 125%</w:t>
            </w:r>
          </w:p>
        </w:tc>
        <w:tc>
          <w:tcPr>
            <w:tcW w:w="1870" w:type="dxa"/>
            <w:vAlign w:val="bottom"/>
          </w:tcPr>
          <w:p w14:paraId="16714E4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11%</w:t>
            </w:r>
          </w:p>
        </w:tc>
        <w:tc>
          <w:tcPr>
            <w:tcW w:w="1870" w:type="dxa"/>
            <w:vAlign w:val="bottom"/>
          </w:tcPr>
          <w:p w14:paraId="13D4DF8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79%</w:t>
            </w:r>
          </w:p>
        </w:tc>
        <w:tc>
          <w:tcPr>
            <w:tcW w:w="1870" w:type="dxa"/>
            <w:vAlign w:val="bottom"/>
          </w:tcPr>
          <w:p w14:paraId="6890CAF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w:t>
            </w:r>
          </w:p>
        </w:tc>
        <w:tc>
          <w:tcPr>
            <w:tcW w:w="1870" w:type="dxa"/>
            <w:vAlign w:val="center"/>
          </w:tcPr>
          <w:p w14:paraId="15C715B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63ABDA5E" w14:textId="77777777" w:rsidTr="00DA0BE2">
        <w:tc>
          <w:tcPr>
            <w:tcW w:w="1870" w:type="dxa"/>
            <w:vAlign w:val="bottom"/>
          </w:tcPr>
          <w:p w14:paraId="056107A1"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126% to 150%</w:t>
            </w:r>
          </w:p>
        </w:tc>
        <w:tc>
          <w:tcPr>
            <w:tcW w:w="1870" w:type="dxa"/>
            <w:vAlign w:val="bottom"/>
          </w:tcPr>
          <w:p w14:paraId="766E681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12%</w:t>
            </w:r>
          </w:p>
        </w:tc>
        <w:tc>
          <w:tcPr>
            <w:tcW w:w="1870" w:type="dxa"/>
            <w:vAlign w:val="bottom"/>
          </w:tcPr>
          <w:p w14:paraId="049CABA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83%</w:t>
            </w:r>
          </w:p>
        </w:tc>
        <w:tc>
          <w:tcPr>
            <w:tcW w:w="1870" w:type="dxa"/>
            <w:vAlign w:val="bottom"/>
          </w:tcPr>
          <w:p w14:paraId="0970EE7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w:t>
            </w:r>
          </w:p>
        </w:tc>
        <w:tc>
          <w:tcPr>
            <w:tcW w:w="1870" w:type="dxa"/>
            <w:vAlign w:val="center"/>
          </w:tcPr>
          <w:p w14:paraId="4C79472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562FFDC4" w14:textId="77777777" w:rsidTr="00DA0BE2">
        <w:tc>
          <w:tcPr>
            <w:tcW w:w="1870" w:type="dxa"/>
            <w:vAlign w:val="bottom"/>
          </w:tcPr>
          <w:p w14:paraId="52E52642"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151% or More</w:t>
            </w:r>
          </w:p>
        </w:tc>
        <w:tc>
          <w:tcPr>
            <w:tcW w:w="1870" w:type="dxa"/>
            <w:vAlign w:val="bottom"/>
          </w:tcPr>
          <w:p w14:paraId="3BF9913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9%</w:t>
            </w:r>
          </w:p>
        </w:tc>
        <w:tc>
          <w:tcPr>
            <w:tcW w:w="1870" w:type="dxa"/>
            <w:vAlign w:val="bottom"/>
          </w:tcPr>
          <w:p w14:paraId="7044994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88%</w:t>
            </w:r>
          </w:p>
        </w:tc>
        <w:tc>
          <w:tcPr>
            <w:tcW w:w="1870" w:type="dxa"/>
            <w:vAlign w:val="bottom"/>
          </w:tcPr>
          <w:p w14:paraId="12B9691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w:t>
            </w:r>
          </w:p>
        </w:tc>
        <w:tc>
          <w:tcPr>
            <w:tcW w:w="1870" w:type="dxa"/>
            <w:vAlign w:val="center"/>
          </w:tcPr>
          <w:p w14:paraId="6E01CD5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124DBBED" w14:textId="77777777" w:rsidTr="00DA0BE2">
        <w:tc>
          <w:tcPr>
            <w:tcW w:w="1870" w:type="dxa"/>
            <w:vAlign w:val="center"/>
          </w:tcPr>
          <w:p w14:paraId="0A271CA7"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TOTAL</w:t>
            </w:r>
          </w:p>
        </w:tc>
        <w:tc>
          <w:tcPr>
            <w:tcW w:w="1870" w:type="dxa"/>
            <w:vAlign w:val="center"/>
          </w:tcPr>
          <w:p w14:paraId="1982DAF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17%</w:t>
            </w:r>
          </w:p>
        </w:tc>
        <w:tc>
          <w:tcPr>
            <w:tcW w:w="1870" w:type="dxa"/>
            <w:vAlign w:val="center"/>
          </w:tcPr>
          <w:p w14:paraId="4C179E6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63%</w:t>
            </w:r>
          </w:p>
        </w:tc>
        <w:tc>
          <w:tcPr>
            <w:tcW w:w="1870" w:type="dxa"/>
            <w:vAlign w:val="center"/>
          </w:tcPr>
          <w:p w14:paraId="4123EF3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20%</w:t>
            </w:r>
          </w:p>
        </w:tc>
        <w:tc>
          <w:tcPr>
            <w:tcW w:w="1870" w:type="dxa"/>
            <w:vAlign w:val="center"/>
          </w:tcPr>
          <w:p w14:paraId="1A9CF41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bl>
    <w:p w14:paraId="4B2F4033" w14:textId="038FB69B" w:rsidR="00582CE6" w:rsidRPr="00BF4888" w:rsidRDefault="00582CE6" w:rsidP="00582CE6">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6A2627">
        <w:rPr>
          <w:rFonts w:ascii="Arial" w:eastAsia="Calibri" w:hAnsi="Arial" w:cs="Arial"/>
          <w:sz w:val="18"/>
          <w:szCs w:val="18"/>
        </w:rPr>
        <w:t>.</w:t>
      </w:r>
    </w:p>
    <w:p w14:paraId="391A89C7" w14:textId="28890642" w:rsidR="00582CE6" w:rsidRPr="00BF4888" w:rsidRDefault="00582CE6" w:rsidP="00582CE6">
      <w:pPr>
        <w:spacing w:after="0" w:line="240" w:lineRule="auto"/>
        <w:jc w:val="center"/>
        <w:rPr>
          <w:rFonts w:ascii="Arial" w:eastAsia="Calibri" w:hAnsi="Arial" w:cs="Arial"/>
          <w:b/>
        </w:rPr>
      </w:pPr>
      <w:r w:rsidRPr="00BF4888">
        <w:rPr>
          <w:rFonts w:ascii="Arial" w:eastAsia="Calibri" w:hAnsi="Arial" w:cs="Arial"/>
          <w:b/>
        </w:rPr>
        <w:lastRenderedPageBreak/>
        <w:t>Table B.2C - Net Energy Burden by Housing Type - Electric Main Heat Clients</w:t>
      </w:r>
    </w:p>
    <w:p w14:paraId="4A246AFD"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7A9E781A" w14:textId="77777777" w:rsidTr="00DA0BE2">
        <w:tc>
          <w:tcPr>
            <w:tcW w:w="1870" w:type="dxa"/>
            <w:vAlign w:val="bottom"/>
          </w:tcPr>
          <w:p w14:paraId="722941A0"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Housing Type</w:t>
            </w:r>
          </w:p>
        </w:tc>
        <w:tc>
          <w:tcPr>
            <w:tcW w:w="1870" w:type="dxa"/>
            <w:vAlign w:val="bottom"/>
          </w:tcPr>
          <w:p w14:paraId="33C78F89" w14:textId="5966E382"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4A7A4F6E"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09DA50B7" w14:textId="5145FF5C"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17573D12" w14:textId="259BB09C"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08CEA50C"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31A59380" w14:textId="77777777" w:rsidTr="00DA0BE2">
        <w:tc>
          <w:tcPr>
            <w:tcW w:w="1870" w:type="dxa"/>
            <w:vAlign w:val="bottom"/>
          </w:tcPr>
          <w:p w14:paraId="2C7266DF" w14:textId="5DD12895" w:rsidR="0084506A" w:rsidRPr="00BF4888" w:rsidRDefault="0084506A" w:rsidP="0084506A">
            <w:pPr>
              <w:spacing w:before="20" w:after="20"/>
              <w:rPr>
                <w:rFonts w:ascii="Arial" w:eastAsia="Calibri" w:hAnsi="Arial" w:cs="Arial"/>
                <w:bCs/>
              </w:rPr>
            </w:pPr>
            <w:r w:rsidRPr="00BF4888">
              <w:rPr>
                <w:rFonts w:ascii="Arial" w:eastAsia="Arial" w:hAnsi="Arial" w:cs="Arial"/>
              </w:rPr>
              <w:t>Single</w:t>
            </w:r>
            <w:r w:rsidR="00536B6A">
              <w:rPr>
                <w:rFonts w:ascii="Arial" w:eastAsia="Arial" w:hAnsi="Arial" w:cs="Arial"/>
              </w:rPr>
              <w:t>-</w:t>
            </w:r>
            <w:r w:rsidRPr="00BF4888">
              <w:rPr>
                <w:rFonts w:ascii="Arial" w:eastAsia="Arial" w:hAnsi="Arial" w:cs="Arial"/>
              </w:rPr>
              <w:t>Family</w:t>
            </w:r>
          </w:p>
        </w:tc>
        <w:tc>
          <w:tcPr>
            <w:tcW w:w="1870" w:type="dxa"/>
            <w:vAlign w:val="bottom"/>
          </w:tcPr>
          <w:p w14:paraId="3BE1425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11%</w:t>
            </w:r>
          </w:p>
        </w:tc>
        <w:tc>
          <w:tcPr>
            <w:tcW w:w="1870" w:type="dxa"/>
            <w:vAlign w:val="bottom"/>
          </w:tcPr>
          <w:p w14:paraId="4BBBE35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57%</w:t>
            </w:r>
          </w:p>
        </w:tc>
        <w:tc>
          <w:tcPr>
            <w:tcW w:w="1870" w:type="dxa"/>
            <w:vAlign w:val="bottom"/>
          </w:tcPr>
          <w:p w14:paraId="020C8C1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32%</w:t>
            </w:r>
          </w:p>
        </w:tc>
        <w:tc>
          <w:tcPr>
            <w:tcW w:w="1870" w:type="dxa"/>
            <w:vAlign w:val="bottom"/>
          </w:tcPr>
          <w:p w14:paraId="36673D4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77A4F340" w14:textId="77777777" w:rsidTr="00DA0BE2">
        <w:tc>
          <w:tcPr>
            <w:tcW w:w="1870" w:type="dxa"/>
            <w:vAlign w:val="bottom"/>
          </w:tcPr>
          <w:p w14:paraId="38185869" w14:textId="77777777" w:rsidR="0084506A" w:rsidRPr="00BF4888" w:rsidRDefault="0084506A" w:rsidP="0084506A">
            <w:pPr>
              <w:spacing w:before="20" w:after="20"/>
              <w:rPr>
                <w:rFonts w:ascii="Arial" w:eastAsia="Calibri" w:hAnsi="Arial" w:cs="Arial"/>
                <w:bCs/>
              </w:rPr>
            </w:pPr>
            <w:r w:rsidRPr="00BF4888">
              <w:rPr>
                <w:rFonts w:ascii="Arial" w:eastAsia="Arial" w:hAnsi="Arial" w:cs="Arial"/>
              </w:rPr>
              <w:t>Multifamily</w:t>
            </w:r>
          </w:p>
        </w:tc>
        <w:tc>
          <w:tcPr>
            <w:tcW w:w="1870" w:type="dxa"/>
            <w:vAlign w:val="bottom"/>
          </w:tcPr>
          <w:p w14:paraId="190495D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18%</w:t>
            </w:r>
          </w:p>
        </w:tc>
        <w:tc>
          <w:tcPr>
            <w:tcW w:w="1870" w:type="dxa"/>
            <w:vAlign w:val="bottom"/>
          </w:tcPr>
          <w:p w14:paraId="5FF5A0A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64%</w:t>
            </w:r>
          </w:p>
        </w:tc>
        <w:tc>
          <w:tcPr>
            <w:tcW w:w="1870" w:type="dxa"/>
            <w:vAlign w:val="bottom"/>
          </w:tcPr>
          <w:p w14:paraId="6D20824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18%</w:t>
            </w:r>
          </w:p>
        </w:tc>
        <w:tc>
          <w:tcPr>
            <w:tcW w:w="1870" w:type="dxa"/>
            <w:vAlign w:val="bottom"/>
          </w:tcPr>
          <w:p w14:paraId="1331C6D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730EDCDD" w14:textId="77777777" w:rsidTr="00DA0BE2">
        <w:tc>
          <w:tcPr>
            <w:tcW w:w="1870" w:type="dxa"/>
            <w:vAlign w:val="center"/>
          </w:tcPr>
          <w:p w14:paraId="0E14C85A"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TOTAL</w:t>
            </w:r>
          </w:p>
        </w:tc>
        <w:tc>
          <w:tcPr>
            <w:tcW w:w="1870" w:type="dxa"/>
            <w:vAlign w:val="bottom"/>
          </w:tcPr>
          <w:p w14:paraId="4E56DFF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17%</w:t>
            </w:r>
          </w:p>
        </w:tc>
        <w:tc>
          <w:tcPr>
            <w:tcW w:w="1870" w:type="dxa"/>
            <w:vAlign w:val="bottom"/>
          </w:tcPr>
          <w:p w14:paraId="75DAD43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63%</w:t>
            </w:r>
          </w:p>
        </w:tc>
        <w:tc>
          <w:tcPr>
            <w:tcW w:w="1870" w:type="dxa"/>
            <w:vAlign w:val="bottom"/>
          </w:tcPr>
          <w:p w14:paraId="670BC80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20%</w:t>
            </w:r>
          </w:p>
        </w:tc>
        <w:tc>
          <w:tcPr>
            <w:tcW w:w="1870" w:type="dxa"/>
            <w:vAlign w:val="bottom"/>
          </w:tcPr>
          <w:p w14:paraId="4A06699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bl>
    <w:p w14:paraId="1C3BFDE7" w14:textId="02E76EBB" w:rsidR="00582CE6" w:rsidRPr="00BF4888" w:rsidRDefault="00582CE6" w:rsidP="00582CE6">
      <w:pPr>
        <w:contextualSpacing/>
        <w:rPr>
          <w:rFonts w:ascii="Arial" w:eastAsia="Calibri" w:hAnsi="Arial" w:cs="Arial"/>
        </w:rPr>
      </w:pPr>
      <w:r w:rsidRPr="00BF4888">
        <w:rPr>
          <w:rFonts w:ascii="Arial" w:eastAsia="Calibri" w:hAnsi="Arial" w:cs="Arial"/>
          <w:sz w:val="18"/>
          <w:szCs w:val="18"/>
        </w:rPr>
        <w:t>Sources: FY 2019 LIHEAP Data, 2019 Pepco Data</w:t>
      </w:r>
      <w:r w:rsidR="006A2627">
        <w:rPr>
          <w:rFonts w:ascii="Arial" w:eastAsia="Calibri" w:hAnsi="Arial" w:cs="Arial"/>
          <w:sz w:val="18"/>
          <w:szCs w:val="18"/>
        </w:rPr>
        <w:t>.</w:t>
      </w:r>
    </w:p>
    <w:p w14:paraId="10C3DFDF" w14:textId="77777777" w:rsidR="00582CE6" w:rsidRPr="00BF4888" w:rsidRDefault="00582CE6" w:rsidP="00582CE6">
      <w:pPr>
        <w:spacing w:after="0" w:line="240" w:lineRule="auto"/>
        <w:contextualSpacing/>
        <w:rPr>
          <w:rFonts w:ascii="Arial" w:hAnsi="Arial" w:cs="Arial"/>
          <w:bCs/>
        </w:rPr>
      </w:pPr>
    </w:p>
    <w:p w14:paraId="457023F6" w14:textId="0234C384" w:rsidR="00582CE6" w:rsidRPr="00BF4888" w:rsidRDefault="00582CE6" w:rsidP="00582CE6">
      <w:pPr>
        <w:spacing w:after="0" w:line="240" w:lineRule="auto"/>
        <w:jc w:val="center"/>
        <w:rPr>
          <w:rFonts w:ascii="Arial" w:eastAsia="Calibri" w:hAnsi="Arial" w:cs="Arial"/>
          <w:b/>
        </w:rPr>
      </w:pPr>
      <w:r w:rsidRPr="00BF4888">
        <w:rPr>
          <w:rFonts w:ascii="Arial" w:eastAsia="Calibri" w:hAnsi="Arial" w:cs="Arial"/>
          <w:b/>
        </w:rPr>
        <w:t>Table B.2D - Net Energy Burden by Household Size - Electric Main Heat Clients</w:t>
      </w:r>
    </w:p>
    <w:p w14:paraId="7A2065D0"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244258BC" w14:textId="77777777" w:rsidTr="00DA0BE2">
        <w:tc>
          <w:tcPr>
            <w:tcW w:w="1870" w:type="dxa"/>
            <w:vAlign w:val="bottom"/>
          </w:tcPr>
          <w:p w14:paraId="47EEC769"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Household Members</w:t>
            </w:r>
          </w:p>
        </w:tc>
        <w:tc>
          <w:tcPr>
            <w:tcW w:w="1870" w:type="dxa"/>
            <w:vAlign w:val="bottom"/>
          </w:tcPr>
          <w:p w14:paraId="2E64E1E2" w14:textId="07120AB3"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297BBF17"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6F3A73AA" w14:textId="0B5EA528"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3074356C" w14:textId="21F697C9"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75324307"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00AA9F32" w14:textId="77777777" w:rsidTr="00DA0BE2">
        <w:tc>
          <w:tcPr>
            <w:tcW w:w="1870" w:type="dxa"/>
            <w:vAlign w:val="center"/>
          </w:tcPr>
          <w:p w14:paraId="2052DB12"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One</w:t>
            </w:r>
          </w:p>
        </w:tc>
        <w:tc>
          <w:tcPr>
            <w:tcW w:w="1870" w:type="dxa"/>
            <w:vAlign w:val="bottom"/>
          </w:tcPr>
          <w:p w14:paraId="25AB12E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18%</w:t>
            </w:r>
          </w:p>
        </w:tc>
        <w:tc>
          <w:tcPr>
            <w:tcW w:w="1870" w:type="dxa"/>
            <w:vAlign w:val="bottom"/>
          </w:tcPr>
          <w:p w14:paraId="2F01588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67%</w:t>
            </w:r>
          </w:p>
        </w:tc>
        <w:tc>
          <w:tcPr>
            <w:tcW w:w="1870" w:type="dxa"/>
            <w:vAlign w:val="bottom"/>
          </w:tcPr>
          <w:p w14:paraId="61ADEB6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16%</w:t>
            </w:r>
          </w:p>
        </w:tc>
        <w:tc>
          <w:tcPr>
            <w:tcW w:w="1870" w:type="dxa"/>
            <w:vAlign w:val="bottom"/>
          </w:tcPr>
          <w:p w14:paraId="682C2594"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3FFCF61F" w14:textId="77777777" w:rsidTr="00DA0BE2">
        <w:tc>
          <w:tcPr>
            <w:tcW w:w="1870" w:type="dxa"/>
            <w:vAlign w:val="center"/>
          </w:tcPr>
          <w:p w14:paraId="2CAA0161"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Two</w:t>
            </w:r>
          </w:p>
        </w:tc>
        <w:tc>
          <w:tcPr>
            <w:tcW w:w="1870" w:type="dxa"/>
            <w:vAlign w:val="bottom"/>
          </w:tcPr>
          <w:p w14:paraId="1103B34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19%</w:t>
            </w:r>
          </w:p>
        </w:tc>
        <w:tc>
          <w:tcPr>
            <w:tcW w:w="1870" w:type="dxa"/>
            <w:vAlign w:val="bottom"/>
          </w:tcPr>
          <w:p w14:paraId="5601128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61%</w:t>
            </w:r>
          </w:p>
        </w:tc>
        <w:tc>
          <w:tcPr>
            <w:tcW w:w="1870" w:type="dxa"/>
            <w:vAlign w:val="bottom"/>
          </w:tcPr>
          <w:p w14:paraId="0231A16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20%</w:t>
            </w:r>
          </w:p>
        </w:tc>
        <w:tc>
          <w:tcPr>
            <w:tcW w:w="1870" w:type="dxa"/>
            <w:vAlign w:val="bottom"/>
          </w:tcPr>
          <w:p w14:paraId="450A877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3C791BC8" w14:textId="77777777" w:rsidTr="00DA0BE2">
        <w:tc>
          <w:tcPr>
            <w:tcW w:w="1870" w:type="dxa"/>
            <w:vAlign w:val="center"/>
          </w:tcPr>
          <w:p w14:paraId="667ACBB7"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Three</w:t>
            </w:r>
          </w:p>
        </w:tc>
        <w:tc>
          <w:tcPr>
            <w:tcW w:w="1870" w:type="dxa"/>
            <w:vAlign w:val="bottom"/>
          </w:tcPr>
          <w:p w14:paraId="0FE61E2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18%</w:t>
            </w:r>
          </w:p>
        </w:tc>
        <w:tc>
          <w:tcPr>
            <w:tcW w:w="1870" w:type="dxa"/>
            <w:vAlign w:val="bottom"/>
          </w:tcPr>
          <w:p w14:paraId="0A1E61A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58%</w:t>
            </w:r>
          </w:p>
        </w:tc>
        <w:tc>
          <w:tcPr>
            <w:tcW w:w="1870" w:type="dxa"/>
            <w:vAlign w:val="bottom"/>
          </w:tcPr>
          <w:p w14:paraId="4A952E1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24%</w:t>
            </w:r>
          </w:p>
        </w:tc>
        <w:tc>
          <w:tcPr>
            <w:tcW w:w="1870" w:type="dxa"/>
            <w:vAlign w:val="bottom"/>
          </w:tcPr>
          <w:p w14:paraId="5815195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2F22243F" w14:textId="77777777" w:rsidTr="00DA0BE2">
        <w:tc>
          <w:tcPr>
            <w:tcW w:w="1870" w:type="dxa"/>
            <w:vAlign w:val="center"/>
          </w:tcPr>
          <w:p w14:paraId="0D2B9BF4"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Four</w:t>
            </w:r>
          </w:p>
        </w:tc>
        <w:tc>
          <w:tcPr>
            <w:tcW w:w="1870" w:type="dxa"/>
            <w:vAlign w:val="bottom"/>
          </w:tcPr>
          <w:p w14:paraId="5D0AA06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14%</w:t>
            </w:r>
          </w:p>
        </w:tc>
        <w:tc>
          <w:tcPr>
            <w:tcW w:w="1870" w:type="dxa"/>
            <w:vAlign w:val="bottom"/>
          </w:tcPr>
          <w:p w14:paraId="7BB780A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56%</w:t>
            </w:r>
          </w:p>
        </w:tc>
        <w:tc>
          <w:tcPr>
            <w:tcW w:w="1870" w:type="dxa"/>
            <w:vAlign w:val="bottom"/>
          </w:tcPr>
          <w:p w14:paraId="49D06C1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29%</w:t>
            </w:r>
          </w:p>
        </w:tc>
        <w:tc>
          <w:tcPr>
            <w:tcW w:w="1870" w:type="dxa"/>
            <w:vAlign w:val="bottom"/>
          </w:tcPr>
          <w:p w14:paraId="5BCEFF39"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0C0F0014" w14:textId="77777777" w:rsidTr="00DA0BE2">
        <w:tc>
          <w:tcPr>
            <w:tcW w:w="1870" w:type="dxa"/>
            <w:vAlign w:val="center"/>
          </w:tcPr>
          <w:p w14:paraId="4BD54600"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Five or More</w:t>
            </w:r>
          </w:p>
        </w:tc>
        <w:tc>
          <w:tcPr>
            <w:tcW w:w="1870" w:type="dxa"/>
            <w:vAlign w:val="bottom"/>
          </w:tcPr>
          <w:p w14:paraId="4FEB41EB"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11%</w:t>
            </w:r>
          </w:p>
        </w:tc>
        <w:tc>
          <w:tcPr>
            <w:tcW w:w="1870" w:type="dxa"/>
            <w:vAlign w:val="bottom"/>
          </w:tcPr>
          <w:p w14:paraId="0F4CBEFF"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59%</w:t>
            </w:r>
          </w:p>
        </w:tc>
        <w:tc>
          <w:tcPr>
            <w:tcW w:w="1870" w:type="dxa"/>
            <w:vAlign w:val="bottom"/>
          </w:tcPr>
          <w:p w14:paraId="0E48025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29%</w:t>
            </w:r>
          </w:p>
        </w:tc>
        <w:tc>
          <w:tcPr>
            <w:tcW w:w="1870" w:type="dxa"/>
            <w:vAlign w:val="bottom"/>
          </w:tcPr>
          <w:p w14:paraId="7B8DDAC7"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r w:rsidR="0084506A" w:rsidRPr="00BF4888" w14:paraId="39245F89" w14:textId="77777777" w:rsidTr="00DA0BE2">
        <w:tc>
          <w:tcPr>
            <w:tcW w:w="1870" w:type="dxa"/>
            <w:vAlign w:val="center"/>
          </w:tcPr>
          <w:p w14:paraId="3682B571"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rPr>
              <w:t>TOTAL</w:t>
            </w:r>
          </w:p>
        </w:tc>
        <w:tc>
          <w:tcPr>
            <w:tcW w:w="1870" w:type="dxa"/>
            <w:vAlign w:val="bottom"/>
          </w:tcPr>
          <w:p w14:paraId="4F77700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17%</w:t>
            </w:r>
          </w:p>
        </w:tc>
        <w:tc>
          <w:tcPr>
            <w:tcW w:w="1870" w:type="dxa"/>
            <w:vAlign w:val="bottom"/>
          </w:tcPr>
          <w:p w14:paraId="34120E1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63%</w:t>
            </w:r>
          </w:p>
        </w:tc>
        <w:tc>
          <w:tcPr>
            <w:tcW w:w="1870" w:type="dxa"/>
            <w:vAlign w:val="bottom"/>
          </w:tcPr>
          <w:p w14:paraId="33B4709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20%</w:t>
            </w:r>
          </w:p>
        </w:tc>
        <w:tc>
          <w:tcPr>
            <w:tcW w:w="1870" w:type="dxa"/>
            <w:vAlign w:val="bottom"/>
          </w:tcPr>
          <w:p w14:paraId="2C50F71A"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100%</w:t>
            </w:r>
          </w:p>
        </w:tc>
      </w:tr>
    </w:tbl>
    <w:p w14:paraId="5DA3E71C" w14:textId="33D1639E" w:rsidR="003B3B9C" w:rsidRPr="00BF4888" w:rsidRDefault="00582CE6" w:rsidP="00582CE6">
      <w:pPr>
        <w:spacing w:after="0" w:line="240" w:lineRule="auto"/>
        <w:rPr>
          <w:rFonts w:ascii="Calibri" w:eastAsia="Calibri" w:hAnsi="Calibri" w:cs="Times New Roman"/>
        </w:rPr>
      </w:pPr>
      <w:r w:rsidRPr="00BF4888">
        <w:rPr>
          <w:rFonts w:ascii="Arial" w:eastAsia="Calibri" w:hAnsi="Arial" w:cs="Arial"/>
          <w:sz w:val="18"/>
          <w:szCs w:val="18"/>
        </w:rPr>
        <w:t>Sources: FY 2019 LIHEAP Data, 2019 Pepco Data</w:t>
      </w:r>
      <w:r w:rsidR="006A2627">
        <w:rPr>
          <w:rFonts w:ascii="Arial" w:eastAsia="Calibri" w:hAnsi="Arial" w:cs="Arial"/>
          <w:sz w:val="18"/>
          <w:szCs w:val="18"/>
        </w:rPr>
        <w:t>.</w:t>
      </w:r>
    </w:p>
    <w:p w14:paraId="7BA32C90" w14:textId="77777777" w:rsidR="00582CE6" w:rsidRPr="00BF4888" w:rsidRDefault="00582CE6" w:rsidP="00582CE6">
      <w:pPr>
        <w:spacing w:after="0" w:line="240" w:lineRule="auto"/>
        <w:contextualSpacing/>
        <w:rPr>
          <w:rFonts w:ascii="Arial" w:hAnsi="Arial" w:cs="Arial"/>
          <w:bCs/>
        </w:rPr>
      </w:pPr>
    </w:p>
    <w:p w14:paraId="3DF18FFE" w14:textId="4DD4AD5D" w:rsidR="00582CE6" w:rsidRPr="00BF4888" w:rsidRDefault="00582CE6" w:rsidP="00582CE6">
      <w:pPr>
        <w:spacing w:after="0" w:line="240" w:lineRule="auto"/>
        <w:jc w:val="center"/>
        <w:rPr>
          <w:rFonts w:ascii="Arial" w:eastAsia="Calibri" w:hAnsi="Arial" w:cs="Arial"/>
          <w:b/>
        </w:rPr>
      </w:pPr>
      <w:r w:rsidRPr="00BF4888">
        <w:rPr>
          <w:rFonts w:ascii="Arial" w:eastAsia="Calibri" w:hAnsi="Arial" w:cs="Arial"/>
          <w:b/>
        </w:rPr>
        <w:t>Table B.2E - Net Energy Burden by Vulnerable Group - Electric Main Heat Clients</w:t>
      </w:r>
    </w:p>
    <w:p w14:paraId="772DCA87" w14:textId="77777777" w:rsidR="00582CE6" w:rsidRPr="00BF4888" w:rsidRDefault="00582CE6" w:rsidP="00582CE6">
      <w:pPr>
        <w:spacing w:after="0" w:line="240" w:lineRule="auto"/>
        <w:jc w:val="center"/>
        <w:rPr>
          <w:rFonts w:ascii="Arial" w:eastAsia="Calibri" w:hAnsi="Arial" w:cs="Arial"/>
          <w:b/>
        </w:rPr>
      </w:pPr>
    </w:p>
    <w:tbl>
      <w:tblPr>
        <w:tblStyle w:val="TableGrid"/>
        <w:tblW w:w="0" w:type="auto"/>
        <w:tblLook w:val="04A0" w:firstRow="1" w:lastRow="0" w:firstColumn="1" w:lastColumn="0" w:noHBand="0" w:noVBand="1"/>
      </w:tblPr>
      <w:tblGrid>
        <w:gridCol w:w="1870"/>
        <w:gridCol w:w="1870"/>
        <w:gridCol w:w="1870"/>
        <w:gridCol w:w="1870"/>
        <w:gridCol w:w="1870"/>
      </w:tblGrid>
      <w:tr w:rsidR="0084506A" w:rsidRPr="00BF4888" w14:paraId="3CBA8C4B" w14:textId="77777777" w:rsidTr="00DA0BE2">
        <w:tc>
          <w:tcPr>
            <w:tcW w:w="1870" w:type="dxa"/>
            <w:vAlign w:val="bottom"/>
          </w:tcPr>
          <w:p w14:paraId="32BF9348"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
              </w:rPr>
              <w:t>Vulnerable Group</w:t>
            </w:r>
          </w:p>
        </w:tc>
        <w:tc>
          <w:tcPr>
            <w:tcW w:w="1870" w:type="dxa"/>
            <w:vAlign w:val="bottom"/>
          </w:tcPr>
          <w:p w14:paraId="7A81FCE8" w14:textId="2E2AD9F6"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Less than 0% (i.e., bill credit)</w:t>
            </w:r>
          </w:p>
        </w:tc>
        <w:tc>
          <w:tcPr>
            <w:tcW w:w="1870" w:type="dxa"/>
            <w:vAlign w:val="bottom"/>
          </w:tcPr>
          <w:p w14:paraId="25950586"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 xml:space="preserve">Affordable </w:t>
            </w:r>
          </w:p>
          <w:p w14:paraId="67D0429F" w14:textId="6101AB10"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(0-6%)</w:t>
            </w:r>
          </w:p>
        </w:tc>
        <w:tc>
          <w:tcPr>
            <w:tcW w:w="1870" w:type="dxa"/>
            <w:vAlign w:val="bottom"/>
          </w:tcPr>
          <w:p w14:paraId="3B98AECB" w14:textId="2EBD3126"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Unaffordable (&gt;6%)</w:t>
            </w:r>
          </w:p>
        </w:tc>
        <w:tc>
          <w:tcPr>
            <w:tcW w:w="1870" w:type="dxa"/>
            <w:vAlign w:val="bottom"/>
          </w:tcPr>
          <w:p w14:paraId="6B768433" w14:textId="77777777" w:rsidR="0084506A" w:rsidRPr="00BF4888" w:rsidRDefault="0084506A" w:rsidP="0084506A">
            <w:pPr>
              <w:spacing w:before="20" w:after="20"/>
              <w:jc w:val="center"/>
              <w:rPr>
                <w:rFonts w:ascii="Arial" w:eastAsia="Calibri" w:hAnsi="Arial" w:cs="Arial"/>
                <w:b/>
              </w:rPr>
            </w:pPr>
            <w:r w:rsidRPr="00BF4888">
              <w:rPr>
                <w:rFonts w:ascii="Arial" w:eastAsia="Calibri" w:hAnsi="Arial" w:cs="Arial"/>
                <w:b/>
              </w:rPr>
              <w:t>Total</w:t>
            </w:r>
          </w:p>
        </w:tc>
      </w:tr>
      <w:tr w:rsidR="0084506A" w:rsidRPr="00BF4888" w14:paraId="0C3C8BDA" w14:textId="77777777" w:rsidTr="00DA0BE2">
        <w:tc>
          <w:tcPr>
            <w:tcW w:w="1870" w:type="dxa"/>
            <w:vAlign w:val="center"/>
          </w:tcPr>
          <w:p w14:paraId="5BA4E526"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Elderly</w:t>
            </w:r>
          </w:p>
        </w:tc>
        <w:tc>
          <w:tcPr>
            <w:tcW w:w="1870" w:type="dxa"/>
            <w:vAlign w:val="center"/>
          </w:tcPr>
          <w:p w14:paraId="5FF7BCB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16%</w:t>
            </w:r>
          </w:p>
        </w:tc>
        <w:tc>
          <w:tcPr>
            <w:tcW w:w="1870" w:type="dxa"/>
            <w:vAlign w:val="center"/>
          </w:tcPr>
          <w:p w14:paraId="3E0FB77C"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69%</w:t>
            </w:r>
          </w:p>
        </w:tc>
        <w:tc>
          <w:tcPr>
            <w:tcW w:w="1870" w:type="dxa"/>
            <w:vAlign w:val="center"/>
          </w:tcPr>
          <w:p w14:paraId="7BFEE55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15%</w:t>
            </w:r>
          </w:p>
        </w:tc>
        <w:tc>
          <w:tcPr>
            <w:tcW w:w="1870" w:type="dxa"/>
            <w:vAlign w:val="center"/>
          </w:tcPr>
          <w:p w14:paraId="7CB0230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40F6A595" w14:textId="77777777" w:rsidTr="00DA0BE2">
        <w:tc>
          <w:tcPr>
            <w:tcW w:w="1870" w:type="dxa"/>
            <w:vAlign w:val="center"/>
          </w:tcPr>
          <w:p w14:paraId="09CDE89D"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Disabled</w:t>
            </w:r>
          </w:p>
        </w:tc>
        <w:tc>
          <w:tcPr>
            <w:tcW w:w="1870" w:type="dxa"/>
            <w:vAlign w:val="center"/>
          </w:tcPr>
          <w:p w14:paraId="3B618E4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15%</w:t>
            </w:r>
          </w:p>
        </w:tc>
        <w:tc>
          <w:tcPr>
            <w:tcW w:w="1870" w:type="dxa"/>
            <w:vAlign w:val="center"/>
          </w:tcPr>
          <w:p w14:paraId="289BF8F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65%</w:t>
            </w:r>
          </w:p>
        </w:tc>
        <w:tc>
          <w:tcPr>
            <w:tcW w:w="1870" w:type="dxa"/>
            <w:vAlign w:val="center"/>
          </w:tcPr>
          <w:p w14:paraId="02AAAD91"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20%</w:t>
            </w:r>
          </w:p>
        </w:tc>
        <w:tc>
          <w:tcPr>
            <w:tcW w:w="1870" w:type="dxa"/>
            <w:vAlign w:val="center"/>
          </w:tcPr>
          <w:p w14:paraId="68D14FFE"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466BFDCF" w14:textId="77777777" w:rsidTr="00DA0BE2">
        <w:tc>
          <w:tcPr>
            <w:tcW w:w="1870" w:type="dxa"/>
            <w:vAlign w:val="center"/>
          </w:tcPr>
          <w:p w14:paraId="513B1B98"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Young Child</w:t>
            </w:r>
          </w:p>
        </w:tc>
        <w:tc>
          <w:tcPr>
            <w:tcW w:w="1870" w:type="dxa"/>
            <w:vAlign w:val="center"/>
          </w:tcPr>
          <w:p w14:paraId="639E8795"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20%</w:t>
            </w:r>
          </w:p>
        </w:tc>
        <w:tc>
          <w:tcPr>
            <w:tcW w:w="1870" w:type="dxa"/>
            <w:vAlign w:val="center"/>
          </w:tcPr>
          <w:p w14:paraId="53C45883"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56%</w:t>
            </w:r>
          </w:p>
        </w:tc>
        <w:tc>
          <w:tcPr>
            <w:tcW w:w="1870" w:type="dxa"/>
            <w:vAlign w:val="center"/>
          </w:tcPr>
          <w:p w14:paraId="2E847D52"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24%</w:t>
            </w:r>
          </w:p>
        </w:tc>
        <w:tc>
          <w:tcPr>
            <w:tcW w:w="1870" w:type="dxa"/>
            <w:vAlign w:val="center"/>
          </w:tcPr>
          <w:p w14:paraId="2BC8839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r w:rsidR="0084506A" w:rsidRPr="00BF4888" w14:paraId="73E0A9EA" w14:textId="77777777" w:rsidTr="00DA0BE2">
        <w:tc>
          <w:tcPr>
            <w:tcW w:w="1870" w:type="dxa"/>
            <w:vAlign w:val="center"/>
          </w:tcPr>
          <w:p w14:paraId="37F4C784" w14:textId="77777777" w:rsidR="0084506A" w:rsidRPr="00BF4888" w:rsidRDefault="0084506A" w:rsidP="0084506A">
            <w:pPr>
              <w:spacing w:before="20" w:after="20"/>
              <w:rPr>
                <w:rFonts w:ascii="Arial" w:eastAsia="Calibri" w:hAnsi="Arial" w:cs="Arial"/>
                <w:bCs/>
              </w:rPr>
            </w:pPr>
            <w:r w:rsidRPr="00BF4888">
              <w:rPr>
                <w:rFonts w:ascii="Arial" w:eastAsia="Calibri" w:hAnsi="Arial" w:cs="Arial"/>
                <w:bCs/>
              </w:rPr>
              <w:t>No Vulnerable Members</w:t>
            </w:r>
          </w:p>
        </w:tc>
        <w:tc>
          <w:tcPr>
            <w:tcW w:w="1870" w:type="dxa"/>
            <w:vAlign w:val="center"/>
          </w:tcPr>
          <w:p w14:paraId="4496DA36"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17%</w:t>
            </w:r>
          </w:p>
        </w:tc>
        <w:tc>
          <w:tcPr>
            <w:tcW w:w="1870" w:type="dxa"/>
            <w:vAlign w:val="center"/>
          </w:tcPr>
          <w:p w14:paraId="6A3E197D"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59%</w:t>
            </w:r>
          </w:p>
        </w:tc>
        <w:tc>
          <w:tcPr>
            <w:tcW w:w="1870" w:type="dxa"/>
            <w:vAlign w:val="center"/>
          </w:tcPr>
          <w:p w14:paraId="6B64C260"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color w:val="000000"/>
              </w:rPr>
              <w:t>24%</w:t>
            </w:r>
          </w:p>
        </w:tc>
        <w:tc>
          <w:tcPr>
            <w:tcW w:w="1870" w:type="dxa"/>
            <w:vAlign w:val="center"/>
          </w:tcPr>
          <w:p w14:paraId="1381C148" w14:textId="77777777" w:rsidR="0084506A" w:rsidRPr="00BF4888" w:rsidRDefault="0084506A" w:rsidP="0084506A">
            <w:pPr>
              <w:spacing w:before="20" w:after="20"/>
              <w:jc w:val="center"/>
              <w:rPr>
                <w:rFonts w:ascii="Arial" w:eastAsia="Calibri" w:hAnsi="Arial" w:cs="Arial"/>
                <w:bCs/>
              </w:rPr>
            </w:pPr>
            <w:r w:rsidRPr="00BF4888">
              <w:rPr>
                <w:rFonts w:ascii="Arial" w:eastAsia="Calibri" w:hAnsi="Arial" w:cs="Arial"/>
                <w:bCs/>
              </w:rPr>
              <w:t>100%</w:t>
            </w:r>
          </w:p>
        </w:tc>
      </w:tr>
    </w:tbl>
    <w:p w14:paraId="0CE37025" w14:textId="05E16AF8" w:rsidR="00582CE6" w:rsidRPr="00DB7333" w:rsidRDefault="00582CE6" w:rsidP="00582CE6">
      <w:pPr>
        <w:spacing w:after="0" w:line="240" w:lineRule="auto"/>
        <w:contextualSpacing/>
        <w:rPr>
          <w:rFonts w:ascii="Arial" w:eastAsia="Calibri" w:hAnsi="Arial" w:cs="Arial"/>
          <w:sz w:val="18"/>
          <w:szCs w:val="18"/>
        </w:rPr>
      </w:pPr>
      <w:r w:rsidRPr="00BF4888">
        <w:rPr>
          <w:rFonts w:ascii="Arial" w:eastAsia="Calibri" w:hAnsi="Arial" w:cs="Arial"/>
          <w:sz w:val="18"/>
          <w:szCs w:val="18"/>
        </w:rPr>
        <w:t>Sources: FY 2019 LIHEAP Data, 2019 Pepco Data</w:t>
      </w:r>
      <w:r w:rsidR="006A2627">
        <w:rPr>
          <w:rFonts w:ascii="Arial" w:eastAsia="Calibri" w:hAnsi="Arial" w:cs="Arial"/>
          <w:sz w:val="18"/>
          <w:szCs w:val="18"/>
        </w:rPr>
        <w:t>.</w:t>
      </w:r>
    </w:p>
    <w:p w14:paraId="1465054A" w14:textId="77777777" w:rsidR="00582CE6" w:rsidRPr="00DB7333" w:rsidRDefault="00582CE6" w:rsidP="00A414F1">
      <w:pPr>
        <w:spacing w:after="0" w:line="240" w:lineRule="auto"/>
        <w:contextualSpacing/>
        <w:jc w:val="both"/>
        <w:rPr>
          <w:rFonts w:ascii="Arial" w:hAnsi="Arial" w:cs="Arial"/>
        </w:rPr>
      </w:pPr>
    </w:p>
    <w:sectPr w:rsidR="00582CE6" w:rsidRPr="00DB7333" w:rsidSect="003656A1">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DEFD" w14:textId="77777777" w:rsidR="001E5E7A" w:rsidRDefault="001E5E7A" w:rsidP="00C944C4">
      <w:pPr>
        <w:spacing w:after="0" w:line="240" w:lineRule="auto"/>
      </w:pPr>
      <w:r>
        <w:separator/>
      </w:r>
    </w:p>
  </w:endnote>
  <w:endnote w:type="continuationSeparator" w:id="0">
    <w:p w14:paraId="6D0EB3F9" w14:textId="77777777" w:rsidR="001E5E7A" w:rsidRDefault="001E5E7A" w:rsidP="00C9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51F8" w14:textId="10BA2761" w:rsidR="00D72653" w:rsidRDefault="00D72653" w:rsidP="002801C4">
    <w:pPr>
      <w:pStyle w:val="Footer"/>
      <w:tabs>
        <w:tab w:val="clear" w:pos="4680"/>
      </w:tabs>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EAED" w14:textId="77777777" w:rsidR="00D72653" w:rsidRDefault="001E5E7A" w:rsidP="004E4F67">
    <w:pPr>
      <w:pStyle w:val="Footer"/>
      <w:rPr>
        <w:i/>
        <w:iCs/>
      </w:rPr>
    </w:pPr>
    <w:r>
      <w:rPr>
        <w:i/>
        <w:iCs/>
      </w:rPr>
      <w:pict w14:anchorId="79157693">
        <v:rect id="_x0000_i1031" style="width:468pt;height:1.5pt" o:hralign="center" o:hrstd="t" o:hrnoshade="t" o:hr="t" fillcolor="black [3213]" stroked="f"/>
      </w:pict>
    </w:r>
  </w:p>
  <w:p w14:paraId="1EAB53F3" w14:textId="6B3B80EC" w:rsidR="00D72653" w:rsidRDefault="00D72653" w:rsidP="002801C4">
    <w:pPr>
      <w:pStyle w:val="Footer"/>
      <w:tabs>
        <w:tab w:val="clear" w:pos="4680"/>
      </w:tabs>
    </w:pPr>
    <w:r>
      <w:rPr>
        <w:i/>
        <w:iCs/>
      </w:rPr>
      <w:t>Department of Energy &amp; Environment</w:t>
    </w:r>
    <w:r>
      <w:tab/>
      <w:t>Page 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E22E" w14:textId="77777777" w:rsidR="00D72653" w:rsidRDefault="001E5E7A" w:rsidP="004E4F67">
    <w:pPr>
      <w:pStyle w:val="Footer"/>
      <w:rPr>
        <w:i/>
        <w:iCs/>
      </w:rPr>
    </w:pPr>
    <w:r>
      <w:rPr>
        <w:i/>
        <w:iCs/>
      </w:rPr>
      <w:pict w14:anchorId="0D9C155A">
        <v:rect id="_x0000_i1032" style="width:468pt;height:1.5pt" o:hralign="center" o:hrstd="t" o:hrnoshade="t" o:hr="t" fillcolor="black [3213]" stroked="f"/>
      </w:pict>
    </w:r>
  </w:p>
  <w:p w14:paraId="6F50D94C" w14:textId="0A576C2A" w:rsidR="00D72653" w:rsidRDefault="00D72653" w:rsidP="002801C4">
    <w:pPr>
      <w:pStyle w:val="Footer"/>
      <w:tabs>
        <w:tab w:val="clear" w:pos="4680"/>
      </w:tabs>
    </w:pPr>
    <w:r>
      <w:rPr>
        <w:i/>
        <w:iCs/>
      </w:rPr>
      <w:t>Department of Energy &amp; Environment</w:t>
    </w:r>
    <w:r>
      <w:tab/>
      <w:t>Page 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19BD" w14:textId="72937DB1" w:rsidR="00D72653" w:rsidRDefault="00D72653" w:rsidP="002801C4">
    <w:pPr>
      <w:pStyle w:val="Footer"/>
      <w:tabs>
        <w:tab w:val="clear" w:pos="468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5196" w14:textId="37C219AE" w:rsidR="00D72653" w:rsidRDefault="00D72653" w:rsidP="00856694">
    <w:pPr>
      <w:pStyle w:val="Footer"/>
      <w:tabs>
        <w:tab w:val="clear" w:pos="4680"/>
        <w:tab w:val="clear" w:pos="936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E629" w14:textId="77777777" w:rsidR="00D72653" w:rsidRDefault="001E5E7A" w:rsidP="002801C4">
    <w:pPr>
      <w:pStyle w:val="Footer"/>
      <w:tabs>
        <w:tab w:val="clear" w:pos="4680"/>
      </w:tabs>
      <w:rPr>
        <w:i/>
        <w:iCs/>
      </w:rPr>
    </w:pPr>
    <w:r>
      <w:rPr>
        <w:i/>
        <w:iCs/>
      </w:rPr>
      <w:pict w14:anchorId="66452276">
        <v:rect id="_x0000_i1025" style="width:468pt;height:1.5pt" o:hralign="center" o:hrstd="t" o:hrnoshade="t" o:hr="t" fillcolor="black [3213]" stroked="f"/>
      </w:pict>
    </w:r>
  </w:p>
  <w:p w14:paraId="70CD8DC8" w14:textId="2C438C3D" w:rsidR="00D72653" w:rsidRDefault="00D72653" w:rsidP="002801C4">
    <w:pPr>
      <w:pStyle w:val="Footer"/>
      <w:tabs>
        <w:tab w:val="clear" w:pos="4680"/>
      </w:tabs>
    </w:pPr>
    <w:r>
      <w:rPr>
        <w:i/>
        <w:iCs/>
      </w:rPr>
      <w:t>Department of Energy &amp; Environment</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C121" w14:textId="77777777" w:rsidR="00D72653" w:rsidRDefault="001E5E7A" w:rsidP="002801C4">
    <w:pPr>
      <w:pStyle w:val="Footer"/>
      <w:tabs>
        <w:tab w:val="clear" w:pos="4680"/>
      </w:tabs>
      <w:rPr>
        <w:i/>
        <w:iCs/>
      </w:rPr>
    </w:pPr>
    <w:r>
      <w:rPr>
        <w:i/>
        <w:iCs/>
      </w:rPr>
      <w:pict w14:anchorId="3328DF35">
        <v:rect id="_x0000_i1026" style="width:468pt;height:1.5pt" o:hralign="center" o:hrstd="t" o:hrnoshade="t" o:hr="t" fillcolor="black [3213]" stroked="f"/>
      </w:pict>
    </w:r>
  </w:p>
  <w:p w14:paraId="3E88F6C4" w14:textId="7BEB9F1D" w:rsidR="00D72653" w:rsidRDefault="00D72653" w:rsidP="002801C4">
    <w:pPr>
      <w:pStyle w:val="Footer"/>
      <w:tabs>
        <w:tab w:val="clear" w:pos="4680"/>
      </w:tabs>
    </w:pPr>
    <w:r>
      <w:rPr>
        <w:i/>
        <w:iCs/>
      </w:rPr>
      <w:t>Department of Energy &amp; Environment</w:t>
    </w:r>
    <w:r>
      <w:tab/>
      <w:t>Page 1.</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9F59" w14:textId="77777777" w:rsidR="00D72653" w:rsidRDefault="001E5E7A" w:rsidP="002801C4">
    <w:pPr>
      <w:pStyle w:val="Footer"/>
      <w:tabs>
        <w:tab w:val="clear" w:pos="4680"/>
      </w:tabs>
      <w:rPr>
        <w:i/>
        <w:iCs/>
      </w:rPr>
    </w:pPr>
    <w:r>
      <w:rPr>
        <w:i/>
        <w:iCs/>
      </w:rPr>
      <w:pict w14:anchorId="0547EE40">
        <v:rect id="_x0000_i1027" style="width:468pt;height:1.5pt" o:hralign="center" o:hrstd="t" o:hrnoshade="t" o:hr="t" fillcolor="black [3213]" stroked="f"/>
      </w:pict>
    </w:r>
  </w:p>
  <w:p w14:paraId="1860F7BF" w14:textId="3BCB14EE" w:rsidR="00D72653" w:rsidRDefault="00D72653" w:rsidP="002801C4">
    <w:pPr>
      <w:pStyle w:val="Footer"/>
      <w:tabs>
        <w:tab w:val="clear" w:pos="4680"/>
      </w:tabs>
    </w:pPr>
    <w:r>
      <w:rPr>
        <w:i/>
        <w:iCs/>
      </w:rPr>
      <w:t>Department of Energy &amp; Environment</w:t>
    </w:r>
    <w:r>
      <w:tab/>
      <w:t>Page 2.</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DB21" w14:textId="77777777" w:rsidR="00D72653" w:rsidRDefault="001E5E7A" w:rsidP="002801C4">
    <w:pPr>
      <w:pStyle w:val="Footer"/>
      <w:tabs>
        <w:tab w:val="clear" w:pos="4680"/>
      </w:tabs>
      <w:rPr>
        <w:i/>
        <w:iCs/>
      </w:rPr>
    </w:pPr>
    <w:r>
      <w:rPr>
        <w:i/>
        <w:iCs/>
      </w:rPr>
      <w:pict w14:anchorId="338BB783">
        <v:rect id="_x0000_i1028" style="width:468pt;height:1.5pt" o:hralign="center" o:hrstd="t" o:hrnoshade="t" o:hr="t" fillcolor="black [3213]" stroked="f"/>
      </w:pict>
    </w:r>
  </w:p>
  <w:p w14:paraId="55F75608" w14:textId="7F6B183E" w:rsidR="00D72653" w:rsidRDefault="00D72653" w:rsidP="002801C4">
    <w:pPr>
      <w:pStyle w:val="Footer"/>
      <w:tabs>
        <w:tab w:val="clear" w:pos="4680"/>
        <w:tab w:val="left" w:pos="7560"/>
      </w:tabs>
    </w:pPr>
    <w:r>
      <w:rPr>
        <w:i/>
        <w:iCs/>
      </w:rPr>
      <w:t>Department of Energy &amp; Environment</w:t>
    </w:r>
    <w:r>
      <w:tab/>
    </w:r>
    <w:r>
      <w:tab/>
      <w:t>Page 3.</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7AFC" w14:textId="77777777" w:rsidR="00D72653" w:rsidRDefault="001E5E7A" w:rsidP="00856694">
    <w:pPr>
      <w:pStyle w:val="Footer"/>
      <w:tabs>
        <w:tab w:val="clear" w:pos="4680"/>
      </w:tabs>
      <w:rPr>
        <w:i/>
        <w:iCs/>
      </w:rPr>
    </w:pPr>
    <w:r>
      <w:rPr>
        <w:i/>
        <w:iCs/>
      </w:rPr>
      <w:pict w14:anchorId="021CC64C">
        <v:rect id="_x0000_i1029" style="width:468pt;height:1.5pt" o:hralign="center" o:hrstd="t" o:hrnoshade="t" o:hr="t" fillcolor="black [3213]" stroked="f"/>
      </w:pict>
    </w:r>
  </w:p>
  <w:p w14:paraId="1BF21BBF" w14:textId="6B9A81FD" w:rsidR="00D72653" w:rsidRDefault="00D72653" w:rsidP="00856694">
    <w:pPr>
      <w:pStyle w:val="Footer"/>
      <w:tabs>
        <w:tab w:val="clear" w:pos="4680"/>
      </w:tabs>
    </w:pPr>
    <w:r>
      <w:rPr>
        <w:i/>
        <w:iCs/>
      </w:rPr>
      <w:t>Department of Energy &amp; Environment</w:t>
    </w:r>
    <w:r>
      <w:tab/>
      <w:t>Page 4.</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41F7" w14:textId="77777777" w:rsidR="00D72653" w:rsidRDefault="001E5E7A" w:rsidP="004E4F67">
    <w:pPr>
      <w:pStyle w:val="Footer"/>
      <w:rPr>
        <w:i/>
        <w:iCs/>
      </w:rPr>
    </w:pPr>
    <w:r>
      <w:rPr>
        <w:i/>
        <w:iCs/>
      </w:rPr>
      <w:pict w14:anchorId="6FAC0A5B">
        <v:rect id="_x0000_i1030" style="width:468pt;height:1.5pt" o:hralign="center" o:hrstd="t" o:hrnoshade="t" o:hr="t" fillcolor="black [3213]" stroked="f"/>
      </w:pict>
    </w:r>
  </w:p>
  <w:p w14:paraId="0EED72C8" w14:textId="0B25ECBD" w:rsidR="00D72653" w:rsidRDefault="00D72653" w:rsidP="00856694">
    <w:pPr>
      <w:pStyle w:val="Footer"/>
      <w:tabs>
        <w:tab w:val="clear" w:pos="4680"/>
      </w:tabs>
    </w:pPr>
    <w:r>
      <w:rPr>
        <w:i/>
        <w:iCs/>
      </w:rPr>
      <w:t>Department of Energy &amp; Environment</w:t>
    </w:r>
    <w:r>
      <w:rPr>
        <w:i/>
        <w:iCs/>
      </w:rPr>
      <w:tab/>
    </w:r>
    <w:r>
      <w:t>Page 5.</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BD825" w14:textId="77777777" w:rsidR="001E5E7A" w:rsidRDefault="001E5E7A" w:rsidP="00C944C4">
      <w:pPr>
        <w:spacing w:after="0" w:line="240" w:lineRule="auto"/>
      </w:pPr>
      <w:r>
        <w:separator/>
      </w:r>
    </w:p>
  </w:footnote>
  <w:footnote w:type="continuationSeparator" w:id="0">
    <w:p w14:paraId="3BA1189E" w14:textId="77777777" w:rsidR="001E5E7A" w:rsidRDefault="001E5E7A" w:rsidP="00C944C4">
      <w:pPr>
        <w:spacing w:after="0" w:line="240" w:lineRule="auto"/>
      </w:pPr>
      <w:r>
        <w:continuationSeparator/>
      </w:r>
    </w:p>
  </w:footnote>
  <w:footnote w:id="1">
    <w:p w14:paraId="22D834E1" w14:textId="27AEABEA" w:rsidR="00D72653" w:rsidRPr="00EA335D" w:rsidRDefault="00D72653">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Data on use of funds and average benefits for the full program inclusive of federal and local funding was unavailable for analysis and may differ </w:t>
      </w:r>
      <w:r>
        <w:rPr>
          <w:rFonts w:ascii="Arial" w:hAnsi="Arial" w:cs="Arial"/>
          <w:sz w:val="16"/>
          <w:szCs w:val="16"/>
        </w:rPr>
        <w:t>from</w:t>
      </w:r>
      <w:r w:rsidRPr="00EA335D">
        <w:rPr>
          <w:rFonts w:ascii="Arial" w:hAnsi="Arial" w:cs="Arial"/>
          <w:sz w:val="16"/>
          <w:szCs w:val="16"/>
        </w:rPr>
        <w:t xml:space="preserve"> </w:t>
      </w:r>
      <w:r>
        <w:rPr>
          <w:rFonts w:ascii="Arial" w:hAnsi="Arial" w:cs="Arial"/>
          <w:sz w:val="16"/>
          <w:szCs w:val="16"/>
        </w:rPr>
        <w:t xml:space="preserve">the </w:t>
      </w:r>
      <w:r w:rsidRPr="00EA335D">
        <w:rPr>
          <w:rFonts w:ascii="Arial" w:hAnsi="Arial" w:cs="Arial"/>
          <w:sz w:val="16"/>
          <w:szCs w:val="16"/>
        </w:rPr>
        <w:t>data using federal funds only.</w:t>
      </w:r>
    </w:p>
  </w:footnote>
  <w:footnote w:id="2">
    <w:p w14:paraId="24F0023D" w14:textId="5FF44304" w:rsidR="00D72653" w:rsidRPr="00EA335D" w:rsidRDefault="00D72653" w:rsidP="005E1278">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Total sources of funding are reported on the LIHEAP Grantee Survey for each referenced fiscal year.</w:t>
      </w:r>
    </w:p>
  </w:footnote>
  <w:footnote w:id="3">
    <w:p w14:paraId="2692B395" w14:textId="797C2543" w:rsidR="00D72653" w:rsidRPr="00EA335D" w:rsidRDefault="00D72653" w:rsidP="005E1278">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In addition to funding for LIHEAP assistance, </w:t>
      </w:r>
      <w:r w:rsidR="00F2570E">
        <w:rPr>
          <w:rFonts w:ascii="Arial" w:hAnsi="Arial" w:cs="Arial"/>
          <w:sz w:val="16"/>
          <w:szCs w:val="16"/>
        </w:rPr>
        <w:t>grantees are</w:t>
      </w:r>
      <w:r w:rsidRPr="00EA335D">
        <w:rPr>
          <w:rFonts w:ascii="Arial" w:hAnsi="Arial" w:cs="Arial"/>
          <w:sz w:val="16"/>
          <w:szCs w:val="16"/>
        </w:rPr>
        <w:t xml:space="preserve"> allowed to allocate funds to administration and Assurance 16 activities. </w:t>
      </w:r>
      <w:r w:rsidR="00F2570E">
        <w:rPr>
          <w:rFonts w:ascii="Arial" w:hAnsi="Arial" w:cs="Arial"/>
          <w:sz w:val="16"/>
          <w:szCs w:val="16"/>
        </w:rPr>
        <w:t xml:space="preserve">Grantees also are </w:t>
      </w:r>
      <w:r w:rsidRPr="00EA335D">
        <w:rPr>
          <w:rFonts w:ascii="Arial" w:hAnsi="Arial" w:cs="Arial"/>
          <w:sz w:val="16"/>
          <w:szCs w:val="16"/>
        </w:rPr>
        <w:t>allowed to carryover some funds to the next fiscal year.</w:t>
      </w:r>
    </w:p>
  </w:footnote>
  <w:footnote w:id="4">
    <w:p w14:paraId="6500284E" w14:textId="2AAE7925" w:rsidR="00D72653" w:rsidRPr="00EA335D" w:rsidRDefault="00D72653" w:rsidP="005E1278">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The LIHEAP program serves households, </w:t>
      </w:r>
      <w:r>
        <w:rPr>
          <w:rFonts w:ascii="Arial" w:hAnsi="Arial" w:cs="Arial"/>
          <w:sz w:val="16"/>
          <w:szCs w:val="16"/>
        </w:rPr>
        <w:t xml:space="preserve">not </w:t>
      </w:r>
      <w:r w:rsidRPr="00EA335D">
        <w:rPr>
          <w:rFonts w:ascii="Arial" w:hAnsi="Arial" w:cs="Arial"/>
          <w:sz w:val="16"/>
          <w:szCs w:val="16"/>
        </w:rPr>
        <w:t>individuals. Program eligibility is based on the incomes of all individuals in the household. For that reason, the share of households that are income-eligible for the program cannot be derived from Census statistics on the percent of families and individuals by poverty level.</w:t>
      </w:r>
    </w:p>
  </w:footnote>
  <w:footnote w:id="5">
    <w:p w14:paraId="57B6E12E" w14:textId="77777777" w:rsidR="00D72653" w:rsidRPr="00EA335D" w:rsidRDefault="00D72653" w:rsidP="00C53774">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Regions were assigned using the Public Use Microdata Areas (PUMAs) defined in the 2014-2018 ACS and their approximate overlap with the Wards in the District of Columbia.</w:t>
      </w:r>
    </w:p>
  </w:footnote>
  <w:footnote w:id="6">
    <w:p w14:paraId="5217159F" w14:textId="557E4F36" w:rsidR="00D72653" w:rsidRPr="00EA335D" w:rsidRDefault="00D72653" w:rsidP="005E1278">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In their annual reports, the Office of Community Services (OCS) uses a number of ACS questions to determine whether an individual is disabled. Those same definitions are used for Table 3.3.</w:t>
      </w:r>
    </w:p>
  </w:footnote>
  <w:footnote w:id="7">
    <w:p w14:paraId="5AA55412" w14:textId="2B7F04A8" w:rsidR="00D72653" w:rsidRPr="00EA335D" w:rsidRDefault="00D72653" w:rsidP="005E1278">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Data for all LIHEAP recipient households and households by vulnerability type are based on the unduplicated number of households assisted for the fiscal year.  Data for LIHEAP recipient households by poverty group are based on the reported number of households that received heating assistance or cooling assistance for the year.  LIHEAP Grantees are not required to submit unduplicated data by poverty interval.</w:t>
      </w:r>
    </w:p>
  </w:footnote>
  <w:footnote w:id="8">
    <w:p w14:paraId="398435CA" w14:textId="626C51E5" w:rsidR="00D72653" w:rsidRPr="00EA335D" w:rsidRDefault="00D72653" w:rsidP="00C144CA">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Data for all LIHEAP recipient households and households by vulnerability type are based on the unduplicated number of households assisted for the fiscal year.  Data for LIHEAP recipient households by poverty group are based on the reported number of households that received heating assistance or cooling assistance for the year.  LIHEAP Grantees are not required to submit unduplicated data by poverty interval.</w:t>
      </w:r>
    </w:p>
  </w:footnote>
  <w:footnote w:id="9">
    <w:p w14:paraId="5613550C" w14:textId="42E25901" w:rsidR="00D72653" w:rsidRPr="00EA335D" w:rsidRDefault="00D72653" w:rsidP="00C144CA">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Data for all LIHEAP recipient households and households by vulnerability type are based on the unduplicated number of households assisted for the fiscal year.  Data for LIHEAP recipient households by poverty group are based on the reported number of households that received heating assistance or cooling assistance for the year.  LIHEAP Grantees are not required to submit unduplicated data by poverty interval.</w:t>
      </w:r>
    </w:p>
  </w:footnote>
  <w:footnote w:id="10">
    <w:p w14:paraId="590C6E39" w14:textId="32D144FC" w:rsidR="00D72653" w:rsidRPr="00EA335D" w:rsidRDefault="00D72653" w:rsidP="00222187">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Of the 20,231 LIHEAP clients in FY 2019, 2,147 had income of zero dollars, 575 had income between $1 and less than $2,000, two had income that was greater than 400% of poverty, based on their household size, and one had no income information recorded.  These households were excluded from the analysis.</w:t>
      </w:r>
    </w:p>
  </w:footnote>
  <w:footnote w:id="11">
    <w:p w14:paraId="204CFE21" w14:textId="3C989161" w:rsidR="00D72653" w:rsidRPr="00EA335D" w:rsidRDefault="00D72653">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For households with complete utility bill data, the top and bottom 1% based on energy usage were excluded from the analysis.</w:t>
      </w:r>
    </w:p>
  </w:footnote>
  <w:footnote w:id="12">
    <w:p w14:paraId="2CD55723" w14:textId="2317CC39" w:rsidR="00D72653" w:rsidRPr="00EA335D" w:rsidRDefault="00D72653">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For purposes of this analysis, households with 12 monthly natural gas bills in 2019 were considered to have annual gas bill data, as reported by Washington Gas.</w:t>
      </w:r>
    </w:p>
  </w:footnote>
  <w:footnote w:id="13">
    <w:p w14:paraId="300C5589" w14:textId="1338C5FB" w:rsidR="00D72653" w:rsidRPr="00EA335D" w:rsidRDefault="00D72653">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For purposes of this analysis, households with electric bills beginning in January 2019 and ending in December 2019 were considered to have annual electric bill data.</w:t>
      </w:r>
    </w:p>
  </w:footnote>
  <w:footnote w:id="14">
    <w:p w14:paraId="1397122E" w14:textId="2FEB888D" w:rsidR="00D72653" w:rsidRPr="00EA335D" w:rsidRDefault="00D72653" w:rsidP="00D04218">
      <w:pPr>
        <w:pStyle w:val="FootnoteText"/>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Group energy burden is a useful statistic for examining how the program impact changes by target group. It uses group means instead of individual burdens. The distribution of individual energy burdens will be presented later.</w:t>
      </w:r>
    </w:p>
  </w:footnote>
  <w:footnote w:id="15">
    <w:p w14:paraId="166608D2" w14:textId="51DC7AE1" w:rsidR="00D72653" w:rsidRPr="00EA335D" w:rsidRDefault="00D72653" w:rsidP="00D8572C">
      <w:pPr>
        <w:pStyle w:val="FootnoteText"/>
        <w:jc w:val="both"/>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In deciding the target group mean net total energy burden of 3%, DOEE considered multiple thresholds and approaches, including a 6% net energy burden target.  The 3% group mean net total energy burden target was selected knowing that benefit determination procedures based on a “benefit matrix” style approach, as implemented, would result in a share of clients having individual net energy burden less than or greater than the target.</w:t>
      </w:r>
    </w:p>
  </w:footnote>
  <w:footnote w:id="16">
    <w:p w14:paraId="230B8180" w14:textId="4477728D" w:rsidR="00D72653" w:rsidRPr="00F81724" w:rsidRDefault="00D72653" w:rsidP="005C1949">
      <w:pPr>
        <w:pStyle w:val="FootnoteText"/>
        <w:jc w:val="both"/>
        <w:rPr>
          <w:rFonts w:ascii="Arial" w:hAnsi="Arial" w:cs="Arial"/>
          <w:sz w:val="16"/>
          <w:szCs w:val="16"/>
        </w:rPr>
      </w:pPr>
      <w:r w:rsidRPr="00EA335D">
        <w:rPr>
          <w:rStyle w:val="FootnoteReference"/>
          <w:rFonts w:ascii="Arial" w:hAnsi="Arial" w:cs="Arial"/>
          <w:sz w:val="16"/>
          <w:szCs w:val="16"/>
        </w:rPr>
        <w:footnoteRef/>
      </w:r>
      <w:r w:rsidRPr="00EA335D">
        <w:rPr>
          <w:rFonts w:ascii="Arial" w:hAnsi="Arial" w:cs="Arial"/>
          <w:sz w:val="16"/>
          <w:szCs w:val="16"/>
        </w:rPr>
        <w:t xml:space="preserve"> The value of the RAD discount was calculated as 25% of the estimated gross electric bill, up to $475 maximum for clients using electric main heat and $300 maximum for clients using natural gas main heat.  The value of the RES discount was not available and</w:t>
      </w:r>
      <w:r>
        <w:rPr>
          <w:rFonts w:ascii="Arial" w:hAnsi="Arial" w:cs="Arial"/>
          <w:sz w:val="16"/>
          <w:szCs w:val="16"/>
        </w:rPr>
        <w:t xml:space="preserve"> was</w:t>
      </w:r>
      <w:r w:rsidRPr="00EA335D">
        <w:rPr>
          <w:rFonts w:ascii="Arial" w:hAnsi="Arial" w:cs="Arial"/>
          <w:sz w:val="16"/>
          <w:szCs w:val="16"/>
        </w:rPr>
        <w:t xml:space="preserve"> unable to be estimated using the available data.  Accordingly, the combined impact of LIHEAP, RES, and RAD </w:t>
      </w:r>
      <w:r>
        <w:rPr>
          <w:rFonts w:ascii="Arial" w:hAnsi="Arial" w:cs="Arial"/>
          <w:sz w:val="16"/>
          <w:szCs w:val="16"/>
        </w:rPr>
        <w:t>is</w:t>
      </w:r>
      <w:r w:rsidRPr="00EA335D">
        <w:rPr>
          <w:rFonts w:ascii="Arial" w:hAnsi="Arial" w:cs="Arial"/>
          <w:sz w:val="16"/>
          <w:szCs w:val="16"/>
        </w:rPr>
        <w:t xml:space="preserve"> not examined for gas</w:t>
      </w:r>
      <w:r w:rsidR="00D719F7">
        <w:rPr>
          <w:rFonts w:ascii="Arial" w:hAnsi="Arial" w:cs="Arial"/>
          <w:sz w:val="16"/>
          <w:szCs w:val="16"/>
        </w:rPr>
        <w:t xml:space="preserve"> main</w:t>
      </w:r>
      <w:r w:rsidRPr="00EA335D">
        <w:rPr>
          <w:rFonts w:ascii="Arial" w:hAnsi="Arial" w:cs="Arial"/>
          <w:sz w:val="16"/>
          <w:szCs w:val="16"/>
        </w:rPr>
        <w:t xml:space="preserve"> heat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7A0" w14:textId="63101E8A" w:rsidR="00D72653" w:rsidRDefault="00D72653" w:rsidP="002801C4">
    <w:pPr>
      <w:pStyle w:val="Header"/>
      <w:tabs>
        <w:tab w:val="clear" w:pos="46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AFEF" w14:textId="2277188E" w:rsidR="00D72653" w:rsidRPr="00242931" w:rsidRDefault="00D72653" w:rsidP="002801C4">
    <w:pPr>
      <w:pStyle w:val="Header"/>
      <w:pBdr>
        <w:bottom w:val="single" w:sz="12" w:space="0" w:color="auto"/>
      </w:pBdr>
      <w:tabs>
        <w:tab w:val="clear" w:pos="4680"/>
      </w:tabs>
    </w:pPr>
    <w:r>
      <w:t>APPRISE Incorporated</w:t>
    </w:r>
    <w:r>
      <w:tab/>
      <w:t>Appendix 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9009" w14:textId="64CDD864" w:rsidR="00D72653" w:rsidRPr="00242931" w:rsidRDefault="00D72653" w:rsidP="009F5851">
    <w:pPr>
      <w:pStyle w:val="Header"/>
      <w:pBdr>
        <w:bottom w:val="single" w:sz="12" w:space="0" w:color="auto"/>
      </w:pBdr>
    </w:pPr>
    <w:r>
      <w:t>APPRISE Incorporated</w:t>
    </w:r>
    <w:r>
      <w:tab/>
    </w:r>
    <w:r>
      <w:tab/>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3C86" w14:textId="7DBC9211" w:rsidR="00D72653" w:rsidRDefault="00D72653" w:rsidP="002801C4">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902E" w14:textId="155A6B48" w:rsidR="00D72653" w:rsidRPr="00FC0B2D" w:rsidRDefault="00D72653" w:rsidP="00856694">
    <w:pPr>
      <w:pStyle w:val="Header"/>
      <w:pBdr>
        <w:bottom w:val="single" w:sz="12" w:space="1" w:color="auto"/>
      </w:pBdr>
      <w:tabs>
        <w:tab w:val="clear" w:pos="4680"/>
      </w:tabs>
    </w:pPr>
    <w:r>
      <w:t>APPRISE Incorporated</w:t>
    </w: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E28F" w14:textId="6551FCC1" w:rsidR="00D72653" w:rsidRDefault="00D72653" w:rsidP="00856694">
    <w:pPr>
      <w:pStyle w:val="Header"/>
      <w:pBdr>
        <w:bottom w:val="single" w:sz="12" w:space="1" w:color="auto"/>
      </w:pBdr>
      <w:tabs>
        <w:tab w:val="clear" w:pos="4680"/>
      </w:tabs>
    </w:pPr>
    <w:r>
      <w:t>APPRISE Incorporated</w:t>
    </w:r>
    <w:r>
      <w:tab/>
      <w:t>Executive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C38E" w14:textId="663C2425" w:rsidR="00D72653" w:rsidRDefault="00D72653" w:rsidP="002801C4">
    <w:pPr>
      <w:pStyle w:val="Header"/>
      <w:pBdr>
        <w:bottom w:val="single" w:sz="12" w:space="1" w:color="auto"/>
      </w:pBdr>
      <w:tabs>
        <w:tab w:val="clear" w:pos="4680"/>
      </w:tabs>
    </w:pPr>
    <w:r>
      <w:t>APPRISE Incorporated</w:t>
    </w:r>
    <w:r>
      <w:tab/>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A2F3" w14:textId="78EECAEB" w:rsidR="00D72653" w:rsidRDefault="00D72653" w:rsidP="002801C4">
    <w:pPr>
      <w:pStyle w:val="Header"/>
      <w:pBdr>
        <w:bottom w:val="single" w:sz="12" w:space="1" w:color="auto"/>
      </w:pBdr>
      <w:tabs>
        <w:tab w:val="clear" w:pos="4680"/>
      </w:tabs>
    </w:pPr>
    <w:r>
      <w:t>APPRISE Incorporated</w:t>
    </w:r>
    <w:r>
      <w:tab/>
      <w:t>Section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31C1" w14:textId="3D44C117" w:rsidR="00D72653" w:rsidRDefault="00D72653" w:rsidP="00AC14E8">
    <w:pPr>
      <w:pStyle w:val="Header"/>
      <w:pBdr>
        <w:bottom w:val="single" w:sz="12" w:space="1" w:color="auto"/>
      </w:pBdr>
      <w:tabs>
        <w:tab w:val="clear" w:pos="4680"/>
      </w:tabs>
    </w:pPr>
    <w:r>
      <w:t>APPRISE Incorporated</w:t>
    </w:r>
    <w:r>
      <w:tab/>
      <w:t>Section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233F" w14:textId="2179BBF3" w:rsidR="00D72653" w:rsidRPr="00242931" w:rsidRDefault="00D72653" w:rsidP="00856694">
    <w:pPr>
      <w:pStyle w:val="Header"/>
      <w:pBdr>
        <w:bottom w:val="single" w:sz="12" w:space="0" w:color="auto"/>
      </w:pBdr>
      <w:tabs>
        <w:tab w:val="clear" w:pos="4680"/>
      </w:tabs>
    </w:pPr>
    <w:r>
      <w:t>APPRISE Incorporated</w:t>
    </w:r>
    <w:r>
      <w:tab/>
      <w:t>Section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BD45" w14:textId="56DD35F0" w:rsidR="00D72653" w:rsidRPr="00242931" w:rsidRDefault="00D72653" w:rsidP="002801C4">
    <w:pPr>
      <w:pStyle w:val="Header"/>
      <w:pBdr>
        <w:bottom w:val="single" w:sz="12" w:space="0" w:color="auto"/>
      </w:pBdr>
      <w:tabs>
        <w:tab w:val="clear" w:pos="4680"/>
      </w:tabs>
    </w:pPr>
    <w:r>
      <w:t>APPRISE Incorporated</w:t>
    </w:r>
    <w:r>
      <w:tab/>
      <w:t>Section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61D1"/>
    <w:multiLevelType w:val="hybridMultilevel"/>
    <w:tmpl w:val="9F48288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07305FE5"/>
    <w:multiLevelType w:val="hybridMultilevel"/>
    <w:tmpl w:val="998C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645A6"/>
    <w:multiLevelType w:val="hybridMultilevel"/>
    <w:tmpl w:val="849E106C"/>
    <w:lvl w:ilvl="0" w:tplc="C11E57B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752F"/>
    <w:multiLevelType w:val="hybridMultilevel"/>
    <w:tmpl w:val="9D2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4DD0"/>
    <w:multiLevelType w:val="hybridMultilevel"/>
    <w:tmpl w:val="BD80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79C5"/>
    <w:multiLevelType w:val="hybridMultilevel"/>
    <w:tmpl w:val="89B41DFE"/>
    <w:lvl w:ilvl="0" w:tplc="FFFFFFFF">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1D5206F3"/>
    <w:multiLevelType w:val="hybridMultilevel"/>
    <w:tmpl w:val="5C606C6C"/>
    <w:lvl w:ilvl="0" w:tplc="0BBC89C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026EC"/>
    <w:multiLevelType w:val="hybridMultilevel"/>
    <w:tmpl w:val="08FC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F078C"/>
    <w:multiLevelType w:val="hybridMultilevel"/>
    <w:tmpl w:val="998C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87E5F"/>
    <w:multiLevelType w:val="hybridMultilevel"/>
    <w:tmpl w:val="998C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0B2D"/>
    <w:multiLevelType w:val="hybridMultilevel"/>
    <w:tmpl w:val="C398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082F"/>
    <w:multiLevelType w:val="hybridMultilevel"/>
    <w:tmpl w:val="998C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26F63"/>
    <w:multiLevelType w:val="hybridMultilevel"/>
    <w:tmpl w:val="FB4A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1065"/>
    <w:multiLevelType w:val="hybridMultilevel"/>
    <w:tmpl w:val="5BCE5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1D00461"/>
    <w:multiLevelType w:val="hybridMultilevel"/>
    <w:tmpl w:val="5754C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1E1668"/>
    <w:multiLevelType w:val="hybridMultilevel"/>
    <w:tmpl w:val="7F9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E4D43"/>
    <w:multiLevelType w:val="hybridMultilevel"/>
    <w:tmpl w:val="7290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22B9"/>
    <w:multiLevelType w:val="hybridMultilevel"/>
    <w:tmpl w:val="AE10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97A5E"/>
    <w:multiLevelType w:val="hybridMultilevel"/>
    <w:tmpl w:val="8CAE858A"/>
    <w:lvl w:ilvl="0" w:tplc="0BDA25E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42B77"/>
    <w:multiLevelType w:val="hybridMultilevel"/>
    <w:tmpl w:val="3D9A97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571172D2"/>
    <w:multiLevelType w:val="hybridMultilevel"/>
    <w:tmpl w:val="114AA8EA"/>
    <w:lvl w:ilvl="0" w:tplc="607047F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601E2"/>
    <w:multiLevelType w:val="hybridMultilevel"/>
    <w:tmpl w:val="24483B04"/>
    <w:lvl w:ilvl="0" w:tplc="12E6670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B172A"/>
    <w:multiLevelType w:val="hybridMultilevel"/>
    <w:tmpl w:val="9F64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B3CCE"/>
    <w:multiLevelType w:val="hybridMultilevel"/>
    <w:tmpl w:val="FC58519C"/>
    <w:lvl w:ilvl="0" w:tplc="33301E1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A1AC2"/>
    <w:multiLevelType w:val="hybridMultilevel"/>
    <w:tmpl w:val="85F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6"/>
  </w:num>
  <w:num w:numId="5">
    <w:abstractNumId w:val="17"/>
  </w:num>
  <w:num w:numId="6">
    <w:abstractNumId w:val="4"/>
  </w:num>
  <w:num w:numId="7">
    <w:abstractNumId w:val="19"/>
  </w:num>
  <w:num w:numId="8">
    <w:abstractNumId w:val="3"/>
  </w:num>
  <w:num w:numId="9">
    <w:abstractNumId w:val="10"/>
  </w:num>
  <w:num w:numId="10">
    <w:abstractNumId w:val="24"/>
  </w:num>
  <w:num w:numId="11">
    <w:abstractNumId w:val="9"/>
  </w:num>
  <w:num w:numId="12">
    <w:abstractNumId w:val="22"/>
  </w:num>
  <w:num w:numId="13">
    <w:abstractNumId w:val="0"/>
  </w:num>
  <w:num w:numId="14">
    <w:abstractNumId w:val="14"/>
  </w:num>
  <w:num w:numId="15">
    <w:abstractNumId w:val="1"/>
  </w:num>
  <w:num w:numId="16">
    <w:abstractNumId w:val="18"/>
  </w:num>
  <w:num w:numId="17">
    <w:abstractNumId w:val="2"/>
  </w:num>
  <w:num w:numId="18">
    <w:abstractNumId w:val="8"/>
  </w:num>
  <w:num w:numId="19">
    <w:abstractNumId w:val="15"/>
  </w:num>
  <w:num w:numId="20">
    <w:abstractNumId w:val="20"/>
  </w:num>
  <w:num w:numId="21">
    <w:abstractNumId w:val="6"/>
  </w:num>
  <w:num w:numId="22">
    <w:abstractNumId w:val="11"/>
  </w:num>
  <w:num w:numId="23">
    <w:abstractNumId w:val="21"/>
  </w:num>
  <w:num w:numId="24">
    <w:abstractNumId w:val="23"/>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C4"/>
    <w:rsid w:val="000038FC"/>
    <w:rsid w:val="0000486B"/>
    <w:rsid w:val="00004CAA"/>
    <w:rsid w:val="00005CDF"/>
    <w:rsid w:val="000064F7"/>
    <w:rsid w:val="00007E32"/>
    <w:rsid w:val="0001101B"/>
    <w:rsid w:val="00013780"/>
    <w:rsid w:val="0001504C"/>
    <w:rsid w:val="000151B3"/>
    <w:rsid w:val="00015263"/>
    <w:rsid w:val="000242C2"/>
    <w:rsid w:val="00024A07"/>
    <w:rsid w:val="00024AC6"/>
    <w:rsid w:val="000255CA"/>
    <w:rsid w:val="00025CCD"/>
    <w:rsid w:val="00025FA5"/>
    <w:rsid w:val="00026D9A"/>
    <w:rsid w:val="0003115D"/>
    <w:rsid w:val="000313F8"/>
    <w:rsid w:val="00032117"/>
    <w:rsid w:val="0003295D"/>
    <w:rsid w:val="00032D65"/>
    <w:rsid w:val="000330D0"/>
    <w:rsid w:val="00033223"/>
    <w:rsid w:val="0003352B"/>
    <w:rsid w:val="00033C9A"/>
    <w:rsid w:val="0003414B"/>
    <w:rsid w:val="00034DF8"/>
    <w:rsid w:val="000357FF"/>
    <w:rsid w:val="0003729B"/>
    <w:rsid w:val="00037654"/>
    <w:rsid w:val="0003773F"/>
    <w:rsid w:val="0004132D"/>
    <w:rsid w:val="000435FA"/>
    <w:rsid w:val="0004375A"/>
    <w:rsid w:val="00043931"/>
    <w:rsid w:val="000442D7"/>
    <w:rsid w:val="0004577C"/>
    <w:rsid w:val="00050845"/>
    <w:rsid w:val="000517CE"/>
    <w:rsid w:val="00052C21"/>
    <w:rsid w:val="000538E4"/>
    <w:rsid w:val="00054B18"/>
    <w:rsid w:val="000556FC"/>
    <w:rsid w:val="00057C8C"/>
    <w:rsid w:val="000601B3"/>
    <w:rsid w:val="00064223"/>
    <w:rsid w:val="00065372"/>
    <w:rsid w:val="00065987"/>
    <w:rsid w:val="000706CE"/>
    <w:rsid w:val="00070B6C"/>
    <w:rsid w:val="00071007"/>
    <w:rsid w:val="0007187B"/>
    <w:rsid w:val="00072E72"/>
    <w:rsid w:val="00074C67"/>
    <w:rsid w:val="000827FB"/>
    <w:rsid w:val="000838D6"/>
    <w:rsid w:val="00083A2D"/>
    <w:rsid w:val="0008622C"/>
    <w:rsid w:val="00091FE5"/>
    <w:rsid w:val="00092887"/>
    <w:rsid w:val="000928F2"/>
    <w:rsid w:val="000930F8"/>
    <w:rsid w:val="00094B03"/>
    <w:rsid w:val="00095B42"/>
    <w:rsid w:val="000969A1"/>
    <w:rsid w:val="00097227"/>
    <w:rsid w:val="00097DD6"/>
    <w:rsid w:val="00097FF6"/>
    <w:rsid w:val="000A1040"/>
    <w:rsid w:val="000A11C8"/>
    <w:rsid w:val="000A446D"/>
    <w:rsid w:val="000A5093"/>
    <w:rsid w:val="000A6232"/>
    <w:rsid w:val="000B0263"/>
    <w:rsid w:val="000B0489"/>
    <w:rsid w:val="000B0A92"/>
    <w:rsid w:val="000B0FFA"/>
    <w:rsid w:val="000B3799"/>
    <w:rsid w:val="000B4292"/>
    <w:rsid w:val="000B4F62"/>
    <w:rsid w:val="000B66D1"/>
    <w:rsid w:val="000C077E"/>
    <w:rsid w:val="000C1403"/>
    <w:rsid w:val="000C2551"/>
    <w:rsid w:val="000C2D91"/>
    <w:rsid w:val="000C337D"/>
    <w:rsid w:val="000C3A0C"/>
    <w:rsid w:val="000C497B"/>
    <w:rsid w:val="000C4FE3"/>
    <w:rsid w:val="000C6C95"/>
    <w:rsid w:val="000D1BF3"/>
    <w:rsid w:val="000D280F"/>
    <w:rsid w:val="000D29AE"/>
    <w:rsid w:val="000D3790"/>
    <w:rsid w:val="000D417F"/>
    <w:rsid w:val="000D48BF"/>
    <w:rsid w:val="000D7778"/>
    <w:rsid w:val="000D7970"/>
    <w:rsid w:val="000E01CD"/>
    <w:rsid w:val="000E1018"/>
    <w:rsid w:val="000E4591"/>
    <w:rsid w:val="000E45C9"/>
    <w:rsid w:val="000E4C73"/>
    <w:rsid w:val="000E4E4C"/>
    <w:rsid w:val="000E6FAD"/>
    <w:rsid w:val="000E761E"/>
    <w:rsid w:val="000F142E"/>
    <w:rsid w:val="000F1F0A"/>
    <w:rsid w:val="000F2496"/>
    <w:rsid w:val="000F256F"/>
    <w:rsid w:val="000F29AA"/>
    <w:rsid w:val="000F3888"/>
    <w:rsid w:val="000F3ECF"/>
    <w:rsid w:val="000F6003"/>
    <w:rsid w:val="000F7C7C"/>
    <w:rsid w:val="00100962"/>
    <w:rsid w:val="00100CB6"/>
    <w:rsid w:val="00102942"/>
    <w:rsid w:val="00103D81"/>
    <w:rsid w:val="00103F9D"/>
    <w:rsid w:val="00105B4B"/>
    <w:rsid w:val="00110CD2"/>
    <w:rsid w:val="00112695"/>
    <w:rsid w:val="00112F42"/>
    <w:rsid w:val="001132CD"/>
    <w:rsid w:val="00114CC6"/>
    <w:rsid w:val="00115DF8"/>
    <w:rsid w:val="00117E65"/>
    <w:rsid w:val="00120EFB"/>
    <w:rsid w:val="00120EFF"/>
    <w:rsid w:val="0012109C"/>
    <w:rsid w:val="0012279E"/>
    <w:rsid w:val="001231A0"/>
    <w:rsid w:val="00124B73"/>
    <w:rsid w:val="00127D18"/>
    <w:rsid w:val="00133D4F"/>
    <w:rsid w:val="001344C5"/>
    <w:rsid w:val="001371BC"/>
    <w:rsid w:val="001414D1"/>
    <w:rsid w:val="0014286E"/>
    <w:rsid w:val="00143267"/>
    <w:rsid w:val="00144C96"/>
    <w:rsid w:val="00146D86"/>
    <w:rsid w:val="00146FEC"/>
    <w:rsid w:val="00147467"/>
    <w:rsid w:val="00147AE4"/>
    <w:rsid w:val="001504DD"/>
    <w:rsid w:val="00154B20"/>
    <w:rsid w:val="001567C0"/>
    <w:rsid w:val="00157138"/>
    <w:rsid w:val="0015728B"/>
    <w:rsid w:val="00160173"/>
    <w:rsid w:val="00160E14"/>
    <w:rsid w:val="001612F8"/>
    <w:rsid w:val="001614B9"/>
    <w:rsid w:val="001646AE"/>
    <w:rsid w:val="0016516E"/>
    <w:rsid w:val="001656F2"/>
    <w:rsid w:val="0016741D"/>
    <w:rsid w:val="001677BF"/>
    <w:rsid w:val="001715FA"/>
    <w:rsid w:val="00171FEA"/>
    <w:rsid w:val="00172697"/>
    <w:rsid w:val="00172965"/>
    <w:rsid w:val="00172D6D"/>
    <w:rsid w:val="00174952"/>
    <w:rsid w:val="00175201"/>
    <w:rsid w:val="00175574"/>
    <w:rsid w:val="00175AD8"/>
    <w:rsid w:val="00176F55"/>
    <w:rsid w:val="00181F67"/>
    <w:rsid w:val="00182A66"/>
    <w:rsid w:val="00182A82"/>
    <w:rsid w:val="0018350D"/>
    <w:rsid w:val="00183628"/>
    <w:rsid w:val="0018402C"/>
    <w:rsid w:val="00184B70"/>
    <w:rsid w:val="00186DE0"/>
    <w:rsid w:val="00186E55"/>
    <w:rsid w:val="00190190"/>
    <w:rsid w:val="00194914"/>
    <w:rsid w:val="00197DAD"/>
    <w:rsid w:val="001A0448"/>
    <w:rsid w:val="001A2CB1"/>
    <w:rsid w:val="001A58E9"/>
    <w:rsid w:val="001A6114"/>
    <w:rsid w:val="001A692C"/>
    <w:rsid w:val="001A781D"/>
    <w:rsid w:val="001B0869"/>
    <w:rsid w:val="001B09CD"/>
    <w:rsid w:val="001B0AAF"/>
    <w:rsid w:val="001B0E60"/>
    <w:rsid w:val="001B4F98"/>
    <w:rsid w:val="001B67D7"/>
    <w:rsid w:val="001B68BE"/>
    <w:rsid w:val="001C09F3"/>
    <w:rsid w:val="001C2E3B"/>
    <w:rsid w:val="001C3B68"/>
    <w:rsid w:val="001C3E96"/>
    <w:rsid w:val="001C495D"/>
    <w:rsid w:val="001C4B03"/>
    <w:rsid w:val="001C6277"/>
    <w:rsid w:val="001C7EF4"/>
    <w:rsid w:val="001D0093"/>
    <w:rsid w:val="001D0E6A"/>
    <w:rsid w:val="001D1144"/>
    <w:rsid w:val="001D18B7"/>
    <w:rsid w:val="001D4034"/>
    <w:rsid w:val="001D4240"/>
    <w:rsid w:val="001D4CD7"/>
    <w:rsid w:val="001D6501"/>
    <w:rsid w:val="001D7D51"/>
    <w:rsid w:val="001E09BE"/>
    <w:rsid w:val="001E1A6F"/>
    <w:rsid w:val="001E1AA3"/>
    <w:rsid w:val="001E1EF3"/>
    <w:rsid w:val="001E3624"/>
    <w:rsid w:val="001E3811"/>
    <w:rsid w:val="001E53F2"/>
    <w:rsid w:val="001E5E7A"/>
    <w:rsid w:val="001F237B"/>
    <w:rsid w:val="001F4F46"/>
    <w:rsid w:val="001F5B3C"/>
    <w:rsid w:val="00200B11"/>
    <w:rsid w:val="00200C94"/>
    <w:rsid w:val="0020217D"/>
    <w:rsid w:val="0020266B"/>
    <w:rsid w:val="00203B6F"/>
    <w:rsid w:val="00213D5F"/>
    <w:rsid w:val="00214C82"/>
    <w:rsid w:val="00214E79"/>
    <w:rsid w:val="00215F6D"/>
    <w:rsid w:val="002163D0"/>
    <w:rsid w:val="002166D9"/>
    <w:rsid w:val="00216E35"/>
    <w:rsid w:val="00217774"/>
    <w:rsid w:val="00217A4A"/>
    <w:rsid w:val="00217B84"/>
    <w:rsid w:val="002209E4"/>
    <w:rsid w:val="0022100C"/>
    <w:rsid w:val="0022110C"/>
    <w:rsid w:val="00222090"/>
    <w:rsid w:val="00222187"/>
    <w:rsid w:val="00223E9D"/>
    <w:rsid w:val="00225B37"/>
    <w:rsid w:val="00225B41"/>
    <w:rsid w:val="002304CF"/>
    <w:rsid w:val="0023144B"/>
    <w:rsid w:val="00231894"/>
    <w:rsid w:val="00233633"/>
    <w:rsid w:val="0023411E"/>
    <w:rsid w:val="002344DD"/>
    <w:rsid w:val="00234B9D"/>
    <w:rsid w:val="002360C2"/>
    <w:rsid w:val="00240704"/>
    <w:rsid w:val="00240C81"/>
    <w:rsid w:val="00241035"/>
    <w:rsid w:val="00242597"/>
    <w:rsid w:val="00242931"/>
    <w:rsid w:val="00242BB2"/>
    <w:rsid w:val="002432BD"/>
    <w:rsid w:val="002436E6"/>
    <w:rsid w:val="002439FF"/>
    <w:rsid w:val="00245F7B"/>
    <w:rsid w:val="002460DC"/>
    <w:rsid w:val="002461A1"/>
    <w:rsid w:val="0024772F"/>
    <w:rsid w:val="0025081C"/>
    <w:rsid w:val="00251753"/>
    <w:rsid w:val="002554C2"/>
    <w:rsid w:val="00256D8E"/>
    <w:rsid w:val="0025785F"/>
    <w:rsid w:val="00260CE8"/>
    <w:rsid w:val="00261BB9"/>
    <w:rsid w:val="002627E5"/>
    <w:rsid w:val="00263CCC"/>
    <w:rsid w:val="00263E25"/>
    <w:rsid w:val="00264EC3"/>
    <w:rsid w:val="00271ED5"/>
    <w:rsid w:val="002724DB"/>
    <w:rsid w:val="002729AD"/>
    <w:rsid w:val="002732B1"/>
    <w:rsid w:val="00276D5D"/>
    <w:rsid w:val="0027731F"/>
    <w:rsid w:val="00277FDE"/>
    <w:rsid w:val="002801C4"/>
    <w:rsid w:val="00282023"/>
    <w:rsid w:val="00282BC9"/>
    <w:rsid w:val="00282CC8"/>
    <w:rsid w:val="00282CF0"/>
    <w:rsid w:val="0028494E"/>
    <w:rsid w:val="00287AC4"/>
    <w:rsid w:val="00290F06"/>
    <w:rsid w:val="002942D7"/>
    <w:rsid w:val="00295C43"/>
    <w:rsid w:val="00296F3F"/>
    <w:rsid w:val="0029767F"/>
    <w:rsid w:val="002A039B"/>
    <w:rsid w:val="002A06FC"/>
    <w:rsid w:val="002A4A04"/>
    <w:rsid w:val="002A5EAD"/>
    <w:rsid w:val="002A6263"/>
    <w:rsid w:val="002A66BF"/>
    <w:rsid w:val="002A773B"/>
    <w:rsid w:val="002B0B8D"/>
    <w:rsid w:val="002B344A"/>
    <w:rsid w:val="002B4C2B"/>
    <w:rsid w:val="002B6AEE"/>
    <w:rsid w:val="002B6C4B"/>
    <w:rsid w:val="002B7B34"/>
    <w:rsid w:val="002B7EB8"/>
    <w:rsid w:val="002C0B08"/>
    <w:rsid w:val="002C2FF8"/>
    <w:rsid w:val="002C590B"/>
    <w:rsid w:val="002C5A3C"/>
    <w:rsid w:val="002C6050"/>
    <w:rsid w:val="002C6802"/>
    <w:rsid w:val="002C7794"/>
    <w:rsid w:val="002C7A25"/>
    <w:rsid w:val="002D0D1D"/>
    <w:rsid w:val="002D1023"/>
    <w:rsid w:val="002D165C"/>
    <w:rsid w:val="002D1C13"/>
    <w:rsid w:val="002D282B"/>
    <w:rsid w:val="002D2E88"/>
    <w:rsid w:val="002D367E"/>
    <w:rsid w:val="002D4240"/>
    <w:rsid w:val="002D48CA"/>
    <w:rsid w:val="002D5048"/>
    <w:rsid w:val="002D77C5"/>
    <w:rsid w:val="002E061F"/>
    <w:rsid w:val="002E143C"/>
    <w:rsid w:val="002E224F"/>
    <w:rsid w:val="002E473A"/>
    <w:rsid w:val="002E4918"/>
    <w:rsid w:val="002E6784"/>
    <w:rsid w:val="002E6BE1"/>
    <w:rsid w:val="002E6DDD"/>
    <w:rsid w:val="002E78B0"/>
    <w:rsid w:val="002F11FA"/>
    <w:rsid w:val="002F38A3"/>
    <w:rsid w:val="002F504A"/>
    <w:rsid w:val="002F593F"/>
    <w:rsid w:val="002F649A"/>
    <w:rsid w:val="002F66E0"/>
    <w:rsid w:val="002F6E28"/>
    <w:rsid w:val="00300219"/>
    <w:rsid w:val="003007D1"/>
    <w:rsid w:val="00300DD2"/>
    <w:rsid w:val="00301C16"/>
    <w:rsid w:val="00301F65"/>
    <w:rsid w:val="00302001"/>
    <w:rsid w:val="00302975"/>
    <w:rsid w:val="00302BD7"/>
    <w:rsid w:val="003033DF"/>
    <w:rsid w:val="00306277"/>
    <w:rsid w:val="00310912"/>
    <w:rsid w:val="00311972"/>
    <w:rsid w:val="003147AC"/>
    <w:rsid w:val="003148E5"/>
    <w:rsid w:val="00316DDF"/>
    <w:rsid w:val="00320E8D"/>
    <w:rsid w:val="0032267D"/>
    <w:rsid w:val="00323065"/>
    <w:rsid w:val="003242E5"/>
    <w:rsid w:val="00326452"/>
    <w:rsid w:val="003302A3"/>
    <w:rsid w:val="00330DD6"/>
    <w:rsid w:val="0033184F"/>
    <w:rsid w:val="00331B48"/>
    <w:rsid w:val="0033524D"/>
    <w:rsid w:val="00336CCF"/>
    <w:rsid w:val="00340884"/>
    <w:rsid w:val="00342F54"/>
    <w:rsid w:val="00344518"/>
    <w:rsid w:val="003451C2"/>
    <w:rsid w:val="00345DD2"/>
    <w:rsid w:val="0034628E"/>
    <w:rsid w:val="00346693"/>
    <w:rsid w:val="00346782"/>
    <w:rsid w:val="00346860"/>
    <w:rsid w:val="00346C4C"/>
    <w:rsid w:val="0035016D"/>
    <w:rsid w:val="003506D2"/>
    <w:rsid w:val="00351EC7"/>
    <w:rsid w:val="00351F97"/>
    <w:rsid w:val="00354D9B"/>
    <w:rsid w:val="003550C4"/>
    <w:rsid w:val="003559E1"/>
    <w:rsid w:val="00355BE1"/>
    <w:rsid w:val="00357703"/>
    <w:rsid w:val="003617B5"/>
    <w:rsid w:val="003621F8"/>
    <w:rsid w:val="00362DDC"/>
    <w:rsid w:val="00363EC2"/>
    <w:rsid w:val="00364C37"/>
    <w:rsid w:val="003651F9"/>
    <w:rsid w:val="003656A1"/>
    <w:rsid w:val="00366479"/>
    <w:rsid w:val="00366C8F"/>
    <w:rsid w:val="003708B4"/>
    <w:rsid w:val="00370D65"/>
    <w:rsid w:val="0037358E"/>
    <w:rsid w:val="00374395"/>
    <w:rsid w:val="003745A1"/>
    <w:rsid w:val="00377CA2"/>
    <w:rsid w:val="0038076A"/>
    <w:rsid w:val="003822C4"/>
    <w:rsid w:val="0038233C"/>
    <w:rsid w:val="00384771"/>
    <w:rsid w:val="00384F40"/>
    <w:rsid w:val="00386EBC"/>
    <w:rsid w:val="00390362"/>
    <w:rsid w:val="0039136E"/>
    <w:rsid w:val="00391919"/>
    <w:rsid w:val="00394004"/>
    <w:rsid w:val="003978B6"/>
    <w:rsid w:val="003A2513"/>
    <w:rsid w:val="003A38EA"/>
    <w:rsid w:val="003A4589"/>
    <w:rsid w:val="003A4EC0"/>
    <w:rsid w:val="003A589E"/>
    <w:rsid w:val="003A70EC"/>
    <w:rsid w:val="003A7220"/>
    <w:rsid w:val="003A72FB"/>
    <w:rsid w:val="003A7EA5"/>
    <w:rsid w:val="003A7FF9"/>
    <w:rsid w:val="003B0364"/>
    <w:rsid w:val="003B1A2A"/>
    <w:rsid w:val="003B1D9A"/>
    <w:rsid w:val="003B3B9C"/>
    <w:rsid w:val="003B45A6"/>
    <w:rsid w:val="003B4930"/>
    <w:rsid w:val="003B4BE9"/>
    <w:rsid w:val="003B520B"/>
    <w:rsid w:val="003B676A"/>
    <w:rsid w:val="003C1A68"/>
    <w:rsid w:val="003C2FA9"/>
    <w:rsid w:val="003C7815"/>
    <w:rsid w:val="003D1C85"/>
    <w:rsid w:val="003D3B17"/>
    <w:rsid w:val="003D5211"/>
    <w:rsid w:val="003D72A9"/>
    <w:rsid w:val="003E5070"/>
    <w:rsid w:val="003E5EA0"/>
    <w:rsid w:val="003E64FE"/>
    <w:rsid w:val="003E6679"/>
    <w:rsid w:val="003E6AF0"/>
    <w:rsid w:val="003F202C"/>
    <w:rsid w:val="003F4424"/>
    <w:rsid w:val="003F447F"/>
    <w:rsid w:val="003F4E8C"/>
    <w:rsid w:val="003F693D"/>
    <w:rsid w:val="003F6B2D"/>
    <w:rsid w:val="003F799E"/>
    <w:rsid w:val="00401B5C"/>
    <w:rsid w:val="00401D65"/>
    <w:rsid w:val="00404249"/>
    <w:rsid w:val="004054CA"/>
    <w:rsid w:val="0040711E"/>
    <w:rsid w:val="00407500"/>
    <w:rsid w:val="004101C4"/>
    <w:rsid w:val="00413311"/>
    <w:rsid w:val="00413F1A"/>
    <w:rsid w:val="004156DC"/>
    <w:rsid w:val="00416C47"/>
    <w:rsid w:val="00417795"/>
    <w:rsid w:val="00417B37"/>
    <w:rsid w:val="00420F5A"/>
    <w:rsid w:val="00420F79"/>
    <w:rsid w:val="00421563"/>
    <w:rsid w:val="0042213F"/>
    <w:rsid w:val="00424E53"/>
    <w:rsid w:val="00425338"/>
    <w:rsid w:val="004300E8"/>
    <w:rsid w:val="004307E7"/>
    <w:rsid w:val="00432136"/>
    <w:rsid w:val="00432265"/>
    <w:rsid w:val="00434399"/>
    <w:rsid w:val="0043439F"/>
    <w:rsid w:val="00434D42"/>
    <w:rsid w:val="00434DCA"/>
    <w:rsid w:val="00435A9C"/>
    <w:rsid w:val="00442F44"/>
    <w:rsid w:val="004447D9"/>
    <w:rsid w:val="00447F9E"/>
    <w:rsid w:val="004506EF"/>
    <w:rsid w:val="00450841"/>
    <w:rsid w:val="00450B69"/>
    <w:rsid w:val="00452ABB"/>
    <w:rsid w:val="004533C7"/>
    <w:rsid w:val="00453B2C"/>
    <w:rsid w:val="00454200"/>
    <w:rsid w:val="004552D3"/>
    <w:rsid w:val="00455BD1"/>
    <w:rsid w:val="00455CA0"/>
    <w:rsid w:val="0045634E"/>
    <w:rsid w:val="00456D17"/>
    <w:rsid w:val="00462492"/>
    <w:rsid w:val="00467039"/>
    <w:rsid w:val="0046751A"/>
    <w:rsid w:val="004720CD"/>
    <w:rsid w:val="00472190"/>
    <w:rsid w:val="0047261D"/>
    <w:rsid w:val="00475354"/>
    <w:rsid w:val="0047584A"/>
    <w:rsid w:val="00475C8E"/>
    <w:rsid w:val="00476A84"/>
    <w:rsid w:val="004770EF"/>
    <w:rsid w:val="00477C4F"/>
    <w:rsid w:val="00482524"/>
    <w:rsid w:val="004826D9"/>
    <w:rsid w:val="00485BC8"/>
    <w:rsid w:val="00485F7B"/>
    <w:rsid w:val="0048677C"/>
    <w:rsid w:val="004870EF"/>
    <w:rsid w:val="004876E9"/>
    <w:rsid w:val="00490192"/>
    <w:rsid w:val="004916BB"/>
    <w:rsid w:val="00491ECD"/>
    <w:rsid w:val="00493AD9"/>
    <w:rsid w:val="00493B0B"/>
    <w:rsid w:val="00495BDF"/>
    <w:rsid w:val="004962F5"/>
    <w:rsid w:val="004965EA"/>
    <w:rsid w:val="00497354"/>
    <w:rsid w:val="004973AD"/>
    <w:rsid w:val="00497472"/>
    <w:rsid w:val="004A1230"/>
    <w:rsid w:val="004A1A1B"/>
    <w:rsid w:val="004A242A"/>
    <w:rsid w:val="004A49B6"/>
    <w:rsid w:val="004A518A"/>
    <w:rsid w:val="004A64AA"/>
    <w:rsid w:val="004A788D"/>
    <w:rsid w:val="004A7AF1"/>
    <w:rsid w:val="004A7FA4"/>
    <w:rsid w:val="004B0668"/>
    <w:rsid w:val="004B279C"/>
    <w:rsid w:val="004B3255"/>
    <w:rsid w:val="004B4637"/>
    <w:rsid w:val="004B5A3F"/>
    <w:rsid w:val="004B7ED5"/>
    <w:rsid w:val="004C289D"/>
    <w:rsid w:val="004C2F49"/>
    <w:rsid w:val="004C4632"/>
    <w:rsid w:val="004C4FE9"/>
    <w:rsid w:val="004C7FBE"/>
    <w:rsid w:val="004D0361"/>
    <w:rsid w:val="004D10BD"/>
    <w:rsid w:val="004D613E"/>
    <w:rsid w:val="004D6826"/>
    <w:rsid w:val="004E061D"/>
    <w:rsid w:val="004E0B81"/>
    <w:rsid w:val="004E1FC2"/>
    <w:rsid w:val="004E21C6"/>
    <w:rsid w:val="004E239B"/>
    <w:rsid w:val="004E2729"/>
    <w:rsid w:val="004E3015"/>
    <w:rsid w:val="004E4F67"/>
    <w:rsid w:val="004E4FF8"/>
    <w:rsid w:val="004E5F89"/>
    <w:rsid w:val="004E6633"/>
    <w:rsid w:val="004F1C9E"/>
    <w:rsid w:val="004F32CB"/>
    <w:rsid w:val="004F331E"/>
    <w:rsid w:val="004F567F"/>
    <w:rsid w:val="004F6BD7"/>
    <w:rsid w:val="00502245"/>
    <w:rsid w:val="00503548"/>
    <w:rsid w:val="00505106"/>
    <w:rsid w:val="005051CC"/>
    <w:rsid w:val="00506648"/>
    <w:rsid w:val="00506D5F"/>
    <w:rsid w:val="00510B5A"/>
    <w:rsid w:val="00512060"/>
    <w:rsid w:val="005128FF"/>
    <w:rsid w:val="00512E03"/>
    <w:rsid w:val="00513279"/>
    <w:rsid w:val="0051365E"/>
    <w:rsid w:val="005156C2"/>
    <w:rsid w:val="00521370"/>
    <w:rsid w:val="00521996"/>
    <w:rsid w:val="005224EA"/>
    <w:rsid w:val="00522B17"/>
    <w:rsid w:val="00522C65"/>
    <w:rsid w:val="00522D2B"/>
    <w:rsid w:val="00523097"/>
    <w:rsid w:val="005232C3"/>
    <w:rsid w:val="005245B3"/>
    <w:rsid w:val="00530B97"/>
    <w:rsid w:val="005330E2"/>
    <w:rsid w:val="0053394F"/>
    <w:rsid w:val="00533C2A"/>
    <w:rsid w:val="00534099"/>
    <w:rsid w:val="005346E0"/>
    <w:rsid w:val="00536B6A"/>
    <w:rsid w:val="0053704E"/>
    <w:rsid w:val="0053765C"/>
    <w:rsid w:val="00537A09"/>
    <w:rsid w:val="005406A4"/>
    <w:rsid w:val="005437A9"/>
    <w:rsid w:val="0054631A"/>
    <w:rsid w:val="005525F7"/>
    <w:rsid w:val="005545BF"/>
    <w:rsid w:val="00560ACD"/>
    <w:rsid w:val="0056185D"/>
    <w:rsid w:val="005634B9"/>
    <w:rsid w:val="00563AAF"/>
    <w:rsid w:val="005648ED"/>
    <w:rsid w:val="00564DD5"/>
    <w:rsid w:val="0056593B"/>
    <w:rsid w:val="00567B3B"/>
    <w:rsid w:val="00570A20"/>
    <w:rsid w:val="00571863"/>
    <w:rsid w:val="005745CB"/>
    <w:rsid w:val="00575615"/>
    <w:rsid w:val="00576C1B"/>
    <w:rsid w:val="00577799"/>
    <w:rsid w:val="00577D4F"/>
    <w:rsid w:val="00581AC6"/>
    <w:rsid w:val="005820F0"/>
    <w:rsid w:val="00582B02"/>
    <w:rsid w:val="00582CE6"/>
    <w:rsid w:val="00584513"/>
    <w:rsid w:val="00591759"/>
    <w:rsid w:val="00592D8D"/>
    <w:rsid w:val="00592F6F"/>
    <w:rsid w:val="005937C5"/>
    <w:rsid w:val="00594F2A"/>
    <w:rsid w:val="005A1810"/>
    <w:rsid w:val="005A4FFF"/>
    <w:rsid w:val="005A7340"/>
    <w:rsid w:val="005A7371"/>
    <w:rsid w:val="005A7571"/>
    <w:rsid w:val="005B0BD9"/>
    <w:rsid w:val="005B35CB"/>
    <w:rsid w:val="005B43E0"/>
    <w:rsid w:val="005B4785"/>
    <w:rsid w:val="005B5173"/>
    <w:rsid w:val="005B5A26"/>
    <w:rsid w:val="005B706C"/>
    <w:rsid w:val="005C1949"/>
    <w:rsid w:val="005C3945"/>
    <w:rsid w:val="005C399F"/>
    <w:rsid w:val="005C3C2E"/>
    <w:rsid w:val="005C5687"/>
    <w:rsid w:val="005D0F8F"/>
    <w:rsid w:val="005D16F4"/>
    <w:rsid w:val="005D2A36"/>
    <w:rsid w:val="005D3851"/>
    <w:rsid w:val="005D4A3D"/>
    <w:rsid w:val="005D4B73"/>
    <w:rsid w:val="005D5331"/>
    <w:rsid w:val="005D53CC"/>
    <w:rsid w:val="005D67CE"/>
    <w:rsid w:val="005E0811"/>
    <w:rsid w:val="005E1278"/>
    <w:rsid w:val="005E2306"/>
    <w:rsid w:val="005E2D4B"/>
    <w:rsid w:val="005E2D87"/>
    <w:rsid w:val="005E3EAD"/>
    <w:rsid w:val="005E4308"/>
    <w:rsid w:val="005E48ED"/>
    <w:rsid w:val="005E4E61"/>
    <w:rsid w:val="005E78D3"/>
    <w:rsid w:val="005E7A21"/>
    <w:rsid w:val="005E7A6F"/>
    <w:rsid w:val="005F3500"/>
    <w:rsid w:val="005F3E6B"/>
    <w:rsid w:val="005F43A7"/>
    <w:rsid w:val="005F4AA9"/>
    <w:rsid w:val="005F53FF"/>
    <w:rsid w:val="005F601F"/>
    <w:rsid w:val="00601FF9"/>
    <w:rsid w:val="00602177"/>
    <w:rsid w:val="006037A6"/>
    <w:rsid w:val="00603DEE"/>
    <w:rsid w:val="006047FE"/>
    <w:rsid w:val="00604907"/>
    <w:rsid w:val="00605483"/>
    <w:rsid w:val="006072D2"/>
    <w:rsid w:val="00611B5E"/>
    <w:rsid w:val="00617356"/>
    <w:rsid w:val="00622F0A"/>
    <w:rsid w:val="006244EB"/>
    <w:rsid w:val="00624E11"/>
    <w:rsid w:val="00624F82"/>
    <w:rsid w:val="00632DC4"/>
    <w:rsid w:val="00634DEC"/>
    <w:rsid w:val="0064241C"/>
    <w:rsid w:val="006427A1"/>
    <w:rsid w:val="00644571"/>
    <w:rsid w:val="006453B6"/>
    <w:rsid w:val="006454C6"/>
    <w:rsid w:val="00650ECB"/>
    <w:rsid w:val="00655564"/>
    <w:rsid w:val="0065753C"/>
    <w:rsid w:val="00660D39"/>
    <w:rsid w:val="0066119A"/>
    <w:rsid w:val="0066203C"/>
    <w:rsid w:val="006623A5"/>
    <w:rsid w:val="00663C43"/>
    <w:rsid w:val="00664154"/>
    <w:rsid w:val="00664A98"/>
    <w:rsid w:val="00665DD7"/>
    <w:rsid w:val="006662B5"/>
    <w:rsid w:val="0066665D"/>
    <w:rsid w:val="00666815"/>
    <w:rsid w:val="00671C90"/>
    <w:rsid w:val="00672E72"/>
    <w:rsid w:val="006735B8"/>
    <w:rsid w:val="0067453A"/>
    <w:rsid w:val="00680D0E"/>
    <w:rsid w:val="00680EED"/>
    <w:rsid w:val="0068270F"/>
    <w:rsid w:val="00683F69"/>
    <w:rsid w:val="00684E10"/>
    <w:rsid w:val="0068614B"/>
    <w:rsid w:val="0068650E"/>
    <w:rsid w:val="006871AD"/>
    <w:rsid w:val="00687790"/>
    <w:rsid w:val="0068799D"/>
    <w:rsid w:val="00687F20"/>
    <w:rsid w:val="006900FD"/>
    <w:rsid w:val="0069260B"/>
    <w:rsid w:val="00695A8A"/>
    <w:rsid w:val="00695C2E"/>
    <w:rsid w:val="006973EB"/>
    <w:rsid w:val="006A0DEC"/>
    <w:rsid w:val="006A0F3F"/>
    <w:rsid w:val="006A2560"/>
    <w:rsid w:val="006A2627"/>
    <w:rsid w:val="006A2ECA"/>
    <w:rsid w:val="006A4CE4"/>
    <w:rsid w:val="006A502C"/>
    <w:rsid w:val="006A6F9A"/>
    <w:rsid w:val="006A7305"/>
    <w:rsid w:val="006B5463"/>
    <w:rsid w:val="006B60CA"/>
    <w:rsid w:val="006C166B"/>
    <w:rsid w:val="006C173D"/>
    <w:rsid w:val="006C18C7"/>
    <w:rsid w:val="006C1E21"/>
    <w:rsid w:val="006C202F"/>
    <w:rsid w:val="006C2520"/>
    <w:rsid w:val="006C2D26"/>
    <w:rsid w:val="006C3F37"/>
    <w:rsid w:val="006C5738"/>
    <w:rsid w:val="006C5F6B"/>
    <w:rsid w:val="006C61B1"/>
    <w:rsid w:val="006C65D3"/>
    <w:rsid w:val="006C7B61"/>
    <w:rsid w:val="006C7E7A"/>
    <w:rsid w:val="006D334C"/>
    <w:rsid w:val="006D3BC6"/>
    <w:rsid w:val="006D3DA9"/>
    <w:rsid w:val="006D464C"/>
    <w:rsid w:val="006D51DC"/>
    <w:rsid w:val="006D5595"/>
    <w:rsid w:val="006E1BAE"/>
    <w:rsid w:val="006E1C08"/>
    <w:rsid w:val="006E277A"/>
    <w:rsid w:val="006E3308"/>
    <w:rsid w:val="006E48C6"/>
    <w:rsid w:val="006E5149"/>
    <w:rsid w:val="006E6CE9"/>
    <w:rsid w:val="006E7993"/>
    <w:rsid w:val="006F07BD"/>
    <w:rsid w:val="006F1DF0"/>
    <w:rsid w:val="006F25BA"/>
    <w:rsid w:val="006F36D2"/>
    <w:rsid w:val="006F3A72"/>
    <w:rsid w:val="006F4755"/>
    <w:rsid w:val="007012D5"/>
    <w:rsid w:val="00703A59"/>
    <w:rsid w:val="007043BC"/>
    <w:rsid w:val="0070499B"/>
    <w:rsid w:val="00704B74"/>
    <w:rsid w:val="00711788"/>
    <w:rsid w:val="00711F7B"/>
    <w:rsid w:val="00715167"/>
    <w:rsid w:val="00717C2D"/>
    <w:rsid w:val="00720527"/>
    <w:rsid w:val="00722000"/>
    <w:rsid w:val="00722B23"/>
    <w:rsid w:val="0072708C"/>
    <w:rsid w:val="007300F2"/>
    <w:rsid w:val="007303D4"/>
    <w:rsid w:val="00730E26"/>
    <w:rsid w:val="00733148"/>
    <w:rsid w:val="00733476"/>
    <w:rsid w:val="007352F0"/>
    <w:rsid w:val="007408A7"/>
    <w:rsid w:val="00742245"/>
    <w:rsid w:val="00743769"/>
    <w:rsid w:val="0074490E"/>
    <w:rsid w:val="007456EB"/>
    <w:rsid w:val="00746163"/>
    <w:rsid w:val="00746F8D"/>
    <w:rsid w:val="00750610"/>
    <w:rsid w:val="00750B1A"/>
    <w:rsid w:val="00752A20"/>
    <w:rsid w:val="007539C8"/>
    <w:rsid w:val="0075478F"/>
    <w:rsid w:val="00754BC3"/>
    <w:rsid w:val="00755262"/>
    <w:rsid w:val="0076145A"/>
    <w:rsid w:val="00763D79"/>
    <w:rsid w:val="007653AC"/>
    <w:rsid w:val="00765521"/>
    <w:rsid w:val="00765BFB"/>
    <w:rsid w:val="00765CD2"/>
    <w:rsid w:val="007660A0"/>
    <w:rsid w:val="0076635E"/>
    <w:rsid w:val="007666E4"/>
    <w:rsid w:val="00766782"/>
    <w:rsid w:val="00767304"/>
    <w:rsid w:val="007712CD"/>
    <w:rsid w:val="00771448"/>
    <w:rsid w:val="00774083"/>
    <w:rsid w:val="00775233"/>
    <w:rsid w:val="0077745B"/>
    <w:rsid w:val="007777F3"/>
    <w:rsid w:val="00777D07"/>
    <w:rsid w:val="00782CA3"/>
    <w:rsid w:val="00782DBE"/>
    <w:rsid w:val="007848F0"/>
    <w:rsid w:val="00786D97"/>
    <w:rsid w:val="00787D4F"/>
    <w:rsid w:val="00790463"/>
    <w:rsid w:val="007918FA"/>
    <w:rsid w:val="00792363"/>
    <w:rsid w:val="00792C6A"/>
    <w:rsid w:val="007940C1"/>
    <w:rsid w:val="007961C8"/>
    <w:rsid w:val="00797A43"/>
    <w:rsid w:val="007A07A2"/>
    <w:rsid w:val="007A0C7B"/>
    <w:rsid w:val="007A2796"/>
    <w:rsid w:val="007A3286"/>
    <w:rsid w:val="007A4752"/>
    <w:rsid w:val="007A4CB3"/>
    <w:rsid w:val="007A61DA"/>
    <w:rsid w:val="007A6DB4"/>
    <w:rsid w:val="007B1032"/>
    <w:rsid w:val="007B1AA1"/>
    <w:rsid w:val="007B23C5"/>
    <w:rsid w:val="007B2FF2"/>
    <w:rsid w:val="007B4119"/>
    <w:rsid w:val="007B6F7A"/>
    <w:rsid w:val="007B713F"/>
    <w:rsid w:val="007B72BC"/>
    <w:rsid w:val="007C0264"/>
    <w:rsid w:val="007C04CA"/>
    <w:rsid w:val="007C2BDD"/>
    <w:rsid w:val="007C43B9"/>
    <w:rsid w:val="007C5BB8"/>
    <w:rsid w:val="007C6221"/>
    <w:rsid w:val="007C7133"/>
    <w:rsid w:val="007D0928"/>
    <w:rsid w:val="007D109C"/>
    <w:rsid w:val="007D2433"/>
    <w:rsid w:val="007D4866"/>
    <w:rsid w:val="007D61C4"/>
    <w:rsid w:val="007D7A60"/>
    <w:rsid w:val="007E256F"/>
    <w:rsid w:val="007E365D"/>
    <w:rsid w:val="007E46B4"/>
    <w:rsid w:val="007F0A08"/>
    <w:rsid w:val="007F1BCF"/>
    <w:rsid w:val="007F2400"/>
    <w:rsid w:val="007F6832"/>
    <w:rsid w:val="007F69C7"/>
    <w:rsid w:val="007F7658"/>
    <w:rsid w:val="00801700"/>
    <w:rsid w:val="008035D1"/>
    <w:rsid w:val="008064B8"/>
    <w:rsid w:val="008073F2"/>
    <w:rsid w:val="00807557"/>
    <w:rsid w:val="00811128"/>
    <w:rsid w:val="00815A5C"/>
    <w:rsid w:val="00816CF4"/>
    <w:rsid w:val="00816F33"/>
    <w:rsid w:val="00817E83"/>
    <w:rsid w:val="00817EE5"/>
    <w:rsid w:val="008208CE"/>
    <w:rsid w:val="00820E1D"/>
    <w:rsid w:val="008262FA"/>
    <w:rsid w:val="00826F4A"/>
    <w:rsid w:val="00827A60"/>
    <w:rsid w:val="00830C15"/>
    <w:rsid w:val="008344FC"/>
    <w:rsid w:val="00835F61"/>
    <w:rsid w:val="008404B4"/>
    <w:rsid w:val="00840578"/>
    <w:rsid w:val="00840B21"/>
    <w:rsid w:val="008411B9"/>
    <w:rsid w:val="0084154D"/>
    <w:rsid w:val="008428A1"/>
    <w:rsid w:val="0084506A"/>
    <w:rsid w:val="00845684"/>
    <w:rsid w:val="00847171"/>
    <w:rsid w:val="008478BE"/>
    <w:rsid w:val="008510C7"/>
    <w:rsid w:val="0085143E"/>
    <w:rsid w:val="0085175E"/>
    <w:rsid w:val="008530B0"/>
    <w:rsid w:val="00853D22"/>
    <w:rsid w:val="00854852"/>
    <w:rsid w:val="00854D88"/>
    <w:rsid w:val="008556F9"/>
    <w:rsid w:val="00856694"/>
    <w:rsid w:val="00857F69"/>
    <w:rsid w:val="008602E4"/>
    <w:rsid w:val="0086127A"/>
    <w:rsid w:val="00861DB4"/>
    <w:rsid w:val="008632CC"/>
    <w:rsid w:val="008637C0"/>
    <w:rsid w:val="0086591F"/>
    <w:rsid w:val="00865920"/>
    <w:rsid w:val="00867216"/>
    <w:rsid w:val="00870521"/>
    <w:rsid w:val="008712A1"/>
    <w:rsid w:val="008712B9"/>
    <w:rsid w:val="00872499"/>
    <w:rsid w:val="00873638"/>
    <w:rsid w:val="008744D6"/>
    <w:rsid w:val="0087599C"/>
    <w:rsid w:val="0087641C"/>
    <w:rsid w:val="0087672D"/>
    <w:rsid w:val="0087749A"/>
    <w:rsid w:val="00881B05"/>
    <w:rsid w:val="00881B19"/>
    <w:rsid w:val="00881F01"/>
    <w:rsid w:val="0088239F"/>
    <w:rsid w:val="00883352"/>
    <w:rsid w:val="00883DF0"/>
    <w:rsid w:val="00884832"/>
    <w:rsid w:val="00884955"/>
    <w:rsid w:val="00884C61"/>
    <w:rsid w:val="008901EC"/>
    <w:rsid w:val="00890A29"/>
    <w:rsid w:val="0089125C"/>
    <w:rsid w:val="0089497C"/>
    <w:rsid w:val="00895CFF"/>
    <w:rsid w:val="00895DD8"/>
    <w:rsid w:val="00896864"/>
    <w:rsid w:val="008969A3"/>
    <w:rsid w:val="008A3253"/>
    <w:rsid w:val="008A3D90"/>
    <w:rsid w:val="008A4642"/>
    <w:rsid w:val="008A47BC"/>
    <w:rsid w:val="008A60D0"/>
    <w:rsid w:val="008A7BD7"/>
    <w:rsid w:val="008B38BF"/>
    <w:rsid w:val="008B4153"/>
    <w:rsid w:val="008B4846"/>
    <w:rsid w:val="008B6782"/>
    <w:rsid w:val="008C0987"/>
    <w:rsid w:val="008C0DD5"/>
    <w:rsid w:val="008C1241"/>
    <w:rsid w:val="008C5DE0"/>
    <w:rsid w:val="008C74CD"/>
    <w:rsid w:val="008C7C0D"/>
    <w:rsid w:val="008C7DC2"/>
    <w:rsid w:val="008D028D"/>
    <w:rsid w:val="008D14B5"/>
    <w:rsid w:val="008D225F"/>
    <w:rsid w:val="008D3264"/>
    <w:rsid w:val="008D339E"/>
    <w:rsid w:val="008D5363"/>
    <w:rsid w:val="008D587B"/>
    <w:rsid w:val="008E2484"/>
    <w:rsid w:val="008E6A08"/>
    <w:rsid w:val="008E785E"/>
    <w:rsid w:val="008E7FC3"/>
    <w:rsid w:val="008F088F"/>
    <w:rsid w:val="008F2CF9"/>
    <w:rsid w:val="008F2E5A"/>
    <w:rsid w:val="008F5FFF"/>
    <w:rsid w:val="008F7215"/>
    <w:rsid w:val="0090102F"/>
    <w:rsid w:val="00901E1D"/>
    <w:rsid w:val="00901E90"/>
    <w:rsid w:val="00906129"/>
    <w:rsid w:val="00907F26"/>
    <w:rsid w:val="0091005E"/>
    <w:rsid w:val="00912E45"/>
    <w:rsid w:val="00913D22"/>
    <w:rsid w:val="009162FA"/>
    <w:rsid w:val="00920287"/>
    <w:rsid w:val="0092076E"/>
    <w:rsid w:val="00920B6E"/>
    <w:rsid w:val="0092108B"/>
    <w:rsid w:val="009211AC"/>
    <w:rsid w:val="0092187F"/>
    <w:rsid w:val="00922132"/>
    <w:rsid w:val="0092433A"/>
    <w:rsid w:val="00924477"/>
    <w:rsid w:val="00926708"/>
    <w:rsid w:val="00930959"/>
    <w:rsid w:val="00931B5F"/>
    <w:rsid w:val="00933BDA"/>
    <w:rsid w:val="0093498D"/>
    <w:rsid w:val="0093675F"/>
    <w:rsid w:val="0094076C"/>
    <w:rsid w:val="00940D9D"/>
    <w:rsid w:val="00941945"/>
    <w:rsid w:val="00943E06"/>
    <w:rsid w:val="009457EA"/>
    <w:rsid w:val="00945E7B"/>
    <w:rsid w:val="009520A2"/>
    <w:rsid w:val="009541BA"/>
    <w:rsid w:val="00954F6D"/>
    <w:rsid w:val="00955450"/>
    <w:rsid w:val="00957416"/>
    <w:rsid w:val="00957C58"/>
    <w:rsid w:val="009621AB"/>
    <w:rsid w:val="0096470C"/>
    <w:rsid w:val="009706B3"/>
    <w:rsid w:val="0097161A"/>
    <w:rsid w:val="009719E6"/>
    <w:rsid w:val="00975594"/>
    <w:rsid w:val="00976497"/>
    <w:rsid w:val="00980C11"/>
    <w:rsid w:val="00983820"/>
    <w:rsid w:val="00985AE9"/>
    <w:rsid w:val="009870C4"/>
    <w:rsid w:val="00992031"/>
    <w:rsid w:val="00995CB0"/>
    <w:rsid w:val="00996523"/>
    <w:rsid w:val="009A39DE"/>
    <w:rsid w:val="009A5E8E"/>
    <w:rsid w:val="009B0662"/>
    <w:rsid w:val="009B16F8"/>
    <w:rsid w:val="009B1926"/>
    <w:rsid w:val="009B212D"/>
    <w:rsid w:val="009B25A4"/>
    <w:rsid w:val="009B2BC6"/>
    <w:rsid w:val="009B35F6"/>
    <w:rsid w:val="009B3C86"/>
    <w:rsid w:val="009B416A"/>
    <w:rsid w:val="009B44D0"/>
    <w:rsid w:val="009C09A4"/>
    <w:rsid w:val="009C53A2"/>
    <w:rsid w:val="009C6944"/>
    <w:rsid w:val="009C71CE"/>
    <w:rsid w:val="009C732A"/>
    <w:rsid w:val="009D04E7"/>
    <w:rsid w:val="009D4671"/>
    <w:rsid w:val="009D6FFC"/>
    <w:rsid w:val="009E0649"/>
    <w:rsid w:val="009E07A2"/>
    <w:rsid w:val="009E2839"/>
    <w:rsid w:val="009E399C"/>
    <w:rsid w:val="009E555F"/>
    <w:rsid w:val="009F08C8"/>
    <w:rsid w:val="009F17B7"/>
    <w:rsid w:val="009F28EC"/>
    <w:rsid w:val="009F2948"/>
    <w:rsid w:val="009F29EA"/>
    <w:rsid w:val="009F2CF8"/>
    <w:rsid w:val="009F2DE6"/>
    <w:rsid w:val="009F4BCF"/>
    <w:rsid w:val="009F5851"/>
    <w:rsid w:val="009F7F0B"/>
    <w:rsid w:val="00A02B78"/>
    <w:rsid w:val="00A0409B"/>
    <w:rsid w:val="00A04AF6"/>
    <w:rsid w:val="00A07501"/>
    <w:rsid w:val="00A07F5F"/>
    <w:rsid w:val="00A10821"/>
    <w:rsid w:val="00A11819"/>
    <w:rsid w:val="00A11FC6"/>
    <w:rsid w:val="00A12D4C"/>
    <w:rsid w:val="00A137C5"/>
    <w:rsid w:val="00A1456E"/>
    <w:rsid w:val="00A15E28"/>
    <w:rsid w:val="00A1622B"/>
    <w:rsid w:val="00A163C9"/>
    <w:rsid w:val="00A20094"/>
    <w:rsid w:val="00A2073D"/>
    <w:rsid w:val="00A2110E"/>
    <w:rsid w:val="00A225A0"/>
    <w:rsid w:val="00A24192"/>
    <w:rsid w:val="00A26063"/>
    <w:rsid w:val="00A2673A"/>
    <w:rsid w:val="00A26C24"/>
    <w:rsid w:val="00A27162"/>
    <w:rsid w:val="00A27B5C"/>
    <w:rsid w:val="00A3162F"/>
    <w:rsid w:val="00A32381"/>
    <w:rsid w:val="00A3620B"/>
    <w:rsid w:val="00A414F1"/>
    <w:rsid w:val="00A41576"/>
    <w:rsid w:val="00A4186D"/>
    <w:rsid w:val="00A41DBB"/>
    <w:rsid w:val="00A41F7C"/>
    <w:rsid w:val="00A42E9C"/>
    <w:rsid w:val="00A4346B"/>
    <w:rsid w:val="00A51886"/>
    <w:rsid w:val="00A537F7"/>
    <w:rsid w:val="00A56266"/>
    <w:rsid w:val="00A56915"/>
    <w:rsid w:val="00A5693C"/>
    <w:rsid w:val="00A57941"/>
    <w:rsid w:val="00A601EB"/>
    <w:rsid w:val="00A621CF"/>
    <w:rsid w:val="00A626F8"/>
    <w:rsid w:val="00A62ACB"/>
    <w:rsid w:val="00A635FC"/>
    <w:rsid w:val="00A63649"/>
    <w:rsid w:val="00A64768"/>
    <w:rsid w:val="00A67BCB"/>
    <w:rsid w:val="00A700F9"/>
    <w:rsid w:val="00A70A7E"/>
    <w:rsid w:val="00A70B41"/>
    <w:rsid w:val="00A73DE7"/>
    <w:rsid w:val="00A73E2C"/>
    <w:rsid w:val="00A75504"/>
    <w:rsid w:val="00A7570A"/>
    <w:rsid w:val="00A762A7"/>
    <w:rsid w:val="00A823F6"/>
    <w:rsid w:val="00A82AA0"/>
    <w:rsid w:val="00A83FFB"/>
    <w:rsid w:val="00A84020"/>
    <w:rsid w:val="00A84DBB"/>
    <w:rsid w:val="00A85C96"/>
    <w:rsid w:val="00A8605E"/>
    <w:rsid w:val="00A87054"/>
    <w:rsid w:val="00A87AD6"/>
    <w:rsid w:val="00A90FE7"/>
    <w:rsid w:val="00A921FE"/>
    <w:rsid w:val="00A94208"/>
    <w:rsid w:val="00A95F2C"/>
    <w:rsid w:val="00A95F58"/>
    <w:rsid w:val="00A964A7"/>
    <w:rsid w:val="00AA16AE"/>
    <w:rsid w:val="00AA3292"/>
    <w:rsid w:val="00AA3785"/>
    <w:rsid w:val="00AB03B0"/>
    <w:rsid w:val="00AB1D8F"/>
    <w:rsid w:val="00AB33C8"/>
    <w:rsid w:val="00AB3A30"/>
    <w:rsid w:val="00AC14E8"/>
    <w:rsid w:val="00AC3C14"/>
    <w:rsid w:val="00AC49E8"/>
    <w:rsid w:val="00AC4FDC"/>
    <w:rsid w:val="00AD0ADD"/>
    <w:rsid w:val="00AD29A4"/>
    <w:rsid w:val="00AD67F1"/>
    <w:rsid w:val="00AD7ED1"/>
    <w:rsid w:val="00AE0C78"/>
    <w:rsid w:val="00AE4315"/>
    <w:rsid w:val="00AE4E3B"/>
    <w:rsid w:val="00AE5F41"/>
    <w:rsid w:val="00AE6055"/>
    <w:rsid w:val="00AF25A3"/>
    <w:rsid w:val="00AF2EBE"/>
    <w:rsid w:val="00AF45D2"/>
    <w:rsid w:val="00B0002D"/>
    <w:rsid w:val="00B008AF"/>
    <w:rsid w:val="00B0124E"/>
    <w:rsid w:val="00B03599"/>
    <w:rsid w:val="00B03769"/>
    <w:rsid w:val="00B04FC8"/>
    <w:rsid w:val="00B06D7C"/>
    <w:rsid w:val="00B06E0E"/>
    <w:rsid w:val="00B07353"/>
    <w:rsid w:val="00B10C8C"/>
    <w:rsid w:val="00B11361"/>
    <w:rsid w:val="00B12E75"/>
    <w:rsid w:val="00B149C0"/>
    <w:rsid w:val="00B14BC8"/>
    <w:rsid w:val="00B15EB3"/>
    <w:rsid w:val="00B20538"/>
    <w:rsid w:val="00B21332"/>
    <w:rsid w:val="00B23F9D"/>
    <w:rsid w:val="00B2451D"/>
    <w:rsid w:val="00B26AD7"/>
    <w:rsid w:val="00B303DF"/>
    <w:rsid w:val="00B3051B"/>
    <w:rsid w:val="00B309CC"/>
    <w:rsid w:val="00B31746"/>
    <w:rsid w:val="00B331E6"/>
    <w:rsid w:val="00B34216"/>
    <w:rsid w:val="00B3459A"/>
    <w:rsid w:val="00B41A4D"/>
    <w:rsid w:val="00B41CEB"/>
    <w:rsid w:val="00B447B9"/>
    <w:rsid w:val="00B47D50"/>
    <w:rsid w:val="00B47E4B"/>
    <w:rsid w:val="00B507A4"/>
    <w:rsid w:val="00B52474"/>
    <w:rsid w:val="00B52983"/>
    <w:rsid w:val="00B52BA3"/>
    <w:rsid w:val="00B52EF7"/>
    <w:rsid w:val="00B550AE"/>
    <w:rsid w:val="00B55482"/>
    <w:rsid w:val="00B56375"/>
    <w:rsid w:val="00B573E1"/>
    <w:rsid w:val="00B575E3"/>
    <w:rsid w:val="00B608F9"/>
    <w:rsid w:val="00B614E3"/>
    <w:rsid w:val="00B6168A"/>
    <w:rsid w:val="00B6329D"/>
    <w:rsid w:val="00B6345E"/>
    <w:rsid w:val="00B641CE"/>
    <w:rsid w:val="00B669E9"/>
    <w:rsid w:val="00B66AD4"/>
    <w:rsid w:val="00B66B81"/>
    <w:rsid w:val="00B66E28"/>
    <w:rsid w:val="00B70FB2"/>
    <w:rsid w:val="00B71CB3"/>
    <w:rsid w:val="00B71F3D"/>
    <w:rsid w:val="00B73BB7"/>
    <w:rsid w:val="00B7401E"/>
    <w:rsid w:val="00B74397"/>
    <w:rsid w:val="00B74DED"/>
    <w:rsid w:val="00B75B9D"/>
    <w:rsid w:val="00B76BFD"/>
    <w:rsid w:val="00B77740"/>
    <w:rsid w:val="00B80B21"/>
    <w:rsid w:val="00B810FA"/>
    <w:rsid w:val="00B83528"/>
    <w:rsid w:val="00B83F04"/>
    <w:rsid w:val="00B8407C"/>
    <w:rsid w:val="00B84717"/>
    <w:rsid w:val="00B84CCC"/>
    <w:rsid w:val="00B852A0"/>
    <w:rsid w:val="00B864C5"/>
    <w:rsid w:val="00B86B1E"/>
    <w:rsid w:val="00B86E3E"/>
    <w:rsid w:val="00B873EA"/>
    <w:rsid w:val="00B94683"/>
    <w:rsid w:val="00B970A7"/>
    <w:rsid w:val="00BA182A"/>
    <w:rsid w:val="00BA19AA"/>
    <w:rsid w:val="00BA1DF9"/>
    <w:rsid w:val="00BA2ED8"/>
    <w:rsid w:val="00BA3134"/>
    <w:rsid w:val="00BA3479"/>
    <w:rsid w:val="00BA4740"/>
    <w:rsid w:val="00BA50BC"/>
    <w:rsid w:val="00BA6B0B"/>
    <w:rsid w:val="00BA7E1E"/>
    <w:rsid w:val="00BB2790"/>
    <w:rsid w:val="00BB351E"/>
    <w:rsid w:val="00BB5E39"/>
    <w:rsid w:val="00BB75FD"/>
    <w:rsid w:val="00BC01CF"/>
    <w:rsid w:val="00BC0C29"/>
    <w:rsid w:val="00BC106D"/>
    <w:rsid w:val="00BC6060"/>
    <w:rsid w:val="00BC7AE7"/>
    <w:rsid w:val="00BD040C"/>
    <w:rsid w:val="00BD0BA0"/>
    <w:rsid w:val="00BD11CA"/>
    <w:rsid w:val="00BD135C"/>
    <w:rsid w:val="00BD21EF"/>
    <w:rsid w:val="00BD2258"/>
    <w:rsid w:val="00BD30E3"/>
    <w:rsid w:val="00BD330A"/>
    <w:rsid w:val="00BD4D4F"/>
    <w:rsid w:val="00BD527A"/>
    <w:rsid w:val="00BE2C32"/>
    <w:rsid w:val="00BE3875"/>
    <w:rsid w:val="00BE40CC"/>
    <w:rsid w:val="00BE5537"/>
    <w:rsid w:val="00BE6E6B"/>
    <w:rsid w:val="00BE74E9"/>
    <w:rsid w:val="00BF0807"/>
    <w:rsid w:val="00BF29BE"/>
    <w:rsid w:val="00BF3B51"/>
    <w:rsid w:val="00BF3B9A"/>
    <w:rsid w:val="00BF4888"/>
    <w:rsid w:val="00BF79C7"/>
    <w:rsid w:val="00C0068F"/>
    <w:rsid w:val="00C01296"/>
    <w:rsid w:val="00C02642"/>
    <w:rsid w:val="00C066C9"/>
    <w:rsid w:val="00C06DB2"/>
    <w:rsid w:val="00C06F5E"/>
    <w:rsid w:val="00C0706E"/>
    <w:rsid w:val="00C102AF"/>
    <w:rsid w:val="00C1174D"/>
    <w:rsid w:val="00C1212F"/>
    <w:rsid w:val="00C131DD"/>
    <w:rsid w:val="00C144CA"/>
    <w:rsid w:val="00C15D65"/>
    <w:rsid w:val="00C171C4"/>
    <w:rsid w:val="00C2065C"/>
    <w:rsid w:val="00C20669"/>
    <w:rsid w:val="00C20A67"/>
    <w:rsid w:val="00C21530"/>
    <w:rsid w:val="00C22B41"/>
    <w:rsid w:val="00C2394B"/>
    <w:rsid w:val="00C23F96"/>
    <w:rsid w:val="00C2427B"/>
    <w:rsid w:val="00C2502A"/>
    <w:rsid w:val="00C27BCB"/>
    <w:rsid w:val="00C30741"/>
    <w:rsid w:val="00C30E87"/>
    <w:rsid w:val="00C3237A"/>
    <w:rsid w:val="00C33CB7"/>
    <w:rsid w:val="00C36B8C"/>
    <w:rsid w:val="00C375AD"/>
    <w:rsid w:val="00C42630"/>
    <w:rsid w:val="00C4314F"/>
    <w:rsid w:val="00C437CE"/>
    <w:rsid w:val="00C43A6B"/>
    <w:rsid w:val="00C441F0"/>
    <w:rsid w:val="00C4514D"/>
    <w:rsid w:val="00C46F37"/>
    <w:rsid w:val="00C4705C"/>
    <w:rsid w:val="00C47525"/>
    <w:rsid w:val="00C50C59"/>
    <w:rsid w:val="00C51EFE"/>
    <w:rsid w:val="00C53774"/>
    <w:rsid w:val="00C537D2"/>
    <w:rsid w:val="00C559F3"/>
    <w:rsid w:val="00C576EE"/>
    <w:rsid w:val="00C576FF"/>
    <w:rsid w:val="00C57ABD"/>
    <w:rsid w:val="00C61D18"/>
    <w:rsid w:val="00C63C7A"/>
    <w:rsid w:val="00C64B5D"/>
    <w:rsid w:val="00C6615A"/>
    <w:rsid w:val="00C66933"/>
    <w:rsid w:val="00C70167"/>
    <w:rsid w:val="00C70CC0"/>
    <w:rsid w:val="00C70D45"/>
    <w:rsid w:val="00C73FAD"/>
    <w:rsid w:val="00C74803"/>
    <w:rsid w:val="00C76524"/>
    <w:rsid w:val="00C76757"/>
    <w:rsid w:val="00C77EB0"/>
    <w:rsid w:val="00C81DE3"/>
    <w:rsid w:val="00C8376F"/>
    <w:rsid w:val="00C84EDE"/>
    <w:rsid w:val="00C84F7C"/>
    <w:rsid w:val="00C85863"/>
    <w:rsid w:val="00C85C8A"/>
    <w:rsid w:val="00C877D0"/>
    <w:rsid w:val="00C87937"/>
    <w:rsid w:val="00C9154E"/>
    <w:rsid w:val="00C9317D"/>
    <w:rsid w:val="00C941F7"/>
    <w:rsid w:val="00C944C4"/>
    <w:rsid w:val="00C94C4E"/>
    <w:rsid w:val="00C952AF"/>
    <w:rsid w:val="00C962DD"/>
    <w:rsid w:val="00CA0D19"/>
    <w:rsid w:val="00CA0DD6"/>
    <w:rsid w:val="00CA1314"/>
    <w:rsid w:val="00CA1B40"/>
    <w:rsid w:val="00CA407F"/>
    <w:rsid w:val="00CA524D"/>
    <w:rsid w:val="00CA538E"/>
    <w:rsid w:val="00CA5EF4"/>
    <w:rsid w:val="00CA72C2"/>
    <w:rsid w:val="00CB141C"/>
    <w:rsid w:val="00CB2508"/>
    <w:rsid w:val="00CB3BD8"/>
    <w:rsid w:val="00CB546F"/>
    <w:rsid w:val="00CB56AD"/>
    <w:rsid w:val="00CB608B"/>
    <w:rsid w:val="00CB76FC"/>
    <w:rsid w:val="00CC18DA"/>
    <w:rsid w:val="00CC1D89"/>
    <w:rsid w:val="00CC2E83"/>
    <w:rsid w:val="00CC4769"/>
    <w:rsid w:val="00CC4E91"/>
    <w:rsid w:val="00CC5B9B"/>
    <w:rsid w:val="00CC76C5"/>
    <w:rsid w:val="00CD37B3"/>
    <w:rsid w:val="00CD3B4B"/>
    <w:rsid w:val="00CD4B6E"/>
    <w:rsid w:val="00CD5963"/>
    <w:rsid w:val="00CD6F82"/>
    <w:rsid w:val="00CE1F93"/>
    <w:rsid w:val="00CE34F6"/>
    <w:rsid w:val="00CE53BA"/>
    <w:rsid w:val="00CE65E2"/>
    <w:rsid w:val="00CE679E"/>
    <w:rsid w:val="00CE7C64"/>
    <w:rsid w:val="00CF149F"/>
    <w:rsid w:val="00CF2D70"/>
    <w:rsid w:val="00CF375E"/>
    <w:rsid w:val="00CF3B5D"/>
    <w:rsid w:val="00CF5CBB"/>
    <w:rsid w:val="00CF784A"/>
    <w:rsid w:val="00D013CC"/>
    <w:rsid w:val="00D014C0"/>
    <w:rsid w:val="00D029E6"/>
    <w:rsid w:val="00D02B6A"/>
    <w:rsid w:val="00D03B56"/>
    <w:rsid w:val="00D04218"/>
    <w:rsid w:val="00D04777"/>
    <w:rsid w:val="00D054F0"/>
    <w:rsid w:val="00D05EAC"/>
    <w:rsid w:val="00D05F30"/>
    <w:rsid w:val="00D06B76"/>
    <w:rsid w:val="00D070EF"/>
    <w:rsid w:val="00D1017E"/>
    <w:rsid w:val="00D10992"/>
    <w:rsid w:val="00D11F47"/>
    <w:rsid w:val="00D12EB6"/>
    <w:rsid w:val="00D16690"/>
    <w:rsid w:val="00D2220E"/>
    <w:rsid w:val="00D2382D"/>
    <w:rsid w:val="00D23C47"/>
    <w:rsid w:val="00D242BC"/>
    <w:rsid w:val="00D24382"/>
    <w:rsid w:val="00D24688"/>
    <w:rsid w:val="00D30EEE"/>
    <w:rsid w:val="00D3170A"/>
    <w:rsid w:val="00D330D8"/>
    <w:rsid w:val="00D3394F"/>
    <w:rsid w:val="00D374C6"/>
    <w:rsid w:val="00D378A4"/>
    <w:rsid w:val="00D37D4C"/>
    <w:rsid w:val="00D40E93"/>
    <w:rsid w:val="00D42E4E"/>
    <w:rsid w:val="00D44368"/>
    <w:rsid w:val="00D4450A"/>
    <w:rsid w:val="00D44644"/>
    <w:rsid w:val="00D44F93"/>
    <w:rsid w:val="00D4522D"/>
    <w:rsid w:val="00D478AB"/>
    <w:rsid w:val="00D51BEB"/>
    <w:rsid w:val="00D51FD4"/>
    <w:rsid w:val="00D521E0"/>
    <w:rsid w:val="00D524FA"/>
    <w:rsid w:val="00D54887"/>
    <w:rsid w:val="00D55192"/>
    <w:rsid w:val="00D55585"/>
    <w:rsid w:val="00D57283"/>
    <w:rsid w:val="00D6009F"/>
    <w:rsid w:val="00D61A1C"/>
    <w:rsid w:val="00D63A0F"/>
    <w:rsid w:val="00D65B92"/>
    <w:rsid w:val="00D719F7"/>
    <w:rsid w:val="00D72653"/>
    <w:rsid w:val="00D73111"/>
    <w:rsid w:val="00D74631"/>
    <w:rsid w:val="00D74B90"/>
    <w:rsid w:val="00D75B22"/>
    <w:rsid w:val="00D75CA9"/>
    <w:rsid w:val="00D812E5"/>
    <w:rsid w:val="00D81DFD"/>
    <w:rsid w:val="00D81EF1"/>
    <w:rsid w:val="00D81F73"/>
    <w:rsid w:val="00D83926"/>
    <w:rsid w:val="00D8512C"/>
    <w:rsid w:val="00D8572C"/>
    <w:rsid w:val="00D86EFF"/>
    <w:rsid w:val="00D87123"/>
    <w:rsid w:val="00D91B57"/>
    <w:rsid w:val="00D938FA"/>
    <w:rsid w:val="00D95126"/>
    <w:rsid w:val="00D951F7"/>
    <w:rsid w:val="00D9630B"/>
    <w:rsid w:val="00D97136"/>
    <w:rsid w:val="00DA05FA"/>
    <w:rsid w:val="00DA06CA"/>
    <w:rsid w:val="00DA0BE2"/>
    <w:rsid w:val="00DA14B1"/>
    <w:rsid w:val="00DA1683"/>
    <w:rsid w:val="00DA40CC"/>
    <w:rsid w:val="00DA5374"/>
    <w:rsid w:val="00DA586D"/>
    <w:rsid w:val="00DA610D"/>
    <w:rsid w:val="00DB047E"/>
    <w:rsid w:val="00DB06FD"/>
    <w:rsid w:val="00DB1928"/>
    <w:rsid w:val="00DB20B3"/>
    <w:rsid w:val="00DB2E87"/>
    <w:rsid w:val="00DB32C5"/>
    <w:rsid w:val="00DB3C9E"/>
    <w:rsid w:val="00DB451F"/>
    <w:rsid w:val="00DB5A17"/>
    <w:rsid w:val="00DB6A64"/>
    <w:rsid w:val="00DB7333"/>
    <w:rsid w:val="00DC0DF1"/>
    <w:rsid w:val="00DC1021"/>
    <w:rsid w:val="00DC107C"/>
    <w:rsid w:val="00DC32CE"/>
    <w:rsid w:val="00DC36A7"/>
    <w:rsid w:val="00DC4DD4"/>
    <w:rsid w:val="00DC4FAB"/>
    <w:rsid w:val="00DC6060"/>
    <w:rsid w:val="00DC6417"/>
    <w:rsid w:val="00DC6639"/>
    <w:rsid w:val="00DC7CD9"/>
    <w:rsid w:val="00DD2243"/>
    <w:rsid w:val="00DD580E"/>
    <w:rsid w:val="00DE0C7A"/>
    <w:rsid w:val="00DE0E2B"/>
    <w:rsid w:val="00DE1FBD"/>
    <w:rsid w:val="00DE24AA"/>
    <w:rsid w:val="00DE456F"/>
    <w:rsid w:val="00DE5CE1"/>
    <w:rsid w:val="00DE7CBC"/>
    <w:rsid w:val="00DF0A25"/>
    <w:rsid w:val="00DF0B71"/>
    <w:rsid w:val="00DF1623"/>
    <w:rsid w:val="00DF3087"/>
    <w:rsid w:val="00DF3881"/>
    <w:rsid w:val="00DF41B4"/>
    <w:rsid w:val="00DF7AF0"/>
    <w:rsid w:val="00E013DF"/>
    <w:rsid w:val="00E026F2"/>
    <w:rsid w:val="00E02F66"/>
    <w:rsid w:val="00E037CF"/>
    <w:rsid w:val="00E0548B"/>
    <w:rsid w:val="00E07068"/>
    <w:rsid w:val="00E10E34"/>
    <w:rsid w:val="00E157A6"/>
    <w:rsid w:val="00E17EDF"/>
    <w:rsid w:val="00E20D7C"/>
    <w:rsid w:val="00E21742"/>
    <w:rsid w:val="00E2186D"/>
    <w:rsid w:val="00E224A3"/>
    <w:rsid w:val="00E2293A"/>
    <w:rsid w:val="00E236C9"/>
    <w:rsid w:val="00E260ED"/>
    <w:rsid w:val="00E33FA8"/>
    <w:rsid w:val="00E34876"/>
    <w:rsid w:val="00E417E0"/>
    <w:rsid w:val="00E43327"/>
    <w:rsid w:val="00E4440B"/>
    <w:rsid w:val="00E46B3A"/>
    <w:rsid w:val="00E51551"/>
    <w:rsid w:val="00E53171"/>
    <w:rsid w:val="00E54259"/>
    <w:rsid w:val="00E57D69"/>
    <w:rsid w:val="00E6093C"/>
    <w:rsid w:val="00E61647"/>
    <w:rsid w:val="00E61878"/>
    <w:rsid w:val="00E61D24"/>
    <w:rsid w:val="00E6348F"/>
    <w:rsid w:val="00E65CE2"/>
    <w:rsid w:val="00E66163"/>
    <w:rsid w:val="00E70838"/>
    <w:rsid w:val="00E70A72"/>
    <w:rsid w:val="00E74BE1"/>
    <w:rsid w:val="00E751A6"/>
    <w:rsid w:val="00E75687"/>
    <w:rsid w:val="00E767F8"/>
    <w:rsid w:val="00E76BD0"/>
    <w:rsid w:val="00E820FC"/>
    <w:rsid w:val="00E82E29"/>
    <w:rsid w:val="00E83015"/>
    <w:rsid w:val="00E853B3"/>
    <w:rsid w:val="00E86FC4"/>
    <w:rsid w:val="00E907FD"/>
    <w:rsid w:val="00E90D2E"/>
    <w:rsid w:val="00E91757"/>
    <w:rsid w:val="00E9300F"/>
    <w:rsid w:val="00E946E0"/>
    <w:rsid w:val="00E95398"/>
    <w:rsid w:val="00E954A0"/>
    <w:rsid w:val="00E95834"/>
    <w:rsid w:val="00E96432"/>
    <w:rsid w:val="00E9774A"/>
    <w:rsid w:val="00E979E9"/>
    <w:rsid w:val="00EA02A6"/>
    <w:rsid w:val="00EA1074"/>
    <w:rsid w:val="00EA14EA"/>
    <w:rsid w:val="00EA17A8"/>
    <w:rsid w:val="00EA19AA"/>
    <w:rsid w:val="00EA1E58"/>
    <w:rsid w:val="00EA2419"/>
    <w:rsid w:val="00EA3055"/>
    <w:rsid w:val="00EA335D"/>
    <w:rsid w:val="00EA3E35"/>
    <w:rsid w:val="00EA562A"/>
    <w:rsid w:val="00EA65A3"/>
    <w:rsid w:val="00EA6788"/>
    <w:rsid w:val="00EA6EF0"/>
    <w:rsid w:val="00EA7F9D"/>
    <w:rsid w:val="00EB0118"/>
    <w:rsid w:val="00EB252B"/>
    <w:rsid w:val="00EB3FF6"/>
    <w:rsid w:val="00EB4930"/>
    <w:rsid w:val="00EB4AB4"/>
    <w:rsid w:val="00EB6538"/>
    <w:rsid w:val="00EB66A7"/>
    <w:rsid w:val="00EB7042"/>
    <w:rsid w:val="00EC08A8"/>
    <w:rsid w:val="00EC1392"/>
    <w:rsid w:val="00EC16D7"/>
    <w:rsid w:val="00EC2CE4"/>
    <w:rsid w:val="00EC364A"/>
    <w:rsid w:val="00EC382B"/>
    <w:rsid w:val="00EC52A4"/>
    <w:rsid w:val="00EC5DF4"/>
    <w:rsid w:val="00EC6481"/>
    <w:rsid w:val="00ED20C6"/>
    <w:rsid w:val="00ED46E7"/>
    <w:rsid w:val="00ED57EE"/>
    <w:rsid w:val="00ED6121"/>
    <w:rsid w:val="00ED6AC3"/>
    <w:rsid w:val="00ED7218"/>
    <w:rsid w:val="00EE10C3"/>
    <w:rsid w:val="00EE2A9E"/>
    <w:rsid w:val="00EE40FC"/>
    <w:rsid w:val="00EE454C"/>
    <w:rsid w:val="00EE5E83"/>
    <w:rsid w:val="00EE60B7"/>
    <w:rsid w:val="00EE63A0"/>
    <w:rsid w:val="00EF0586"/>
    <w:rsid w:val="00EF0D64"/>
    <w:rsid w:val="00EF1DAD"/>
    <w:rsid w:val="00EF20CF"/>
    <w:rsid w:val="00EF34B3"/>
    <w:rsid w:val="00EF3B43"/>
    <w:rsid w:val="00EF4916"/>
    <w:rsid w:val="00EF5AC1"/>
    <w:rsid w:val="00EF7226"/>
    <w:rsid w:val="00EF7935"/>
    <w:rsid w:val="00EF7B9F"/>
    <w:rsid w:val="00EF7CD6"/>
    <w:rsid w:val="00F01A57"/>
    <w:rsid w:val="00F02465"/>
    <w:rsid w:val="00F02AE0"/>
    <w:rsid w:val="00F064C3"/>
    <w:rsid w:val="00F069AF"/>
    <w:rsid w:val="00F10CF2"/>
    <w:rsid w:val="00F116A6"/>
    <w:rsid w:val="00F13C5B"/>
    <w:rsid w:val="00F15005"/>
    <w:rsid w:val="00F16FF9"/>
    <w:rsid w:val="00F17CE4"/>
    <w:rsid w:val="00F17DA4"/>
    <w:rsid w:val="00F2276D"/>
    <w:rsid w:val="00F248E3"/>
    <w:rsid w:val="00F2570E"/>
    <w:rsid w:val="00F26925"/>
    <w:rsid w:val="00F27463"/>
    <w:rsid w:val="00F30AB9"/>
    <w:rsid w:val="00F3218C"/>
    <w:rsid w:val="00F32CFF"/>
    <w:rsid w:val="00F349E4"/>
    <w:rsid w:val="00F35680"/>
    <w:rsid w:val="00F369C1"/>
    <w:rsid w:val="00F40F6D"/>
    <w:rsid w:val="00F4160A"/>
    <w:rsid w:val="00F445E2"/>
    <w:rsid w:val="00F44A67"/>
    <w:rsid w:val="00F45693"/>
    <w:rsid w:val="00F46005"/>
    <w:rsid w:val="00F461B3"/>
    <w:rsid w:val="00F51A5E"/>
    <w:rsid w:val="00F51D01"/>
    <w:rsid w:val="00F5246F"/>
    <w:rsid w:val="00F53309"/>
    <w:rsid w:val="00F5373D"/>
    <w:rsid w:val="00F5428E"/>
    <w:rsid w:val="00F542C9"/>
    <w:rsid w:val="00F5507E"/>
    <w:rsid w:val="00F5596B"/>
    <w:rsid w:val="00F56C1B"/>
    <w:rsid w:val="00F57857"/>
    <w:rsid w:val="00F60B95"/>
    <w:rsid w:val="00F6183B"/>
    <w:rsid w:val="00F61954"/>
    <w:rsid w:val="00F6622C"/>
    <w:rsid w:val="00F726A1"/>
    <w:rsid w:val="00F74483"/>
    <w:rsid w:val="00F75C1E"/>
    <w:rsid w:val="00F805CF"/>
    <w:rsid w:val="00F81724"/>
    <w:rsid w:val="00F83644"/>
    <w:rsid w:val="00F84ECA"/>
    <w:rsid w:val="00F85422"/>
    <w:rsid w:val="00F8768F"/>
    <w:rsid w:val="00F9498E"/>
    <w:rsid w:val="00F9682E"/>
    <w:rsid w:val="00F96A14"/>
    <w:rsid w:val="00F96FDF"/>
    <w:rsid w:val="00F9701C"/>
    <w:rsid w:val="00FA0E01"/>
    <w:rsid w:val="00FA24C8"/>
    <w:rsid w:val="00FA257F"/>
    <w:rsid w:val="00FA4101"/>
    <w:rsid w:val="00FB0F47"/>
    <w:rsid w:val="00FB2AAA"/>
    <w:rsid w:val="00FB2D71"/>
    <w:rsid w:val="00FB4CAA"/>
    <w:rsid w:val="00FB4E47"/>
    <w:rsid w:val="00FB7907"/>
    <w:rsid w:val="00FC005B"/>
    <w:rsid w:val="00FC0B2D"/>
    <w:rsid w:val="00FC1538"/>
    <w:rsid w:val="00FC48A4"/>
    <w:rsid w:val="00FC49D4"/>
    <w:rsid w:val="00FC5302"/>
    <w:rsid w:val="00FC60B2"/>
    <w:rsid w:val="00FC682D"/>
    <w:rsid w:val="00FC6B3C"/>
    <w:rsid w:val="00FD3B5E"/>
    <w:rsid w:val="00FD41F0"/>
    <w:rsid w:val="00FD554D"/>
    <w:rsid w:val="00FD5EE6"/>
    <w:rsid w:val="00FD6354"/>
    <w:rsid w:val="00FD635C"/>
    <w:rsid w:val="00FD7F8D"/>
    <w:rsid w:val="00FE11A4"/>
    <w:rsid w:val="00FE1AFB"/>
    <w:rsid w:val="00FE21B8"/>
    <w:rsid w:val="00FE3C0F"/>
    <w:rsid w:val="00FE4DED"/>
    <w:rsid w:val="00FE5313"/>
    <w:rsid w:val="00FE5EDE"/>
    <w:rsid w:val="00FE6489"/>
    <w:rsid w:val="00FE65BE"/>
    <w:rsid w:val="00FE6A17"/>
    <w:rsid w:val="00FE7560"/>
    <w:rsid w:val="00FE7D11"/>
    <w:rsid w:val="00FF0B65"/>
    <w:rsid w:val="00FF2934"/>
    <w:rsid w:val="00FF5F0A"/>
    <w:rsid w:val="00FF7A21"/>
    <w:rsid w:val="180BAC3C"/>
    <w:rsid w:val="2F120D2D"/>
    <w:rsid w:val="660EADE1"/>
    <w:rsid w:val="67CD9D7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756D"/>
  <w15:docId w15:val="{9FC5489F-FEFB-4BFC-940B-21638828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EB8"/>
  </w:style>
  <w:style w:type="paragraph" w:styleId="Heading1">
    <w:name w:val="heading 1"/>
    <w:basedOn w:val="Normal"/>
    <w:next w:val="Normal"/>
    <w:link w:val="Heading1Char"/>
    <w:qFormat/>
    <w:rsid w:val="0004132D"/>
    <w:pPr>
      <w:keepNext/>
      <w:keepLines/>
      <w:spacing w:after="240"/>
      <w:outlineLvl w:val="0"/>
    </w:pPr>
    <w:rPr>
      <w:rFonts w:ascii="Arial" w:eastAsiaTheme="majorEastAsia" w:hAnsi="Arial" w:cs="Arial"/>
      <w:b/>
      <w:bCs/>
      <w:color w:val="000000" w:themeColor="text1"/>
      <w:sz w:val="28"/>
      <w:szCs w:val="28"/>
    </w:rPr>
  </w:style>
  <w:style w:type="paragraph" w:styleId="Heading2">
    <w:name w:val="heading 2"/>
    <w:basedOn w:val="Normal"/>
    <w:next w:val="Normal"/>
    <w:link w:val="Heading2Char"/>
    <w:unhideWhenUsed/>
    <w:qFormat/>
    <w:rsid w:val="00FE11A4"/>
    <w:pPr>
      <w:keepNext/>
      <w:keepLines/>
      <w:spacing w:before="200" w:after="240"/>
      <w:outlineLvl w:val="1"/>
    </w:pPr>
    <w:rPr>
      <w:rFonts w:ascii="Arial" w:eastAsiaTheme="majorEastAsia" w:hAnsi="Arial" w:cs="Arial"/>
      <w:b/>
      <w:bCs/>
      <w:i/>
    </w:rPr>
  </w:style>
  <w:style w:type="paragraph" w:styleId="Heading3">
    <w:name w:val="heading 3"/>
    <w:basedOn w:val="Normal"/>
    <w:next w:val="Normal"/>
    <w:link w:val="Heading3Char"/>
    <w:unhideWhenUsed/>
    <w:qFormat/>
    <w:rsid w:val="00FE11A4"/>
    <w:pPr>
      <w:spacing w:before="200" w:after="240" w:line="271" w:lineRule="auto"/>
      <w:ind w:firstLine="720"/>
      <w:outlineLvl w:val="2"/>
    </w:pPr>
    <w:rPr>
      <w:rFonts w:ascii="Arial" w:eastAsiaTheme="majorEastAsia" w:hAnsi="Arial" w:cstheme="majorBidi"/>
      <w:bCs/>
      <w:i/>
    </w:rPr>
  </w:style>
  <w:style w:type="paragraph" w:styleId="Heading4">
    <w:name w:val="heading 4"/>
    <w:basedOn w:val="Normal"/>
    <w:next w:val="Normal"/>
    <w:link w:val="Heading4Char"/>
    <w:qFormat/>
    <w:rsid w:val="005E1278"/>
    <w:pPr>
      <w:keepNext/>
      <w:spacing w:after="0" w:line="240" w:lineRule="auto"/>
      <w:jc w:val="right"/>
      <w:outlineLvl w:val="3"/>
    </w:pPr>
    <w:rPr>
      <w:rFonts w:ascii="Castellar" w:eastAsia="Times New Roman" w:hAnsi="Castellar" w:cs="Times New Roman"/>
      <w:sz w:val="96"/>
      <w:szCs w:val="24"/>
    </w:rPr>
  </w:style>
  <w:style w:type="paragraph" w:styleId="Heading5">
    <w:name w:val="heading 5"/>
    <w:basedOn w:val="Normal"/>
    <w:next w:val="Normal"/>
    <w:link w:val="Heading5Char"/>
    <w:qFormat/>
    <w:rsid w:val="005E1278"/>
    <w:pPr>
      <w:keepNext/>
      <w:spacing w:after="0" w:line="240" w:lineRule="auto"/>
      <w:jc w:val="center"/>
      <w:outlineLvl w:val="4"/>
    </w:pPr>
    <w:rPr>
      <w:rFonts w:ascii="Arial" w:eastAsia="Times New Roman" w:hAnsi="Arial" w:cs="Times New Roman"/>
      <w:i/>
      <w:iCs/>
      <w:sz w:val="18"/>
      <w:szCs w:val="24"/>
    </w:rPr>
  </w:style>
  <w:style w:type="paragraph" w:styleId="Heading6">
    <w:name w:val="heading 6"/>
    <w:basedOn w:val="Normal"/>
    <w:next w:val="Normal"/>
    <w:link w:val="Heading6Char"/>
    <w:uiPriority w:val="9"/>
    <w:qFormat/>
    <w:rsid w:val="005E127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32D"/>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rsid w:val="00FE11A4"/>
    <w:rPr>
      <w:rFonts w:ascii="Arial" w:eastAsiaTheme="majorEastAsia" w:hAnsi="Arial" w:cs="Arial"/>
      <w:b/>
      <w:bCs/>
      <w:i/>
    </w:rPr>
  </w:style>
  <w:style w:type="table" w:styleId="TableGrid">
    <w:name w:val="Table Grid"/>
    <w:basedOn w:val="TableNormal"/>
    <w:uiPriority w:val="59"/>
    <w:rsid w:val="00C9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944C4"/>
    <w:rPr>
      <w:i/>
      <w:iCs/>
      <w:color w:val="808080" w:themeColor="text1" w:themeTint="7F"/>
    </w:rPr>
  </w:style>
  <w:style w:type="paragraph" w:styleId="ListParagraph">
    <w:name w:val="List Paragraph"/>
    <w:basedOn w:val="Normal"/>
    <w:uiPriority w:val="34"/>
    <w:qFormat/>
    <w:rsid w:val="00C944C4"/>
    <w:pPr>
      <w:ind w:left="720"/>
      <w:contextualSpacing/>
    </w:pPr>
  </w:style>
  <w:style w:type="paragraph" w:styleId="FootnoteText">
    <w:name w:val="footnote text"/>
    <w:basedOn w:val="Normal"/>
    <w:link w:val="FootnoteTextChar"/>
    <w:unhideWhenUsed/>
    <w:rsid w:val="00C944C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944C4"/>
    <w:rPr>
      <w:rFonts w:eastAsiaTheme="minorEastAsia"/>
      <w:sz w:val="20"/>
      <w:szCs w:val="20"/>
    </w:rPr>
  </w:style>
  <w:style w:type="character" w:styleId="FootnoteReference">
    <w:name w:val="footnote reference"/>
    <w:basedOn w:val="DefaultParagraphFont"/>
    <w:unhideWhenUsed/>
    <w:rsid w:val="00C944C4"/>
    <w:rPr>
      <w:vertAlign w:val="superscript"/>
    </w:rPr>
  </w:style>
  <w:style w:type="character" w:styleId="CommentReference">
    <w:name w:val="annotation reference"/>
    <w:basedOn w:val="DefaultParagraphFont"/>
    <w:uiPriority w:val="99"/>
    <w:unhideWhenUsed/>
    <w:rsid w:val="00C944C4"/>
    <w:rPr>
      <w:sz w:val="16"/>
      <w:szCs w:val="16"/>
    </w:rPr>
  </w:style>
  <w:style w:type="paragraph" w:styleId="CommentText">
    <w:name w:val="annotation text"/>
    <w:basedOn w:val="Normal"/>
    <w:link w:val="CommentTextChar"/>
    <w:uiPriority w:val="99"/>
    <w:unhideWhenUsed/>
    <w:rsid w:val="00C944C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C944C4"/>
    <w:rPr>
      <w:rFonts w:eastAsiaTheme="minorEastAsia"/>
      <w:sz w:val="20"/>
      <w:szCs w:val="20"/>
    </w:rPr>
  </w:style>
  <w:style w:type="paragraph" w:styleId="NormalWeb">
    <w:name w:val="Normal (Web)"/>
    <w:basedOn w:val="Normal"/>
    <w:uiPriority w:val="99"/>
    <w:unhideWhenUsed/>
    <w:rsid w:val="00C944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C4"/>
    <w:rPr>
      <w:rFonts w:ascii="Tahoma" w:hAnsi="Tahoma" w:cs="Tahoma"/>
      <w:sz w:val="16"/>
      <w:szCs w:val="16"/>
    </w:rPr>
  </w:style>
  <w:style w:type="paragraph" w:styleId="Header">
    <w:name w:val="header"/>
    <w:basedOn w:val="Normal"/>
    <w:link w:val="HeaderChar"/>
    <w:uiPriority w:val="99"/>
    <w:unhideWhenUsed/>
    <w:rsid w:val="00C9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C4"/>
  </w:style>
  <w:style w:type="paragraph" w:styleId="Footer">
    <w:name w:val="footer"/>
    <w:basedOn w:val="Normal"/>
    <w:link w:val="FooterChar"/>
    <w:uiPriority w:val="99"/>
    <w:unhideWhenUsed/>
    <w:rsid w:val="00C9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C4"/>
  </w:style>
  <w:style w:type="paragraph" w:styleId="CommentSubject">
    <w:name w:val="annotation subject"/>
    <w:basedOn w:val="CommentText"/>
    <w:next w:val="CommentText"/>
    <w:link w:val="CommentSubjectChar"/>
    <w:uiPriority w:val="99"/>
    <w:semiHidden/>
    <w:unhideWhenUsed/>
    <w:rsid w:val="00C944C4"/>
    <w:rPr>
      <w:rFonts w:eastAsiaTheme="minorHAnsi"/>
      <w:b/>
      <w:bCs/>
    </w:rPr>
  </w:style>
  <w:style w:type="character" w:customStyle="1" w:styleId="CommentSubjectChar">
    <w:name w:val="Comment Subject Char"/>
    <w:basedOn w:val="CommentTextChar"/>
    <w:link w:val="CommentSubject"/>
    <w:uiPriority w:val="99"/>
    <w:semiHidden/>
    <w:rsid w:val="00C944C4"/>
    <w:rPr>
      <w:rFonts w:eastAsiaTheme="minorEastAsia"/>
      <w:b/>
      <w:bCs/>
      <w:sz w:val="20"/>
      <w:szCs w:val="20"/>
    </w:rPr>
  </w:style>
  <w:style w:type="character" w:customStyle="1" w:styleId="Heading3Char">
    <w:name w:val="Heading 3 Char"/>
    <w:basedOn w:val="DefaultParagraphFont"/>
    <w:link w:val="Heading3"/>
    <w:uiPriority w:val="9"/>
    <w:rsid w:val="00FE11A4"/>
    <w:rPr>
      <w:rFonts w:ascii="Arial" w:eastAsiaTheme="majorEastAsia" w:hAnsi="Arial" w:cstheme="majorBidi"/>
      <w:bCs/>
      <w:i/>
    </w:rPr>
  </w:style>
  <w:style w:type="paragraph" w:customStyle="1" w:styleId="BodyText1">
    <w:name w:val="Body Text1"/>
    <w:basedOn w:val="Normal"/>
    <w:link w:val="BodytextChar"/>
    <w:qFormat/>
    <w:rsid w:val="00C944C4"/>
    <w:pPr>
      <w:spacing w:after="120"/>
    </w:pPr>
    <w:rPr>
      <w:rFonts w:ascii="Arial" w:eastAsiaTheme="minorEastAsia" w:hAnsi="Arial" w:cs="Times New Roman"/>
      <w:szCs w:val="24"/>
    </w:rPr>
  </w:style>
  <w:style w:type="character" w:customStyle="1" w:styleId="BodytextChar">
    <w:name w:val="Body text Char"/>
    <w:basedOn w:val="DefaultParagraphFont"/>
    <w:link w:val="BodyText1"/>
    <w:rsid w:val="00C944C4"/>
    <w:rPr>
      <w:rFonts w:ascii="Arial" w:eastAsiaTheme="minorEastAsia" w:hAnsi="Arial" w:cs="Times New Roman"/>
      <w:szCs w:val="24"/>
    </w:rPr>
  </w:style>
  <w:style w:type="paragraph" w:customStyle="1" w:styleId="TableToprow">
    <w:name w:val="Table Toprow"/>
    <w:basedOn w:val="Normal"/>
    <w:link w:val="TableToprowChar"/>
    <w:qFormat/>
    <w:rsid w:val="00C944C4"/>
    <w:pPr>
      <w:spacing w:before="60" w:after="60" w:line="240" w:lineRule="auto"/>
      <w:jc w:val="center"/>
    </w:pPr>
    <w:rPr>
      <w:rFonts w:ascii="Arial" w:eastAsiaTheme="minorEastAsia" w:hAnsi="Arial" w:cs="Arial"/>
      <w:b/>
      <w:sz w:val="20"/>
      <w:szCs w:val="18"/>
    </w:rPr>
  </w:style>
  <w:style w:type="paragraph" w:customStyle="1" w:styleId="TableTopRowLeft">
    <w:name w:val="Table TopRow Left"/>
    <w:basedOn w:val="TableToprow"/>
    <w:link w:val="TableTopRowLeftChar"/>
    <w:qFormat/>
    <w:rsid w:val="00C944C4"/>
    <w:pPr>
      <w:jc w:val="left"/>
    </w:pPr>
  </w:style>
  <w:style w:type="character" w:customStyle="1" w:styleId="TableToprowChar">
    <w:name w:val="Table Toprow Char"/>
    <w:basedOn w:val="DefaultParagraphFont"/>
    <w:link w:val="TableToprow"/>
    <w:rsid w:val="00C944C4"/>
    <w:rPr>
      <w:rFonts w:ascii="Arial" w:eastAsiaTheme="minorEastAsia" w:hAnsi="Arial" w:cs="Arial"/>
      <w:b/>
      <w:sz w:val="20"/>
      <w:szCs w:val="18"/>
    </w:rPr>
  </w:style>
  <w:style w:type="paragraph" w:customStyle="1" w:styleId="TableBody">
    <w:name w:val="Table Body"/>
    <w:basedOn w:val="Normal"/>
    <w:link w:val="TableBodyChar"/>
    <w:qFormat/>
    <w:rsid w:val="00C944C4"/>
    <w:pPr>
      <w:spacing w:before="60" w:after="60" w:line="240" w:lineRule="auto"/>
      <w:jc w:val="center"/>
    </w:pPr>
    <w:rPr>
      <w:rFonts w:ascii="Arial" w:eastAsiaTheme="minorEastAsia" w:hAnsi="Arial" w:cs="Arial"/>
      <w:sz w:val="20"/>
      <w:szCs w:val="18"/>
    </w:rPr>
  </w:style>
  <w:style w:type="character" w:customStyle="1" w:styleId="TableTopRowLeftChar">
    <w:name w:val="Table TopRow Left Char"/>
    <w:basedOn w:val="TableToprowChar"/>
    <w:link w:val="TableTopRowLeft"/>
    <w:rsid w:val="00C944C4"/>
    <w:rPr>
      <w:rFonts w:ascii="Arial" w:eastAsiaTheme="minorEastAsia" w:hAnsi="Arial" w:cs="Arial"/>
      <w:b/>
      <w:sz w:val="20"/>
      <w:szCs w:val="18"/>
    </w:rPr>
  </w:style>
  <w:style w:type="paragraph" w:customStyle="1" w:styleId="TableLeft">
    <w:name w:val="Table Left"/>
    <w:basedOn w:val="Normal"/>
    <w:link w:val="TableLeftChar"/>
    <w:qFormat/>
    <w:rsid w:val="00C944C4"/>
    <w:pPr>
      <w:spacing w:before="60" w:after="60" w:line="240" w:lineRule="auto"/>
    </w:pPr>
    <w:rPr>
      <w:rFonts w:ascii="Arial" w:eastAsiaTheme="minorEastAsia" w:hAnsi="Arial" w:cstheme="minorHAnsi"/>
      <w:sz w:val="20"/>
      <w:szCs w:val="18"/>
    </w:rPr>
  </w:style>
  <w:style w:type="character" w:customStyle="1" w:styleId="TableBodyChar">
    <w:name w:val="Table Body Char"/>
    <w:basedOn w:val="DefaultParagraphFont"/>
    <w:link w:val="TableBody"/>
    <w:rsid w:val="00C944C4"/>
    <w:rPr>
      <w:rFonts w:ascii="Arial" w:eastAsiaTheme="minorEastAsia" w:hAnsi="Arial" w:cs="Arial"/>
      <w:sz w:val="20"/>
      <w:szCs w:val="18"/>
    </w:rPr>
  </w:style>
  <w:style w:type="paragraph" w:customStyle="1" w:styleId="TableTitle">
    <w:name w:val="Table Title"/>
    <w:basedOn w:val="Normal"/>
    <w:link w:val="TableTitleChar"/>
    <w:qFormat/>
    <w:rsid w:val="00C944C4"/>
    <w:pPr>
      <w:keepNext/>
      <w:keepLines/>
      <w:spacing w:after="0"/>
      <w:jc w:val="center"/>
    </w:pPr>
    <w:rPr>
      <w:rFonts w:ascii="Arial" w:eastAsiaTheme="minorEastAsia" w:hAnsi="Arial" w:cs="Arial"/>
      <w:b/>
      <w:sz w:val="20"/>
      <w:szCs w:val="20"/>
    </w:rPr>
  </w:style>
  <w:style w:type="character" w:customStyle="1" w:styleId="TableLeftChar">
    <w:name w:val="Table Left Char"/>
    <w:basedOn w:val="DefaultParagraphFont"/>
    <w:link w:val="TableLeft"/>
    <w:rsid w:val="00C944C4"/>
    <w:rPr>
      <w:rFonts w:ascii="Arial" w:eastAsiaTheme="minorEastAsia" w:hAnsi="Arial" w:cstheme="minorHAnsi"/>
      <w:sz w:val="20"/>
      <w:szCs w:val="18"/>
    </w:rPr>
  </w:style>
  <w:style w:type="character" w:customStyle="1" w:styleId="TableTitleChar">
    <w:name w:val="Table Title Char"/>
    <w:basedOn w:val="DefaultParagraphFont"/>
    <w:link w:val="TableTitle"/>
    <w:rsid w:val="00C944C4"/>
    <w:rPr>
      <w:rFonts w:ascii="Arial" w:eastAsiaTheme="minorEastAsia" w:hAnsi="Arial" w:cs="Arial"/>
      <w:b/>
      <w:sz w:val="20"/>
      <w:szCs w:val="20"/>
    </w:rPr>
  </w:style>
  <w:style w:type="paragraph" w:styleId="BodyText">
    <w:name w:val="Body Text"/>
    <w:basedOn w:val="Normal"/>
    <w:link w:val="BodyTextChar0"/>
    <w:rsid w:val="00C944C4"/>
    <w:pPr>
      <w:spacing w:after="120" w:line="240" w:lineRule="auto"/>
    </w:pPr>
    <w:rPr>
      <w:rFonts w:ascii="Times New Roman" w:eastAsia="Times New Roman" w:hAnsi="Times New Roman" w:cs="Times New Roman"/>
      <w:szCs w:val="20"/>
    </w:rPr>
  </w:style>
  <w:style w:type="character" w:customStyle="1" w:styleId="BodyTextChar0">
    <w:name w:val="Body Text Char"/>
    <w:basedOn w:val="DefaultParagraphFont"/>
    <w:link w:val="BodyText"/>
    <w:rsid w:val="00C944C4"/>
    <w:rPr>
      <w:rFonts w:ascii="Times New Roman" w:eastAsia="Times New Roman" w:hAnsi="Times New Roman" w:cs="Times New Roman"/>
      <w:szCs w:val="20"/>
    </w:rPr>
  </w:style>
  <w:style w:type="paragraph" w:styleId="Caption">
    <w:name w:val="caption"/>
    <w:basedOn w:val="Normal"/>
    <w:next w:val="Normal"/>
    <w:unhideWhenUsed/>
    <w:qFormat/>
    <w:rsid w:val="00752A20"/>
    <w:pPr>
      <w:spacing w:after="0" w:line="240" w:lineRule="auto"/>
      <w:jc w:val="center"/>
    </w:pPr>
    <w:rPr>
      <w:rFonts w:ascii="Arial" w:hAnsi="Arial"/>
      <w:b/>
      <w:bCs/>
      <w:sz w:val="20"/>
      <w:szCs w:val="20"/>
    </w:rPr>
  </w:style>
  <w:style w:type="paragraph" w:customStyle="1" w:styleId="WAPReporttitle">
    <w:name w:val="WAP Report title"/>
    <w:basedOn w:val="Normal"/>
    <w:link w:val="WAPReporttitleChar"/>
    <w:rsid w:val="00C36B8C"/>
    <w:pPr>
      <w:spacing w:before="720" w:after="120" w:line="480" w:lineRule="exact"/>
    </w:pPr>
    <w:rPr>
      <w:rFonts w:ascii="Arial Black" w:eastAsia="Times New Roman" w:hAnsi="Arial Black" w:cs="Arial"/>
      <w:sz w:val="40"/>
      <w:szCs w:val="24"/>
    </w:rPr>
  </w:style>
  <w:style w:type="character" w:styleId="PageNumber">
    <w:name w:val="page number"/>
    <w:basedOn w:val="DefaultParagraphFont"/>
    <w:rsid w:val="00C36B8C"/>
  </w:style>
  <w:style w:type="paragraph" w:customStyle="1" w:styleId="Reportheader">
    <w:name w:val="Report header"/>
    <w:basedOn w:val="Header"/>
    <w:rsid w:val="00C36B8C"/>
    <w:pPr>
      <w:pBdr>
        <w:bottom w:val="single" w:sz="6" w:space="1" w:color="999999"/>
      </w:pBdr>
      <w:tabs>
        <w:tab w:val="clear" w:pos="4680"/>
      </w:tabs>
      <w:spacing w:after="240" w:line="280" w:lineRule="exact"/>
    </w:pPr>
    <w:rPr>
      <w:rFonts w:ascii="Times New Roman" w:eastAsia="Times New Roman" w:hAnsi="Times New Roman" w:cs="Times New Roman"/>
      <w:i/>
      <w:iCs/>
      <w:sz w:val="24"/>
      <w:szCs w:val="24"/>
    </w:rPr>
  </w:style>
  <w:style w:type="paragraph" w:customStyle="1" w:styleId="Reportfooter">
    <w:name w:val="Report footer"/>
    <w:basedOn w:val="Footer"/>
    <w:rsid w:val="00C36B8C"/>
    <w:pPr>
      <w:pBdr>
        <w:top w:val="single" w:sz="6" w:space="1" w:color="999999"/>
      </w:pBdr>
      <w:tabs>
        <w:tab w:val="clear" w:pos="4680"/>
      </w:tabs>
      <w:spacing w:after="240" w:line="280" w:lineRule="exact"/>
    </w:pPr>
    <w:rPr>
      <w:rFonts w:ascii="Times New Roman" w:eastAsia="Times New Roman" w:hAnsi="Times New Roman" w:cs="Times New Roman"/>
      <w:i/>
      <w:iCs/>
      <w:sz w:val="24"/>
      <w:szCs w:val="24"/>
    </w:rPr>
  </w:style>
  <w:style w:type="paragraph" w:styleId="TOC1">
    <w:name w:val="toc 1"/>
    <w:basedOn w:val="Normal"/>
    <w:next w:val="Normal"/>
    <w:autoRedefine/>
    <w:uiPriority w:val="39"/>
    <w:unhideWhenUsed/>
    <w:rsid w:val="00C36B8C"/>
    <w:pPr>
      <w:tabs>
        <w:tab w:val="right" w:leader="dot" w:pos="9350"/>
      </w:tabs>
      <w:spacing w:after="100" w:line="240" w:lineRule="auto"/>
    </w:pPr>
    <w:rPr>
      <w:rFonts w:ascii="Times New Roman" w:hAnsi="Times New Roman"/>
      <w:sz w:val="24"/>
    </w:rPr>
  </w:style>
  <w:style w:type="paragraph" w:styleId="TOC2">
    <w:name w:val="toc 2"/>
    <w:basedOn w:val="Normal"/>
    <w:next w:val="Normal"/>
    <w:autoRedefine/>
    <w:uiPriority w:val="39"/>
    <w:unhideWhenUsed/>
    <w:rsid w:val="00C36B8C"/>
    <w:pPr>
      <w:spacing w:after="100" w:line="240" w:lineRule="auto"/>
      <w:ind w:left="220"/>
    </w:pPr>
    <w:rPr>
      <w:rFonts w:ascii="Times New Roman" w:hAnsi="Times New Roman"/>
      <w:sz w:val="24"/>
    </w:rPr>
  </w:style>
  <w:style w:type="paragraph" w:styleId="TOC3">
    <w:name w:val="toc 3"/>
    <w:basedOn w:val="Normal"/>
    <w:next w:val="Normal"/>
    <w:autoRedefine/>
    <w:uiPriority w:val="39"/>
    <w:unhideWhenUsed/>
    <w:rsid w:val="00C36B8C"/>
    <w:pPr>
      <w:spacing w:after="100" w:line="240" w:lineRule="auto"/>
      <w:ind w:left="440"/>
    </w:pPr>
    <w:rPr>
      <w:rFonts w:ascii="Times New Roman" w:hAnsi="Times New Roman"/>
      <w:sz w:val="24"/>
    </w:rPr>
  </w:style>
  <w:style w:type="character" w:styleId="Hyperlink">
    <w:name w:val="Hyperlink"/>
    <w:basedOn w:val="DefaultParagraphFont"/>
    <w:uiPriority w:val="99"/>
    <w:unhideWhenUsed/>
    <w:rsid w:val="00C36B8C"/>
    <w:rPr>
      <w:color w:val="0000FF" w:themeColor="hyperlink"/>
      <w:u w:val="single"/>
    </w:rPr>
  </w:style>
  <w:style w:type="paragraph" w:customStyle="1" w:styleId="WAPSubtitle">
    <w:name w:val="WAP Subtitle"/>
    <w:basedOn w:val="WAPReporttitle"/>
    <w:link w:val="WAPSubtitleChar"/>
    <w:qFormat/>
    <w:rsid w:val="00C36B8C"/>
    <w:pPr>
      <w:spacing w:before="100" w:beforeAutospacing="1" w:after="100" w:afterAutospacing="1"/>
      <w:ind w:left="288"/>
    </w:pPr>
    <w:rPr>
      <w:rFonts w:ascii="Arial" w:hAnsi="Arial"/>
      <w:b/>
      <w:sz w:val="28"/>
      <w:szCs w:val="28"/>
    </w:rPr>
  </w:style>
  <w:style w:type="paragraph" w:customStyle="1" w:styleId="WAPTitle">
    <w:name w:val="WAP Title"/>
    <w:basedOn w:val="Normal"/>
    <w:link w:val="WAPTitleChar"/>
    <w:qFormat/>
    <w:rsid w:val="00C36B8C"/>
    <w:pPr>
      <w:spacing w:before="720" w:after="120" w:line="480" w:lineRule="exact"/>
    </w:pPr>
    <w:rPr>
      <w:rFonts w:ascii="Arial Black" w:eastAsia="Times New Roman" w:hAnsi="Arial Black" w:cs="Arial"/>
      <w:sz w:val="40"/>
      <w:szCs w:val="24"/>
    </w:rPr>
  </w:style>
  <w:style w:type="character" w:customStyle="1" w:styleId="WAPReporttitleChar">
    <w:name w:val="WAP Report title Char"/>
    <w:basedOn w:val="DefaultParagraphFont"/>
    <w:link w:val="WAPReporttitle"/>
    <w:rsid w:val="00C36B8C"/>
    <w:rPr>
      <w:rFonts w:ascii="Arial Black" w:eastAsia="Times New Roman" w:hAnsi="Arial Black" w:cs="Arial"/>
      <w:sz w:val="40"/>
      <w:szCs w:val="24"/>
    </w:rPr>
  </w:style>
  <w:style w:type="character" w:customStyle="1" w:styleId="WAPSubtitleChar">
    <w:name w:val="WAP Subtitle Char"/>
    <w:basedOn w:val="WAPReporttitleChar"/>
    <w:link w:val="WAPSubtitle"/>
    <w:rsid w:val="00C36B8C"/>
    <w:rPr>
      <w:rFonts w:ascii="Arial" w:eastAsia="Times New Roman" w:hAnsi="Arial" w:cs="Arial"/>
      <w:b/>
      <w:sz w:val="28"/>
      <w:szCs w:val="28"/>
    </w:rPr>
  </w:style>
  <w:style w:type="paragraph" w:customStyle="1" w:styleId="WAP1">
    <w:name w:val="WAP 1"/>
    <w:basedOn w:val="Normal"/>
    <w:link w:val="WAP1Char"/>
    <w:qFormat/>
    <w:rsid w:val="00C36B8C"/>
    <w:pPr>
      <w:keepNext/>
      <w:spacing w:after="240" w:line="280" w:lineRule="exact"/>
      <w:outlineLvl w:val="0"/>
    </w:pPr>
    <w:rPr>
      <w:rFonts w:ascii="Arial Black" w:eastAsia="Times New Roman" w:hAnsi="Arial Black" w:cs="Arial"/>
      <w:bCs/>
      <w:caps/>
      <w:kern w:val="32"/>
      <w:sz w:val="24"/>
      <w:szCs w:val="32"/>
    </w:rPr>
  </w:style>
  <w:style w:type="character" w:customStyle="1" w:styleId="WAPTitleChar">
    <w:name w:val="WAP Title Char"/>
    <w:basedOn w:val="DefaultParagraphFont"/>
    <w:link w:val="WAPTitle"/>
    <w:rsid w:val="00C36B8C"/>
    <w:rPr>
      <w:rFonts w:ascii="Arial Black" w:eastAsia="Times New Roman" w:hAnsi="Arial Black" w:cs="Arial"/>
      <w:sz w:val="40"/>
      <w:szCs w:val="24"/>
    </w:rPr>
  </w:style>
  <w:style w:type="paragraph" w:customStyle="1" w:styleId="WAP2">
    <w:name w:val="WAP 2"/>
    <w:basedOn w:val="Normal"/>
    <w:link w:val="WAP2Char"/>
    <w:qFormat/>
    <w:rsid w:val="00C36B8C"/>
    <w:pPr>
      <w:keepNext/>
      <w:spacing w:before="480" w:after="120" w:line="280" w:lineRule="exact"/>
      <w:outlineLvl w:val="1"/>
    </w:pPr>
    <w:rPr>
      <w:rFonts w:ascii="Arial" w:eastAsia="Times New Roman" w:hAnsi="Arial" w:cs="Arial"/>
      <w:b/>
      <w:bCs/>
      <w:iCs/>
      <w:caps/>
      <w:sz w:val="20"/>
      <w:szCs w:val="28"/>
    </w:rPr>
  </w:style>
  <w:style w:type="character" w:customStyle="1" w:styleId="WAP1Char">
    <w:name w:val="WAP 1 Char"/>
    <w:basedOn w:val="DefaultParagraphFont"/>
    <w:link w:val="WAP1"/>
    <w:rsid w:val="00C36B8C"/>
    <w:rPr>
      <w:rFonts w:ascii="Arial Black" w:eastAsia="Times New Roman" w:hAnsi="Arial Black" w:cs="Arial"/>
      <w:bCs/>
      <w:caps/>
      <w:kern w:val="32"/>
      <w:sz w:val="24"/>
      <w:szCs w:val="32"/>
    </w:rPr>
  </w:style>
  <w:style w:type="paragraph" w:customStyle="1" w:styleId="WAP3">
    <w:name w:val="WAP 3"/>
    <w:basedOn w:val="Normal"/>
    <w:link w:val="WAP3Char"/>
    <w:qFormat/>
    <w:rsid w:val="00C36B8C"/>
    <w:pPr>
      <w:keepNext/>
      <w:spacing w:before="360" w:after="120" w:line="280" w:lineRule="exact"/>
      <w:outlineLvl w:val="2"/>
    </w:pPr>
    <w:rPr>
      <w:rFonts w:ascii="Arial" w:eastAsia="Times New Roman" w:hAnsi="Arial" w:cs="Arial"/>
      <w:b/>
      <w:bCs/>
      <w:sz w:val="20"/>
      <w:szCs w:val="26"/>
    </w:rPr>
  </w:style>
  <w:style w:type="character" w:customStyle="1" w:styleId="WAP2Char">
    <w:name w:val="WAP 2 Char"/>
    <w:basedOn w:val="DefaultParagraphFont"/>
    <w:link w:val="WAP2"/>
    <w:rsid w:val="00C36B8C"/>
    <w:rPr>
      <w:rFonts w:ascii="Arial" w:eastAsia="Times New Roman" w:hAnsi="Arial" w:cs="Arial"/>
      <w:b/>
      <w:bCs/>
      <w:iCs/>
      <w:caps/>
      <w:sz w:val="20"/>
      <w:szCs w:val="28"/>
    </w:rPr>
  </w:style>
  <w:style w:type="character" w:customStyle="1" w:styleId="WAP3Char">
    <w:name w:val="WAP 3 Char"/>
    <w:basedOn w:val="DefaultParagraphFont"/>
    <w:link w:val="WAP3"/>
    <w:rsid w:val="00C36B8C"/>
    <w:rPr>
      <w:rFonts w:ascii="Arial" w:eastAsia="Times New Roman" w:hAnsi="Arial" w:cs="Arial"/>
      <w:b/>
      <w:bCs/>
      <w:sz w:val="20"/>
      <w:szCs w:val="26"/>
    </w:rPr>
  </w:style>
  <w:style w:type="paragraph" w:styleId="TableofFigures">
    <w:name w:val="table of figures"/>
    <w:basedOn w:val="Normal"/>
    <w:next w:val="Normal"/>
    <w:uiPriority w:val="99"/>
    <w:unhideWhenUsed/>
    <w:rsid w:val="004A788D"/>
    <w:pPr>
      <w:spacing w:after="0" w:line="240" w:lineRule="auto"/>
    </w:pPr>
    <w:rPr>
      <w:rFonts w:ascii="Arial" w:hAnsi="Arial"/>
    </w:rPr>
  </w:style>
  <w:style w:type="paragraph" w:customStyle="1" w:styleId="WAP20">
    <w:name w:val="WAP2"/>
    <w:basedOn w:val="Normal"/>
    <w:link w:val="WAP2Char0"/>
    <w:qFormat/>
    <w:rsid w:val="00C36B8C"/>
    <w:pPr>
      <w:keepNext/>
      <w:spacing w:before="480" w:after="120" w:line="280" w:lineRule="exact"/>
      <w:outlineLvl w:val="1"/>
    </w:pPr>
    <w:rPr>
      <w:rFonts w:ascii="Arial" w:eastAsia="Times New Roman" w:hAnsi="Arial" w:cs="Arial"/>
      <w:b/>
      <w:bCs/>
      <w:iCs/>
      <w:caps/>
      <w:sz w:val="20"/>
      <w:szCs w:val="28"/>
    </w:rPr>
  </w:style>
  <w:style w:type="character" w:customStyle="1" w:styleId="WAP2Char0">
    <w:name w:val="WAP2 Char"/>
    <w:basedOn w:val="DefaultParagraphFont"/>
    <w:link w:val="WAP20"/>
    <w:rsid w:val="00C36B8C"/>
    <w:rPr>
      <w:rFonts w:ascii="Arial" w:eastAsia="Times New Roman" w:hAnsi="Arial" w:cs="Arial"/>
      <w:b/>
      <w:bCs/>
      <w:iCs/>
      <w:caps/>
      <w:sz w:val="20"/>
      <w:szCs w:val="28"/>
    </w:rPr>
  </w:style>
  <w:style w:type="character" w:styleId="Strong">
    <w:name w:val="Strong"/>
    <w:basedOn w:val="DefaultParagraphFont"/>
    <w:qFormat/>
    <w:rsid w:val="00C36B8C"/>
    <w:rPr>
      <w:b/>
    </w:rPr>
  </w:style>
  <w:style w:type="paragraph" w:styleId="EndnoteText">
    <w:name w:val="endnote text"/>
    <w:basedOn w:val="Normal"/>
    <w:link w:val="EndnoteTextChar"/>
    <w:unhideWhenUsed/>
    <w:rsid w:val="00C36B8C"/>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rsid w:val="00C36B8C"/>
    <w:rPr>
      <w:rFonts w:ascii="Times New Roman" w:hAnsi="Times New Roman"/>
      <w:sz w:val="20"/>
      <w:szCs w:val="20"/>
    </w:rPr>
  </w:style>
  <w:style w:type="character" w:styleId="EndnoteReference">
    <w:name w:val="endnote reference"/>
    <w:basedOn w:val="DefaultParagraphFont"/>
    <w:uiPriority w:val="99"/>
    <w:semiHidden/>
    <w:unhideWhenUsed/>
    <w:rsid w:val="00C36B8C"/>
    <w:rPr>
      <w:vertAlign w:val="superscript"/>
    </w:rPr>
  </w:style>
  <w:style w:type="character" w:styleId="FollowedHyperlink">
    <w:name w:val="FollowedHyperlink"/>
    <w:basedOn w:val="DefaultParagraphFont"/>
    <w:uiPriority w:val="99"/>
    <w:semiHidden/>
    <w:unhideWhenUsed/>
    <w:rsid w:val="00C36B8C"/>
    <w:rPr>
      <w:color w:val="800080" w:themeColor="followedHyperlink"/>
      <w:u w:val="single"/>
    </w:rPr>
  </w:style>
  <w:style w:type="paragraph" w:customStyle="1" w:styleId="Default">
    <w:name w:val="Default"/>
    <w:rsid w:val="00C36B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Char">
    <w:name w:val="Body Text 1 Char"/>
    <w:basedOn w:val="Default"/>
    <w:next w:val="Default"/>
    <w:uiPriority w:val="99"/>
    <w:rsid w:val="00C36B8C"/>
    <w:rPr>
      <w:color w:val="auto"/>
    </w:rPr>
  </w:style>
  <w:style w:type="paragraph" w:customStyle="1" w:styleId="Style-2">
    <w:name w:val="Style-2"/>
    <w:rsid w:val="00C36B8C"/>
    <w:pPr>
      <w:spacing w:after="0" w:line="240" w:lineRule="auto"/>
    </w:pPr>
    <w:rPr>
      <w:rFonts w:ascii="Times New Roman" w:eastAsia="Times New Roman" w:hAnsi="Times New Roman" w:cs="Times New Roman"/>
      <w:sz w:val="20"/>
      <w:szCs w:val="20"/>
    </w:rPr>
  </w:style>
  <w:style w:type="paragraph" w:customStyle="1" w:styleId="ListStyle">
    <w:name w:val="ListStyle"/>
    <w:rsid w:val="00C36B8C"/>
    <w:pPr>
      <w:spacing w:after="0" w:line="240" w:lineRule="auto"/>
    </w:pPr>
    <w:rPr>
      <w:rFonts w:ascii="Times New Roman" w:eastAsia="Times New Roman" w:hAnsi="Times New Roman" w:cs="Times New Roman"/>
      <w:sz w:val="20"/>
      <w:szCs w:val="20"/>
    </w:rPr>
  </w:style>
  <w:style w:type="paragraph" w:customStyle="1" w:styleId="Style-3">
    <w:name w:val="Style-3"/>
    <w:rsid w:val="00C36B8C"/>
    <w:pPr>
      <w:spacing w:after="0" w:line="240" w:lineRule="auto"/>
    </w:pPr>
    <w:rPr>
      <w:rFonts w:ascii="Times New Roman" w:eastAsia="Times New Roman" w:hAnsi="Times New Roman" w:cs="Times New Roman"/>
      <w:sz w:val="20"/>
      <w:szCs w:val="20"/>
    </w:rPr>
  </w:style>
  <w:style w:type="paragraph" w:customStyle="1" w:styleId="Style-4">
    <w:name w:val="Style-4"/>
    <w:rsid w:val="00C36B8C"/>
    <w:pPr>
      <w:spacing w:after="0" w:line="240" w:lineRule="auto"/>
    </w:pPr>
    <w:rPr>
      <w:rFonts w:ascii="Times New Roman" w:eastAsia="Times New Roman" w:hAnsi="Times New Roman" w:cs="Times New Roman"/>
      <w:sz w:val="20"/>
      <w:szCs w:val="20"/>
    </w:rPr>
  </w:style>
  <w:style w:type="paragraph" w:customStyle="1" w:styleId="Style-5">
    <w:name w:val="Style-5"/>
    <w:rsid w:val="00C36B8C"/>
    <w:pPr>
      <w:spacing w:after="0" w:line="240" w:lineRule="auto"/>
    </w:pPr>
    <w:rPr>
      <w:rFonts w:ascii="Times New Roman" w:eastAsia="Times New Roman" w:hAnsi="Times New Roman" w:cs="Times New Roman"/>
      <w:sz w:val="20"/>
      <w:szCs w:val="20"/>
    </w:rPr>
  </w:style>
  <w:style w:type="paragraph" w:customStyle="1" w:styleId="Style-6">
    <w:name w:val="Style-6"/>
    <w:rsid w:val="00C36B8C"/>
    <w:pPr>
      <w:spacing w:after="0" w:line="240" w:lineRule="auto"/>
    </w:pPr>
    <w:rPr>
      <w:rFonts w:ascii="Times New Roman" w:eastAsia="Times New Roman" w:hAnsi="Times New Roman" w:cs="Times New Roman"/>
      <w:sz w:val="20"/>
      <w:szCs w:val="20"/>
    </w:rPr>
  </w:style>
  <w:style w:type="paragraph" w:customStyle="1" w:styleId="Style-7">
    <w:name w:val="Style-7"/>
    <w:rsid w:val="00C36B8C"/>
    <w:pPr>
      <w:spacing w:after="0" w:line="240" w:lineRule="auto"/>
    </w:pPr>
    <w:rPr>
      <w:rFonts w:ascii="Times New Roman" w:eastAsia="Times New Roman" w:hAnsi="Times New Roman" w:cs="Times New Roman"/>
      <w:sz w:val="20"/>
      <w:szCs w:val="20"/>
    </w:rPr>
  </w:style>
  <w:style w:type="paragraph" w:customStyle="1" w:styleId="Style-8">
    <w:name w:val="Style-8"/>
    <w:rsid w:val="00C36B8C"/>
    <w:pPr>
      <w:spacing w:after="0" w:line="240" w:lineRule="auto"/>
    </w:pPr>
    <w:rPr>
      <w:rFonts w:ascii="Times New Roman" w:eastAsia="Times New Roman" w:hAnsi="Times New Roman" w:cs="Times New Roman"/>
      <w:sz w:val="20"/>
      <w:szCs w:val="20"/>
    </w:rPr>
  </w:style>
  <w:style w:type="paragraph" w:customStyle="1" w:styleId="Style-9">
    <w:name w:val="Style-9"/>
    <w:rsid w:val="00C36B8C"/>
    <w:pPr>
      <w:spacing w:after="0" w:line="240" w:lineRule="auto"/>
    </w:pPr>
    <w:rPr>
      <w:rFonts w:ascii="Times New Roman" w:eastAsia="Times New Roman" w:hAnsi="Times New Roman" w:cs="Times New Roman"/>
      <w:sz w:val="20"/>
      <w:szCs w:val="20"/>
    </w:rPr>
  </w:style>
  <w:style w:type="paragraph" w:customStyle="1" w:styleId="Style-10">
    <w:name w:val="Style-10"/>
    <w:rsid w:val="00C36B8C"/>
    <w:pPr>
      <w:spacing w:after="0" w:line="240" w:lineRule="auto"/>
    </w:pPr>
    <w:rPr>
      <w:rFonts w:ascii="Times New Roman" w:eastAsia="Times New Roman" w:hAnsi="Times New Roman" w:cs="Times New Roman"/>
      <w:sz w:val="20"/>
      <w:szCs w:val="20"/>
    </w:rPr>
  </w:style>
  <w:style w:type="paragraph" w:customStyle="1" w:styleId="Style-11">
    <w:name w:val="Style-11"/>
    <w:rsid w:val="00C36B8C"/>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C36B8C"/>
    <w:pPr>
      <w:spacing w:after="0"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C36B8C"/>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C36B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6B8C"/>
    <w:rPr>
      <w:rFonts w:ascii="Tahoma" w:hAnsi="Tahoma" w:cs="Tahoma"/>
      <w:sz w:val="16"/>
      <w:szCs w:val="16"/>
    </w:rPr>
  </w:style>
  <w:style w:type="paragraph" w:styleId="Subtitle">
    <w:name w:val="Subtitle"/>
    <w:basedOn w:val="Normal"/>
    <w:link w:val="SubtitleChar"/>
    <w:qFormat/>
    <w:rsid w:val="000B3799"/>
    <w:pPr>
      <w:framePr w:w="6480" w:h="3240" w:wrap="around" w:vAnchor="page" w:hAnchor="page" w:x="4854" w:y="7014"/>
      <w:spacing w:after="0" w:line="600" w:lineRule="exact"/>
      <w:jc w:val="center"/>
      <w:outlineLvl w:val="1"/>
    </w:pPr>
    <w:rPr>
      <w:rFonts w:ascii="Arial Narrow" w:eastAsia="Times New Roman" w:hAnsi="Arial Narrow" w:cs="Times New Roman"/>
      <w:kern w:val="60"/>
      <w:sz w:val="60"/>
      <w:szCs w:val="20"/>
    </w:rPr>
  </w:style>
  <w:style w:type="character" w:customStyle="1" w:styleId="SubtitleChar">
    <w:name w:val="Subtitle Char"/>
    <w:basedOn w:val="DefaultParagraphFont"/>
    <w:link w:val="Subtitle"/>
    <w:rsid w:val="000B3799"/>
    <w:rPr>
      <w:rFonts w:ascii="Arial Narrow" w:eastAsia="Times New Roman" w:hAnsi="Arial Narrow" w:cs="Times New Roman"/>
      <w:kern w:val="60"/>
      <w:sz w:val="60"/>
      <w:szCs w:val="20"/>
    </w:rPr>
  </w:style>
  <w:style w:type="paragraph" w:styleId="Title">
    <w:name w:val="Title"/>
    <w:basedOn w:val="Normal"/>
    <w:next w:val="Normal"/>
    <w:link w:val="TitleChar"/>
    <w:qFormat/>
    <w:rsid w:val="00752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2A2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9774A"/>
    <w:pPr>
      <w:spacing w:after="0" w:line="240" w:lineRule="auto"/>
    </w:pPr>
  </w:style>
  <w:style w:type="character" w:customStyle="1" w:styleId="Heading4Char">
    <w:name w:val="Heading 4 Char"/>
    <w:basedOn w:val="DefaultParagraphFont"/>
    <w:link w:val="Heading4"/>
    <w:rsid w:val="005E1278"/>
    <w:rPr>
      <w:rFonts w:ascii="Castellar" w:eastAsia="Times New Roman" w:hAnsi="Castellar" w:cs="Times New Roman"/>
      <w:sz w:val="96"/>
      <w:szCs w:val="24"/>
    </w:rPr>
  </w:style>
  <w:style w:type="character" w:customStyle="1" w:styleId="Heading5Char">
    <w:name w:val="Heading 5 Char"/>
    <w:basedOn w:val="DefaultParagraphFont"/>
    <w:link w:val="Heading5"/>
    <w:rsid w:val="005E1278"/>
    <w:rPr>
      <w:rFonts w:ascii="Arial" w:eastAsia="Times New Roman" w:hAnsi="Arial" w:cs="Times New Roman"/>
      <w:i/>
      <w:iCs/>
      <w:sz w:val="18"/>
      <w:szCs w:val="24"/>
    </w:rPr>
  </w:style>
  <w:style w:type="character" w:customStyle="1" w:styleId="Heading6Char">
    <w:name w:val="Heading 6 Char"/>
    <w:basedOn w:val="DefaultParagraphFont"/>
    <w:link w:val="Heading6"/>
    <w:uiPriority w:val="9"/>
    <w:rsid w:val="005E1278"/>
    <w:rPr>
      <w:rFonts w:ascii="Calibri" w:eastAsia="Times New Roman" w:hAnsi="Calibri" w:cs="Times New Roman"/>
      <w:b/>
      <w:bCs/>
    </w:rPr>
  </w:style>
  <w:style w:type="paragraph" w:styleId="BodyText2">
    <w:name w:val="Body Text 2"/>
    <w:basedOn w:val="Normal"/>
    <w:link w:val="BodyText2Char"/>
    <w:rsid w:val="005E1278"/>
    <w:pPr>
      <w:spacing w:after="0" w:line="240" w:lineRule="auto"/>
    </w:pPr>
    <w:rPr>
      <w:rFonts w:ascii="Tahoma" w:eastAsia="Times New Roman" w:hAnsi="Tahoma" w:cs="Tahoma"/>
      <w:color w:val="FF0000"/>
      <w:sz w:val="20"/>
      <w:szCs w:val="24"/>
    </w:rPr>
  </w:style>
  <w:style w:type="character" w:customStyle="1" w:styleId="BodyText2Char">
    <w:name w:val="Body Text 2 Char"/>
    <w:basedOn w:val="DefaultParagraphFont"/>
    <w:link w:val="BodyText2"/>
    <w:rsid w:val="005E1278"/>
    <w:rPr>
      <w:rFonts w:ascii="Tahoma" w:eastAsia="Times New Roman" w:hAnsi="Tahoma" w:cs="Tahoma"/>
      <w:color w:val="FF0000"/>
      <w:sz w:val="20"/>
      <w:szCs w:val="24"/>
    </w:rPr>
  </w:style>
  <w:style w:type="paragraph" w:styleId="BodyText3">
    <w:name w:val="Body Text 3"/>
    <w:basedOn w:val="Normal"/>
    <w:link w:val="BodyText3Char"/>
    <w:semiHidden/>
    <w:rsid w:val="005E1278"/>
    <w:pPr>
      <w:spacing w:after="0" w:line="240" w:lineRule="auto"/>
    </w:pPr>
    <w:rPr>
      <w:rFonts w:ascii="Tahoma" w:eastAsia="Times New Roman" w:hAnsi="Tahoma" w:cs="Tahoma"/>
      <w:b/>
      <w:bCs/>
      <w:sz w:val="20"/>
      <w:szCs w:val="24"/>
    </w:rPr>
  </w:style>
  <w:style w:type="character" w:customStyle="1" w:styleId="BodyText3Char">
    <w:name w:val="Body Text 3 Char"/>
    <w:basedOn w:val="DefaultParagraphFont"/>
    <w:link w:val="BodyText3"/>
    <w:semiHidden/>
    <w:rsid w:val="005E1278"/>
    <w:rPr>
      <w:rFonts w:ascii="Tahoma" w:eastAsia="Times New Roman" w:hAnsi="Tahoma" w:cs="Tahoma"/>
      <w:b/>
      <w:bCs/>
      <w:sz w:val="20"/>
      <w:szCs w:val="24"/>
    </w:rPr>
  </w:style>
  <w:style w:type="paragraph" w:customStyle="1" w:styleId="Tabletext">
    <w:name w:val="Table text"/>
    <w:rsid w:val="005E1278"/>
    <w:pPr>
      <w:spacing w:before="120" w:after="0" w:line="240" w:lineRule="auto"/>
    </w:pPr>
    <w:rPr>
      <w:rFonts w:ascii="Arial" w:eastAsia="Times New Roman" w:hAnsi="Arial" w:cs="Times New Roman"/>
      <w:noProof/>
      <w:sz w:val="20"/>
      <w:szCs w:val="20"/>
    </w:rPr>
  </w:style>
  <w:style w:type="paragraph" w:styleId="BodyTextIndent">
    <w:name w:val="Body Text Indent"/>
    <w:basedOn w:val="Normal"/>
    <w:link w:val="BodyTextIndentChar"/>
    <w:semiHidden/>
    <w:rsid w:val="005E127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5E1278"/>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5E1278"/>
    <w:pPr>
      <w:spacing w:after="0" w:line="240" w:lineRule="auto"/>
      <w:ind w:left="720"/>
    </w:pPr>
    <w:rPr>
      <w:rFonts w:ascii="Calibri" w:eastAsia="Calibri" w:hAnsi="Calibri" w:cs="Times New Roman"/>
    </w:rPr>
  </w:style>
  <w:style w:type="character" w:styleId="Emphasis">
    <w:name w:val="Emphasis"/>
    <w:uiPriority w:val="20"/>
    <w:qFormat/>
    <w:rsid w:val="005E1278"/>
    <w:rPr>
      <w:b/>
      <w:bCs/>
      <w:i w:val="0"/>
      <w:iCs w:val="0"/>
    </w:rPr>
  </w:style>
  <w:style w:type="table" w:customStyle="1" w:styleId="TableGrid1">
    <w:name w:val="Table Grid1"/>
    <w:basedOn w:val="TableNormal"/>
    <w:next w:val="TableGrid"/>
    <w:uiPriority w:val="59"/>
    <w:rsid w:val="00BA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87D4F"/>
    <w:pPr>
      <w:spacing w:before="240" w:after="0" w:line="259" w:lineRule="auto"/>
      <w:outlineLvl w:val="9"/>
    </w:pPr>
    <w:rPr>
      <w:rFonts w:asciiTheme="majorHAnsi"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416">
      <w:bodyDiv w:val="1"/>
      <w:marLeft w:val="0"/>
      <w:marRight w:val="0"/>
      <w:marTop w:val="0"/>
      <w:marBottom w:val="0"/>
      <w:divBdr>
        <w:top w:val="none" w:sz="0" w:space="0" w:color="auto"/>
        <w:left w:val="none" w:sz="0" w:space="0" w:color="auto"/>
        <w:bottom w:val="none" w:sz="0" w:space="0" w:color="auto"/>
        <w:right w:val="none" w:sz="0" w:space="0" w:color="auto"/>
      </w:divBdr>
    </w:div>
    <w:div w:id="281809868">
      <w:bodyDiv w:val="1"/>
      <w:marLeft w:val="0"/>
      <w:marRight w:val="0"/>
      <w:marTop w:val="0"/>
      <w:marBottom w:val="0"/>
      <w:divBdr>
        <w:top w:val="none" w:sz="0" w:space="0" w:color="auto"/>
        <w:left w:val="none" w:sz="0" w:space="0" w:color="auto"/>
        <w:bottom w:val="none" w:sz="0" w:space="0" w:color="auto"/>
        <w:right w:val="none" w:sz="0" w:space="0" w:color="auto"/>
      </w:divBdr>
    </w:div>
    <w:div w:id="330522449">
      <w:bodyDiv w:val="1"/>
      <w:marLeft w:val="0"/>
      <w:marRight w:val="0"/>
      <w:marTop w:val="0"/>
      <w:marBottom w:val="0"/>
      <w:divBdr>
        <w:top w:val="none" w:sz="0" w:space="0" w:color="auto"/>
        <w:left w:val="none" w:sz="0" w:space="0" w:color="auto"/>
        <w:bottom w:val="none" w:sz="0" w:space="0" w:color="auto"/>
        <w:right w:val="none" w:sz="0" w:space="0" w:color="auto"/>
      </w:divBdr>
    </w:div>
    <w:div w:id="873536775">
      <w:bodyDiv w:val="1"/>
      <w:marLeft w:val="0"/>
      <w:marRight w:val="0"/>
      <w:marTop w:val="0"/>
      <w:marBottom w:val="0"/>
      <w:divBdr>
        <w:top w:val="none" w:sz="0" w:space="0" w:color="auto"/>
        <w:left w:val="none" w:sz="0" w:space="0" w:color="auto"/>
        <w:bottom w:val="none" w:sz="0" w:space="0" w:color="auto"/>
        <w:right w:val="none" w:sz="0" w:space="0" w:color="auto"/>
      </w:divBdr>
      <w:divsChild>
        <w:div w:id="1378968053">
          <w:marLeft w:val="0"/>
          <w:marRight w:val="0"/>
          <w:marTop w:val="0"/>
          <w:marBottom w:val="0"/>
          <w:divBdr>
            <w:top w:val="none" w:sz="0" w:space="0" w:color="auto"/>
            <w:left w:val="none" w:sz="0" w:space="0" w:color="auto"/>
            <w:bottom w:val="none" w:sz="0" w:space="0" w:color="auto"/>
            <w:right w:val="none" w:sz="0" w:space="0" w:color="auto"/>
          </w:divBdr>
        </w:div>
        <w:div w:id="322466485">
          <w:marLeft w:val="0"/>
          <w:marRight w:val="0"/>
          <w:marTop w:val="240"/>
          <w:marBottom w:val="0"/>
          <w:divBdr>
            <w:top w:val="none" w:sz="0" w:space="0" w:color="auto"/>
            <w:left w:val="none" w:sz="0" w:space="0" w:color="auto"/>
            <w:bottom w:val="none" w:sz="0" w:space="0" w:color="auto"/>
            <w:right w:val="none" w:sz="0" w:space="0" w:color="auto"/>
          </w:divBdr>
        </w:div>
      </w:divsChild>
    </w:div>
    <w:div w:id="932202647">
      <w:bodyDiv w:val="1"/>
      <w:marLeft w:val="0"/>
      <w:marRight w:val="0"/>
      <w:marTop w:val="0"/>
      <w:marBottom w:val="0"/>
      <w:divBdr>
        <w:top w:val="none" w:sz="0" w:space="0" w:color="auto"/>
        <w:left w:val="none" w:sz="0" w:space="0" w:color="auto"/>
        <w:bottom w:val="none" w:sz="0" w:space="0" w:color="auto"/>
        <w:right w:val="none" w:sz="0" w:space="0" w:color="auto"/>
      </w:divBdr>
    </w:div>
    <w:div w:id="962229992">
      <w:bodyDiv w:val="1"/>
      <w:marLeft w:val="0"/>
      <w:marRight w:val="0"/>
      <w:marTop w:val="0"/>
      <w:marBottom w:val="0"/>
      <w:divBdr>
        <w:top w:val="none" w:sz="0" w:space="0" w:color="auto"/>
        <w:left w:val="none" w:sz="0" w:space="0" w:color="auto"/>
        <w:bottom w:val="none" w:sz="0" w:space="0" w:color="auto"/>
        <w:right w:val="none" w:sz="0" w:space="0" w:color="auto"/>
      </w:divBdr>
    </w:div>
    <w:div w:id="1008753117">
      <w:bodyDiv w:val="1"/>
      <w:marLeft w:val="0"/>
      <w:marRight w:val="0"/>
      <w:marTop w:val="0"/>
      <w:marBottom w:val="0"/>
      <w:divBdr>
        <w:top w:val="none" w:sz="0" w:space="0" w:color="auto"/>
        <w:left w:val="none" w:sz="0" w:space="0" w:color="auto"/>
        <w:bottom w:val="none" w:sz="0" w:space="0" w:color="auto"/>
        <w:right w:val="none" w:sz="0" w:space="0" w:color="auto"/>
      </w:divBdr>
    </w:div>
    <w:div w:id="1229995151">
      <w:bodyDiv w:val="1"/>
      <w:marLeft w:val="0"/>
      <w:marRight w:val="0"/>
      <w:marTop w:val="0"/>
      <w:marBottom w:val="0"/>
      <w:divBdr>
        <w:top w:val="none" w:sz="0" w:space="0" w:color="auto"/>
        <w:left w:val="none" w:sz="0" w:space="0" w:color="auto"/>
        <w:bottom w:val="none" w:sz="0" w:space="0" w:color="auto"/>
        <w:right w:val="none" w:sz="0" w:space="0" w:color="auto"/>
      </w:divBdr>
    </w:div>
    <w:div w:id="1340620582">
      <w:bodyDiv w:val="1"/>
      <w:marLeft w:val="0"/>
      <w:marRight w:val="0"/>
      <w:marTop w:val="0"/>
      <w:marBottom w:val="0"/>
      <w:divBdr>
        <w:top w:val="none" w:sz="0" w:space="0" w:color="auto"/>
        <w:left w:val="none" w:sz="0" w:space="0" w:color="auto"/>
        <w:bottom w:val="none" w:sz="0" w:space="0" w:color="auto"/>
        <w:right w:val="none" w:sz="0" w:space="0" w:color="auto"/>
      </w:divBdr>
    </w:div>
    <w:div w:id="1496261375">
      <w:bodyDiv w:val="1"/>
      <w:marLeft w:val="0"/>
      <w:marRight w:val="0"/>
      <w:marTop w:val="0"/>
      <w:marBottom w:val="0"/>
      <w:divBdr>
        <w:top w:val="none" w:sz="0" w:space="0" w:color="auto"/>
        <w:left w:val="none" w:sz="0" w:space="0" w:color="auto"/>
        <w:bottom w:val="none" w:sz="0" w:space="0" w:color="auto"/>
        <w:right w:val="none" w:sz="0" w:space="0" w:color="auto"/>
      </w:divBdr>
    </w:div>
    <w:div w:id="1622809141">
      <w:bodyDiv w:val="1"/>
      <w:marLeft w:val="0"/>
      <w:marRight w:val="0"/>
      <w:marTop w:val="0"/>
      <w:marBottom w:val="0"/>
      <w:divBdr>
        <w:top w:val="none" w:sz="0" w:space="0" w:color="auto"/>
        <w:left w:val="none" w:sz="0" w:space="0" w:color="auto"/>
        <w:bottom w:val="none" w:sz="0" w:space="0" w:color="auto"/>
        <w:right w:val="none" w:sz="0" w:space="0" w:color="auto"/>
      </w:divBdr>
    </w:div>
    <w:div w:id="1646741003">
      <w:bodyDiv w:val="1"/>
      <w:marLeft w:val="0"/>
      <w:marRight w:val="0"/>
      <w:marTop w:val="0"/>
      <w:marBottom w:val="0"/>
      <w:divBdr>
        <w:top w:val="none" w:sz="0" w:space="0" w:color="auto"/>
        <w:left w:val="none" w:sz="0" w:space="0" w:color="auto"/>
        <w:bottom w:val="none" w:sz="0" w:space="0" w:color="auto"/>
        <w:right w:val="none" w:sz="0" w:space="0" w:color="auto"/>
      </w:divBdr>
    </w:div>
    <w:div w:id="1708800927">
      <w:bodyDiv w:val="1"/>
      <w:marLeft w:val="0"/>
      <w:marRight w:val="0"/>
      <w:marTop w:val="0"/>
      <w:marBottom w:val="0"/>
      <w:divBdr>
        <w:top w:val="none" w:sz="0" w:space="0" w:color="auto"/>
        <w:left w:val="none" w:sz="0" w:space="0" w:color="auto"/>
        <w:bottom w:val="none" w:sz="0" w:space="0" w:color="auto"/>
        <w:right w:val="none" w:sz="0" w:space="0" w:color="auto"/>
      </w:divBdr>
    </w:div>
    <w:div w:id="1814247988">
      <w:bodyDiv w:val="1"/>
      <w:marLeft w:val="0"/>
      <w:marRight w:val="0"/>
      <w:marTop w:val="0"/>
      <w:marBottom w:val="0"/>
      <w:divBdr>
        <w:top w:val="none" w:sz="0" w:space="0" w:color="auto"/>
        <w:left w:val="none" w:sz="0" w:space="0" w:color="auto"/>
        <w:bottom w:val="none" w:sz="0" w:space="0" w:color="auto"/>
        <w:right w:val="none" w:sz="0" w:space="0" w:color="auto"/>
      </w:divBdr>
    </w:div>
    <w:div w:id="1828864984">
      <w:bodyDiv w:val="1"/>
      <w:marLeft w:val="0"/>
      <w:marRight w:val="0"/>
      <w:marTop w:val="0"/>
      <w:marBottom w:val="0"/>
      <w:divBdr>
        <w:top w:val="none" w:sz="0" w:space="0" w:color="auto"/>
        <w:left w:val="none" w:sz="0" w:space="0" w:color="auto"/>
        <w:bottom w:val="none" w:sz="0" w:space="0" w:color="auto"/>
        <w:right w:val="none" w:sz="0" w:space="0" w:color="auto"/>
      </w:divBdr>
    </w:div>
    <w:div w:id="1879005059">
      <w:bodyDiv w:val="1"/>
      <w:marLeft w:val="0"/>
      <w:marRight w:val="0"/>
      <w:marTop w:val="0"/>
      <w:marBottom w:val="0"/>
      <w:divBdr>
        <w:top w:val="none" w:sz="0" w:space="0" w:color="auto"/>
        <w:left w:val="none" w:sz="0" w:space="0" w:color="auto"/>
        <w:bottom w:val="none" w:sz="0" w:space="0" w:color="auto"/>
        <w:right w:val="none" w:sz="0" w:space="0" w:color="auto"/>
      </w:divBdr>
    </w:div>
    <w:div w:id="1879201678">
      <w:bodyDiv w:val="1"/>
      <w:marLeft w:val="0"/>
      <w:marRight w:val="0"/>
      <w:marTop w:val="0"/>
      <w:marBottom w:val="0"/>
      <w:divBdr>
        <w:top w:val="none" w:sz="0" w:space="0" w:color="auto"/>
        <w:left w:val="none" w:sz="0" w:space="0" w:color="auto"/>
        <w:bottom w:val="none" w:sz="0" w:space="0" w:color="auto"/>
        <w:right w:val="none" w:sz="0" w:space="0" w:color="auto"/>
      </w:divBdr>
    </w:div>
    <w:div w:id="1954314183">
      <w:bodyDiv w:val="1"/>
      <w:marLeft w:val="0"/>
      <w:marRight w:val="0"/>
      <w:marTop w:val="0"/>
      <w:marBottom w:val="0"/>
      <w:divBdr>
        <w:top w:val="none" w:sz="0" w:space="0" w:color="auto"/>
        <w:left w:val="none" w:sz="0" w:space="0" w:color="auto"/>
        <w:bottom w:val="none" w:sz="0" w:space="0" w:color="auto"/>
        <w:right w:val="none" w:sz="0" w:space="0" w:color="auto"/>
      </w:divBdr>
    </w:div>
    <w:div w:id="1966111887">
      <w:bodyDiv w:val="1"/>
      <w:marLeft w:val="0"/>
      <w:marRight w:val="0"/>
      <w:marTop w:val="0"/>
      <w:marBottom w:val="0"/>
      <w:divBdr>
        <w:top w:val="none" w:sz="0" w:space="0" w:color="auto"/>
        <w:left w:val="none" w:sz="0" w:space="0" w:color="auto"/>
        <w:bottom w:val="none" w:sz="0" w:space="0" w:color="auto"/>
        <w:right w:val="none" w:sz="0" w:space="0" w:color="auto"/>
      </w:divBdr>
    </w:div>
    <w:div w:id="2030984668">
      <w:bodyDiv w:val="1"/>
      <w:marLeft w:val="0"/>
      <w:marRight w:val="0"/>
      <w:marTop w:val="0"/>
      <w:marBottom w:val="0"/>
      <w:divBdr>
        <w:top w:val="none" w:sz="0" w:space="0" w:color="auto"/>
        <w:left w:val="none" w:sz="0" w:space="0" w:color="auto"/>
        <w:bottom w:val="none" w:sz="0" w:space="0" w:color="auto"/>
        <w:right w:val="none" w:sz="0" w:space="0" w:color="auto"/>
      </w:divBdr>
    </w:div>
    <w:div w:id="20661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44BA-320D-47C0-9C63-90AB6F66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91</Pages>
  <Words>26610</Words>
  <Characters>151682</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M Blasnik &amp; Associates</Company>
  <LinksUpToDate>false</LinksUpToDate>
  <CharactersWithSpaces>177937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kathy-davis</dc:creator>
  <cp:lastModifiedBy>Kevin McGrath</cp:lastModifiedBy>
  <cp:revision>9</cp:revision>
  <cp:lastPrinted>2018-07-25T15:21:00Z</cp:lastPrinted>
  <dcterms:created xsi:type="dcterms:W3CDTF">2020-09-28T13:49:00Z</dcterms:created>
  <dcterms:modified xsi:type="dcterms:W3CDTF">2020-09-28T15:14:00Z</dcterms:modified>
</cp:coreProperties>
</file>