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06991" w14:textId="4AD2E6A0" w:rsidR="00430DF9" w:rsidRPr="007477E3" w:rsidRDefault="00D04942" w:rsidP="00430DF9">
      <w:pPr>
        <w:rPr>
          <w:szCs w:val="24"/>
        </w:rPr>
      </w:pPr>
      <w:r>
        <w:t xml:space="preserve">October </w:t>
      </w:r>
      <w:r w:rsidR="00477E05">
        <w:t>24</w:t>
      </w:r>
      <w:r w:rsidR="00D53F9F" w:rsidRPr="007477E3">
        <w:t>, 2023</w:t>
      </w:r>
    </w:p>
    <w:p w14:paraId="153E9C4C" w14:textId="77777777" w:rsidR="000C0BF0" w:rsidRPr="007477E3" w:rsidRDefault="000C0BF0" w:rsidP="00430DF9">
      <w:pPr>
        <w:rPr>
          <w:szCs w:val="24"/>
        </w:rPr>
      </w:pPr>
    </w:p>
    <w:p w14:paraId="1DFEC111" w14:textId="04487A86" w:rsidR="00430DF9" w:rsidRPr="007477E3" w:rsidRDefault="00D53F9F" w:rsidP="00430DF9">
      <w:pPr>
        <w:rPr>
          <w:szCs w:val="24"/>
        </w:rPr>
      </w:pPr>
      <w:r w:rsidRPr="007477E3">
        <w:t>Patricia S. Collins</w:t>
      </w:r>
    </w:p>
    <w:p w14:paraId="51415828" w14:textId="6A11742F" w:rsidR="00716A03" w:rsidRPr="007477E3" w:rsidRDefault="00D53F9F" w:rsidP="00430DF9">
      <w:pPr>
        <w:rPr>
          <w:szCs w:val="24"/>
        </w:rPr>
      </w:pPr>
      <w:r w:rsidRPr="007477E3">
        <w:t>Deputy Director</w:t>
      </w:r>
    </w:p>
    <w:p w14:paraId="52DFCC19" w14:textId="77777777" w:rsidR="00716A03" w:rsidRPr="007477E3" w:rsidRDefault="00314A00" w:rsidP="00430DF9">
      <w:pPr>
        <w:rPr>
          <w:szCs w:val="24"/>
        </w:rPr>
      </w:pPr>
      <w:r w:rsidRPr="007477E3">
        <w:t>United States Government Publishing Office</w:t>
      </w:r>
    </w:p>
    <w:p w14:paraId="6EA5C58D" w14:textId="77777777" w:rsidR="00716A03" w:rsidRPr="007477E3" w:rsidRDefault="00314A00" w:rsidP="00430DF9">
      <w:pPr>
        <w:rPr>
          <w:szCs w:val="24"/>
        </w:rPr>
      </w:pPr>
      <w:r w:rsidRPr="007477E3">
        <w:t>732 North Capitol Street NW</w:t>
      </w:r>
    </w:p>
    <w:p w14:paraId="6898B6B2" w14:textId="2CD35486" w:rsidR="00430DF9" w:rsidRPr="007477E3" w:rsidRDefault="00314A00" w:rsidP="00430DF9">
      <w:pPr>
        <w:rPr>
          <w:szCs w:val="24"/>
        </w:rPr>
      </w:pPr>
      <w:r w:rsidRPr="007477E3">
        <w:t>Washington DC 20401</w:t>
      </w:r>
    </w:p>
    <w:p w14:paraId="45A5A9E6" w14:textId="77777777" w:rsidR="00716A03" w:rsidRPr="007477E3" w:rsidRDefault="00716A03" w:rsidP="00430DF9">
      <w:pPr>
        <w:rPr>
          <w:szCs w:val="24"/>
        </w:rPr>
      </w:pPr>
    </w:p>
    <w:p w14:paraId="7F73B138" w14:textId="77C66B53" w:rsidR="00946A5B" w:rsidRPr="007477E3" w:rsidRDefault="00430DF9" w:rsidP="00946A5B">
      <w:pPr>
        <w:ind w:left="720" w:hanging="720"/>
        <w:rPr>
          <w:b/>
        </w:rPr>
      </w:pPr>
      <w:r w:rsidRPr="007477E3">
        <w:rPr>
          <w:b/>
          <w:szCs w:val="24"/>
        </w:rPr>
        <w:t>R</w:t>
      </w:r>
      <w:r w:rsidR="004E3DE9" w:rsidRPr="007477E3">
        <w:rPr>
          <w:b/>
          <w:szCs w:val="24"/>
        </w:rPr>
        <w:t>E:</w:t>
      </w:r>
      <w:r w:rsidR="004E3DE9" w:rsidRPr="007477E3">
        <w:rPr>
          <w:b/>
          <w:szCs w:val="24"/>
        </w:rPr>
        <w:tab/>
      </w:r>
      <w:r w:rsidR="00946A5B" w:rsidRPr="007477E3">
        <w:rPr>
          <w:b/>
        </w:rPr>
        <w:t xml:space="preserve">Permit No. </w:t>
      </w:r>
      <w:r w:rsidR="00D53F9F" w:rsidRPr="007477E3">
        <w:rPr>
          <w:b/>
        </w:rPr>
        <w:t>7355</w:t>
      </w:r>
      <w:r w:rsidR="00946A5B" w:rsidRPr="007477E3">
        <w:rPr>
          <w:b/>
        </w:rPr>
        <w:t xml:space="preserve"> to Construct and Operate a </w:t>
      </w:r>
      <w:r w:rsidR="00D53F9F" w:rsidRPr="007477E3">
        <w:rPr>
          <w:b/>
        </w:rPr>
        <w:t xml:space="preserve">Koenig &amp; Bauer </w:t>
      </w:r>
      <w:proofErr w:type="spellStart"/>
      <w:r w:rsidR="00D53F9F" w:rsidRPr="007477E3">
        <w:rPr>
          <w:b/>
        </w:rPr>
        <w:t>Rapida</w:t>
      </w:r>
      <w:proofErr w:type="spellEnd"/>
      <w:r w:rsidR="00D53F9F" w:rsidRPr="007477E3">
        <w:rPr>
          <w:b/>
        </w:rPr>
        <w:t xml:space="preserve"> 106 X Sheetfed Offset Printing Press </w:t>
      </w:r>
      <w:r w:rsidR="007C550F">
        <w:rPr>
          <w:b/>
        </w:rPr>
        <w:t>(Press Group 90, GPO Unit ID 6957)</w:t>
      </w:r>
    </w:p>
    <w:p w14:paraId="1462BB4A" w14:textId="77777777" w:rsidR="00430DF9" w:rsidRPr="007477E3" w:rsidRDefault="00430DF9" w:rsidP="00430DF9">
      <w:pPr>
        <w:rPr>
          <w:szCs w:val="24"/>
        </w:rPr>
      </w:pPr>
    </w:p>
    <w:p w14:paraId="2AB7C8CC" w14:textId="3F04D794" w:rsidR="00430DF9" w:rsidRPr="007477E3" w:rsidRDefault="00430DF9" w:rsidP="00430DF9">
      <w:pPr>
        <w:rPr>
          <w:szCs w:val="24"/>
        </w:rPr>
      </w:pPr>
      <w:r w:rsidRPr="007477E3">
        <w:rPr>
          <w:szCs w:val="24"/>
        </w:rPr>
        <w:t xml:space="preserve">Dear </w:t>
      </w:r>
      <w:r w:rsidR="00D53F9F" w:rsidRPr="007477E3">
        <w:t>Patricia S. Collins</w:t>
      </w:r>
      <w:r w:rsidRPr="007477E3">
        <w:rPr>
          <w:szCs w:val="24"/>
        </w:rPr>
        <w:t>:</w:t>
      </w:r>
    </w:p>
    <w:p w14:paraId="679EF573" w14:textId="77777777" w:rsidR="00430DF9" w:rsidRPr="007477E3" w:rsidRDefault="00430DF9" w:rsidP="00430DF9">
      <w:pPr>
        <w:rPr>
          <w:szCs w:val="24"/>
        </w:rPr>
      </w:pPr>
    </w:p>
    <w:p w14:paraId="583B3795" w14:textId="6588283F" w:rsidR="00430DF9" w:rsidRPr="007477E3" w:rsidRDefault="00430DF9" w:rsidP="007E5844">
      <w:pPr>
        <w:rPr>
          <w:szCs w:val="24"/>
        </w:rPr>
      </w:pPr>
      <w:r w:rsidRPr="007477E3">
        <w:rPr>
          <w:szCs w:val="24"/>
        </w:rPr>
        <w:t xml:space="preserve">Pursuant to sections 200.1 and 200.2 of Title 20 of the District of Columbia Municipal Regulations (20 DCMR), a permit from the Department of </w:t>
      </w:r>
      <w:r w:rsidR="00A4496E" w:rsidRPr="007477E3">
        <w:rPr>
          <w:szCs w:val="24"/>
        </w:rPr>
        <w:t xml:space="preserve">Energy and </w:t>
      </w:r>
      <w:r w:rsidRPr="007477E3">
        <w:rPr>
          <w:szCs w:val="24"/>
        </w:rPr>
        <w:t>Environment (</w:t>
      </w:r>
      <w:r w:rsidR="00A4496E" w:rsidRPr="007477E3">
        <w:rPr>
          <w:szCs w:val="24"/>
        </w:rPr>
        <w:t>“</w:t>
      </w:r>
      <w:r w:rsidRPr="007477E3">
        <w:rPr>
          <w:szCs w:val="24"/>
        </w:rPr>
        <w:t>the Department</w:t>
      </w:r>
      <w:r w:rsidR="00A4496E" w:rsidRPr="007477E3">
        <w:rPr>
          <w:szCs w:val="24"/>
        </w:rPr>
        <w:t>”</w:t>
      </w:r>
      <w:r w:rsidRPr="007477E3">
        <w:rPr>
          <w:szCs w:val="24"/>
        </w:rPr>
        <w:t xml:space="preserve">) shall be obtained before any person can construct and operate a new stationary source in the District of Columbia. The application of </w:t>
      </w:r>
      <w:r w:rsidR="00314A00" w:rsidRPr="007477E3">
        <w:t>United States Government Publishing Office</w:t>
      </w:r>
      <w:r w:rsidR="00002488" w:rsidRPr="007477E3">
        <w:rPr>
          <w:szCs w:val="24"/>
        </w:rPr>
        <w:t xml:space="preserve"> </w:t>
      </w:r>
      <w:r w:rsidR="00716A03" w:rsidRPr="007477E3">
        <w:rPr>
          <w:szCs w:val="24"/>
        </w:rPr>
        <w:t>(</w:t>
      </w:r>
      <w:r w:rsidR="00314A00" w:rsidRPr="007477E3">
        <w:t>GPO</w:t>
      </w:r>
      <w:r w:rsidR="00716A03" w:rsidRPr="007477E3">
        <w:rPr>
          <w:szCs w:val="24"/>
        </w:rPr>
        <w:t>)</w:t>
      </w:r>
      <w:r w:rsidR="00CD5A3F" w:rsidRPr="007477E3">
        <w:rPr>
          <w:szCs w:val="24"/>
        </w:rPr>
        <w:t xml:space="preserve"> </w:t>
      </w:r>
      <w:r w:rsidRPr="007477E3">
        <w:rPr>
          <w:szCs w:val="24"/>
        </w:rPr>
        <w:t xml:space="preserve">(“The </w:t>
      </w:r>
      <w:r w:rsidR="00511369" w:rsidRPr="007477E3">
        <w:rPr>
          <w:szCs w:val="24"/>
        </w:rPr>
        <w:t>Permittee</w:t>
      </w:r>
      <w:r w:rsidRPr="007477E3">
        <w:rPr>
          <w:szCs w:val="24"/>
        </w:rPr>
        <w:t xml:space="preserve">”) to </w:t>
      </w:r>
      <w:r w:rsidR="00946A5B" w:rsidRPr="007477E3">
        <w:rPr>
          <w:szCs w:val="24"/>
        </w:rPr>
        <w:t xml:space="preserve">construct and </w:t>
      </w:r>
      <w:r w:rsidRPr="007477E3">
        <w:rPr>
          <w:szCs w:val="24"/>
        </w:rPr>
        <w:t xml:space="preserve">operate </w:t>
      </w:r>
      <w:r w:rsidR="007E5844" w:rsidRPr="007477E3">
        <w:rPr>
          <w:szCs w:val="24"/>
        </w:rPr>
        <w:t xml:space="preserve">a </w:t>
      </w:r>
      <w:r w:rsidR="00A31B26" w:rsidRPr="007477E3">
        <w:rPr>
          <w:szCs w:val="24"/>
        </w:rPr>
        <w:t xml:space="preserve">new Koenig &amp; Bauer </w:t>
      </w:r>
      <w:proofErr w:type="spellStart"/>
      <w:r w:rsidR="00A31B26" w:rsidRPr="007477E3">
        <w:rPr>
          <w:szCs w:val="24"/>
        </w:rPr>
        <w:t>Rapida</w:t>
      </w:r>
      <w:proofErr w:type="spellEnd"/>
      <w:r w:rsidR="00A31B26" w:rsidRPr="007477E3">
        <w:rPr>
          <w:szCs w:val="24"/>
        </w:rPr>
        <w:t xml:space="preserve"> 106 X Sheetfed Offset Printing Press</w:t>
      </w:r>
      <w:r w:rsidR="007C550F">
        <w:rPr>
          <w:szCs w:val="24"/>
        </w:rPr>
        <w:t xml:space="preserve"> with serial number 382750</w:t>
      </w:r>
      <w:r w:rsidR="00D20F13" w:rsidRPr="007477E3">
        <w:rPr>
          <w:szCs w:val="24"/>
        </w:rPr>
        <w:t>,</w:t>
      </w:r>
      <w:r w:rsidR="007E5844" w:rsidRPr="007477E3">
        <w:rPr>
          <w:szCs w:val="24"/>
        </w:rPr>
        <w:t xml:space="preserve"> </w:t>
      </w:r>
      <w:r w:rsidR="00946A5B" w:rsidRPr="007477E3">
        <w:rPr>
          <w:szCs w:val="24"/>
        </w:rPr>
        <w:t xml:space="preserve">on the 2nd floor of </w:t>
      </w:r>
      <w:r w:rsidR="00314A00" w:rsidRPr="007477E3">
        <w:t>Building C</w:t>
      </w:r>
      <w:r w:rsidRPr="007477E3">
        <w:rPr>
          <w:szCs w:val="24"/>
        </w:rPr>
        <w:t xml:space="preserve">, at </w:t>
      </w:r>
      <w:r w:rsidR="00314A00" w:rsidRPr="007477E3">
        <w:t>732 North Capitol Street NW</w:t>
      </w:r>
      <w:r w:rsidR="00D20F13" w:rsidRPr="007477E3">
        <w:t>,</w:t>
      </w:r>
      <w:r w:rsidR="00B51353" w:rsidRPr="007477E3">
        <w:rPr>
          <w:szCs w:val="24"/>
        </w:rPr>
        <w:t xml:space="preserve"> </w:t>
      </w:r>
      <w:r w:rsidR="00314A00" w:rsidRPr="007477E3">
        <w:t>Washington DC 20401</w:t>
      </w:r>
      <w:r w:rsidRPr="007477E3">
        <w:rPr>
          <w:szCs w:val="24"/>
        </w:rPr>
        <w:t>, per the submitted plans and specifications</w:t>
      </w:r>
      <w:r w:rsidR="00A4496E" w:rsidRPr="007477E3">
        <w:rPr>
          <w:szCs w:val="24"/>
        </w:rPr>
        <w:t xml:space="preserve"> received by the Department</w:t>
      </w:r>
      <w:r w:rsidRPr="007477E3">
        <w:rPr>
          <w:szCs w:val="24"/>
        </w:rPr>
        <w:t xml:space="preserve"> </w:t>
      </w:r>
      <w:r w:rsidR="00A31B26" w:rsidRPr="007477E3">
        <w:rPr>
          <w:szCs w:val="24"/>
        </w:rPr>
        <w:t xml:space="preserve">on </w:t>
      </w:r>
      <w:r w:rsidR="007C550F">
        <w:rPr>
          <w:szCs w:val="24"/>
        </w:rPr>
        <w:t>June 29</w:t>
      </w:r>
      <w:r w:rsidR="00A31B26" w:rsidRPr="007477E3">
        <w:rPr>
          <w:szCs w:val="24"/>
        </w:rPr>
        <w:t>, 2023,</w:t>
      </w:r>
      <w:r w:rsidR="007E5844" w:rsidRPr="007477E3">
        <w:rPr>
          <w:szCs w:val="24"/>
        </w:rPr>
        <w:t xml:space="preserve"> is</w:t>
      </w:r>
      <w:r w:rsidRPr="007477E3">
        <w:rPr>
          <w:szCs w:val="24"/>
        </w:rPr>
        <w:t xml:space="preserve"> hereby approved, subject to the following conditions: </w:t>
      </w:r>
    </w:p>
    <w:p w14:paraId="72D0442A" w14:textId="77777777" w:rsidR="00430DF9" w:rsidRPr="00511369" w:rsidRDefault="00430DF9" w:rsidP="00430DF9">
      <w:pPr>
        <w:rPr>
          <w:szCs w:val="24"/>
        </w:rPr>
      </w:pPr>
    </w:p>
    <w:p w14:paraId="3AD3F4D2" w14:textId="77777777" w:rsidR="00507237" w:rsidRPr="007477E3" w:rsidRDefault="00507237" w:rsidP="00507237">
      <w:pPr>
        <w:ind w:left="360" w:hanging="360"/>
        <w:contextualSpacing w:val="0"/>
        <w:rPr>
          <w:szCs w:val="24"/>
          <w:u w:val="single"/>
        </w:rPr>
      </w:pPr>
      <w:r w:rsidRPr="007477E3">
        <w:rPr>
          <w:szCs w:val="24"/>
        </w:rPr>
        <w:t>I.</w:t>
      </w:r>
      <w:r w:rsidRPr="007477E3">
        <w:rPr>
          <w:szCs w:val="24"/>
        </w:rPr>
        <w:tab/>
      </w:r>
      <w:r w:rsidRPr="007477E3">
        <w:rPr>
          <w:szCs w:val="24"/>
          <w:u w:val="single"/>
        </w:rPr>
        <w:t>General Requirements:</w:t>
      </w:r>
    </w:p>
    <w:p w14:paraId="7063F5FA" w14:textId="77777777" w:rsidR="00507237" w:rsidRPr="007477E3" w:rsidRDefault="00507237" w:rsidP="00507237">
      <w:pPr>
        <w:ind w:left="360" w:hanging="360"/>
        <w:contextualSpacing w:val="0"/>
        <w:rPr>
          <w:szCs w:val="24"/>
        </w:rPr>
      </w:pPr>
    </w:p>
    <w:p w14:paraId="45E061EB" w14:textId="11860F00" w:rsidR="00507237" w:rsidRPr="007477E3" w:rsidRDefault="007E5844" w:rsidP="007E5844">
      <w:pPr>
        <w:numPr>
          <w:ilvl w:val="0"/>
          <w:numId w:val="2"/>
        </w:numPr>
        <w:contextualSpacing w:val="0"/>
        <w:rPr>
          <w:szCs w:val="24"/>
        </w:rPr>
      </w:pPr>
      <w:r w:rsidRPr="007477E3">
        <w:rPr>
          <w:szCs w:val="24"/>
        </w:rPr>
        <w:t xml:space="preserve">The </w:t>
      </w:r>
      <w:r w:rsidR="00D04942">
        <w:rPr>
          <w:szCs w:val="24"/>
        </w:rPr>
        <w:t>K</w:t>
      </w:r>
      <w:r w:rsidR="00A31B26" w:rsidRPr="007477E3">
        <w:rPr>
          <w:szCs w:val="24"/>
        </w:rPr>
        <w:t xml:space="preserve">oenig &amp; Bauer </w:t>
      </w:r>
      <w:proofErr w:type="spellStart"/>
      <w:r w:rsidR="00A31B26" w:rsidRPr="007477E3">
        <w:rPr>
          <w:szCs w:val="24"/>
        </w:rPr>
        <w:t>Rapida</w:t>
      </w:r>
      <w:proofErr w:type="spellEnd"/>
      <w:r w:rsidR="00A31B26" w:rsidRPr="007477E3">
        <w:rPr>
          <w:szCs w:val="24"/>
        </w:rPr>
        <w:t xml:space="preserve"> 106 X Sheetfed Offset Printing Press</w:t>
      </w:r>
      <w:r w:rsidR="00946A5B" w:rsidRPr="007477E3">
        <w:rPr>
          <w:szCs w:val="24"/>
        </w:rPr>
        <w:t xml:space="preserve"> </w:t>
      </w:r>
      <w:r w:rsidR="00507237" w:rsidRPr="007477E3">
        <w:rPr>
          <w:szCs w:val="24"/>
        </w:rPr>
        <w:t xml:space="preserve">shall be </w:t>
      </w:r>
      <w:r w:rsidR="00946A5B" w:rsidRPr="007477E3">
        <w:rPr>
          <w:szCs w:val="24"/>
        </w:rPr>
        <w:t xml:space="preserve">constructed and </w:t>
      </w:r>
      <w:r w:rsidR="00507237" w:rsidRPr="007477E3">
        <w:rPr>
          <w:szCs w:val="24"/>
        </w:rPr>
        <w:t>operated in compliance with the applicable air pollution control requirements of 20 DCMR.</w:t>
      </w:r>
    </w:p>
    <w:p w14:paraId="4C195601" w14:textId="77777777" w:rsidR="00507237" w:rsidRPr="007477E3" w:rsidRDefault="00507237" w:rsidP="00511369">
      <w:pPr>
        <w:contextualSpacing w:val="0"/>
        <w:rPr>
          <w:szCs w:val="24"/>
        </w:rPr>
      </w:pPr>
    </w:p>
    <w:p w14:paraId="030531D8" w14:textId="5746FBDF" w:rsidR="00507237" w:rsidRPr="007477E3" w:rsidRDefault="00507237" w:rsidP="00507237">
      <w:pPr>
        <w:ind w:left="720" w:hanging="360"/>
        <w:contextualSpacing w:val="0"/>
        <w:rPr>
          <w:szCs w:val="24"/>
        </w:rPr>
      </w:pPr>
      <w:r w:rsidRPr="007477E3">
        <w:rPr>
          <w:szCs w:val="24"/>
        </w:rPr>
        <w:t>b.</w:t>
      </w:r>
      <w:r w:rsidRPr="007477E3">
        <w:rPr>
          <w:szCs w:val="24"/>
        </w:rPr>
        <w:tab/>
        <w:t xml:space="preserve">This permit expires on </w:t>
      </w:r>
      <w:r w:rsidR="00D04942">
        <w:rPr>
          <w:szCs w:val="24"/>
        </w:rPr>
        <w:t xml:space="preserve">October </w:t>
      </w:r>
      <w:r w:rsidR="00477E05">
        <w:rPr>
          <w:szCs w:val="24"/>
        </w:rPr>
        <w:t>23</w:t>
      </w:r>
      <w:r w:rsidR="00B02AC6" w:rsidRPr="007477E3">
        <w:rPr>
          <w:szCs w:val="24"/>
        </w:rPr>
        <w:t>, 2028</w:t>
      </w:r>
      <w:r w:rsidR="00773CD4" w:rsidRPr="007477E3">
        <w:rPr>
          <w:szCs w:val="24"/>
        </w:rPr>
        <w:t xml:space="preserve"> </w:t>
      </w:r>
      <w:r w:rsidRPr="007477E3">
        <w:rPr>
          <w:szCs w:val="24"/>
        </w:rPr>
        <w:t xml:space="preserve">[20DCMR 200.4]. If continued operation after this date is desired, the </w:t>
      </w:r>
      <w:r w:rsidR="00946A5B" w:rsidRPr="007477E3">
        <w:rPr>
          <w:szCs w:val="24"/>
        </w:rPr>
        <w:t>Permittee</w:t>
      </w:r>
      <w:r w:rsidRPr="007477E3">
        <w:rPr>
          <w:szCs w:val="24"/>
        </w:rPr>
        <w:t xml:space="preserve"> shall submit a request for an extension </w:t>
      </w:r>
      <w:r w:rsidR="000500F8" w:rsidRPr="007477E3">
        <w:rPr>
          <w:szCs w:val="24"/>
        </w:rPr>
        <w:t>by</w:t>
      </w:r>
      <w:r w:rsidR="00773CD4" w:rsidRPr="007477E3">
        <w:rPr>
          <w:szCs w:val="24"/>
        </w:rPr>
        <w:t xml:space="preserve"> July </w:t>
      </w:r>
      <w:r w:rsidR="00477E05">
        <w:rPr>
          <w:szCs w:val="24"/>
        </w:rPr>
        <w:t>23</w:t>
      </w:r>
      <w:r w:rsidR="00773CD4" w:rsidRPr="007477E3">
        <w:rPr>
          <w:szCs w:val="24"/>
        </w:rPr>
        <w:t>, 202</w:t>
      </w:r>
      <w:r w:rsidR="00D04942">
        <w:rPr>
          <w:szCs w:val="24"/>
        </w:rPr>
        <w:t>8</w:t>
      </w:r>
      <w:r w:rsidRPr="007477E3">
        <w:rPr>
          <w:szCs w:val="24"/>
        </w:rPr>
        <w:t>.</w:t>
      </w:r>
    </w:p>
    <w:p w14:paraId="7955D7E6" w14:textId="77777777" w:rsidR="00507237" w:rsidRPr="007477E3" w:rsidRDefault="00507237" w:rsidP="00507237">
      <w:pPr>
        <w:ind w:left="720" w:hanging="360"/>
        <w:contextualSpacing w:val="0"/>
        <w:rPr>
          <w:szCs w:val="24"/>
        </w:rPr>
      </w:pPr>
    </w:p>
    <w:p w14:paraId="6D4887BE" w14:textId="77777777" w:rsidR="00507237" w:rsidRPr="007477E3" w:rsidRDefault="00507237" w:rsidP="00507237">
      <w:pPr>
        <w:ind w:left="720" w:hanging="360"/>
        <w:contextualSpacing w:val="0"/>
        <w:rPr>
          <w:szCs w:val="24"/>
        </w:rPr>
      </w:pPr>
      <w:r w:rsidRPr="007477E3">
        <w:rPr>
          <w:szCs w:val="24"/>
        </w:rPr>
        <w:t>c.</w:t>
      </w:r>
      <w:r w:rsidRPr="007477E3">
        <w:rPr>
          <w:szCs w:val="24"/>
        </w:rPr>
        <w:tab/>
      </w:r>
      <w:r w:rsidR="00946A5B" w:rsidRPr="007477E3">
        <w:rPr>
          <w:szCs w:val="24"/>
        </w:rPr>
        <w:t>Construction or o</w:t>
      </w:r>
      <w:r w:rsidRPr="007477E3">
        <w:rPr>
          <w:szCs w:val="24"/>
        </w:rPr>
        <w:t>peration of equipment under the authority of this permit shall be considered acceptance of its terms and conditions.</w:t>
      </w:r>
    </w:p>
    <w:p w14:paraId="128C783E" w14:textId="77777777" w:rsidR="00507237" w:rsidRPr="007477E3" w:rsidRDefault="00507237" w:rsidP="00507237">
      <w:pPr>
        <w:ind w:left="720" w:hanging="360"/>
        <w:contextualSpacing w:val="0"/>
        <w:rPr>
          <w:szCs w:val="24"/>
        </w:rPr>
      </w:pPr>
    </w:p>
    <w:p w14:paraId="31ED8B83" w14:textId="77777777" w:rsidR="00507237" w:rsidRPr="007477E3" w:rsidRDefault="00507237" w:rsidP="004F37FB">
      <w:pPr>
        <w:pStyle w:val="ListParagraph"/>
        <w:numPr>
          <w:ilvl w:val="0"/>
          <w:numId w:val="4"/>
        </w:numPr>
        <w:contextualSpacing w:val="0"/>
        <w:rPr>
          <w:szCs w:val="24"/>
        </w:rPr>
      </w:pPr>
      <w:r w:rsidRPr="007477E3">
        <w:rPr>
          <w:szCs w:val="24"/>
        </w:rPr>
        <w:t xml:space="preserve">The </w:t>
      </w:r>
      <w:r w:rsidR="00511369" w:rsidRPr="007477E3">
        <w:rPr>
          <w:szCs w:val="24"/>
        </w:rPr>
        <w:t>Permittee</w:t>
      </w:r>
      <w:r w:rsidRPr="007477E3">
        <w:rPr>
          <w:szCs w:val="24"/>
        </w:rPr>
        <w:t xml:space="preserve"> shall allow authorized officials of the </w:t>
      </w:r>
      <w:proofErr w:type="gramStart"/>
      <w:r w:rsidRPr="007477E3">
        <w:rPr>
          <w:szCs w:val="24"/>
        </w:rPr>
        <w:t>District</w:t>
      </w:r>
      <w:proofErr w:type="gramEnd"/>
      <w:r w:rsidRPr="007477E3">
        <w:rPr>
          <w:szCs w:val="24"/>
        </w:rPr>
        <w:t xml:space="preserve">, upon presentation of identification, to: </w:t>
      </w:r>
    </w:p>
    <w:p w14:paraId="010DE1C8" w14:textId="77777777" w:rsidR="00507237" w:rsidRPr="007477E3" w:rsidRDefault="00507237" w:rsidP="00507237">
      <w:pPr>
        <w:pStyle w:val="ListParagraph"/>
        <w:contextualSpacing w:val="0"/>
        <w:rPr>
          <w:szCs w:val="24"/>
        </w:rPr>
      </w:pPr>
    </w:p>
    <w:p w14:paraId="0C9B6A2F" w14:textId="77777777" w:rsidR="00507237" w:rsidRPr="007477E3" w:rsidRDefault="00507237" w:rsidP="00507237">
      <w:pPr>
        <w:ind w:left="1080" w:hanging="360"/>
        <w:contextualSpacing w:val="0"/>
        <w:rPr>
          <w:szCs w:val="24"/>
        </w:rPr>
      </w:pPr>
      <w:r w:rsidRPr="007477E3">
        <w:rPr>
          <w:szCs w:val="24"/>
        </w:rPr>
        <w:t>1.</w:t>
      </w:r>
      <w:r w:rsidRPr="007477E3">
        <w:rPr>
          <w:szCs w:val="24"/>
        </w:rPr>
        <w:tab/>
        <w:t xml:space="preserve">Enter upon the </w:t>
      </w:r>
      <w:r w:rsidR="00511369" w:rsidRPr="007477E3">
        <w:rPr>
          <w:szCs w:val="24"/>
        </w:rPr>
        <w:t>Permittee</w:t>
      </w:r>
      <w:r w:rsidRPr="007477E3">
        <w:rPr>
          <w:szCs w:val="24"/>
        </w:rPr>
        <w:t>’s premises where a source or emission unit is located, an emissions related activity is conducted, or where records required by this permit are kept;</w:t>
      </w:r>
    </w:p>
    <w:p w14:paraId="1AB0088B" w14:textId="77777777" w:rsidR="00507237" w:rsidRPr="007477E3" w:rsidRDefault="00507237" w:rsidP="00507237">
      <w:pPr>
        <w:tabs>
          <w:tab w:val="left" w:pos="-1440"/>
          <w:tab w:val="left" w:pos="-720"/>
          <w:tab w:val="left" w:pos="1080"/>
        </w:tabs>
        <w:ind w:left="1080" w:hanging="360"/>
        <w:contextualSpacing w:val="0"/>
        <w:rPr>
          <w:szCs w:val="24"/>
        </w:rPr>
      </w:pPr>
      <w:r w:rsidRPr="007477E3">
        <w:rPr>
          <w:szCs w:val="24"/>
        </w:rPr>
        <w:lastRenderedPageBreak/>
        <w:t>2.</w:t>
      </w:r>
      <w:r w:rsidRPr="007477E3">
        <w:rPr>
          <w:szCs w:val="24"/>
        </w:rPr>
        <w:tab/>
        <w:t xml:space="preserve">Have access to and copy, at reasonable times, any records that must be kept under the terms and conditions of this permit; </w:t>
      </w:r>
    </w:p>
    <w:p w14:paraId="6E447849" w14:textId="77777777" w:rsidR="00507237" w:rsidRPr="007477E3" w:rsidRDefault="00507237" w:rsidP="00507237">
      <w:pPr>
        <w:tabs>
          <w:tab w:val="left" w:pos="-1440"/>
          <w:tab w:val="left" w:pos="-720"/>
          <w:tab w:val="left" w:pos="1080"/>
        </w:tabs>
        <w:ind w:left="1080" w:hanging="360"/>
        <w:contextualSpacing w:val="0"/>
        <w:rPr>
          <w:szCs w:val="24"/>
        </w:rPr>
      </w:pPr>
    </w:p>
    <w:p w14:paraId="53C786C6" w14:textId="77777777" w:rsidR="00507237" w:rsidRPr="007477E3" w:rsidRDefault="00507237" w:rsidP="00507237">
      <w:pPr>
        <w:tabs>
          <w:tab w:val="left" w:pos="-1440"/>
          <w:tab w:val="left" w:pos="-720"/>
          <w:tab w:val="left" w:pos="1080"/>
        </w:tabs>
        <w:ind w:left="1080" w:hanging="360"/>
        <w:contextualSpacing w:val="0"/>
        <w:rPr>
          <w:szCs w:val="24"/>
        </w:rPr>
      </w:pPr>
      <w:r w:rsidRPr="007477E3">
        <w:rPr>
          <w:szCs w:val="24"/>
        </w:rPr>
        <w:t>3.</w:t>
      </w:r>
      <w:r w:rsidRPr="007477E3">
        <w:rPr>
          <w:szCs w:val="24"/>
        </w:rPr>
        <w:tab/>
        <w:t>Inspect, at reasonable times, any facilities, equipment (including monitoring and air pollution control equipment), practices, or operations regulated or required under this permit; and</w:t>
      </w:r>
    </w:p>
    <w:p w14:paraId="288A3651" w14:textId="77777777" w:rsidR="00507237" w:rsidRPr="007477E3" w:rsidRDefault="00507237" w:rsidP="00507237">
      <w:pPr>
        <w:tabs>
          <w:tab w:val="left" w:pos="-1440"/>
          <w:tab w:val="left" w:pos="-720"/>
          <w:tab w:val="left" w:pos="1080"/>
        </w:tabs>
        <w:ind w:left="1080" w:hanging="360"/>
        <w:contextualSpacing w:val="0"/>
        <w:rPr>
          <w:szCs w:val="24"/>
        </w:rPr>
      </w:pPr>
    </w:p>
    <w:p w14:paraId="595299D7" w14:textId="77777777" w:rsidR="00507237" w:rsidRPr="007477E3" w:rsidRDefault="00507237" w:rsidP="00507237">
      <w:pPr>
        <w:ind w:left="1080" w:hanging="360"/>
        <w:contextualSpacing w:val="0"/>
        <w:jc w:val="both"/>
        <w:rPr>
          <w:szCs w:val="24"/>
        </w:rPr>
      </w:pPr>
      <w:r w:rsidRPr="007477E3">
        <w:rPr>
          <w:szCs w:val="24"/>
        </w:rPr>
        <w:t>4.</w:t>
      </w:r>
      <w:r w:rsidRPr="007477E3">
        <w:rPr>
          <w:szCs w:val="24"/>
        </w:rPr>
        <w:tab/>
        <w:t>Sample or monitor, at reasonable times, any substance or parameter for the purpose of assuring compliance with this permit or any applicable requirement.</w:t>
      </w:r>
    </w:p>
    <w:p w14:paraId="50E4B3D5" w14:textId="77777777" w:rsidR="00507237" w:rsidRPr="00511369" w:rsidRDefault="00507237" w:rsidP="00507237">
      <w:pPr>
        <w:ind w:left="360"/>
        <w:contextualSpacing w:val="0"/>
        <w:rPr>
          <w:szCs w:val="24"/>
        </w:rPr>
      </w:pPr>
    </w:p>
    <w:p w14:paraId="70D3CD57" w14:textId="77777777" w:rsidR="00507237" w:rsidRPr="00511369" w:rsidRDefault="00507237" w:rsidP="00507237">
      <w:pPr>
        <w:ind w:left="345"/>
        <w:contextualSpacing w:val="0"/>
        <w:rPr>
          <w:szCs w:val="24"/>
        </w:rPr>
      </w:pPr>
      <w:r w:rsidRPr="00511369">
        <w:rPr>
          <w:szCs w:val="24"/>
        </w:rPr>
        <w:t>e.</w:t>
      </w:r>
      <w:r w:rsidRPr="00511369">
        <w:rPr>
          <w:szCs w:val="24"/>
        </w:rPr>
        <w:tab/>
        <w:t>This permit shall be kept on the premises and produced upon request.</w:t>
      </w:r>
    </w:p>
    <w:p w14:paraId="08797014" w14:textId="77777777" w:rsidR="00507237" w:rsidRPr="00511369" w:rsidRDefault="00507237" w:rsidP="00507237">
      <w:pPr>
        <w:ind w:left="705"/>
        <w:contextualSpacing w:val="0"/>
        <w:rPr>
          <w:szCs w:val="24"/>
        </w:rPr>
      </w:pPr>
    </w:p>
    <w:p w14:paraId="35CD7147" w14:textId="77777777" w:rsidR="00507237" w:rsidRPr="00511369" w:rsidRDefault="00507237" w:rsidP="00507237">
      <w:pPr>
        <w:ind w:left="720" w:hanging="375"/>
        <w:contextualSpacing w:val="0"/>
        <w:rPr>
          <w:szCs w:val="24"/>
        </w:rPr>
      </w:pPr>
      <w:r w:rsidRPr="00511369">
        <w:rPr>
          <w:szCs w:val="24"/>
        </w:rPr>
        <w:t>f.</w:t>
      </w:r>
      <w:r w:rsidRPr="00511369">
        <w:rPr>
          <w:szCs w:val="24"/>
        </w:rPr>
        <w:tab/>
        <w:t>Failure to comply with the provisions of this permit may be grounds for suspension or                                                                                          revocation.</w:t>
      </w:r>
      <w:r w:rsidR="007008E4">
        <w:rPr>
          <w:szCs w:val="24"/>
        </w:rPr>
        <w:t xml:space="preserve"> </w:t>
      </w:r>
      <w:r w:rsidRPr="00511369">
        <w:rPr>
          <w:szCs w:val="24"/>
        </w:rPr>
        <w:t>[20 DCMR 202.2]</w:t>
      </w:r>
    </w:p>
    <w:p w14:paraId="257F8B9C" w14:textId="77777777" w:rsidR="00507237" w:rsidRPr="004F37FB" w:rsidRDefault="00507237" w:rsidP="00507237">
      <w:pPr>
        <w:ind w:left="720" w:hanging="375"/>
        <w:contextualSpacing w:val="0"/>
        <w:rPr>
          <w:strike/>
          <w:szCs w:val="24"/>
        </w:rPr>
      </w:pPr>
    </w:p>
    <w:p w14:paraId="291B98D8" w14:textId="272757F2" w:rsidR="00507237" w:rsidRPr="004F37FB" w:rsidRDefault="00507237" w:rsidP="00507237">
      <w:pPr>
        <w:ind w:left="720" w:hanging="360"/>
        <w:contextualSpacing w:val="0"/>
        <w:rPr>
          <w:szCs w:val="24"/>
        </w:rPr>
      </w:pPr>
      <w:r w:rsidRPr="004F37FB">
        <w:rPr>
          <w:szCs w:val="24"/>
        </w:rPr>
        <w:t>g.</w:t>
      </w:r>
      <w:r w:rsidRPr="004F37FB">
        <w:rPr>
          <w:szCs w:val="24"/>
        </w:rPr>
        <w:tab/>
      </w:r>
      <w:r w:rsidR="00065BB7">
        <w:rPr>
          <w:szCs w:val="24"/>
        </w:rPr>
        <w:t>Within twelve (12) months of initial startup of the printing press, t</w:t>
      </w:r>
      <w:r w:rsidRPr="004F37FB">
        <w:rPr>
          <w:szCs w:val="24"/>
        </w:rPr>
        <w:t xml:space="preserve">he </w:t>
      </w:r>
      <w:r w:rsidR="00511369" w:rsidRPr="004F37FB">
        <w:rPr>
          <w:szCs w:val="24"/>
        </w:rPr>
        <w:t>Permittee</w:t>
      </w:r>
      <w:r w:rsidRPr="004F37FB">
        <w:rPr>
          <w:szCs w:val="24"/>
        </w:rPr>
        <w:t xml:space="preserve"> shall </w:t>
      </w:r>
      <w:r w:rsidR="00065BB7">
        <w:rPr>
          <w:szCs w:val="24"/>
        </w:rPr>
        <w:t>submit a complete application (or application revision, if another application to renew or modify the permit is already pending) to modify the facility’s Title V operating permit to incorporate the requirements of this permit in that Title V operating permit. [20 DCMR 301.1(a)(2)].</w:t>
      </w:r>
      <w:r w:rsidR="00EF63AF">
        <w:rPr>
          <w:szCs w:val="24"/>
        </w:rPr>
        <w:t xml:space="preserve"> For purposes of this condition and Condition VI(d), “startup” means the setting in operation of the source or portion of the source for any purpose.</w:t>
      </w:r>
    </w:p>
    <w:p w14:paraId="22C360A6" w14:textId="77777777" w:rsidR="00507237" w:rsidRPr="00511369" w:rsidRDefault="00507237" w:rsidP="00507237">
      <w:pPr>
        <w:contextualSpacing w:val="0"/>
        <w:rPr>
          <w:szCs w:val="24"/>
        </w:rPr>
      </w:pPr>
    </w:p>
    <w:p w14:paraId="3C5F9367" w14:textId="77777777" w:rsidR="00507237" w:rsidRPr="00511369" w:rsidRDefault="00507237" w:rsidP="00507237">
      <w:pPr>
        <w:ind w:left="360" w:hanging="360"/>
        <w:contextualSpacing w:val="0"/>
        <w:rPr>
          <w:szCs w:val="24"/>
          <w:u w:val="single"/>
        </w:rPr>
      </w:pPr>
      <w:r w:rsidRPr="00511369">
        <w:rPr>
          <w:szCs w:val="24"/>
        </w:rPr>
        <w:t>II.</w:t>
      </w:r>
      <w:r w:rsidRPr="00511369">
        <w:rPr>
          <w:szCs w:val="24"/>
        </w:rPr>
        <w:tab/>
      </w:r>
      <w:r w:rsidRPr="00511369">
        <w:rPr>
          <w:szCs w:val="24"/>
          <w:u w:val="single"/>
        </w:rPr>
        <w:t>Emission Limitations:</w:t>
      </w:r>
    </w:p>
    <w:p w14:paraId="39A69AC1" w14:textId="77777777" w:rsidR="00507237" w:rsidRPr="00511369" w:rsidRDefault="00507237" w:rsidP="00507237">
      <w:pPr>
        <w:numPr>
          <w:ilvl w:val="1"/>
          <w:numId w:val="1"/>
        </w:numPr>
        <w:ind w:left="720" w:hanging="720"/>
        <w:contextualSpacing w:val="0"/>
        <w:rPr>
          <w:szCs w:val="24"/>
        </w:rPr>
      </w:pPr>
      <w:r w:rsidRPr="00511369">
        <w:rPr>
          <w:szCs w:val="24"/>
        </w:rPr>
        <w:tab/>
      </w:r>
    </w:p>
    <w:p w14:paraId="4541450D" w14:textId="70CD04D7" w:rsidR="00536796" w:rsidRDefault="00507237" w:rsidP="00507237">
      <w:pPr>
        <w:ind w:left="720" w:hanging="360"/>
        <w:contextualSpacing w:val="0"/>
        <w:rPr>
          <w:szCs w:val="24"/>
        </w:rPr>
      </w:pPr>
      <w:r w:rsidRPr="00511369">
        <w:rPr>
          <w:szCs w:val="24"/>
        </w:rPr>
        <w:t>a.</w:t>
      </w:r>
      <w:r w:rsidRPr="00511369">
        <w:rPr>
          <w:szCs w:val="24"/>
        </w:rPr>
        <w:tab/>
      </w:r>
      <w:r w:rsidR="00536796">
        <w:rPr>
          <w:szCs w:val="24"/>
        </w:rPr>
        <w:t>Volatile organic compound (VOC) emissions from this equipment shall not exceed 4.50 tons in any 12-consecutive-month rolling period. [20 DCMR 200.7]</w:t>
      </w:r>
    </w:p>
    <w:p w14:paraId="2F8FD13E" w14:textId="77777777" w:rsidR="00536796" w:rsidRDefault="00536796" w:rsidP="00507237">
      <w:pPr>
        <w:ind w:left="720" w:hanging="360"/>
        <w:contextualSpacing w:val="0"/>
        <w:rPr>
          <w:szCs w:val="24"/>
        </w:rPr>
      </w:pPr>
    </w:p>
    <w:p w14:paraId="478BAAC4" w14:textId="47BB26A7" w:rsidR="00507237" w:rsidRPr="00536796" w:rsidRDefault="00536796" w:rsidP="00536796">
      <w:pPr>
        <w:ind w:left="720" w:hanging="360"/>
        <w:contextualSpacing w:val="0"/>
        <w:rPr>
          <w:szCs w:val="24"/>
        </w:rPr>
      </w:pPr>
      <w:r w:rsidRPr="00536796">
        <w:rPr>
          <w:szCs w:val="24"/>
        </w:rPr>
        <w:t>b.</w:t>
      </w:r>
      <w:r>
        <w:rPr>
          <w:szCs w:val="24"/>
        </w:rPr>
        <w:tab/>
      </w:r>
      <w:r w:rsidR="00507237" w:rsidRPr="00536796">
        <w:rPr>
          <w:szCs w:val="24"/>
        </w:rPr>
        <w:t>No visible emissions shall be emitted from this equipment. [20 DCMR 201 and 20 DCMR 606.1]</w:t>
      </w:r>
    </w:p>
    <w:p w14:paraId="5422F413" w14:textId="77777777" w:rsidR="00507237" w:rsidRPr="00511369" w:rsidRDefault="00507237" w:rsidP="00507237">
      <w:pPr>
        <w:numPr>
          <w:ilvl w:val="1"/>
          <w:numId w:val="1"/>
        </w:numPr>
        <w:ind w:left="720" w:hanging="720"/>
        <w:contextualSpacing w:val="0"/>
        <w:rPr>
          <w:szCs w:val="24"/>
        </w:rPr>
      </w:pPr>
    </w:p>
    <w:p w14:paraId="5BFA52B2" w14:textId="1CF23C50" w:rsidR="00507237" w:rsidRDefault="00536796" w:rsidP="00507237">
      <w:pPr>
        <w:ind w:left="720" w:hanging="360"/>
        <w:contextualSpacing w:val="0"/>
        <w:rPr>
          <w:szCs w:val="24"/>
        </w:rPr>
      </w:pPr>
      <w:r>
        <w:rPr>
          <w:szCs w:val="24"/>
        </w:rPr>
        <w:t>c</w:t>
      </w:r>
      <w:r w:rsidR="00507237" w:rsidRPr="00511369">
        <w:rPr>
          <w:szCs w:val="24"/>
        </w:rPr>
        <w:t>.</w:t>
      </w:r>
      <w:r w:rsidR="00507237" w:rsidRPr="00511369">
        <w:rPr>
          <w:szCs w:val="24"/>
        </w:rPr>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w:t>
      </w:r>
      <w:r w:rsidR="007008E4">
        <w:rPr>
          <w:szCs w:val="24"/>
        </w:rPr>
        <w:t>.</w:t>
      </w:r>
      <w:r w:rsidR="00507237" w:rsidRPr="00511369">
        <w:rPr>
          <w:szCs w:val="24"/>
        </w:rPr>
        <w:t xml:space="preserve"> [20 DCMR 903.1]  </w:t>
      </w:r>
    </w:p>
    <w:p w14:paraId="510E2570" w14:textId="77777777" w:rsidR="00994F9E" w:rsidRDefault="00994F9E" w:rsidP="00507237">
      <w:pPr>
        <w:ind w:left="720" w:hanging="360"/>
        <w:contextualSpacing w:val="0"/>
        <w:rPr>
          <w:szCs w:val="24"/>
        </w:rPr>
      </w:pPr>
    </w:p>
    <w:p w14:paraId="3F1661BF" w14:textId="0658D8FC" w:rsidR="00994F9E" w:rsidRPr="00511369" w:rsidRDefault="00994F9E" w:rsidP="00994F9E">
      <w:pPr>
        <w:ind w:left="720"/>
        <w:contextualSpacing w:val="0"/>
        <w:rPr>
          <w:szCs w:val="24"/>
        </w:rPr>
      </w:pPr>
      <w:r w:rsidRPr="00994F9E">
        <w:rPr>
          <w:szCs w:val="24"/>
        </w:rPr>
        <w:t xml:space="preserve">Violation of the requirements of this condition that </w:t>
      </w:r>
      <w:proofErr w:type="gramStart"/>
      <w:r w:rsidRPr="00994F9E">
        <w:rPr>
          <w:szCs w:val="24"/>
        </w:rPr>
        <w:t>occur</w:t>
      </w:r>
      <w:proofErr w:type="gramEnd"/>
      <w:r w:rsidRPr="00994F9E">
        <w:rPr>
          <w:szCs w:val="24"/>
        </w:rPr>
        <w:t xml:space="preserve"> as a result of unavoidable malfunction, despite the conscientious employment of control practices, shall be an affirmative defense for which the owner or operator shall bear the burden of proof. A malfunction shall not be considered unavoidable if the owner or </w:t>
      </w:r>
      <w:proofErr w:type="gramStart"/>
      <w:r w:rsidRPr="00994F9E">
        <w:rPr>
          <w:szCs w:val="24"/>
        </w:rPr>
        <w:t>operator could have</w:t>
      </w:r>
      <w:proofErr w:type="gramEnd"/>
      <w:r w:rsidRPr="00994F9E">
        <w:rPr>
          <w:szCs w:val="24"/>
        </w:rPr>
        <w:t xml:space="preserve"> taken, but did not take, appropriate steps to eliminate the malfunction within a reasonable time, as determined by the Department. [20 DCMR 903.13(b)]</w:t>
      </w:r>
    </w:p>
    <w:p w14:paraId="2D434FAE" w14:textId="77777777" w:rsidR="00507237" w:rsidRPr="00511369" w:rsidRDefault="00507237" w:rsidP="00507237">
      <w:pPr>
        <w:ind w:left="720" w:hanging="360"/>
        <w:contextualSpacing w:val="0"/>
        <w:rPr>
          <w:szCs w:val="24"/>
        </w:rPr>
      </w:pPr>
    </w:p>
    <w:p w14:paraId="190A2CBA" w14:textId="77777777" w:rsidR="00536796" w:rsidRDefault="00536796">
      <w:pPr>
        <w:contextualSpacing w:val="0"/>
        <w:rPr>
          <w:szCs w:val="24"/>
        </w:rPr>
      </w:pPr>
      <w:r>
        <w:rPr>
          <w:szCs w:val="24"/>
        </w:rPr>
        <w:br w:type="page"/>
      </w:r>
    </w:p>
    <w:p w14:paraId="0A5497F6" w14:textId="043FA784" w:rsidR="00507237" w:rsidRPr="00511369" w:rsidRDefault="00507237" w:rsidP="00507237">
      <w:pPr>
        <w:ind w:left="360" w:hanging="360"/>
        <w:contextualSpacing w:val="0"/>
        <w:rPr>
          <w:szCs w:val="24"/>
        </w:rPr>
      </w:pPr>
      <w:r w:rsidRPr="00511369">
        <w:rPr>
          <w:szCs w:val="24"/>
        </w:rPr>
        <w:lastRenderedPageBreak/>
        <w:t>III.</w:t>
      </w:r>
      <w:r w:rsidRPr="00511369">
        <w:rPr>
          <w:szCs w:val="24"/>
        </w:rPr>
        <w:tab/>
      </w:r>
      <w:r w:rsidRPr="00511369">
        <w:rPr>
          <w:szCs w:val="24"/>
          <w:u w:val="single"/>
        </w:rPr>
        <w:t>Operational Limitations:</w:t>
      </w:r>
    </w:p>
    <w:p w14:paraId="6A56725C" w14:textId="77777777" w:rsidR="00507237" w:rsidRPr="00511369" w:rsidRDefault="00507237" w:rsidP="00507237">
      <w:pPr>
        <w:contextualSpacing w:val="0"/>
        <w:rPr>
          <w:szCs w:val="24"/>
          <w:u w:val="single"/>
        </w:rPr>
      </w:pPr>
    </w:p>
    <w:p w14:paraId="2DA4AC0E" w14:textId="1EB1D69A" w:rsidR="00536796" w:rsidRDefault="00507237" w:rsidP="00507237">
      <w:pPr>
        <w:numPr>
          <w:ilvl w:val="1"/>
          <w:numId w:val="1"/>
        </w:numPr>
        <w:ind w:left="720" w:hanging="720"/>
        <w:contextualSpacing w:val="0"/>
        <w:rPr>
          <w:szCs w:val="24"/>
        </w:rPr>
      </w:pPr>
      <w:r w:rsidRPr="00511369">
        <w:rPr>
          <w:szCs w:val="24"/>
        </w:rPr>
        <w:t>a.</w:t>
      </w:r>
      <w:r w:rsidRPr="00511369">
        <w:rPr>
          <w:szCs w:val="24"/>
        </w:rPr>
        <w:tab/>
      </w:r>
      <w:r w:rsidR="00536796">
        <w:rPr>
          <w:szCs w:val="24"/>
        </w:rPr>
        <w:t xml:space="preserve">The Permittee shall not use more than a combined 57,500 gallons per ear of </w:t>
      </w:r>
      <w:bookmarkStart w:id="0" w:name="_Hlk145582534"/>
      <w:r w:rsidR="00536796">
        <w:rPr>
          <w:szCs w:val="24"/>
        </w:rPr>
        <w:t xml:space="preserve">Aqueous Coating Q9009B and </w:t>
      </w:r>
      <w:r w:rsidR="00CB1F63">
        <w:rPr>
          <w:szCs w:val="24"/>
        </w:rPr>
        <w:t xml:space="preserve">Aqueous Coating </w:t>
      </w:r>
      <w:r w:rsidR="00536796">
        <w:rPr>
          <w:szCs w:val="24"/>
        </w:rPr>
        <w:t>Q9010B</w:t>
      </w:r>
      <w:bookmarkEnd w:id="0"/>
      <w:r w:rsidR="00536796">
        <w:rPr>
          <w:szCs w:val="24"/>
        </w:rPr>
        <w:t>. [20 DCMR 200.7]</w:t>
      </w:r>
      <w:r w:rsidR="00FC77F7">
        <w:rPr>
          <w:szCs w:val="24"/>
        </w:rPr>
        <w:t xml:space="preserve"> Should any alternative aqueous coating be planned for use in lieu of or to supplement these coatings, the alternative coating must be reviewed and approved by the Department and this permit condition must be updated to reflect the change prior to use of the new coating in this equipment.</w:t>
      </w:r>
    </w:p>
    <w:p w14:paraId="608CFCE9" w14:textId="77777777" w:rsidR="00536796" w:rsidRDefault="00536796" w:rsidP="00507237">
      <w:pPr>
        <w:numPr>
          <w:ilvl w:val="1"/>
          <w:numId w:val="1"/>
        </w:numPr>
        <w:ind w:left="720" w:hanging="720"/>
        <w:contextualSpacing w:val="0"/>
        <w:rPr>
          <w:szCs w:val="24"/>
        </w:rPr>
      </w:pPr>
    </w:p>
    <w:p w14:paraId="116E23E4" w14:textId="086988F9" w:rsidR="00507237" w:rsidRPr="00511369" w:rsidRDefault="00536796" w:rsidP="00507237">
      <w:pPr>
        <w:numPr>
          <w:ilvl w:val="1"/>
          <w:numId w:val="1"/>
        </w:numPr>
        <w:ind w:left="720" w:hanging="720"/>
        <w:contextualSpacing w:val="0"/>
        <w:rPr>
          <w:szCs w:val="24"/>
        </w:rPr>
      </w:pPr>
      <w:r>
        <w:rPr>
          <w:szCs w:val="24"/>
        </w:rPr>
        <w:t>b.</w:t>
      </w:r>
      <w:r>
        <w:rPr>
          <w:szCs w:val="24"/>
        </w:rPr>
        <w:tab/>
      </w:r>
      <w:r w:rsidR="00507237" w:rsidRPr="00511369">
        <w:rPr>
          <w:szCs w:val="24"/>
        </w:rPr>
        <w:t xml:space="preserve">No fountain solution shall be used in connection with the printing unit in excess </w:t>
      </w:r>
      <w:r w:rsidR="00314A00">
        <w:t>five percent (5%)</w:t>
      </w:r>
      <w:r w:rsidR="00AA6675">
        <w:rPr>
          <w:szCs w:val="24"/>
        </w:rPr>
        <w:t xml:space="preserve"> </w:t>
      </w:r>
      <w:r w:rsidR="00507237" w:rsidRPr="00511369">
        <w:rPr>
          <w:szCs w:val="24"/>
        </w:rPr>
        <w:t>alcohol (by weight) in the fountain or, to achieve an equivalent level of control, any one of the following shall occur: [20 DCMR 716.6</w:t>
      </w:r>
      <w:r w:rsidR="00AF0FBB">
        <w:rPr>
          <w:szCs w:val="24"/>
        </w:rPr>
        <w:t>(c</w:t>
      </w:r>
      <w:r w:rsidR="000F4D0F">
        <w:rPr>
          <w:szCs w:val="24"/>
        </w:rPr>
        <w:t>)</w:t>
      </w:r>
      <w:r w:rsidR="00507237" w:rsidRPr="00511369">
        <w:rPr>
          <w:szCs w:val="24"/>
        </w:rPr>
        <w:t>]:</w:t>
      </w:r>
    </w:p>
    <w:p w14:paraId="7E58AE0E" w14:textId="77777777" w:rsidR="00536796" w:rsidRDefault="00536796" w:rsidP="00507237">
      <w:pPr>
        <w:ind w:left="1080" w:hanging="360"/>
        <w:contextualSpacing w:val="0"/>
        <w:rPr>
          <w:szCs w:val="24"/>
        </w:rPr>
      </w:pPr>
    </w:p>
    <w:p w14:paraId="10155876" w14:textId="366290C5" w:rsidR="00507237" w:rsidRPr="00511369" w:rsidRDefault="00507237" w:rsidP="00507237">
      <w:pPr>
        <w:ind w:left="1080" w:hanging="360"/>
        <w:contextualSpacing w:val="0"/>
        <w:rPr>
          <w:szCs w:val="24"/>
        </w:rPr>
      </w:pPr>
      <w:r w:rsidRPr="00511369">
        <w:rPr>
          <w:szCs w:val="24"/>
        </w:rPr>
        <w:t>1.</w:t>
      </w:r>
      <w:r w:rsidRPr="00511369">
        <w:rPr>
          <w:szCs w:val="24"/>
        </w:rPr>
        <w:tab/>
        <w:t xml:space="preserve">Reduce the on-press (as applied) alcohol content to </w:t>
      </w:r>
      <w:r w:rsidR="007008E4" w:rsidRPr="007008E4">
        <w:rPr>
          <w:szCs w:val="24"/>
        </w:rPr>
        <w:t>five percent (5%)</w:t>
      </w:r>
      <w:r w:rsidRPr="00511369">
        <w:rPr>
          <w:szCs w:val="24"/>
        </w:rPr>
        <w:t xml:space="preserve"> alcohol or less (by weight);</w:t>
      </w:r>
    </w:p>
    <w:p w14:paraId="1DEF7326" w14:textId="77777777" w:rsidR="00507237" w:rsidRPr="00511369" w:rsidRDefault="00507237" w:rsidP="00507237">
      <w:pPr>
        <w:ind w:left="1080" w:hanging="360"/>
        <w:contextualSpacing w:val="0"/>
        <w:rPr>
          <w:szCs w:val="24"/>
        </w:rPr>
      </w:pPr>
    </w:p>
    <w:p w14:paraId="062128D6" w14:textId="77777777" w:rsidR="00507237" w:rsidRPr="00511369" w:rsidRDefault="00507237" w:rsidP="00507237">
      <w:pPr>
        <w:ind w:left="1080" w:hanging="360"/>
        <w:contextualSpacing w:val="0"/>
        <w:rPr>
          <w:szCs w:val="24"/>
        </w:rPr>
      </w:pPr>
      <w:r w:rsidRPr="00511369">
        <w:rPr>
          <w:szCs w:val="24"/>
        </w:rPr>
        <w:t>2.</w:t>
      </w:r>
      <w:r w:rsidRPr="00511369">
        <w:rPr>
          <w:szCs w:val="24"/>
        </w:rPr>
        <w:tab/>
        <w:t xml:space="preserve">Use </w:t>
      </w:r>
      <w:r w:rsidR="00314A00">
        <w:t>eight and a half percent (8.5%)</w:t>
      </w:r>
      <w:r w:rsidR="00AA6675">
        <w:rPr>
          <w:szCs w:val="24"/>
        </w:rPr>
        <w:t xml:space="preserve"> </w:t>
      </w:r>
      <w:r w:rsidRPr="00511369">
        <w:rPr>
          <w:szCs w:val="24"/>
        </w:rPr>
        <w:t>alcohol or less (by weight) on-press (as-applied) in the fountain solution, provided the solution is refrigerated to less than sixty degrees Fahrenheit (60</w:t>
      </w:r>
      <w:r w:rsidRPr="00511369">
        <w:rPr>
          <w:szCs w:val="24"/>
          <w:vertAlign w:val="superscript"/>
        </w:rPr>
        <w:t>o</w:t>
      </w:r>
      <w:r w:rsidRPr="00511369">
        <w:rPr>
          <w:szCs w:val="24"/>
        </w:rPr>
        <w:t>F) or sixteen degrees Celsius (16</w:t>
      </w:r>
      <w:r w:rsidR="005A6D3E">
        <w:rPr>
          <w:szCs w:val="24"/>
          <w:vertAlign w:val="superscript"/>
        </w:rPr>
        <w:t>°</w:t>
      </w:r>
      <w:r w:rsidRPr="00511369">
        <w:rPr>
          <w:szCs w:val="24"/>
        </w:rPr>
        <w:t>C); or</w:t>
      </w:r>
    </w:p>
    <w:p w14:paraId="41285DC7" w14:textId="77777777" w:rsidR="00507237" w:rsidRPr="00511369" w:rsidRDefault="00507237" w:rsidP="00507237">
      <w:pPr>
        <w:ind w:left="1080" w:hanging="360"/>
        <w:contextualSpacing w:val="0"/>
        <w:rPr>
          <w:szCs w:val="24"/>
        </w:rPr>
      </w:pPr>
    </w:p>
    <w:p w14:paraId="44A2726F" w14:textId="77777777" w:rsidR="00507237" w:rsidRDefault="00507237" w:rsidP="00507237">
      <w:pPr>
        <w:ind w:left="1080" w:hanging="360"/>
        <w:contextualSpacing w:val="0"/>
        <w:rPr>
          <w:szCs w:val="24"/>
        </w:rPr>
      </w:pPr>
      <w:r w:rsidRPr="00511369">
        <w:rPr>
          <w:szCs w:val="24"/>
        </w:rPr>
        <w:t>3.</w:t>
      </w:r>
      <w:r w:rsidRPr="00511369">
        <w:rPr>
          <w:szCs w:val="24"/>
        </w:rPr>
        <w:tab/>
        <w:t>Use an alcohol substitute so that the on-press (as-applied) VOC content is five percent (5%) or less (by weight) as determined by EPA Method 24 and no alcohol is in the fountain solution.</w:t>
      </w:r>
    </w:p>
    <w:p w14:paraId="270CEFAE" w14:textId="77777777" w:rsidR="00E60B60" w:rsidRPr="00511369" w:rsidRDefault="00E60B60" w:rsidP="00507237">
      <w:pPr>
        <w:ind w:left="1080" w:hanging="360"/>
        <w:contextualSpacing w:val="0"/>
        <w:rPr>
          <w:szCs w:val="24"/>
        </w:rPr>
      </w:pPr>
    </w:p>
    <w:p w14:paraId="3653BA82" w14:textId="408BA9CC" w:rsidR="00507237" w:rsidRPr="00511369" w:rsidRDefault="00536796" w:rsidP="008A7199">
      <w:pPr>
        <w:tabs>
          <w:tab w:val="left" w:pos="720"/>
        </w:tabs>
        <w:ind w:left="720" w:hanging="360"/>
        <w:contextualSpacing w:val="0"/>
        <w:rPr>
          <w:szCs w:val="24"/>
        </w:rPr>
      </w:pPr>
      <w:r>
        <w:rPr>
          <w:szCs w:val="24"/>
        </w:rPr>
        <w:t>c</w:t>
      </w:r>
      <w:r w:rsidR="00507237" w:rsidRPr="00511369">
        <w:rPr>
          <w:szCs w:val="24"/>
        </w:rPr>
        <w:t>.</w:t>
      </w:r>
      <w:r w:rsidR="00507237" w:rsidRPr="00511369">
        <w:rPr>
          <w:szCs w:val="24"/>
        </w:rPr>
        <w:tab/>
        <w:t xml:space="preserve">No cleaning solutions shall be used in conjunction with the unit containing VOCs in excess of </w:t>
      </w:r>
      <w:r w:rsidR="005A6D3E">
        <w:rPr>
          <w:szCs w:val="24"/>
        </w:rPr>
        <w:t>t</w:t>
      </w:r>
      <w:r w:rsidR="00507237" w:rsidRPr="00511369">
        <w:rPr>
          <w:szCs w:val="24"/>
        </w:rPr>
        <w:t xml:space="preserve">en millimeters of mercury (10 mmHg) at </w:t>
      </w:r>
      <w:r w:rsidR="005A6D3E">
        <w:rPr>
          <w:szCs w:val="24"/>
        </w:rPr>
        <w:t>twenty</w:t>
      </w:r>
      <w:r w:rsidR="005A6D3E" w:rsidRPr="00511369">
        <w:rPr>
          <w:szCs w:val="24"/>
        </w:rPr>
        <w:t xml:space="preserve"> </w:t>
      </w:r>
      <w:r w:rsidR="00507237" w:rsidRPr="00511369">
        <w:rPr>
          <w:szCs w:val="24"/>
        </w:rPr>
        <w:t>degrees Celsius (20</w:t>
      </w:r>
      <w:r w:rsidR="005A6D3E">
        <w:rPr>
          <w:szCs w:val="24"/>
          <w:vertAlign w:val="superscript"/>
        </w:rPr>
        <w:t>°</w:t>
      </w:r>
      <w:r w:rsidR="00507237" w:rsidRPr="00511369">
        <w:rPr>
          <w:szCs w:val="24"/>
        </w:rPr>
        <w:t>C</w:t>
      </w:r>
      <w:r w:rsidR="005A6D3E">
        <w:rPr>
          <w:szCs w:val="24"/>
        </w:rPr>
        <w:t>) or sixty-eight degrees Fahrenheit</w:t>
      </w:r>
      <w:r w:rsidR="00507237" w:rsidRPr="00511369">
        <w:rPr>
          <w:szCs w:val="24"/>
        </w:rPr>
        <w:t xml:space="preserve"> </w:t>
      </w:r>
      <w:r w:rsidR="005A6D3E">
        <w:rPr>
          <w:szCs w:val="24"/>
        </w:rPr>
        <w:t>(</w:t>
      </w:r>
      <w:r w:rsidR="00507237" w:rsidRPr="00511369">
        <w:rPr>
          <w:szCs w:val="24"/>
        </w:rPr>
        <w:t>68</w:t>
      </w:r>
      <w:r w:rsidR="005A6D3E">
        <w:rPr>
          <w:szCs w:val="24"/>
          <w:vertAlign w:val="superscript"/>
        </w:rPr>
        <w:t>°</w:t>
      </w:r>
      <w:r w:rsidR="00507237" w:rsidRPr="00511369">
        <w:rPr>
          <w:szCs w:val="24"/>
        </w:rPr>
        <w:t>F) of VOC composite partial pressure calculated as follows</w:t>
      </w:r>
      <w:r w:rsidR="005A6D3E">
        <w:rPr>
          <w:szCs w:val="24"/>
        </w:rPr>
        <w:t xml:space="preserve"> </w:t>
      </w:r>
      <w:r w:rsidR="005A6D3E" w:rsidRPr="00511369">
        <w:rPr>
          <w:szCs w:val="24"/>
        </w:rPr>
        <w:t>[20 DCMR 716.8(</w:t>
      </w:r>
      <w:r w:rsidR="005A6D3E">
        <w:rPr>
          <w:szCs w:val="24"/>
        </w:rPr>
        <w:t>a</w:t>
      </w:r>
      <w:r w:rsidR="005A6D3E" w:rsidRPr="00511369">
        <w:rPr>
          <w:szCs w:val="24"/>
        </w:rPr>
        <w:t>)]:</w:t>
      </w:r>
      <w:r w:rsidR="00507237" w:rsidRPr="00511369">
        <w:rPr>
          <w:szCs w:val="24"/>
        </w:rPr>
        <w:t xml:space="preserve"> </w:t>
      </w:r>
    </w:p>
    <w:p w14:paraId="4526CDF7" w14:textId="77777777" w:rsidR="00507237" w:rsidRPr="00511369" w:rsidRDefault="00507237" w:rsidP="00507237">
      <w:pPr>
        <w:tabs>
          <w:tab w:val="left" w:pos="1080"/>
        </w:tabs>
        <w:ind w:left="1080" w:hanging="360"/>
        <w:contextualSpacing w:val="0"/>
        <w:rPr>
          <w:szCs w:val="24"/>
        </w:rPr>
      </w:pPr>
    </w:p>
    <w:p w14:paraId="7CB8542B" w14:textId="77777777" w:rsidR="00507237" w:rsidRPr="00CB33FA" w:rsidRDefault="00B35F45" w:rsidP="00507237">
      <w:pPr>
        <w:tabs>
          <w:tab w:val="left" w:pos="1080"/>
        </w:tabs>
        <w:ind w:left="1080" w:hanging="360"/>
        <w:contextualSpacing w:val="0"/>
        <w:rPr>
          <w:rFonts w:ascii="Cambria Math" w:hAnsi="Cambria Math"/>
          <w:szCs w:val="24"/>
        </w:rPr>
      </w:pPr>
      <m:oMathPara>
        <m:oMath>
          <m:sSub>
            <m:sSubPr>
              <m:ctrlPr>
                <w:rPr>
                  <w:rFonts w:ascii="Cambria Math" w:hAnsi="Cambria Math"/>
                  <w:i/>
                  <w:szCs w:val="24"/>
                </w:rPr>
              </m:ctrlPr>
            </m:sSubPr>
            <m:e>
              <m:r>
                <w:rPr>
                  <w:rFonts w:ascii="Cambria Math" w:hAnsi="Cambria Math"/>
                  <w:szCs w:val="24"/>
                </w:rPr>
                <m:t>Pp</m:t>
              </m:r>
            </m:e>
            <m:sub>
              <m:r>
                <w:rPr>
                  <w:rFonts w:ascii="Cambria Math" w:hAnsi="Cambria Math"/>
                  <w:szCs w:val="24"/>
                </w:rPr>
                <m:t>c</m:t>
              </m:r>
            </m:sub>
          </m:sSub>
          <m:r>
            <w:rPr>
              <w:rFonts w:ascii="Cambria Math" w:hAnsi="Cambria Math"/>
              <w:szCs w:val="24"/>
            </w:rPr>
            <m:t xml:space="preserve"> = </m:t>
          </m:r>
          <m:f>
            <m:fPr>
              <m:ctrlPr>
                <w:rPr>
                  <w:rFonts w:ascii="Cambria Math" w:hAnsi="Cambria Math"/>
                  <w:i/>
                  <w:szCs w:val="24"/>
                </w:rPr>
              </m:ctrlPr>
            </m:fPr>
            <m:num>
              <m:nary>
                <m:naryPr>
                  <m:chr m:val="∑"/>
                  <m:limLoc m:val="undOvr"/>
                  <m:ctrlPr>
                    <w:rPr>
                      <w:rFonts w:ascii="Cambria Math" w:hAnsi="Cambria Math"/>
                      <w:i/>
                      <w:szCs w:val="24"/>
                    </w:rPr>
                  </m:ctrlPr>
                </m:naryPr>
                <m:sub>
                  <m:r>
                    <w:rPr>
                      <w:rFonts w:ascii="Cambria Math" w:hAnsi="Cambria Math"/>
                      <w:szCs w:val="24"/>
                    </w:rPr>
                    <m:t>i=1</m:t>
                  </m:r>
                </m:sub>
                <m:sup>
                  <m:r>
                    <w:rPr>
                      <w:rFonts w:ascii="Cambria Math" w:hAnsi="Cambria Math"/>
                      <w:szCs w:val="24"/>
                    </w:rPr>
                    <m:t>n</m:t>
                  </m:r>
                </m:sup>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W</m:t>
                          </m:r>
                        </m:e>
                        <m:sub>
                          <m:r>
                            <w:rPr>
                              <w:rFonts w:ascii="Cambria Math" w:hAnsi="Cambria Math"/>
                              <w:szCs w:val="24"/>
                            </w:rPr>
                            <m:t>i</m:t>
                          </m:r>
                        </m:sub>
                      </m:sSub>
                      <m:r>
                        <w:rPr>
                          <w:rFonts w:ascii="Cambria Math" w:hAnsi="Cambria Math"/>
                          <w:szCs w:val="24"/>
                        </w:rPr>
                        <m:t xml:space="preserve"> x </m:t>
                      </m:r>
                      <m:sSub>
                        <m:sSubPr>
                          <m:ctrlPr>
                            <w:rPr>
                              <w:rFonts w:ascii="Cambria Math" w:hAnsi="Cambria Math"/>
                              <w:i/>
                              <w:szCs w:val="24"/>
                            </w:rPr>
                          </m:ctrlPr>
                        </m:sSubPr>
                        <m:e>
                          <m:r>
                            <w:rPr>
                              <w:rFonts w:ascii="Cambria Math" w:hAnsi="Cambria Math"/>
                              <w:szCs w:val="24"/>
                            </w:rPr>
                            <m:t>VP</m:t>
                          </m:r>
                        </m:e>
                        <m:sub>
                          <m:r>
                            <w:rPr>
                              <w:rFonts w:ascii="Cambria Math" w:hAnsi="Cambria Math"/>
                              <w:szCs w:val="24"/>
                            </w:rPr>
                            <m:t>i</m:t>
                          </m:r>
                        </m:sub>
                      </m:sSub>
                    </m:num>
                    <m:den>
                      <m:sSub>
                        <m:sSubPr>
                          <m:ctrlPr>
                            <w:rPr>
                              <w:rFonts w:ascii="Cambria Math" w:hAnsi="Cambria Math"/>
                              <w:i/>
                              <w:szCs w:val="24"/>
                            </w:rPr>
                          </m:ctrlPr>
                        </m:sSubPr>
                        <m:e>
                          <m:r>
                            <w:rPr>
                              <w:rFonts w:ascii="Cambria Math" w:hAnsi="Cambria Math"/>
                              <w:szCs w:val="24"/>
                            </w:rPr>
                            <m:t>Mw</m:t>
                          </m:r>
                        </m:e>
                        <m:sub>
                          <m:r>
                            <w:rPr>
                              <w:rFonts w:ascii="Cambria Math" w:hAnsi="Cambria Math"/>
                              <w:szCs w:val="24"/>
                            </w:rPr>
                            <m:t>i</m:t>
                          </m:r>
                        </m:sub>
                      </m:sSub>
                    </m:den>
                  </m:f>
                </m:e>
              </m:nary>
            </m:num>
            <m:den>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W</m:t>
                      </m:r>
                    </m:e>
                    <m:sub>
                      <m:r>
                        <w:rPr>
                          <w:rFonts w:ascii="Cambria Math" w:hAnsi="Cambria Math"/>
                          <w:szCs w:val="24"/>
                        </w:rPr>
                        <m:t>w</m:t>
                      </m:r>
                    </m:sub>
                  </m:sSub>
                </m:num>
                <m:den>
                  <m:sSub>
                    <m:sSubPr>
                      <m:ctrlPr>
                        <w:rPr>
                          <w:rFonts w:ascii="Cambria Math" w:hAnsi="Cambria Math"/>
                          <w:i/>
                          <w:szCs w:val="24"/>
                        </w:rPr>
                      </m:ctrlPr>
                    </m:sSubPr>
                    <m:e>
                      <m:r>
                        <w:rPr>
                          <w:rFonts w:ascii="Cambria Math" w:hAnsi="Cambria Math"/>
                          <w:szCs w:val="24"/>
                        </w:rPr>
                        <m:t>Mw</m:t>
                      </m:r>
                    </m:e>
                    <m:sub>
                      <m:r>
                        <w:rPr>
                          <w:rFonts w:ascii="Cambria Math" w:hAnsi="Cambria Math"/>
                          <w:szCs w:val="24"/>
                        </w:rPr>
                        <m:t>w</m:t>
                      </m:r>
                    </m:sub>
                  </m:sSub>
                </m:den>
              </m:f>
              <m:r>
                <w:rPr>
                  <w:rFonts w:ascii="Cambria Math" w:hAnsi="Cambria Math"/>
                  <w:szCs w:val="24"/>
                </w:rPr>
                <m:t>+</m:t>
              </m:r>
              <m:nary>
                <m:naryPr>
                  <m:chr m:val="∑"/>
                  <m:limLoc m:val="undOvr"/>
                  <m:ctrlPr>
                    <w:rPr>
                      <w:rFonts w:ascii="Cambria Math" w:hAnsi="Cambria Math"/>
                      <w:i/>
                      <w:szCs w:val="24"/>
                    </w:rPr>
                  </m:ctrlPr>
                </m:naryPr>
                <m:sub>
                  <m:r>
                    <w:rPr>
                      <w:rFonts w:ascii="Cambria Math" w:hAnsi="Cambria Math"/>
                      <w:szCs w:val="24"/>
                    </w:rPr>
                    <m:t>i=1</m:t>
                  </m:r>
                </m:sub>
                <m:sup>
                  <m:r>
                    <w:rPr>
                      <w:rFonts w:ascii="Cambria Math" w:hAnsi="Cambria Math"/>
                      <w:szCs w:val="24"/>
                    </w:rPr>
                    <m:t>n</m:t>
                  </m:r>
                </m:sup>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W</m:t>
                          </m:r>
                        </m:e>
                        <m:sub>
                          <m:r>
                            <w:rPr>
                              <w:rFonts w:ascii="Cambria Math" w:hAnsi="Cambria Math"/>
                              <w:szCs w:val="24"/>
                            </w:rPr>
                            <m:t>e</m:t>
                          </m:r>
                        </m:sub>
                      </m:sSub>
                    </m:num>
                    <m:den>
                      <m:sSub>
                        <m:sSubPr>
                          <m:ctrlPr>
                            <w:rPr>
                              <w:rFonts w:ascii="Cambria Math" w:hAnsi="Cambria Math"/>
                              <w:i/>
                              <w:szCs w:val="24"/>
                            </w:rPr>
                          </m:ctrlPr>
                        </m:sSubPr>
                        <m:e>
                          <m:r>
                            <w:rPr>
                              <w:rFonts w:ascii="Cambria Math" w:hAnsi="Cambria Math"/>
                              <w:szCs w:val="24"/>
                            </w:rPr>
                            <m:t>Mw</m:t>
                          </m:r>
                        </m:e>
                        <m:sub>
                          <m:r>
                            <w:rPr>
                              <w:rFonts w:ascii="Cambria Math" w:hAnsi="Cambria Math"/>
                              <w:szCs w:val="24"/>
                            </w:rPr>
                            <m:t>e</m:t>
                          </m:r>
                        </m:sub>
                      </m:sSub>
                    </m:den>
                  </m:f>
                </m:e>
              </m:nary>
              <m:r>
                <w:rPr>
                  <w:rFonts w:ascii="Cambria Math" w:hAnsi="Cambria Math"/>
                  <w:szCs w:val="24"/>
                </w:rPr>
                <m:t>+</m:t>
              </m:r>
              <m:nary>
                <m:naryPr>
                  <m:chr m:val="∑"/>
                  <m:limLoc m:val="undOvr"/>
                  <m:ctrlPr>
                    <w:rPr>
                      <w:rFonts w:ascii="Cambria Math" w:hAnsi="Cambria Math"/>
                      <w:i/>
                      <w:szCs w:val="24"/>
                    </w:rPr>
                  </m:ctrlPr>
                </m:naryPr>
                <m:sub>
                  <m:r>
                    <w:rPr>
                      <w:rFonts w:ascii="Cambria Math" w:hAnsi="Cambria Math"/>
                      <w:szCs w:val="24"/>
                    </w:rPr>
                    <m:t>i=1</m:t>
                  </m:r>
                </m:sub>
                <m:sup>
                  <m:r>
                    <w:rPr>
                      <w:rFonts w:ascii="Cambria Math" w:hAnsi="Cambria Math"/>
                      <w:szCs w:val="24"/>
                    </w:rPr>
                    <m:t>n</m:t>
                  </m:r>
                </m:sup>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W</m:t>
                          </m:r>
                        </m:e>
                        <m:sub>
                          <m:r>
                            <w:rPr>
                              <w:rFonts w:ascii="Cambria Math" w:hAnsi="Cambria Math"/>
                              <w:szCs w:val="24"/>
                            </w:rPr>
                            <m:t>i</m:t>
                          </m:r>
                        </m:sub>
                      </m:sSub>
                    </m:num>
                    <m:den>
                      <m:sSub>
                        <m:sSubPr>
                          <m:ctrlPr>
                            <w:rPr>
                              <w:rFonts w:ascii="Cambria Math" w:hAnsi="Cambria Math"/>
                              <w:i/>
                              <w:szCs w:val="24"/>
                            </w:rPr>
                          </m:ctrlPr>
                        </m:sSubPr>
                        <m:e>
                          <m:r>
                            <w:rPr>
                              <w:rFonts w:ascii="Cambria Math" w:hAnsi="Cambria Math"/>
                              <w:szCs w:val="24"/>
                            </w:rPr>
                            <m:t>Mw</m:t>
                          </m:r>
                        </m:e>
                        <m:sub>
                          <m:r>
                            <w:rPr>
                              <w:rFonts w:ascii="Cambria Math" w:hAnsi="Cambria Math"/>
                              <w:szCs w:val="24"/>
                            </w:rPr>
                            <m:t>i</m:t>
                          </m:r>
                        </m:sub>
                      </m:sSub>
                    </m:den>
                  </m:f>
                </m:e>
              </m:nary>
            </m:den>
          </m:f>
        </m:oMath>
      </m:oMathPara>
    </w:p>
    <w:p w14:paraId="4681F4D9" w14:textId="77777777" w:rsidR="00507237" w:rsidRPr="00511369" w:rsidRDefault="00507237" w:rsidP="00507237">
      <w:pPr>
        <w:contextualSpacing w:val="0"/>
        <w:rPr>
          <w:szCs w:val="24"/>
        </w:rPr>
      </w:pPr>
    </w:p>
    <w:p w14:paraId="029B1329" w14:textId="77777777" w:rsidR="00507237" w:rsidRPr="00511369" w:rsidRDefault="00507237" w:rsidP="00507237">
      <w:pPr>
        <w:ind w:left="1440" w:hanging="360"/>
        <w:contextualSpacing w:val="0"/>
        <w:rPr>
          <w:szCs w:val="24"/>
        </w:rPr>
      </w:pPr>
      <w:r w:rsidRPr="00511369">
        <w:rPr>
          <w:szCs w:val="24"/>
        </w:rPr>
        <w:t>Where:</w:t>
      </w:r>
    </w:p>
    <w:p w14:paraId="123AB5B5" w14:textId="77777777" w:rsidR="00507237" w:rsidRPr="00511369" w:rsidRDefault="00507237" w:rsidP="00507237">
      <w:pPr>
        <w:ind w:left="1440" w:hanging="360"/>
        <w:contextualSpacing w:val="0"/>
        <w:rPr>
          <w:szCs w:val="24"/>
        </w:rPr>
      </w:pPr>
    </w:p>
    <w:p w14:paraId="7159A1DE" w14:textId="77777777" w:rsidR="00507237" w:rsidRPr="00511369" w:rsidRDefault="00507237" w:rsidP="008A7199">
      <w:pPr>
        <w:tabs>
          <w:tab w:val="left" w:pos="1800"/>
        </w:tabs>
        <w:ind w:left="2340" w:hanging="1260"/>
        <w:contextualSpacing w:val="0"/>
        <w:rPr>
          <w:szCs w:val="24"/>
        </w:rPr>
      </w:pPr>
      <w:proofErr w:type="spellStart"/>
      <w:r w:rsidRPr="00511369">
        <w:rPr>
          <w:szCs w:val="24"/>
        </w:rPr>
        <w:t>Pp</w:t>
      </w:r>
      <w:r w:rsidRPr="00511369">
        <w:rPr>
          <w:szCs w:val="24"/>
          <w:vertAlign w:val="subscript"/>
        </w:rPr>
        <w:t>c</w:t>
      </w:r>
      <w:proofErr w:type="spellEnd"/>
      <w:r w:rsidRPr="00511369">
        <w:rPr>
          <w:szCs w:val="24"/>
        </w:rPr>
        <w:tab/>
        <w:t>=</w:t>
      </w:r>
      <w:r w:rsidRPr="00511369">
        <w:rPr>
          <w:szCs w:val="24"/>
        </w:rPr>
        <w:tab/>
        <w:t xml:space="preserve">VOC composite partial pressure at </w:t>
      </w:r>
      <w:r w:rsidR="005A6D3E">
        <w:rPr>
          <w:szCs w:val="24"/>
        </w:rPr>
        <w:t>twenty</w:t>
      </w:r>
      <w:r w:rsidR="005A6D3E" w:rsidRPr="00511369">
        <w:rPr>
          <w:szCs w:val="24"/>
        </w:rPr>
        <w:t xml:space="preserve"> degrees Celsius (20</w:t>
      </w:r>
      <w:r w:rsidR="005A6D3E">
        <w:rPr>
          <w:szCs w:val="24"/>
          <w:vertAlign w:val="superscript"/>
        </w:rPr>
        <w:t>°</w:t>
      </w:r>
      <w:r w:rsidR="005A6D3E" w:rsidRPr="00511369">
        <w:rPr>
          <w:szCs w:val="24"/>
        </w:rPr>
        <w:t>C</w:t>
      </w:r>
      <w:r w:rsidR="005A6D3E">
        <w:rPr>
          <w:szCs w:val="24"/>
        </w:rPr>
        <w:t>) or sixty-eight degrees Fahrenheit</w:t>
      </w:r>
      <w:r w:rsidR="005A6D3E" w:rsidRPr="00511369">
        <w:rPr>
          <w:szCs w:val="24"/>
        </w:rPr>
        <w:t xml:space="preserve"> </w:t>
      </w:r>
      <w:r w:rsidR="005A6D3E">
        <w:rPr>
          <w:szCs w:val="24"/>
        </w:rPr>
        <w:t>(</w:t>
      </w:r>
      <w:r w:rsidR="005A6D3E" w:rsidRPr="00511369">
        <w:rPr>
          <w:szCs w:val="24"/>
        </w:rPr>
        <w:t>68</w:t>
      </w:r>
      <w:r w:rsidR="005A6D3E">
        <w:rPr>
          <w:szCs w:val="24"/>
          <w:vertAlign w:val="superscript"/>
        </w:rPr>
        <w:t>°</w:t>
      </w:r>
      <w:r w:rsidR="005A6D3E" w:rsidRPr="00511369">
        <w:rPr>
          <w:szCs w:val="24"/>
        </w:rPr>
        <w:t>F)</w:t>
      </w:r>
      <w:r w:rsidRPr="00511369">
        <w:rPr>
          <w:szCs w:val="24"/>
        </w:rPr>
        <w:t>, in mmHg;</w:t>
      </w:r>
    </w:p>
    <w:p w14:paraId="16A3AC93" w14:textId="77777777" w:rsidR="00507237" w:rsidRPr="00511369" w:rsidRDefault="00507237" w:rsidP="00507237">
      <w:pPr>
        <w:tabs>
          <w:tab w:val="left" w:pos="1800"/>
          <w:tab w:val="left" w:pos="2340"/>
        </w:tabs>
        <w:ind w:left="2340" w:hanging="1260"/>
        <w:contextualSpacing w:val="0"/>
        <w:rPr>
          <w:szCs w:val="24"/>
        </w:rPr>
      </w:pPr>
      <w:r w:rsidRPr="00511369">
        <w:rPr>
          <w:szCs w:val="24"/>
        </w:rPr>
        <w:t>W</w:t>
      </w:r>
      <w:r w:rsidRPr="00511369">
        <w:rPr>
          <w:szCs w:val="24"/>
          <w:vertAlign w:val="subscript"/>
        </w:rPr>
        <w:t>i</w:t>
      </w:r>
      <w:r w:rsidRPr="00511369">
        <w:rPr>
          <w:szCs w:val="24"/>
        </w:rPr>
        <w:tab/>
        <w:t>=</w:t>
      </w:r>
      <w:r w:rsidRPr="00511369">
        <w:rPr>
          <w:szCs w:val="24"/>
        </w:rPr>
        <w:tab/>
        <w:t>Weight of the “</w:t>
      </w:r>
      <w:proofErr w:type="spellStart"/>
      <w:r w:rsidRPr="00511369">
        <w:rPr>
          <w:szCs w:val="24"/>
        </w:rPr>
        <w:t>i”th</w:t>
      </w:r>
      <w:proofErr w:type="spellEnd"/>
      <w:r w:rsidRPr="00511369">
        <w:rPr>
          <w:szCs w:val="24"/>
        </w:rPr>
        <w:t xml:space="preserve"> VOC compound, in grams, as determined by ASTM E 260-91;</w:t>
      </w:r>
    </w:p>
    <w:p w14:paraId="20203EAC" w14:textId="77777777" w:rsidR="00507237" w:rsidRPr="00511369" w:rsidRDefault="00507237" w:rsidP="00507237">
      <w:pPr>
        <w:tabs>
          <w:tab w:val="left" w:pos="2340"/>
        </w:tabs>
        <w:ind w:left="1800" w:hanging="720"/>
        <w:contextualSpacing w:val="0"/>
        <w:rPr>
          <w:szCs w:val="24"/>
        </w:rPr>
      </w:pPr>
      <w:r w:rsidRPr="00511369">
        <w:rPr>
          <w:szCs w:val="24"/>
        </w:rPr>
        <w:t>W</w:t>
      </w:r>
      <w:r w:rsidRPr="00511369">
        <w:rPr>
          <w:szCs w:val="24"/>
          <w:vertAlign w:val="subscript"/>
        </w:rPr>
        <w:t>w</w:t>
      </w:r>
      <w:r w:rsidRPr="00511369">
        <w:rPr>
          <w:szCs w:val="24"/>
        </w:rPr>
        <w:tab/>
        <w:t>=</w:t>
      </w:r>
      <w:r w:rsidRPr="00511369">
        <w:rPr>
          <w:szCs w:val="24"/>
        </w:rPr>
        <w:tab/>
        <w:t>Weight of water, in grams as determined by ASTM D 3792-86;</w:t>
      </w:r>
    </w:p>
    <w:p w14:paraId="101119F7" w14:textId="77777777" w:rsidR="00507237" w:rsidRPr="00511369" w:rsidRDefault="00507237" w:rsidP="00507237">
      <w:pPr>
        <w:tabs>
          <w:tab w:val="left" w:pos="1800"/>
          <w:tab w:val="left" w:pos="2340"/>
        </w:tabs>
        <w:ind w:left="2340" w:hanging="1260"/>
        <w:contextualSpacing w:val="0"/>
        <w:rPr>
          <w:szCs w:val="24"/>
        </w:rPr>
      </w:pPr>
      <w:r w:rsidRPr="00511369">
        <w:rPr>
          <w:szCs w:val="24"/>
        </w:rPr>
        <w:t>W</w:t>
      </w:r>
      <w:r w:rsidRPr="00511369">
        <w:rPr>
          <w:szCs w:val="24"/>
          <w:vertAlign w:val="subscript"/>
        </w:rPr>
        <w:t>e</w:t>
      </w:r>
      <w:r w:rsidRPr="00511369">
        <w:rPr>
          <w:szCs w:val="24"/>
        </w:rPr>
        <w:tab/>
        <w:t>=</w:t>
      </w:r>
      <w:r w:rsidRPr="00511369">
        <w:rPr>
          <w:szCs w:val="24"/>
        </w:rPr>
        <w:tab/>
        <w:t>Weight of the “</w:t>
      </w:r>
      <w:proofErr w:type="spellStart"/>
      <w:r w:rsidRPr="00511369">
        <w:rPr>
          <w:szCs w:val="24"/>
        </w:rPr>
        <w:t>i”th</w:t>
      </w:r>
      <w:proofErr w:type="spellEnd"/>
      <w:r w:rsidRPr="00511369">
        <w:rPr>
          <w:szCs w:val="24"/>
        </w:rPr>
        <w:t xml:space="preserve"> exempt compound, in grams, as determined by ASTM E 260-91;</w:t>
      </w:r>
    </w:p>
    <w:p w14:paraId="7B1DC529" w14:textId="77777777" w:rsidR="00507237" w:rsidRPr="00511369" w:rsidRDefault="00507237" w:rsidP="00507237">
      <w:pPr>
        <w:tabs>
          <w:tab w:val="left" w:pos="1800"/>
          <w:tab w:val="left" w:pos="2340"/>
        </w:tabs>
        <w:ind w:left="2340" w:hanging="1260"/>
        <w:contextualSpacing w:val="0"/>
        <w:rPr>
          <w:szCs w:val="24"/>
        </w:rPr>
      </w:pPr>
      <w:proofErr w:type="spellStart"/>
      <w:r w:rsidRPr="00511369">
        <w:rPr>
          <w:szCs w:val="24"/>
        </w:rPr>
        <w:lastRenderedPageBreak/>
        <w:t>Mw</w:t>
      </w:r>
      <w:r w:rsidRPr="00511369">
        <w:rPr>
          <w:szCs w:val="24"/>
          <w:vertAlign w:val="subscript"/>
        </w:rPr>
        <w:t>i</w:t>
      </w:r>
      <w:proofErr w:type="spellEnd"/>
      <w:r w:rsidRPr="00511369">
        <w:rPr>
          <w:szCs w:val="24"/>
        </w:rPr>
        <w:tab/>
        <w:t>=</w:t>
      </w:r>
      <w:r w:rsidRPr="00511369">
        <w:rPr>
          <w:szCs w:val="24"/>
        </w:rPr>
        <w:tab/>
        <w:t>Molecular weight of the “</w:t>
      </w:r>
      <w:proofErr w:type="spellStart"/>
      <w:r w:rsidRPr="00511369">
        <w:rPr>
          <w:szCs w:val="24"/>
        </w:rPr>
        <w:t>i”th</w:t>
      </w:r>
      <w:proofErr w:type="spellEnd"/>
      <w:r w:rsidRPr="00511369">
        <w:rPr>
          <w:szCs w:val="24"/>
        </w:rPr>
        <w:t xml:space="preserve"> VOC compound, in grams per gram-mole (g/g-mol), as given in chemical reference literature;</w:t>
      </w:r>
    </w:p>
    <w:p w14:paraId="4021AB15" w14:textId="77777777" w:rsidR="00507237" w:rsidRPr="00511369" w:rsidRDefault="00507237" w:rsidP="00507237">
      <w:pPr>
        <w:tabs>
          <w:tab w:val="left" w:pos="2340"/>
        </w:tabs>
        <w:ind w:left="1800" w:hanging="720"/>
        <w:contextualSpacing w:val="0"/>
        <w:rPr>
          <w:szCs w:val="24"/>
        </w:rPr>
      </w:pPr>
      <w:proofErr w:type="spellStart"/>
      <w:r w:rsidRPr="00511369">
        <w:rPr>
          <w:szCs w:val="24"/>
        </w:rPr>
        <w:t>Mw</w:t>
      </w:r>
      <w:r w:rsidRPr="00511369">
        <w:rPr>
          <w:szCs w:val="24"/>
          <w:vertAlign w:val="subscript"/>
        </w:rPr>
        <w:t>w</w:t>
      </w:r>
      <w:proofErr w:type="spellEnd"/>
      <w:r w:rsidRPr="00511369">
        <w:rPr>
          <w:szCs w:val="24"/>
        </w:rPr>
        <w:tab/>
        <w:t>=</w:t>
      </w:r>
      <w:r w:rsidRPr="00511369">
        <w:rPr>
          <w:szCs w:val="24"/>
        </w:rPr>
        <w:tab/>
        <w:t>Molecular weight of water, eighteen grams per gram-mole (18 g/g-mol)</w:t>
      </w:r>
    </w:p>
    <w:p w14:paraId="66AD21C3" w14:textId="77777777" w:rsidR="00507237" w:rsidRPr="00511369" w:rsidRDefault="00507237" w:rsidP="00507237">
      <w:pPr>
        <w:tabs>
          <w:tab w:val="left" w:pos="1800"/>
          <w:tab w:val="left" w:pos="2340"/>
        </w:tabs>
        <w:ind w:left="2340" w:hanging="1260"/>
        <w:contextualSpacing w:val="0"/>
        <w:rPr>
          <w:szCs w:val="24"/>
        </w:rPr>
      </w:pPr>
      <w:r w:rsidRPr="00511369">
        <w:rPr>
          <w:szCs w:val="24"/>
        </w:rPr>
        <w:t>Mw</w:t>
      </w:r>
      <w:r w:rsidRPr="00511369">
        <w:rPr>
          <w:szCs w:val="24"/>
          <w:vertAlign w:val="subscript"/>
        </w:rPr>
        <w:t>e</w:t>
      </w:r>
      <w:r w:rsidRPr="00511369">
        <w:rPr>
          <w:szCs w:val="24"/>
        </w:rPr>
        <w:tab/>
        <w:t>=</w:t>
      </w:r>
      <w:r w:rsidRPr="00511369">
        <w:rPr>
          <w:szCs w:val="24"/>
        </w:rPr>
        <w:tab/>
        <w:t>Molecular weight of the “</w:t>
      </w:r>
      <w:proofErr w:type="spellStart"/>
      <w:r w:rsidRPr="00511369">
        <w:rPr>
          <w:szCs w:val="24"/>
        </w:rPr>
        <w:t>i”th</w:t>
      </w:r>
      <w:proofErr w:type="spellEnd"/>
      <w:r w:rsidRPr="00511369">
        <w:rPr>
          <w:szCs w:val="24"/>
        </w:rPr>
        <w:t xml:space="preserve"> exempt compound, in grams per gram-mole (g/g-mol), as given in chemical reference literature; and</w:t>
      </w:r>
    </w:p>
    <w:p w14:paraId="1AF52D94" w14:textId="7F861470" w:rsidR="00507237" w:rsidRPr="00511369" w:rsidRDefault="00507237" w:rsidP="00507237">
      <w:pPr>
        <w:tabs>
          <w:tab w:val="left" w:pos="1800"/>
          <w:tab w:val="left" w:pos="2340"/>
        </w:tabs>
        <w:ind w:left="2340" w:hanging="1260"/>
        <w:contextualSpacing w:val="0"/>
        <w:rPr>
          <w:szCs w:val="24"/>
        </w:rPr>
      </w:pPr>
      <w:proofErr w:type="spellStart"/>
      <w:r w:rsidRPr="00511369">
        <w:rPr>
          <w:szCs w:val="24"/>
        </w:rPr>
        <w:t>VP</w:t>
      </w:r>
      <w:r w:rsidRPr="00511369">
        <w:rPr>
          <w:szCs w:val="24"/>
          <w:vertAlign w:val="subscript"/>
        </w:rPr>
        <w:t>i</w:t>
      </w:r>
      <w:proofErr w:type="spellEnd"/>
      <w:r w:rsidRPr="00511369">
        <w:rPr>
          <w:szCs w:val="24"/>
        </w:rPr>
        <w:tab/>
        <w:t>=</w:t>
      </w:r>
      <w:r w:rsidRPr="00511369">
        <w:rPr>
          <w:szCs w:val="24"/>
        </w:rPr>
        <w:tab/>
        <w:t>Vapor pressure of the “</w:t>
      </w:r>
      <w:proofErr w:type="spellStart"/>
      <w:r w:rsidRPr="00511369">
        <w:rPr>
          <w:szCs w:val="24"/>
        </w:rPr>
        <w:t>i”th</w:t>
      </w:r>
      <w:proofErr w:type="spellEnd"/>
      <w:r w:rsidRPr="00511369">
        <w:rPr>
          <w:szCs w:val="24"/>
        </w:rPr>
        <w:t xml:space="preserve"> VOC compound at twenty degrees Celsius (20</w:t>
      </w:r>
      <w:r w:rsidRPr="00511369">
        <w:rPr>
          <w:szCs w:val="24"/>
          <w:vertAlign w:val="superscript"/>
        </w:rPr>
        <w:t>o</w:t>
      </w:r>
      <w:r w:rsidRPr="00511369">
        <w:rPr>
          <w:szCs w:val="24"/>
        </w:rPr>
        <w:t>C) or sixty-eight degrees Fahrenheit (68</w:t>
      </w:r>
      <w:r w:rsidR="005A6D3E">
        <w:rPr>
          <w:szCs w:val="24"/>
          <w:vertAlign w:val="superscript"/>
        </w:rPr>
        <w:t>°</w:t>
      </w:r>
      <w:r w:rsidRPr="00511369">
        <w:rPr>
          <w:szCs w:val="24"/>
        </w:rPr>
        <w:t>F), in mmHg, as determined by Condition III(</w:t>
      </w:r>
      <w:r w:rsidR="00536796">
        <w:rPr>
          <w:szCs w:val="24"/>
        </w:rPr>
        <w:t>d</w:t>
      </w:r>
      <w:r w:rsidRPr="00511369">
        <w:rPr>
          <w:szCs w:val="24"/>
        </w:rPr>
        <w:t>).</w:t>
      </w:r>
    </w:p>
    <w:p w14:paraId="4AE24448" w14:textId="77777777" w:rsidR="00507237" w:rsidRPr="00511369" w:rsidRDefault="00507237" w:rsidP="00507237">
      <w:pPr>
        <w:tabs>
          <w:tab w:val="left" w:pos="1800"/>
          <w:tab w:val="left" w:pos="2340"/>
        </w:tabs>
        <w:ind w:left="2340" w:hanging="1260"/>
        <w:contextualSpacing w:val="0"/>
        <w:rPr>
          <w:szCs w:val="24"/>
        </w:rPr>
      </w:pPr>
    </w:p>
    <w:p w14:paraId="65625CDD" w14:textId="614ED350" w:rsidR="00507237" w:rsidRPr="00511369" w:rsidRDefault="00536796" w:rsidP="00507237">
      <w:pPr>
        <w:autoSpaceDE w:val="0"/>
        <w:autoSpaceDN w:val="0"/>
        <w:adjustRightInd w:val="0"/>
        <w:ind w:left="720" w:hanging="360"/>
        <w:contextualSpacing w:val="0"/>
        <w:rPr>
          <w:szCs w:val="24"/>
        </w:rPr>
      </w:pPr>
      <w:r>
        <w:rPr>
          <w:szCs w:val="24"/>
        </w:rPr>
        <w:t>d</w:t>
      </w:r>
      <w:r w:rsidR="00507237" w:rsidRPr="00511369">
        <w:rPr>
          <w:szCs w:val="24"/>
        </w:rPr>
        <w:t>.</w:t>
      </w:r>
      <w:r w:rsidR="00507237" w:rsidRPr="00511369">
        <w:rPr>
          <w:szCs w:val="24"/>
        </w:rPr>
        <w:tab/>
      </w:r>
      <w:r w:rsidR="00C011CC" w:rsidRPr="00511369">
        <w:rPr>
          <w:szCs w:val="24"/>
        </w:rPr>
        <w:t>The</w:t>
      </w:r>
      <w:r w:rsidR="00507237" w:rsidRPr="00511369">
        <w:rPr>
          <w:szCs w:val="24"/>
        </w:rPr>
        <w:t xml:space="preserve"> vapor pressure of each single component compound may be determined from ASTM D2879-86 or may be obtained from a published source approved by the </w:t>
      </w:r>
      <w:proofErr w:type="gramStart"/>
      <w:r w:rsidR="00507237" w:rsidRPr="00511369">
        <w:rPr>
          <w:szCs w:val="24"/>
        </w:rPr>
        <w:t>District</w:t>
      </w:r>
      <w:proofErr w:type="gramEnd"/>
      <w:r w:rsidR="00507237" w:rsidRPr="00511369">
        <w:rPr>
          <w:szCs w:val="24"/>
        </w:rPr>
        <w:t xml:space="preserve">, such as the sources referenced in 40 C.F.R. § 52.741, or any of the following sources [20 DCMR 747.6]: </w:t>
      </w:r>
    </w:p>
    <w:p w14:paraId="09917AE8" w14:textId="77777777" w:rsidR="00507237" w:rsidRPr="00511369" w:rsidRDefault="00507237" w:rsidP="00507237">
      <w:pPr>
        <w:autoSpaceDE w:val="0"/>
        <w:autoSpaceDN w:val="0"/>
        <w:adjustRightInd w:val="0"/>
        <w:ind w:left="1440" w:hanging="1440"/>
        <w:contextualSpacing w:val="0"/>
        <w:rPr>
          <w:szCs w:val="24"/>
        </w:rPr>
      </w:pPr>
    </w:p>
    <w:p w14:paraId="2D24C9FC" w14:textId="77777777" w:rsidR="00507237" w:rsidRPr="00511369" w:rsidRDefault="00507237" w:rsidP="00507237">
      <w:pPr>
        <w:tabs>
          <w:tab w:val="left" w:pos="1080"/>
        </w:tabs>
        <w:autoSpaceDE w:val="0"/>
        <w:autoSpaceDN w:val="0"/>
        <w:adjustRightInd w:val="0"/>
        <w:ind w:left="1080" w:hanging="360"/>
        <w:contextualSpacing w:val="0"/>
        <w:rPr>
          <w:szCs w:val="24"/>
        </w:rPr>
      </w:pPr>
      <w:r w:rsidRPr="00511369">
        <w:rPr>
          <w:szCs w:val="24"/>
        </w:rPr>
        <w:t xml:space="preserve">1. </w:t>
      </w:r>
      <w:r w:rsidRPr="00511369">
        <w:rPr>
          <w:szCs w:val="24"/>
        </w:rPr>
        <w:tab/>
        <w:t xml:space="preserve">The most recent edition of </w:t>
      </w:r>
      <w:r w:rsidRPr="00511369">
        <w:rPr>
          <w:i/>
          <w:iCs/>
          <w:szCs w:val="24"/>
        </w:rPr>
        <w:t>The Vapor Pressure of Pure Substances</w:t>
      </w:r>
      <w:r w:rsidRPr="00511369">
        <w:rPr>
          <w:szCs w:val="24"/>
        </w:rPr>
        <w:t xml:space="preserve">, </w:t>
      </w:r>
      <w:proofErr w:type="spellStart"/>
      <w:r w:rsidRPr="00511369">
        <w:rPr>
          <w:szCs w:val="24"/>
        </w:rPr>
        <w:t>Boulbik</w:t>
      </w:r>
      <w:proofErr w:type="spellEnd"/>
      <w:r w:rsidRPr="00511369">
        <w:rPr>
          <w:szCs w:val="24"/>
        </w:rPr>
        <w:t xml:space="preserve">, Fried, and Hala; Elsevier Scientific Publishing Company, New York; </w:t>
      </w:r>
    </w:p>
    <w:p w14:paraId="776588C2" w14:textId="77777777" w:rsidR="00507237" w:rsidRPr="00511369" w:rsidRDefault="00507237" w:rsidP="00507237">
      <w:pPr>
        <w:tabs>
          <w:tab w:val="left" w:pos="1080"/>
        </w:tabs>
        <w:autoSpaceDE w:val="0"/>
        <w:autoSpaceDN w:val="0"/>
        <w:adjustRightInd w:val="0"/>
        <w:ind w:left="1080" w:hanging="360"/>
        <w:contextualSpacing w:val="0"/>
        <w:rPr>
          <w:szCs w:val="24"/>
        </w:rPr>
      </w:pPr>
    </w:p>
    <w:p w14:paraId="0D3C6DDF" w14:textId="77777777" w:rsidR="00507237" w:rsidRPr="00511369" w:rsidRDefault="00507237" w:rsidP="00507237">
      <w:pPr>
        <w:tabs>
          <w:tab w:val="left" w:pos="1080"/>
        </w:tabs>
        <w:autoSpaceDE w:val="0"/>
        <w:autoSpaceDN w:val="0"/>
        <w:adjustRightInd w:val="0"/>
        <w:ind w:left="1080" w:hanging="360"/>
        <w:contextualSpacing w:val="0"/>
        <w:rPr>
          <w:szCs w:val="24"/>
        </w:rPr>
      </w:pPr>
      <w:r w:rsidRPr="00511369">
        <w:rPr>
          <w:szCs w:val="24"/>
        </w:rPr>
        <w:t xml:space="preserve">2. </w:t>
      </w:r>
      <w:r w:rsidRPr="00511369">
        <w:rPr>
          <w:szCs w:val="24"/>
        </w:rPr>
        <w:tab/>
        <w:t xml:space="preserve">The most recent edition of </w:t>
      </w:r>
      <w:r w:rsidRPr="00511369">
        <w:rPr>
          <w:i/>
          <w:iCs/>
          <w:szCs w:val="24"/>
        </w:rPr>
        <w:t>Perry’s Chemical Engineer’s Handbook</w:t>
      </w:r>
      <w:r w:rsidRPr="00511369">
        <w:rPr>
          <w:szCs w:val="24"/>
        </w:rPr>
        <w:t xml:space="preserve">, McGraw-Hill Book Company; </w:t>
      </w:r>
    </w:p>
    <w:p w14:paraId="624FACFF" w14:textId="77777777" w:rsidR="00507237" w:rsidRPr="00511369" w:rsidRDefault="00507237" w:rsidP="00507237">
      <w:pPr>
        <w:tabs>
          <w:tab w:val="left" w:pos="1080"/>
        </w:tabs>
        <w:autoSpaceDE w:val="0"/>
        <w:autoSpaceDN w:val="0"/>
        <w:adjustRightInd w:val="0"/>
        <w:ind w:left="1080" w:hanging="360"/>
        <w:contextualSpacing w:val="0"/>
        <w:rPr>
          <w:szCs w:val="24"/>
        </w:rPr>
      </w:pPr>
    </w:p>
    <w:p w14:paraId="25AC9A31" w14:textId="77777777" w:rsidR="00507237" w:rsidRPr="00511369" w:rsidRDefault="00507237" w:rsidP="00507237">
      <w:pPr>
        <w:tabs>
          <w:tab w:val="left" w:pos="1080"/>
        </w:tabs>
        <w:autoSpaceDE w:val="0"/>
        <w:autoSpaceDN w:val="0"/>
        <w:adjustRightInd w:val="0"/>
        <w:ind w:left="1080" w:hanging="360"/>
        <w:contextualSpacing w:val="0"/>
        <w:rPr>
          <w:szCs w:val="24"/>
        </w:rPr>
      </w:pPr>
      <w:r w:rsidRPr="00511369">
        <w:rPr>
          <w:szCs w:val="24"/>
        </w:rPr>
        <w:t xml:space="preserve">3. </w:t>
      </w:r>
      <w:r w:rsidRPr="00511369">
        <w:rPr>
          <w:szCs w:val="24"/>
        </w:rPr>
        <w:tab/>
        <w:t xml:space="preserve">The most recent edition of </w:t>
      </w:r>
      <w:r w:rsidRPr="00511369">
        <w:rPr>
          <w:i/>
          <w:iCs/>
          <w:szCs w:val="24"/>
        </w:rPr>
        <w:t>CRC Handbook of Chemistry and Physics</w:t>
      </w:r>
      <w:r w:rsidRPr="00511369">
        <w:rPr>
          <w:szCs w:val="24"/>
        </w:rPr>
        <w:t xml:space="preserve">, Chemical Rubber Publishing Company; </w:t>
      </w:r>
    </w:p>
    <w:p w14:paraId="69A3FE53" w14:textId="77777777" w:rsidR="00507237" w:rsidRPr="00511369" w:rsidRDefault="00507237" w:rsidP="00507237">
      <w:pPr>
        <w:tabs>
          <w:tab w:val="left" w:pos="1080"/>
        </w:tabs>
        <w:autoSpaceDE w:val="0"/>
        <w:autoSpaceDN w:val="0"/>
        <w:adjustRightInd w:val="0"/>
        <w:ind w:left="1080" w:hanging="360"/>
        <w:contextualSpacing w:val="0"/>
        <w:rPr>
          <w:szCs w:val="24"/>
        </w:rPr>
      </w:pPr>
    </w:p>
    <w:p w14:paraId="53609CA7" w14:textId="77777777" w:rsidR="00507237" w:rsidRPr="00511369" w:rsidRDefault="00507237" w:rsidP="00507237">
      <w:pPr>
        <w:tabs>
          <w:tab w:val="left" w:pos="1080"/>
        </w:tabs>
        <w:autoSpaceDE w:val="0"/>
        <w:autoSpaceDN w:val="0"/>
        <w:adjustRightInd w:val="0"/>
        <w:ind w:left="1080" w:hanging="360"/>
        <w:contextualSpacing w:val="0"/>
        <w:rPr>
          <w:szCs w:val="24"/>
        </w:rPr>
      </w:pPr>
      <w:r w:rsidRPr="00511369">
        <w:rPr>
          <w:szCs w:val="24"/>
        </w:rPr>
        <w:t xml:space="preserve">4. </w:t>
      </w:r>
      <w:r w:rsidRPr="00511369">
        <w:rPr>
          <w:szCs w:val="24"/>
        </w:rPr>
        <w:tab/>
        <w:t xml:space="preserve">The most recent edition of </w:t>
      </w:r>
      <w:r w:rsidRPr="00511369">
        <w:rPr>
          <w:i/>
          <w:iCs/>
          <w:szCs w:val="24"/>
        </w:rPr>
        <w:t>Lange’s Handbook of Chemistry</w:t>
      </w:r>
      <w:r w:rsidRPr="00511369">
        <w:rPr>
          <w:szCs w:val="24"/>
        </w:rPr>
        <w:t>, John Dean, editor, McGraw-Hill Book Company; or</w:t>
      </w:r>
    </w:p>
    <w:p w14:paraId="3C669F17" w14:textId="77777777" w:rsidR="00E60B60" w:rsidRDefault="00E60B60" w:rsidP="00507237">
      <w:pPr>
        <w:tabs>
          <w:tab w:val="left" w:pos="1080"/>
        </w:tabs>
        <w:autoSpaceDE w:val="0"/>
        <w:autoSpaceDN w:val="0"/>
        <w:adjustRightInd w:val="0"/>
        <w:ind w:left="1080" w:hanging="360"/>
        <w:contextualSpacing w:val="0"/>
        <w:rPr>
          <w:szCs w:val="24"/>
        </w:rPr>
      </w:pPr>
    </w:p>
    <w:p w14:paraId="47F208D3" w14:textId="77777777" w:rsidR="00507237" w:rsidRPr="00511369" w:rsidRDefault="00507237" w:rsidP="00507237">
      <w:pPr>
        <w:tabs>
          <w:tab w:val="left" w:pos="1080"/>
        </w:tabs>
        <w:autoSpaceDE w:val="0"/>
        <w:autoSpaceDN w:val="0"/>
        <w:adjustRightInd w:val="0"/>
        <w:ind w:left="1080" w:hanging="360"/>
        <w:contextualSpacing w:val="0"/>
        <w:rPr>
          <w:szCs w:val="24"/>
        </w:rPr>
      </w:pPr>
      <w:r w:rsidRPr="00511369">
        <w:rPr>
          <w:szCs w:val="24"/>
        </w:rPr>
        <w:t>5.</w:t>
      </w:r>
      <w:r w:rsidRPr="00511369">
        <w:rPr>
          <w:szCs w:val="24"/>
        </w:rPr>
        <w:tab/>
        <w:t>Additional sources approved by the SCAQMD or other California Air districts.</w:t>
      </w:r>
    </w:p>
    <w:p w14:paraId="2B496DD5" w14:textId="77777777" w:rsidR="00EE6DC6" w:rsidRDefault="00EE6DC6" w:rsidP="00706738">
      <w:pPr>
        <w:tabs>
          <w:tab w:val="left" w:pos="720"/>
          <w:tab w:val="left" w:pos="1800"/>
        </w:tabs>
        <w:contextualSpacing w:val="0"/>
        <w:rPr>
          <w:szCs w:val="24"/>
        </w:rPr>
      </w:pPr>
    </w:p>
    <w:p w14:paraId="3B073C6D" w14:textId="2B167C66" w:rsidR="00507237" w:rsidRPr="00511369" w:rsidRDefault="00536796" w:rsidP="00507237">
      <w:pPr>
        <w:tabs>
          <w:tab w:val="left" w:pos="720"/>
          <w:tab w:val="left" w:pos="1800"/>
        </w:tabs>
        <w:ind w:left="720" w:hanging="360"/>
        <w:contextualSpacing w:val="0"/>
        <w:rPr>
          <w:szCs w:val="24"/>
        </w:rPr>
      </w:pPr>
      <w:r>
        <w:rPr>
          <w:szCs w:val="24"/>
        </w:rPr>
        <w:t>e</w:t>
      </w:r>
      <w:r w:rsidR="00BA4ECB">
        <w:rPr>
          <w:szCs w:val="24"/>
        </w:rPr>
        <w:t>.</w:t>
      </w:r>
      <w:r w:rsidR="00BA4ECB">
        <w:rPr>
          <w:szCs w:val="24"/>
        </w:rPr>
        <w:tab/>
      </w:r>
      <w:r w:rsidR="00507237" w:rsidRPr="00511369">
        <w:rPr>
          <w:szCs w:val="24"/>
        </w:rPr>
        <w:t xml:space="preserve">The </w:t>
      </w:r>
      <w:r w:rsidR="00511369">
        <w:rPr>
          <w:szCs w:val="24"/>
        </w:rPr>
        <w:t>Permittee</w:t>
      </w:r>
      <w:r w:rsidR="00507237" w:rsidRPr="00511369">
        <w:rPr>
          <w:szCs w:val="24"/>
        </w:rPr>
        <w:t xml:space="preserve"> shall ensure that cleaning solutions and shop towels used for cleaning are kept in closed containers. [20 DCMR 716.9]</w:t>
      </w:r>
    </w:p>
    <w:p w14:paraId="1FA5F658" w14:textId="77777777" w:rsidR="00507237" w:rsidRPr="00511369" w:rsidRDefault="00507237" w:rsidP="00507237">
      <w:pPr>
        <w:tabs>
          <w:tab w:val="left" w:pos="720"/>
          <w:tab w:val="left" w:pos="1800"/>
        </w:tabs>
        <w:ind w:left="720" w:hanging="360"/>
        <w:contextualSpacing w:val="0"/>
        <w:rPr>
          <w:szCs w:val="24"/>
        </w:rPr>
      </w:pPr>
    </w:p>
    <w:p w14:paraId="3CE85227" w14:textId="112E7551" w:rsidR="00507237" w:rsidRPr="00511369" w:rsidRDefault="00536796" w:rsidP="00507237">
      <w:pPr>
        <w:tabs>
          <w:tab w:val="left" w:pos="720"/>
          <w:tab w:val="left" w:pos="1800"/>
        </w:tabs>
        <w:ind w:left="720" w:hanging="360"/>
        <w:contextualSpacing w:val="0"/>
        <w:rPr>
          <w:szCs w:val="24"/>
        </w:rPr>
      </w:pPr>
      <w:r>
        <w:rPr>
          <w:szCs w:val="24"/>
        </w:rPr>
        <w:t>f</w:t>
      </w:r>
      <w:r w:rsidR="00507237" w:rsidRPr="00511369">
        <w:rPr>
          <w:szCs w:val="24"/>
        </w:rPr>
        <w:t>.</w:t>
      </w:r>
      <w:r w:rsidR="00507237" w:rsidRPr="00511369">
        <w:rPr>
          <w:szCs w:val="24"/>
        </w:rPr>
        <w:tab/>
        <w:t xml:space="preserve">The </w:t>
      </w:r>
      <w:r w:rsidR="00511369">
        <w:rPr>
          <w:szCs w:val="24"/>
        </w:rPr>
        <w:t>Permittee</w:t>
      </w:r>
      <w:r w:rsidR="00507237" w:rsidRPr="00511369">
        <w:rPr>
          <w:szCs w:val="24"/>
        </w:rPr>
        <w:t xml:space="preserve"> shall ensure that all containers holding VOC-containing materials shall be open only when necessary and openings shall be restricted to the extent feasible. [20 DCMR 716.21]</w:t>
      </w:r>
    </w:p>
    <w:p w14:paraId="37A4873F" w14:textId="77777777" w:rsidR="00507237" w:rsidRPr="00511369" w:rsidRDefault="00507237" w:rsidP="00507237">
      <w:pPr>
        <w:tabs>
          <w:tab w:val="left" w:pos="720"/>
          <w:tab w:val="left" w:pos="1800"/>
        </w:tabs>
        <w:ind w:left="720" w:hanging="360"/>
        <w:contextualSpacing w:val="0"/>
        <w:rPr>
          <w:szCs w:val="24"/>
        </w:rPr>
      </w:pPr>
    </w:p>
    <w:p w14:paraId="3DE55700" w14:textId="3B662177" w:rsidR="00507237" w:rsidRPr="00511369" w:rsidRDefault="00536796" w:rsidP="00507237">
      <w:pPr>
        <w:tabs>
          <w:tab w:val="left" w:pos="720"/>
          <w:tab w:val="left" w:pos="1800"/>
        </w:tabs>
        <w:ind w:left="720" w:hanging="360"/>
        <w:contextualSpacing w:val="0"/>
        <w:rPr>
          <w:szCs w:val="24"/>
        </w:rPr>
      </w:pPr>
      <w:r>
        <w:rPr>
          <w:szCs w:val="24"/>
        </w:rPr>
        <w:t>g</w:t>
      </w:r>
      <w:r w:rsidR="00507237" w:rsidRPr="00511369">
        <w:rPr>
          <w:szCs w:val="24"/>
        </w:rPr>
        <w:t>.</w:t>
      </w:r>
      <w:r w:rsidR="00507237" w:rsidRPr="00511369">
        <w:rPr>
          <w:szCs w:val="24"/>
        </w:rPr>
        <w:tab/>
        <w:t xml:space="preserve">The </w:t>
      </w:r>
      <w:r w:rsidR="00511369">
        <w:rPr>
          <w:szCs w:val="24"/>
        </w:rPr>
        <w:t>Permittee</w:t>
      </w:r>
      <w:r w:rsidR="00507237" w:rsidRPr="00511369">
        <w:rPr>
          <w:szCs w:val="24"/>
        </w:rPr>
        <w:t xml:space="preserve"> shall not allow the leaking of any VOC or VOC-containing material from the printing unit or associated equipment. [20 DCMR 716.22]</w:t>
      </w:r>
    </w:p>
    <w:p w14:paraId="2247700C" w14:textId="77777777" w:rsidR="00507237" w:rsidRPr="00511369" w:rsidRDefault="00507237" w:rsidP="00507237">
      <w:pPr>
        <w:tabs>
          <w:tab w:val="left" w:pos="720"/>
          <w:tab w:val="left" w:pos="1800"/>
        </w:tabs>
        <w:ind w:left="720" w:hanging="360"/>
        <w:contextualSpacing w:val="0"/>
        <w:rPr>
          <w:szCs w:val="24"/>
        </w:rPr>
      </w:pPr>
    </w:p>
    <w:p w14:paraId="29A2360E" w14:textId="2ABF0B98" w:rsidR="00507237" w:rsidRPr="00511369" w:rsidRDefault="00536796" w:rsidP="00507237">
      <w:pPr>
        <w:tabs>
          <w:tab w:val="left" w:pos="720"/>
          <w:tab w:val="left" w:pos="1800"/>
        </w:tabs>
        <w:ind w:left="720" w:hanging="360"/>
        <w:contextualSpacing w:val="0"/>
        <w:rPr>
          <w:szCs w:val="24"/>
        </w:rPr>
      </w:pPr>
      <w:r>
        <w:rPr>
          <w:szCs w:val="24"/>
        </w:rPr>
        <w:t>h</w:t>
      </w:r>
      <w:r w:rsidR="00507237" w:rsidRPr="00511369">
        <w:rPr>
          <w:szCs w:val="24"/>
        </w:rPr>
        <w:t>.</w:t>
      </w:r>
      <w:r w:rsidR="00507237" w:rsidRPr="00511369">
        <w:rPr>
          <w:szCs w:val="24"/>
        </w:rPr>
        <w:tab/>
        <w:t xml:space="preserve">The </w:t>
      </w:r>
      <w:r w:rsidR="00511369">
        <w:rPr>
          <w:szCs w:val="24"/>
        </w:rPr>
        <w:t>Permittee</w:t>
      </w:r>
      <w:r w:rsidR="00507237" w:rsidRPr="00511369">
        <w:rPr>
          <w:szCs w:val="24"/>
        </w:rPr>
        <w:t xml:space="preserve"> shall not allow the storage or disposal of any VOC or VOC-containing material, including waste material, in a manner that will cause or allow its evaporation into the atmosphere. [20 DCMR 716.23]</w:t>
      </w:r>
    </w:p>
    <w:p w14:paraId="4F008BAE" w14:textId="77777777" w:rsidR="00507237" w:rsidRPr="00511369" w:rsidRDefault="00507237" w:rsidP="00507237">
      <w:pPr>
        <w:tabs>
          <w:tab w:val="left" w:pos="720"/>
          <w:tab w:val="left" w:pos="1800"/>
        </w:tabs>
        <w:ind w:left="720" w:hanging="360"/>
        <w:contextualSpacing w:val="0"/>
        <w:rPr>
          <w:szCs w:val="24"/>
        </w:rPr>
      </w:pPr>
    </w:p>
    <w:p w14:paraId="62FB6ED2" w14:textId="0DCF161D" w:rsidR="00507237" w:rsidRDefault="00536796" w:rsidP="00507237">
      <w:pPr>
        <w:tabs>
          <w:tab w:val="left" w:pos="720"/>
          <w:tab w:val="left" w:pos="1800"/>
        </w:tabs>
        <w:ind w:left="720" w:hanging="360"/>
        <w:contextualSpacing w:val="0"/>
        <w:rPr>
          <w:szCs w:val="24"/>
        </w:rPr>
      </w:pPr>
      <w:r>
        <w:rPr>
          <w:szCs w:val="24"/>
        </w:rPr>
        <w:lastRenderedPageBreak/>
        <w:t>i</w:t>
      </w:r>
      <w:r w:rsidR="00507237" w:rsidRPr="00511369">
        <w:rPr>
          <w:szCs w:val="24"/>
        </w:rPr>
        <w:t>.</w:t>
      </w:r>
      <w:r w:rsidR="00507237" w:rsidRPr="00511369">
        <w:rPr>
          <w:szCs w:val="24"/>
        </w:rPr>
        <w:tab/>
        <w:t xml:space="preserve">To the greatest extent feasible, the </w:t>
      </w:r>
      <w:r w:rsidR="00511369">
        <w:rPr>
          <w:szCs w:val="24"/>
        </w:rPr>
        <w:t>Permittee</w:t>
      </w:r>
      <w:r w:rsidR="00507237" w:rsidRPr="00511369">
        <w:rPr>
          <w:szCs w:val="24"/>
        </w:rPr>
        <w:t xml:space="preserve"> shall minimize the use of VOC-containing materials by restricting wasteful usage and by replacing such materials with emulsions or other materials.  [20 DCMR 716.24]</w:t>
      </w:r>
    </w:p>
    <w:p w14:paraId="62D75B9C" w14:textId="77777777" w:rsidR="00590BDF" w:rsidRDefault="00590BDF" w:rsidP="00507237">
      <w:pPr>
        <w:tabs>
          <w:tab w:val="left" w:pos="720"/>
          <w:tab w:val="left" w:pos="1800"/>
        </w:tabs>
        <w:ind w:left="720" w:hanging="360"/>
        <w:contextualSpacing w:val="0"/>
        <w:rPr>
          <w:szCs w:val="24"/>
        </w:rPr>
      </w:pPr>
    </w:p>
    <w:p w14:paraId="4D6FE10A" w14:textId="1B3379E8" w:rsidR="00507237" w:rsidRPr="00511369" w:rsidRDefault="00536796" w:rsidP="00507237">
      <w:pPr>
        <w:ind w:left="720" w:hanging="360"/>
        <w:contextualSpacing w:val="0"/>
        <w:rPr>
          <w:szCs w:val="24"/>
        </w:rPr>
      </w:pPr>
      <w:r>
        <w:rPr>
          <w:szCs w:val="24"/>
        </w:rPr>
        <w:t>j</w:t>
      </w:r>
      <w:r w:rsidR="00507237" w:rsidRPr="00511369">
        <w:rPr>
          <w:szCs w:val="24"/>
        </w:rPr>
        <w:t>.</w:t>
      </w:r>
      <w:r w:rsidR="00507237" w:rsidRPr="00511369">
        <w:rPr>
          <w:szCs w:val="24"/>
        </w:rPr>
        <w:tab/>
        <w:t>At all times, including periods of startup, shutdown, and malfunction, the owner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14:paraId="58191473" w14:textId="77777777" w:rsidR="00507237" w:rsidRPr="00511369" w:rsidRDefault="00507237" w:rsidP="00507237">
      <w:pPr>
        <w:ind w:left="720" w:hanging="360"/>
        <w:contextualSpacing w:val="0"/>
        <w:rPr>
          <w:szCs w:val="24"/>
        </w:rPr>
      </w:pPr>
    </w:p>
    <w:p w14:paraId="5532551F" w14:textId="77777777" w:rsidR="00507237" w:rsidRPr="00511369" w:rsidRDefault="00507237" w:rsidP="00507237">
      <w:pPr>
        <w:ind w:left="360" w:hanging="360"/>
        <w:contextualSpacing w:val="0"/>
        <w:rPr>
          <w:szCs w:val="24"/>
        </w:rPr>
      </w:pPr>
      <w:r w:rsidRPr="00511369">
        <w:rPr>
          <w:szCs w:val="24"/>
        </w:rPr>
        <w:t>IV.</w:t>
      </w:r>
      <w:r w:rsidRPr="00511369">
        <w:rPr>
          <w:szCs w:val="24"/>
        </w:rPr>
        <w:tab/>
      </w:r>
      <w:r w:rsidRPr="00511369">
        <w:rPr>
          <w:szCs w:val="24"/>
          <w:u w:val="single"/>
        </w:rPr>
        <w:t>Monitoring and Testing Requirements:</w:t>
      </w:r>
    </w:p>
    <w:p w14:paraId="06F85BD5" w14:textId="77777777" w:rsidR="00A5478D" w:rsidRDefault="00A5478D" w:rsidP="00057FE1">
      <w:pPr>
        <w:tabs>
          <w:tab w:val="left" w:pos="-1440"/>
          <w:tab w:val="left" w:pos="1440"/>
        </w:tabs>
        <w:rPr>
          <w:szCs w:val="24"/>
        </w:rPr>
      </w:pPr>
    </w:p>
    <w:p w14:paraId="00E7BE7E" w14:textId="77777777" w:rsidR="00507237" w:rsidRPr="00511369" w:rsidRDefault="00057FE1" w:rsidP="00507237">
      <w:pPr>
        <w:ind w:left="720" w:hanging="360"/>
        <w:contextualSpacing w:val="0"/>
        <w:rPr>
          <w:szCs w:val="24"/>
        </w:rPr>
      </w:pPr>
      <w:r>
        <w:rPr>
          <w:szCs w:val="24"/>
        </w:rPr>
        <w:t>a</w:t>
      </w:r>
      <w:r w:rsidR="00507237" w:rsidRPr="00511369">
        <w:rPr>
          <w:szCs w:val="24"/>
        </w:rPr>
        <w:t>.</w:t>
      </w:r>
      <w:r w:rsidR="00507237" w:rsidRPr="00511369">
        <w:rPr>
          <w:szCs w:val="24"/>
        </w:rPr>
        <w:tab/>
      </w:r>
      <w:r w:rsidR="0073456E">
        <w:rPr>
          <w:szCs w:val="24"/>
        </w:rPr>
        <w:t>The</w:t>
      </w:r>
      <w:r w:rsidR="00507237" w:rsidRPr="00511369">
        <w:rPr>
          <w:szCs w:val="24"/>
        </w:rPr>
        <w:t xml:space="preserve"> </w:t>
      </w:r>
      <w:r w:rsidR="00511369">
        <w:rPr>
          <w:szCs w:val="24"/>
        </w:rPr>
        <w:t>Permittee</w:t>
      </w:r>
      <w:r w:rsidR="00507237" w:rsidRPr="00511369">
        <w:rPr>
          <w:szCs w:val="24"/>
        </w:rPr>
        <w:t xml:space="preserve"> shall conduct and allow the Department access to conduct tests of air pollution emissions from any source as requested [20 DCMR 502.1].</w:t>
      </w:r>
    </w:p>
    <w:p w14:paraId="4E4C44FB" w14:textId="77777777" w:rsidR="00536796" w:rsidRDefault="00536796" w:rsidP="00507237">
      <w:pPr>
        <w:ind w:left="720" w:hanging="360"/>
        <w:contextualSpacing w:val="0"/>
        <w:rPr>
          <w:szCs w:val="24"/>
        </w:rPr>
      </w:pPr>
    </w:p>
    <w:p w14:paraId="358B908D" w14:textId="289A9B80" w:rsidR="00507237" w:rsidRPr="00511369" w:rsidRDefault="00057FE1" w:rsidP="00507237">
      <w:pPr>
        <w:ind w:left="720" w:hanging="360"/>
        <w:contextualSpacing w:val="0"/>
        <w:rPr>
          <w:szCs w:val="24"/>
        </w:rPr>
      </w:pPr>
      <w:r>
        <w:rPr>
          <w:szCs w:val="24"/>
        </w:rPr>
        <w:t>b</w:t>
      </w:r>
      <w:r w:rsidR="00507237" w:rsidRPr="00511369">
        <w:rPr>
          <w:szCs w:val="24"/>
        </w:rPr>
        <w:t>.</w:t>
      </w:r>
      <w:r w:rsidR="00507237" w:rsidRPr="00511369">
        <w:rPr>
          <w:szCs w:val="24"/>
        </w:rPr>
        <w:tab/>
        <w:t xml:space="preserve">The </w:t>
      </w:r>
      <w:r w:rsidR="00511369">
        <w:rPr>
          <w:szCs w:val="24"/>
        </w:rPr>
        <w:t>Permittee</w:t>
      </w:r>
      <w:r w:rsidR="00507237" w:rsidRPr="00511369">
        <w:rPr>
          <w:szCs w:val="24"/>
        </w:rPr>
        <w:t xml:space="preserve"> shall monitor the identities, VOC contents, and quantities of each VOC-containing material used on the equipment covered by this permit so as to ensure compliance with Conditions III(</w:t>
      </w:r>
      <w:r w:rsidR="00536796">
        <w:rPr>
          <w:szCs w:val="24"/>
        </w:rPr>
        <w:t>b</w:t>
      </w:r>
      <w:r w:rsidR="00507237" w:rsidRPr="00511369">
        <w:rPr>
          <w:szCs w:val="24"/>
        </w:rPr>
        <w:t>) and (</w:t>
      </w:r>
      <w:r w:rsidR="00536796">
        <w:rPr>
          <w:szCs w:val="24"/>
        </w:rPr>
        <w:t>c</w:t>
      </w:r>
      <w:r w:rsidR="00507237" w:rsidRPr="00511369">
        <w:rPr>
          <w:szCs w:val="24"/>
        </w:rPr>
        <w:t>).</w:t>
      </w:r>
    </w:p>
    <w:p w14:paraId="4635515B" w14:textId="77777777" w:rsidR="00507237" w:rsidRPr="00511369" w:rsidRDefault="00507237" w:rsidP="00507237">
      <w:pPr>
        <w:ind w:left="720" w:hanging="360"/>
        <w:contextualSpacing w:val="0"/>
        <w:rPr>
          <w:szCs w:val="24"/>
        </w:rPr>
      </w:pPr>
    </w:p>
    <w:p w14:paraId="067EEBA0" w14:textId="77777777" w:rsidR="00507237" w:rsidRPr="00511369" w:rsidRDefault="00057FE1" w:rsidP="00507237">
      <w:pPr>
        <w:ind w:left="720" w:hanging="360"/>
        <w:contextualSpacing w:val="0"/>
        <w:rPr>
          <w:szCs w:val="24"/>
        </w:rPr>
      </w:pPr>
      <w:r>
        <w:rPr>
          <w:szCs w:val="24"/>
        </w:rPr>
        <w:t>c</w:t>
      </w:r>
      <w:r w:rsidR="00507237" w:rsidRPr="00511369">
        <w:rPr>
          <w:szCs w:val="24"/>
        </w:rPr>
        <w:t>.</w:t>
      </w:r>
      <w:r w:rsidR="00507237" w:rsidRPr="00511369">
        <w:rPr>
          <w:szCs w:val="24"/>
        </w:rPr>
        <w:tab/>
        <w:t>Unless a specific method is specified elsewhere in this permit, the VOC content of a substance shall be determined based on the MSDS of the material, EPA Reference Method 24, or any other method approved in advance by the Department.</w:t>
      </w:r>
    </w:p>
    <w:p w14:paraId="4E220B40" w14:textId="77777777" w:rsidR="00507237" w:rsidRPr="00511369" w:rsidRDefault="00507237" w:rsidP="00507237">
      <w:pPr>
        <w:ind w:left="720" w:hanging="360"/>
        <w:contextualSpacing w:val="0"/>
        <w:rPr>
          <w:szCs w:val="24"/>
        </w:rPr>
      </w:pPr>
    </w:p>
    <w:p w14:paraId="0B1683F3" w14:textId="46B3C9DB" w:rsidR="00C011CC" w:rsidRDefault="00507237" w:rsidP="00057FE1">
      <w:pPr>
        <w:pStyle w:val="ListParagraph"/>
        <w:numPr>
          <w:ilvl w:val="0"/>
          <w:numId w:val="5"/>
        </w:numPr>
        <w:contextualSpacing w:val="0"/>
        <w:rPr>
          <w:szCs w:val="24"/>
        </w:rPr>
      </w:pPr>
      <w:r w:rsidRPr="00511369">
        <w:rPr>
          <w:szCs w:val="24"/>
        </w:rPr>
        <w:t xml:space="preserve">The </w:t>
      </w:r>
      <w:r w:rsidR="00511369">
        <w:rPr>
          <w:szCs w:val="24"/>
        </w:rPr>
        <w:t>Permittee</w:t>
      </w:r>
      <w:r w:rsidRPr="00511369">
        <w:rPr>
          <w:szCs w:val="24"/>
        </w:rPr>
        <w:t xml:space="preserve"> shall monitor the equipment, materials used, storage containers for VOCs and VOC-containing materials, and disposal procedures to ensure compliance with Conditions III(</w:t>
      </w:r>
      <w:r w:rsidR="00536796">
        <w:rPr>
          <w:szCs w:val="24"/>
        </w:rPr>
        <w:t>e</w:t>
      </w:r>
      <w:r w:rsidRPr="00511369">
        <w:rPr>
          <w:szCs w:val="24"/>
        </w:rPr>
        <w:t xml:space="preserve">) </w:t>
      </w:r>
      <w:r w:rsidR="006E1F1E">
        <w:rPr>
          <w:szCs w:val="24"/>
        </w:rPr>
        <w:t xml:space="preserve">through </w:t>
      </w:r>
      <w:r w:rsidRPr="00511369">
        <w:rPr>
          <w:szCs w:val="24"/>
        </w:rPr>
        <w:t>(</w:t>
      </w:r>
      <w:r w:rsidR="00536796">
        <w:rPr>
          <w:szCs w:val="24"/>
        </w:rPr>
        <w:t>j</w:t>
      </w:r>
      <w:r w:rsidR="00853209" w:rsidRPr="00511369">
        <w:rPr>
          <w:szCs w:val="24"/>
        </w:rPr>
        <w:t>)</w:t>
      </w:r>
      <w:r w:rsidR="00964F6C">
        <w:rPr>
          <w:szCs w:val="24"/>
        </w:rPr>
        <w:t>.</w:t>
      </w:r>
    </w:p>
    <w:p w14:paraId="79D0B1C1" w14:textId="77777777" w:rsidR="00590BDF" w:rsidRDefault="00590BDF" w:rsidP="00590BDF">
      <w:pPr>
        <w:pStyle w:val="ListParagraph"/>
        <w:contextualSpacing w:val="0"/>
        <w:rPr>
          <w:szCs w:val="24"/>
        </w:rPr>
      </w:pPr>
    </w:p>
    <w:p w14:paraId="47A3C300" w14:textId="77777777" w:rsidR="00507237" w:rsidRPr="00511369" w:rsidRDefault="00507237" w:rsidP="00507237">
      <w:pPr>
        <w:ind w:left="360" w:hanging="360"/>
        <w:contextualSpacing w:val="0"/>
        <w:rPr>
          <w:szCs w:val="24"/>
        </w:rPr>
      </w:pPr>
      <w:r w:rsidRPr="00511369">
        <w:rPr>
          <w:szCs w:val="24"/>
        </w:rPr>
        <w:t>V.</w:t>
      </w:r>
      <w:r w:rsidRPr="00511369">
        <w:rPr>
          <w:szCs w:val="24"/>
        </w:rPr>
        <w:tab/>
      </w:r>
      <w:r w:rsidRPr="00511369">
        <w:rPr>
          <w:szCs w:val="24"/>
          <w:u w:val="single"/>
        </w:rPr>
        <w:t>Record Keeping Requirements:</w:t>
      </w:r>
    </w:p>
    <w:p w14:paraId="707CB46F" w14:textId="77777777" w:rsidR="00507237" w:rsidRPr="00511369" w:rsidRDefault="00507237" w:rsidP="00507237">
      <w:pPr>
        <w:ind w:left="360" w:hanging="360"/>
        <w:contextualSpacing w:val="0"/>
        <w:rPr>
          <w:szCs w:val="24"/>
        </w:rPr>
      </w:pPr>
    </w:p>
    <w:p w14:paraId="7B22F391" w14:textId="77777777" w:rsidR="00507237" w:rsidRPr="00511369" w:rsidRDefault="00507237" w:rsidP="00507237">
      <w:pPr>
        <w:ind w:left="720" w:hanging="360"/>
        <w:contextualSpacing w:val="0"/>
        <w:rPr>
          <w:szCs w:val="24"/>
        </w:rPr>
      </w:pPr>
      <w:r w:rsidRPr="00511369">
        <w:rPr>
          <w:szCs w:val="24"/>
        </w:rPr>
        <w:t>a.</w:t>
      </w:r>
      <w:r w:rsidRPr="00511369">
        <w:rPr>
          <w:szCs w:val="24"/>
        </w:rPr>
        <w:tab/>
        <w:t xml:space="preserve">The information specified in Condition V(b) shall be maintained by the </w:t>
      </w:r>
      <w:r w:rsidR="00511369">
        <w:rPr>
          <w:szCs w:val="24"/>
        </w:rPr>
        <w:t>Permittee</w:t>
      </w:r>
      <w:r w:rsidRPr="00511369">
        <w:rPr>
          <w:szCs w:val="24"/>
        </w:rPr>
        <w:t xml:space="preserve"> at the facility for a period not less than </w:t>
      </w:r>
      <w:r w:rsidR="00065402">
        <w:rPr>
          <w:szCs w:val="24"/>
        </w:rPr>
        <w:t>five (5)</w:t>
      </w:r>
      <w:r w:rsidRPr="00511369">
        <w:rPr>
          <w:szCs w:val="24"/>
        </w:rPr>
        <w:t xml:space="preserve"> years from when </w:t>
      </w:r>
      <w:r w:rsidR="007B0978">
        <w:rPr>
          <w:szCs w:val="24"/>
        </w:rPr>
        <w:t>each record was</w:t>
      </w:r>
      <w:r w:rsidRPr="00511369">
        <w:rPr>
          <w:szCs w:val="24"/>
        </w:rPr>
        <w:t xml:space="preserve"> originated and shall be made available to the Department upon written or verbal request. Such records shall meet the following standards: [20 DCMR 302.1(c)(2)(B), 20 DCMR 500.8, and 20 DCMR 716.25(a)]</w:t>
      </w:r>
    </w:p>
    <w:p w14:paraId="06E6FB97" w14:textId="77777777" w:rsidR="00507237" w:rsidRPr="00511369" w:rsidRDefault="00507237" w:rsidP="00507237">
      <w:pPr>
        <w:ind w:left="720" w:hanging="360"/>
        <w:contextualSpacing w:val="0"/>
        <w:rPr>
          <w:szCs w:val="24"/>
        </w:rPr>
      </w:pPr>
    </w:p>
    <w:p w14:paraId="664E7159" w14:textId="77777777" w:rsidR="00507237" w:rsidRPr="00511369" w:rsidRDefault="00507237" w:rsidP="00507237">
      <w:pPr>
        <w:tabs>
          <w:tab w:val="left" w:pos="1080"/>
        </w:tabs>
        <w:autoSpaceDE w:val="0"/>
        <w:autoSpaceDN w:val="0"/>
        <w:adjustRightInd w:val="0"/>
        <w:ind w:left="1080" w:hanging="360"/>
        <w:contextualSpacing w:val="0"/>
        <w:rPr>
          <w:szCs w:val="24"/>
        </w:rPr>
      </w:pPr>
      <w:r w:rsidRPr="00511369">
        <w:rPr>
          <w:szCs w:val="24"/>
        </w:rPr>
        <w:t>1.</w:t>
      </w:r>
      <w:r w:rsidRPr="00511369">
        <w:rPr>
          <w:szCs w:val="24"/>
        </w:rPr>
        <w:tab/>
        <w:t>The records shall provide sufficient data and calculations to demonstrate clearly that the emission limitations or control requirements are met; and</w:t>
      </w:r>
    </w:p>
    <w:p w14:paraId="6A5F4496" w14:textId="77777777" w:rsidR="00507237" w:rsidRPr="00511369" w:rsidRDefault="00507237" w:rsidP="00507237">
      <w:pPr>
        <w:tabs>
          <w:tab w:val="left" w:pos="1080"/>
        </w:tabs>
        <w:autoSpaceDE w:val="0"/>
        <w:autoSpaceDN w:val="0"/>
        <w:adjustRightInd w:val="0"/>
        <w:ind w:left="1080" w:hanging="360"/>
        <w:contextualSpacing w:val="0"/>
        <w:rPr>
          <w:szCs w:val="24"/>
        </w:rPr>
      </w:pPr>
    </w:p>
    <w:p w14:paraId="63D725DA" w14:textId="77777777" w:rsidR="00507237" w:rsidRPr="00511369" w:rsidRDefault="00507237" w:rsidP="00507237">
      <w:pPr>
        <w:tabs>
          <w:tab w:val="left" w:pos="1080"/>
        </w:tabs>
        <w:autoSpaceDE w:val="0"/>
        <w:autoSpaceDN w:val="0"/>
        <w:adjustRightInd w:val="0"/>
        <w:ind w:left="1080" w:hanging="360"/>
        <w:contextualSpacing w:val="0"/>
        <w:rPr>
          <w:szCs w:val="24"/>
        </w:rPr>
      </w:pPr>
      <w:r w:rsidRPr="00511369">
        <w:rPr>
          <w:szCs w:val="24"/>
        </w:rPr>
        <w:t>2.</w:t>
      </w:r>
      <w:r w:rsidRPr="00511369">
        <w:rPr>
          <w:szCs w:val="24"/>
        </w:rPr>
        <w:tab/>
        <w:t>Data or information required to determine compliance with an applicable limitation shall be recorded and maintained in a time frame consistent with the averaging period of the standard.</w:t>
      </w:r>
    </w:p>
    <w:p w14:paraId="4FD40399" w14:textId="77777777" w:rsidR="00507237" w:rsidRPr="00511369" w:rsidRDefault="00507237" w:rsidP="00507237">
      <w:pPr>
        <w:ind w:left="1080" w:hanging="360"/>
        <w:contextualSpacing w:val="0"/>
        <w:rPr>
          <w:szCs w:val="24"/>
        </w:rPr>
      </w:pPr>
    </w:p>
    <w:p w14:paraId="139AD189" w14:textId="77777777" w:rsidR="00507237" w:rsidRPr="00511369" w:rsidRDefault="00507237" w:rsidP="00507237">
      <w:pPr>
        <w:ind w:left="720" w:hanging="360"/>
        <w:contextualSpacing w:val="0"/>
        <w:rPr>
          <w:szCs w:val="24"/>
        </w:rPr>
      </w:pPr>
      <w:r w:rsidRPr="00511369">
        <w:rPr>
          <w:szCs w:val="24"/>
        </w:rPr>
        <w:lastRenderedPageBreak/>
        <w:t>b.</w:t>
      </w:r>
      <w:r w:rsidRPr="00511369">
        <w:rPr>
          <w:szCs w:val="24"/>
        </w:rPr>
        <w:tab/>
        <w:t xml:space="preserve">The </w:t>
      </w:r>
      <w:r w:rsidR="00511369">
        <w:rPr>
          <w:szCs w:val="24"/>
        </w:rPr>
        <w:t>Permittee</w:t>
      </w:r>
      <w:r w:rsidRPr="00511369">
        <w:rPr>
          <w:szCs w:val="24"/>
        </w:rPr>
        <w:t xml:space="preserve"> shall maintain the following records in accordance with Condition V(a):</w:t>
      </w:r>
    </w:p>
    <w:p w14:paraId="35653D27" w14:textId="77777777" w:rsidR="00507237" w:rsidRPr="00511369" w:rsidRDefault="00507237" w:rsidP="00507237">
      <w:pPr>
        <w:ind w:left="720" w:hanging="360"/>
        <w:contextualSpacing w:val="0"/>
        <w:rPr>
          <w:szCs w:val="24"/>
        </w:rPr>
      </w:pPr>
    </w:p>
    <w:p w14:paraId="07E7C67B" w14:textId="77777777" w:rsidR="00507237" w:rsidRPr="00511369" w:rsidRDefault="00507237" w:rsidP="00507237">
      <w:pPr>
        <w:ind w:left="1080" w:hanging="360"/>
        <w:contextualSpacing w:val="0"/>
        <w:rPr>
          <w:szCs w:val="24"/>
        </w:rPr>
      </w:pPr>
      <w:r w:rsidRPr="00511369">
        <w:rPr>
          <w:szCs w:val="24"/>
        </w:rPr>
        <w:t>1.</w:t>
      </w:r>
      <w:r w:rsidRPr="00511369">
        <w:rPr>
          <w:szCs w:val="24"/>
        </w:rPr>
        <w:tab/>
        <w:t>Records of the identity and VOC content of each ink, fountain solution, blanket wash, cleaning solution, or other VOC-containing material used in conjunction with the equipment each month;</w:t>
      </w:r>
    </w:p>
    <w:p w14:paraId="61B610D5" w14:textId="77777777" w:rsidR="00507237" w:rsidRPr="00511369" w:rsidRDefault="00507237" w:rsidP="00507237">
      <w:pPr>
        <w:ind w:left="1080" w:hanging="360"/>
        <w:contextualSpacing w:val="0"/>
        <w:rPr>
          <w:szCs w:val="24"/>
        </w:rPr>
      </w:pPr>
    </w:p>
    <w:p w14:paraId="20B0A568" w14:textId="77777777" w:rsidR="00507237" w:rsidRPr="00511369" w:rsidRDefault="00507237" w:rsidP="00507237">
      <w:pPr>
        <w:ind w:left="1080" w:hanging="360"/>
        <w:contextualSpacing w:val="0"/>
        <w:rPr>
          <w:szCs w:val="24"/>
        </w:rPr>
      </w:pPr>
      <w:r w:rsidRPr="00511369">
        <w:rPr>
          <w:szCs w:val="24"/>
        </w:rPr>
        <w:t>2.</w:t>
      </w:r>
      <w:r w:rsidRPr="00511369">
        <w:rPr>
          <w:szCs w:val="24"/>
        </w:rPr>
        <w:tab/>
        <w:t>Records of the quantity of each VOC-contain</w:t>
      </w:r>
      <w:r w:rsidR="004E056C">
        <w:rPr>
          <w:szCs w:val="24"/>
        </w:rPr>
        <w:t>ing material used on the press</w:t>
      </w:r>
      <w:r w:rsidRPr="00511369">
        <w:rPr>
          <w:szCs w:val="24"/>
        </w:rPr>
        <w:t xml:space="preserve"> each month;</w:t>
      </w:r>
    </w:p>
    <w:p w14:paraId="4E08F7C4" w14:textId="77777777" w:rsidR="00FC77F7" w:rsidRDefault="00FC77F7" w:rsidP="00507237">
      <w:pPr>
        <w:ind w:left="1080" w:hanging="360"/>
        <w:contextualSpacing w:val="0"/>
        <w:rPr>
          <w:szCs w:val="24"/>
        </w:rPr>
      </w:pPr>
    </w:p>
    <w:p w14:paraId="56D5663A" w14:textId="3E2FE24A" w:rsidR="00507237" w:rsidRPr="00511369" w:rsidRDefault="00507237" w:rsidP="00507237">
      <w:pPr>
        <w:ind w:left="1080" w:hanging="360"/>
        <w:contextualSpacing w:val="0"/>
        <w:rPr>
          <w:szCs w:val="24"/>
        </w:rPr>
      </w:pPr>
      <w:r w:rsidRPr="00511369">
        <w:rPr>
          <w:szCs w:val="24"/>
        </w:rPr>
        <w:t>3.</w:t>
      </w:r>
      <w:r w:rsidRPr="00511369">
        <w:rPr>
          <w:szCs w:val="24"/>
        </w:rPr>
        <w:tab/>
        <w:t>Records of the total 12-month rolling VOC emissions from the equipment, updated monthly;</w:t>
      </w:r>
    </w:p>
    <w:p w14:paraId="53BF917E" w14:textId="77777777" w:rsidR="00507237" w:rsidRPr="00511369" w:rsidRDefault="00507237" w:rsidP="00507237">
      <w:pPr>
        <w:ind w:left="1080" w:hanging="360"/>
        <w:contextualSpacing w:val="0"/>
        <w:rPr>
          <w:szCs w:val="24"/>
        </w:rPr>
      </w:pPr>
    </w:p>
    <w:p w14:paraId="773D611E" w14:textId="6675DE22" w:rsidR="00507237" w:rsidRDefault="00507237" w:rsidP="00507237">
      <w:pPr>
        <w:ind w:left="1080" w:hanging="360"/>
        <w:contextualSpacing w:val="0"/>
        <w:rPr>
          <w:szCs w:val="24"/>
        </w:rPr>
      </w:pPr>
      <w:r w:rsidRPr="00511369">
        <w:rPr>
          <w:szCs w:val="24"/>
        </w:rPr>
        <w:t>4.</w:t>
      </w:r>
      <w:r w:rsidRPr="00511369">
        <w:rPr>
          <w:szCs w:val="24"/>
        </w:rPr>
        <w:tab/>
        <w:t>Records of the alcohol content of any fountain solution used in connection with the printing unit sufficient to document compliance with Condition III(</w:t>
      </w:r>
      <w:r w:rsidR="00536796">
        <w:rPr>
          <w:szCs w:val="24"/>
        </w:rPr>
        <w:t>b</w:t>
      </w:r>
      <w:r w:rsidRPr="00511369">
        <w:rPr>
          <w:szCs w:val="24"/>
        </w:rPr>
        <w:t>).</w:t>
      </w:r>
    </w:p>
    <w:p w14:paraId="3A17ED19" w14:textId="77777777" w:rsidR="00D6184F" w:rsidRPr="00511369" w:rsidRDefault="00D6184F" w:rsidP="00507237">
      <w:pPr>
        <w:ind w:left="1080" w:hanging="360"/>
        <w:contextualSpacing w:val="0"/>
        <w:rPr>
          <w:szCs w:val="24"/>
        </w:rPr>
      </w:pPr>
    </w:p>
    <w:p w14:paraId="08C3ADA5" w14:textId="4288464F" w:rsidR="007B0978" w:rsidRPr="00511369" w:rsidRDefault="00507237">
      <w:pPr>
        <w:ind w:left="1080" w:hanging="360"/>
        <w:contextualSpacing w:val="0"/>
        <w:rPr>
          <w:szCs w:val="24"/>
        </w:rPr>
      </w:pPr>
      <w:r w:rsidRPr="00511369">
        <w:rPr>
          <w:szCs w:val="24"/>
        </w:rPr>
        <w:t>5.</w:t>
      </w:r>
      <w:r w:rsidRPr="00511369">
        <w:rPr>
          <w:szCs w:val="24"/>
        </w:rPr>
        <w:tab/>
      </w:r>
      <w:r w:rsidR="007B0978">
        <w:rPr>
          <w:szCs w:val="24"/>
        </w:rPr>
        <w:t>A</w:t>
      </w:r>
      <w:r w:rsidRPr="00511369">
        <w:rPr>
          <w:szCs w:val="24"/>
        </w:rPr>
        <w:t xml:space="preserve">ll information necessary to complete the calculation included in </w:t>
      </w:r>
      <w:r w:rsidR="007B0978" w:rsidRPr="00511369">
        <w:rPr>
          <w:szCs w:val="24"/>
        </w:rPr>
        <w:t>Condition III(</w:t>
      </w:r>
      <w:r w:rsidR="00536796">
        <w:rPr>
          <w:szCs w:val="24"/>
        </w:rPr>
        <w:t>c</w:t>
      </w:r>
      <w:r w:rsidR="007B0978" w:rsidRPr="00511369">
        <w:rPr>
          <w:szCs w:val="24"/>
        </w:rPr>
        <w:t>)</w:t>
      </w:r>
      <w:r w:rsidR="007B0978">
        <w:rPr>
          <w:szCs w:val="24"/>
        </w:rPr>
        <w:t xml:space="preserve"> </w:t>
      </w:r>
      <w:r w:rsidRPr="00511369">
        <w:rPr>
          <w:szCs w:val="24"/>
        </w:rPr>
        <w:t>for each cleaning solution used and showing compliance by that methodology as supplemented by Condition III(</w:t>
      </w:r>
      <w:r w:rsidR="00536796">
        <w:rPr>
          <w:szCs w:val="24"/>
        </w:rPr>
        <w:t>d</w:t>
      </w:r>
      <w:r w:rsidRPr="00511369">
        <w:rPr>
          <w:szCs w:val="24"/>
        </w:rPr>
        <w:t>);</w:t>
      </w:r>
    </w:p>
    <w:p w14:paraId="55E93C3A" w14:textId="77777777" w:rsidR="00507237" w:rsidRPr="00511369" w:rsidRDefault="00507237" w:rsidP="00507237">
      <w:pPr>
        <w:ind w:left="1080" w:hanging="360"/>
        <w:contextualSpacing w:val="0"/>
        <w:rPr>
          <w:szCs w:val="24"/>
        </w:rPr>
      </w:pPr>
    </w:p>
    <w:p w14:paraId="6FB85A21" w14:textId="77777777" w:rsidR="00507237" w:rsidRPr="00511369" w:rsidRDefault="00507237" w:rsidP="00507237">
      <w:pPr>
        <w:ind w:left="1080" w:hanging="360"/>
        <w:contextualSpacing w:val="0"/>
        <w:rPr>
          <w:szCs w:val="24"/>
        </w:rPr>
      </w:pPr>
      <w:r w:rsidRPr="00511369">
        <w:rPr>
          <w:szCs w:val="24"/>
        </w:rPr>
        <w:t>6.</w:t>
      </w:r>
      <w:r w:rsidRPr="00511369">
        <w:rPr>
          <w:szCs w:val="24"/>
        </w:rPr>
        <w:tab/>
        <w:t xml:space="preserve">Records of any VOC leaks </w:t>
      </w:r>
      <w:proofErr w:type="gramStart"/>
      <w:r w:rsidRPr="00511369">
        <w:rPr>
          <w:szCs w:val="24"/>
        </w:rPr>
        <w:t>identified</w:t>
      </w:r>
      <w:proofErr w:type="gramEnd"/>
      <w:r w:rsidRPr="00511369">
        <w:rPr>
          <w:szCs w:val="24"/>
        </w:rPr>
        <w:t xml:space="preserve"> and the actions taken to correct the problem;</w:t>
      </w:r>
    </w:p>
    <w:p w14:paraId="0E6694C2" w14:textId="77777777" w:rsidR="00507237" w:rsidRPr="00511369" w:rsidRDefault="00507237" w:rsidP="00507237">
      <w:pPr>
        <w:ind w:left="1080" w:hanging="360"/>
        <w:contextualSpacing w:val="0"/>
        <w:rPr>
          <w:szCs w:val="24"/>
        </w:rPr>
      </w:pPr>
    </w:p>
    <w:p w14:paraId="10659831" w14:textId="5BDD9D29" w:rsidR="00507237" w:rsidRPr="00511369" w:rsidRDefault="00507237" w:rsidP="00507237">
      <w:pPr>
        <w:ind w:left="1080" w:hanging="360"/>
        <w:contextualSpacing w:val="0"/>
        <w:rPr>
          <w:szCs w:val="24"/>
        </w:rPr>
      </w:pPr>
      <w:r w:rsidRPr="00511369">
        <w:rPr>
          <w:szCs w:val="24"/>
        </w:rPr>
        <w:t>7.</w:t>
      </w:r>
      <w:r w:rsidRPr="00511369">
        <w:rPr>
          <w:szCs w:val="24"/>
        </w:rPr>
        <w:tab/>
        <w:t>Records of all deviations fro</w:t>
      </w:r>
      <w:r w:rsidR="00804351">
        <w:rPr>
          <w:szCs w:val="24"/>
        </w:rPr>
        <w:t>m the requirements of Condition</w:t>
      </w:r>
      <w:r w:rsidR="00D20F13">
        <w:rPr>
          <w:szCs w:val="24"/>
        </w:rPr>
        <w:t>s</w:t>
      </w:r>
      <w:r w:rsidRPr="00511369">
        <w:rPr>
          <w:szCs w:val="24"/>
        </w:rPr>
        <w:t xml:space="preserve"> III</w:t>
      </w:r>
      <w:r w:rsidR="00D20F13">
        <w:rPr>
          <w:szCs w:val="24"/>
        </w:rPr>
        <w:t>(</w:t>
      </w:r>
      <w:r w:rsidR="00536796">
        <w:rPr>
          <w:szCs w:val="24"/>
        </w:rPr>
        <w:t>e</w:t>
      </w:r>
      <w:r w:rsidR="00D20F13">
        <w:rPr>
          <w:szCs w:val="24"/>
        </w:rPr>
        <w:t>) through (</w:t>
      </w:r>
      <w:r w:rsidR="00536796">
        <w:rPr>
          <w:szCs w:val="24"/>
        </w:rPr>
        <w:t>h</w:t>
      </w:r>
      <w:r w:rsidR="00D20F13">
        <w:rPr>
          <w:szCs w:val="24"/>
        </w:rPr>
        <w:t>)</w:t>
      </w:r>
      <w:r w:rsidR="00804351">
        <w:rPr>
          <w:szCs w:val="24"/>
        </w:rPr>
        <w:t>;</w:t>
      </w:r>
    </w:p>
    <w:p w14:paraId="248C4EBE" w14:textId="77777777" w:rsidR="00507237" w:rsidRPr="00511369" w:rsidRDefault="00507237" w:rsidP="00507237">
      <w:pPr>
        <w:ind w:left="1080" w:hanging="360"/>
        <w:contextualSpacing w:val="0"/>
        <w:rPr>
          <w:szCs w:val="24"/>
        </w:rPr>
      </w:pPr>
    </w:p>
    <w:p w14:paraId="35B598AE" w14:textId="77777777" w:rsidR="00507237" w:rsidRPr="00511369" w:rsidRDefault="00507237" w:rsidP="00507237">
      <w:pPr>
        <w:ind w:left="1080" w:hanging="360"/>
        <w:contextualSpacing w:val="0"/>
        <w:rPr>
          <w:szCs w:val="24"/>
        </w:rPr>
      </w:pPr>
      <w:r w:rsidRPr="00511369">
        <w:rPr>
          <w:szCs w:val="24"/>
        </w:rPr>
        <w:t>8.</w:t>
      </w:r>
      <w:r w:rsidRPr="00511369">
        <w:rPr>
          <w:szCs w:val="24"/>
        </w:rPr>
        <w:tab/>
        <w:t>Records of all maintenance performed on the presses;</w:t>
      </w:r>
    </w:p>
    <w:p w14:paraId="12AF13E5" w14:textId="77777777" w:rsidR="00507237" w:rsidRPr="00511369" w:rsidRDefault="00507237" w:rsidP="00507237">
      <w:pPr>
        <w:ind w:left="1080" w:hanging="360"/>
        <w:contextualSpacing w:val="0"/>
        <w:rPr>
          <w:szCs w:val="24"/>
        </w:rPr>
      </w:pPr>
    </w:p>
    <w:p w14:paraId="619AF302" w14:textId="098FE85B" w:rsidR="00507237" w:rsidRPr="00511369" w:rsidRDefault="00507237" w:rsidP="00507237">
      <w:pPr>
        <w:ind w:left="1080" w:hanging="360"/>
        <w:contextualSpacing w:val="0"/>
        <w:rPr>
          <w:szCs w:val="24"/>
        </w:rPr>
      </w:pPr>
      <w:r w:rsidRPr="00511369">
        <w:rPr>
          <w:szCs w:val="24"/>
        </w:rPr>
        <w:t>9.</w:t>
      </w:r>
      <w:r w:rsidRPr="00511369">
        <w:rPr>
          <w:szCs w:val="24"/>
        </w:rPr>
        <w:tab/>
        <w:t>Records of any visible emissions from the equipment observed during operation;</w:t>
      </w:r>
      <w:r w:rsidR="007C550F">
        <w:rPr>
          <w:szCs w:val="24"/>
        </w:rPr>
        <w:t xml:space="preserve"> and</w:t>
      </w:r>
    </w:p>
    <w:p w14:paraId="1069841F" w14:textId="77777777" w:rsidR="00507237" w:rsidRPr="00511369" w:rsidRDefault="00507237" w:rsidP="00507237">
      <w:pPr>
        <w:ind w:left="1080" w:hanging="360"/>
        <w:contextualSpacing w:val="0"/>
        <w:rPr>
          <w:szCs w:val="24"/>
        </w:rPr>
      </w:pPr>
    </w:p>
    <w:p w14:paraId="3AFE5E6C" w14:textId="5B49CFD2" w:rsidR="00950068" w:rsidRDefault="00507237" w:rsidP="00DA2E29">
      <w:pPr>
        <w:ind w:left="1080" w:hanging="360"/>
        <w:contextualSpacing w:val="0"/>
        <w:rPr>
          <w:szCs w:val="24"/>
        </w:rPr>
      </w:pPr>
      <w:r w:rsidRPr="00511369">
        <w:rPr>
          <w:szCs w:val="24"/>
        </w:rPr>
        <w:t>10.</w:t>
      </w:r>
      <w:r w:rsidRPr="00511369">
        <w:rPr>
          <w:szCs w:val="24"/>
        </w:rPr>
        <w:tab/>
        <w:t>Records of any complaints or exceedances related to the odor requirements of Condition II(</w:t>
      </w:r>
      <w:r w:rsidR="00536796">
        <w:rPr>
          <w:szCs w:val="24"/>
        </w:rPr>
        <w:t>c</w:t>
      </w:r>
      <w:r w:rsidRPr="00511369">
        <w:rPr>
          <w:szCs w:val="24"/>
        </w:rPr>
        <w:t xml:space="preserve">) and the response taken by the </w:t>
      </w:r>
      <w:r w:rsidR="00511369">
        <w:rPr>
          <w:szCs w:val="24"/>
        </w:rPr>
        <w:t>Permittee</w:t>
      </w:r>
      <w:r w:rsidRPr="00511369">
        <w:rPr>
          <w:szCs w:val="24"/>
        </w:rPr>
        <w:t xml:space="preserve"> to investigate and correct any identified problem(s)</w:t>
      </w:r>
      <w:r w:rsidR="007C550F">
        <w:rPr>
          <w:szCs w:val="24"/>
        </w:rPr>
        <w:t>.</w:t>
      </w:r>
    </w:p>
    <w:p w14:paraId="4F395325" w14:textId="77777777" w:rsidR="00507237" w:rsidRPr="00511369" w:rsidRDefault="00507237" w:rsidP="00057FE1">
      <w:pPr>
        <w:contextualSpacing w:val="0"/>
        <w:rPr>
          <w:szCs w:val="24"/>
        </w:rPr>
      </w:pPr>
    </w:p>
    <w:p w14:paraId="65378B15" w14:textId="77777777" w:rsidR="00507237" w:rsidRPr="00511369" w:rsidRDefault="00507237" w:rsidP="00507237">
      <w:pPr>
        <w:ind w:left="360" w:hanging="360"/>
        <w:contextualSpacing w:val="0"/>
        <w:rPr>
          <w:szCs w:val="24"/>
        </w:rPr>
      </w:pPr>
      <w:r w:rsidRPr="00511369">
        <w:rPr>
          <w:szCs w:val="24"/>
        </w:rPr>
        <w:t>VI.</w:t>
      </w:r>
      <w:r w:rsidRPr="00511369">
        <w:rPr>
          <w:szCs w:val="24"/>
        </w:rPr>
        <w:tab/>
      </w:r>
      <w:r w:rsidRPr="00511369">
        <w:rPr>
          <w:szCs w:val="24"/>
          <w:u w:val="single"/>
        </w:rPr>
        <w:t>Reporting Requirements</w:t>
      </w:r>
      <w:r w:rsidRPr="00511369">
        <w:rPr>
          <w:szCs w:val="24"/>
        </w:rPr>
        <w:t xml:space="preserve"> [20 DCMR 200.8]:</w:t>
      </w:r>
    </w:p>
    <w:p w14:paraId="1EDF855D" w14:textId="77777777" w:rsidR="00507237" w:rsidRPr="00511369" w:rsidRDefault="00507237" w:rsidP="00507237">
      <w:pPr>
        <w:ind w:left="360"/>
        <w:contextualSpacing w:val="0"/>
        <w:rPr>
          <w:szCs w:val="24"/>
        </w:rPr>
      </w:pPr>
    </w:p>
    <w:p w14:paraId="000C075F" w14:textId="77777777" w:rsidR="00507237" w:rsidRPr="00511369" w:rsidRDefault="00507237" w:rsidP="00507237">
      <w:pPr>
        <w:ind w:left="720" w:hanging="360"/>
        <w:contextualSpacing w:val="0"/>
        <w:rPr>
          <w:szCs w:val="24"/>
        </w:rPr>
      </w:pPr>
      <w:r w:rsidRPr="00511369">
        <w:rPr>
          <w:szCs w:val="24"/>
        </w:rPr>
        <w:t>a.</w:t>
      </w:r>
      <w:r w:rsidRPr="00511369">
        <w:rPr>
          <w:szCs w:val="24"/>
        </w:rPr>
        <w:tab/>
        <w:t xml:space="preserve">The </w:t>
      </w:r>
      <w:r w:rsidR="00511369">
        <w:rPr>
          <w:szCs w:val="24"/>
        </w:rPr>
        <w:t>Permittee</w:t>
      </w:r>
      <w:r w:rsidRPr="00511369">
        <w:rPr>
          <w:szCs w:val="24"/>
        </w:rPr>
        <w:t xml:space="preserve"> shall immediately report to the Department, by telephone, any permit deviation that poses an imminent and substantial danger to public health, safety, or the environment. [20 DCMR 302.1(c)(3)(C)(ii)]</w:t>
      </w:r>
      <w:r w:rsidR="00D20F13">
        <w:rPr>
          <w:szCs w:val="24"/>
        </w:rPr>
        <w:t xml:space="preserve"> </w:t>
      </w:r>
      <w:r w:rsidR="00D20F13" w:rsidRPr="00CF15A4">
        <w:t>This shall be reported to the Department’s Emergency Operations number at (202) 645-5665.</w:t>
      </w:r>
    </w:p>
    <w:p w14:paraId="68837F08" w14:textId="77777777" w:rsidR="00507237" w:rsidRPr="00511369" w:rsidRDefault="00507237" w:rsidP="00507237">
      <w:pPr>
        <w:ind w:left="360"/>
        <w:contextualSpacing w:val="0"/>
        <w:rPr>
          <w:szCs w:val="24"/>
        </w:rPr>
      </w:pPr>
    </w:p>
    <w:p w14:paraId="17AD469A" w14:textId="77777777" w:rsidR="00507237" w:rsidRPr="00511369" w:rsidRDefault="00507237" w:rsidP="00507237">
      <w:pPr>
        <w:ind w:left="720" w:hanging="360"/>
        <w:contextualSpacing w:val="0"/>
        <w:rPr>
          <w:szCs w:val="24"/>
        </w:rPr>
      </w:pPr>
      <w:r w:rsidRPr="00511369">
        <w:rPr>
          <w:szCs w:val="24"/>
        </w:rPr>
        <w:t>b.</w:t>
      </w:r>
      <w:r w:rsidRPr="00511369">
        <w:rPr>
          <w:szCs w:val="24"/>
        </w:rPr>
        <w:tab/>
      </w:r>
      <w:r w:rsidR="00853209" w:rsidRPr="00511369">
        <w:rPr>
          <w:szCs w:val="24"/>
        </w:rPr>
        <w:t xml:space="preserve">The </w:t>
      </w:r>
      <w:r w:rsidR="00511369">
        <w:rPr>
          <w:szCs w:val="24"/>
        </w:rPr>
        <w:t>Permittee</w:t>
      </w:r>
      <w:r w:rsidR="00853209" w:rsidRPr="00511369">
        <w:rPr>
          <w:szCs w:val="24"/>
        </w:rPr>
        <w:t xml:space="preserve"> shall furnish to the </w:t>
      </w:r>
      <w:r w:rsidR="00787BAB">
        <w:rPr>
          <w:szCs w:val="24"/>
        </w:rPr>
        <w:t>Department</w:t>
      </w:r>
      <w:r w:rsidR="00853209" w:rsidRPr="00511369">
        <w:rPr>
          <w:szCs w:val="24"/>
        </w:rPr>
        <w:t xml:space="preserve">, upon receipt of a written request and within a reasonable time, any information that the </w:t>
      </w:r>
      <w:r w:rsidR="00787BAB">
        <w:rPr>
          <w:szCs w:val="24"/>
        </w:rPr>
        <w:t>Department</w:t>
      </w:r>
      <w:r w:rsidR="00787BAB" w:rsidRPr="00511369">
        <w:rPr>
          <w:szCs w:val="24"/>
        </w:rPr>
        <w:t xml:space="preserve"> </w:t>
      </w:r>
      <w:r w:rsidR="00853209" w:rsidRPr="00511369">
        <w:rPr>
          <w:szCs w:val="24"/>
        </w:rPr>
        <w:t xml:space="preserve">may request to determine whether cause exists for, reopening, or revoking the permit or to determine compliance with the permit. Upon request, the </w:t>
      </w:r>
      <w:r w:rsidR="00511369">
        <w:rPr>
          <w:szCs w:val="24"/>
        </w:rPr>
        <w:t>Permittee</w:t>
      </w:r>
      <w:r w:rsidR="00853209" w:rsidRPr="00511369">
        <w:rPr>
          <w:szCs w:val="24"/>
        </w:rPr>
        <w:t xml:space="preserve"> shall also </w:t>
      </w:r>
      <w:proofErr w:type="gramStart"/>
      <w:r w:rsidR="00853209" w:rsidRPr="00511369">
        <w:rPr>
          <w:szCs w:val="24"/>
        </w:rPr>
        <w:t>furnish to</w:t>
      </w:r>
      <w:proofErr w:type="gramEnd"/>
      <w:r w:rsidR="00853209" w:rsidRPr="00511369">
        <w:rPr>
          <w:szCs w:val="24"/>
        </w:rPr>
        <w:t xml:space="preserve"> the </w:t>
      </w:r>
      <w:r w:rsidR="001E766C">
        <w:rPr>
          <w:szCs w:val="24"/>
        </w:rPr>
        <w:t>Department</w:t>
      </w:r>
      <w:r w:rsidR="00853209" w:rsidRPr="00511369">
        <w:rPr>
          <w:szCs w:val="24"/>
        </w:rPr>
        <w:t xml:space="preserve"> copies of records required to be kept by the permit. [20 DCMR 302.1(g)(5)]</w:t>
      </w:r>
    </w:p>
    <w:p w14:paraId="6D7A4A40" w14:textId="77777777" w:rsidR="00507237" w:rsidRPr="004F37FB" w:rsidRDefault="00507237" w:rsidP="00507237">
      <w:pPr>
        <w:ind w:left="720" w:hanging="360"/>
        <w:contextualSpacing w:val="0"/>
        <w:rPr>
          <w:szCs w:val="24"/>
        </w:rPr>
      </w:pPr>
    </w:p>
    <w:p w14:paraId="077F5DF5" w14:textId="09AAF08B" w:rsidR="00507237" w:rsidRDefault="00507237" w:rsidP="00507237">
      <w:pPr>
        <w:ind w:left="720" w:hanging="360"/>
        <w:contextualSpacing w:val="0"/>
        <w:rPr>
          <w:szCs w:val="24"/>
        </w:rPr>
      </w:pPr>
      <w:r w:rsidRPr="004F37FB">
        <w:rPr>
          <w:szCs w:val="24"/>
        </w:rPr>
        <w:lastRenderedPageBreak/>
        <w:t>c.</w:t>
      </w:r>
      <w:r w:rsidRPr="004F37FB">
        <w:rPr>
          <w:szCs w:val="24"/>
        </w:rPr>
        <w:tab/>
        <w:t xml:space="preserve">The </w:t>
      </w:r>
      <w:r w:rsidR="00511369" w:rsidRPr="004F37FB">
        <w:rPr>
          <w:szCs w:val="24"/>
        </w:rPr>
        <w:t>Permittee</w:t>
      </w:r>
      <w:r w:rsidRPr="004F37FB">
        <w:rPr>
          <w:szCs w:val="24"/>
        </w:rPr>
        <w:t xml:space="preserve"> shall include the conditions of this permit in each semi-annual and annual compliance certification submitted to the Department pursuant to Chapter 3 </w:t>
      </w:r>
      <w:r w:rsidR="00994F9E">
        <w:rPr>
          <w:szCs w:val="24"/>
        </w:rPr>
        <w:t>P</w:t>
      </w:r>
      <w:r w:rsidRPr="004F37FB">
        <w:rPr>
          <w:szCs w:val="24"/>
        </w:rPr>
        <w:t xml:space="preserve">ermit </w:t>
      </w:r>
      <w:r w:rsidR="00994F9E">
        <w:rPr>
          <w:szCs w:val="24"/>
        </w:rPr>
        <w:t xml:space="preserve">No. </w:t>
      </w:r>
      <w:r w:rsidRPr="004F37FB">
        <w:rPr>
          <w:szCs w:val="24"/>
        </w:rPr>
        <w:t>029</w:t>
      </w:r>
      <w:r w:rsidR="00994F9E">
        <w:rPr>
          <w:szCs w:val="24"/>
        </w:rPr>
        <w:t>-R1-A4 or any subsequently issued Final Title V permit for the 732 N. Capitol Street NW facility</w:t>
      </w:r>
      <w:r w:rsidRPr="004F37FB">
        <w:rPr>
          <w:szCs w:val="24"/>
        </w:rPr>
        <w:t>.</w:t>
      </w:r>
    </w:p>
    <w:p w14:paraId="796DB4F5" w14:textId="77777777" w:rsidR="00EF63AF" w:rsidRDefault="00EF63AF" w:rsidP="00507237">
      <w:pPr>
        <w:ind w:left="720" w:hanging="360"/>
        <w:contextualSpacing w:val="0"/>
        <w:rPr>
          <w:szCs w:val="24"/>
        </w:rPr>
      </w:pPr>
    </w:p>
    <w:p w14:paraId="24484A4A" w14:textId="74D3473C" w:rsidR="00EF63AF" w:rsidRPr="004F37FB" w:rsidRDefault="00EF63AF" w:rsidP="00507237">
      <w:pPr>
        <w:ind w:left="720" w:hanging="360"/>
        <w:contextualSpacing w:val="0"/>
        <w:rPr>
          <w:szCs w:val="24"/>
        </w:rPr>
      </w:pPr>
      <w:r>
        <w:rPr>
          <w:szCs w:val="24"/>
        </w:rPr>
        <w:t>d.</w:t>
      </w:r>
      <w:r>
        <w:rPr>
          <w:szCs w:val="24"/>
        </w:rPr>
        <w:tab/>
        <w:t>The Permittee shall, within 15 days of initial “startup” of the printing press</w:t>
      </w:r>
      <w:r w:rsidR="00994F9E">
        <w:rPr>
          <w:szCs w:val="24"/>
        </w:rPr>
        <w:t xml:space="preserve"> (see Condition I(g))</w:t>
      </w:r>
      <w:r>
        <w:rPr>
          <w:szCs w:val="24"/>
        </w:rPr>
        <w:t>, notify the Department in writing of the date of the unit’s startup.</w:t>
      </w:r>
    </w:p>
    <w:p w14:paraId="3C443847" w14:textId="77777777" w:rsidR="00507237" w:rsidRPr="00511369" w:rsidRDefault="00507237" w:rsidP="00507237">
      <w:pPr>
        <w:ind w:left="720" w:hanging="360"/>
        <w:contextualSpacing w:val="0"/>
        <w:rPr>
          <w:szCs w:val="24"/>
        </w:rPr>
      </w:pPr>
    </w:p>
    <w:p w14:paraId="202FBF15" w14:textId="5223B00B" w:rsidR="00507237" w:rsidRPr="00511369" w:rsidRDefault="00994F9E" w:rsidP="00507237">
      <w:pPr>
        <w:tabs>
          <w:tab w:val="left" w:pos="-1440"/>
          <w:tab w:val="left" w:pos="-720"/>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contextualSpacing w:val="0"/>
        <w:rPr>
          <w:szCs w:val="24"/>
        </w:rPr>
      </w:pPr>
      <w:r>
        <w:rPr>
          <w:szCs w:val="24"/>
        </w:rPr>
        <w:t>e</w:t>
      </w:r>
      <w:r w:rsidR="00507237" w:rsidRPr="00511369">
        <w:rPr>
          <w:szCs w:val="24"/>
        </w:rPr>
        <w:t>.</w:t>
      </w:r>
      <w:r w:rsidR="00507237" w:rsidRPr="00511369">
        <w:rPr>
          <w:szCs w:val="24"/>
        </w:rPr>
        <w:tab/>
      </w:r>
      <w:r>
        <w:rPr>
          <w:szCs w:val="24"/>
        </w:rPr>
        <w:t>Unless otherwise specified, a</w:t>
      </w:r>
      <w:r w:rsidR="00507237" w:rsidRPr="00511369">
        <w:rPr>
          <w:szCs w:val="24"/>
        </w:rPr>
        <w:t>ll reports required pursuant to this permit shall be submitted to</w:t>
      </w:r>
      <w:r>
        <w:rPr>
          <w:szCs w:val="24"/>
        </w:rPr>
        <w:t xml:space="preserve"> </w:t>
      </w:r>
      <w:hyperlink r:id="rId8" w:history="1">
        <w:r w:rsidRPr="00994F9E">
          <w:rPr>
            <w:rStyle w:val="Hyperlink"/>
            <w:color w:val="auto"/>
            <w:szCs w:val="24"/>
          </w:rPr>
          <w:t>air.quality@dc.gov</w:t>
        </w:r>
      </w:hyperlink>
      <w:r>
        <w:rPr>
          <w:szCs w:val="24"/>
        </w:rPr>
        <w:t xml:space="preserve">. </w:t>
      </w:r>
    </w:p>
    <w:p w14:paraId="425B5FD8" w14:textId="77777777" w:rsidR="00507237" w:rsidRPr="00511369" w:rsidRDefault="00507237" w:rsidP="00507237">
      <w:pPr>
        <w:contextualSpacing w:val="0"/>
        <w:rPr>
          <w:szCs w:val="24"/>
        </w:rPr>
      </w:pPr>
    </w:p>
    <w:p w14:paraId="7A69C9A6" w14:textId="2B1A3CC8" w:rsidR="00D6184F" w:rsidRDefault="00D6184F">
      <w:pPr>
        <w:contextualSpacing w:val="0"/>
        <w:rPr>
          <w:szCs w:val="24"/>
        </w:rPr>
      </w:pPr>
    </w:p>
    <w:p w14:paraId="1E7FF4D7" w14:textId="3A917CB4" w:rsidR="00507237" w:rsidRPr="00511369" w:rsidRDefault="00507237" w:rsidP="00507237">
      <w:pPr>
        <w:contextualSpacing w:val="0"/>
        <w:rPr>
          <w:szCs w:val="24"/>
        </w:rPr>
      </w:pPr>
      <w:r w:rsidRPr="00511369">
        <w:rPr>
          <w:szCs w:val="24"/>
        </w:rPr>
        <w:t xml:space="preserve">If you have any questions, please </w:t>
      </w:r>
      <w:r w:rsidR="00787BAB">
        <w:rPr>
          <w:szCs w:val="24"/>
        </w:rPr>
        <w:t>me at</w:t>
      </w:r>
      <w:r w:rsidR="00511369">
        <w:rPr>
          <w:szCs w:val="24"/>
        </w:rPr>
        <w:t xml:space="preserve"> (202) 535-1747</w:t>
      </w:r>
      <w:r w:rsidR="00787BAB">
        <w:rPr>
          <w:szCs w:val="24"/>
        </w:rPr>
        <w:t xml:space="preserve"> </w:t>
      </w:r>
      <w:r w:rsidR="00787BAB" w:rsidRPr="00590BDF">
        <w:rPr>
          <w:szCs w:val="24"/>
        </w:rPr>
        <w:t xml:space="preserve">or </w:t>
      </w:r>
      <w:hyperlink r:id="rId9" w:history="1">
        <w:r w:rsidR="00590BDF" w:rsidRPr="00590BDF">
          <w:rPr>
            <w:rStyle w:val="Hyperlink"/>
            <w:color w:val="auto"/>
            <w:szCs w:val="24"/>
          </w:rPr>
          <w:t>stephen.ours@dc.gov</w:t>
        </w:r>
      </w:hyperlink>
      <w:r w:rsidR="00511369">
        <w:rPr>
          <w:szCs w:val="24"/>
        </w:rPr>
        <w:t>.</w:t>
      </w:r>
    </w:p>
    <w:p w14:paraId="2DE09341" w14:textId="77777777" w:rsidR="00507237" w:rsidRPr="00511369" w:rsidRDefault="00507237" w:rsidP="00507237">
      <w:pPr>
        <w:contextualSpacing w:val="0"/>
        <w:rPr>
          <w:szCs w:val="24"/>
        </w:rPr>
      </w:pPr>
    </w:p>
    <w:p w14:paraId="1B7DF277" w14:textId="77777777" w:rsidR="00507237" w:rsidRPr="00511369" w:rsidRDefault="00507237" w:rsidP="00507237">
      <w:pPr>
        <w:contextualSpacing w:val="0"/>
        <w:rPr>
          <w:szCs w:val="24"/>
        </w:rPr>
      </w:pPr>
      <w:r w:rsidRPr="00511369">
        <w:rPr>
          <w:szCs w:val="24"/>
        </w:rPr>
        <w:t>Sincerely,</w:t>
      </w:r>
    </w:p>
    <w:p w14:paraId="49CB8E81" w14:textId="77777777" w:rsidR="00507237" w:rsidRDefault="00507237" w:rsidP="00507237">
      <w:pPr>
        <w:contextualSpacing w:val="0"/>
        <w:rPr>
          <w:szCs w:val="24"/>
        </w:rPr>
      </w:pPr>
    </w:p>
    <w:p w14:paraId="2126CB73" w14:textId="77777777" w:rsidR="00590BDF" w:rsidRPr="00511369" w:rsidRDefault="00590BDF" w:rsidP="00507237">
      <w:pPr>
        <w:contextualSpacing w:val="0"/>
        <w:rPr>
          <w:szCs w:val="24"/>
        </w:rPr>
      </w:pPr>
    </w:p>
    <w:p w14:paraId="6857B36C" w14:textId="77777777" w:rsidR="00787BAB" w:rsidRPr="00511369" w:rsidRDefault="00787BAB" w:rsidP="00507237">
      <w:pPr>
        <w:contextualSpacing w:val="0"/>
        <w:rPr>
          <w:szCs w:val="24"/>
        </w:rPr>
      </w:pPr>
    </w:p>
    <w:p w14:paraId="078B1C5E" w14:textId="77777777" w:rsidR="00507237" w:rsidRPr="00511369" w:rsidRDefault="00787BAB" w:rsidP="00507237">
      <w:pPr>
        <w:contextualSpacing w:val="0"/>
        <w:rPr>
          <w:szCs w:val="24"/>
        </w:rPr>
      </w:pPr>
      <w:r>
        <w:rPr>
          <w:szCs w:val="24"/>
        </w:rPr>
        <w:t>Stephen S. Ours</w:t>
      </w:r>
      <w:r w:rsidR="00507237" w:rsidRPr="00511369">
        <w:rPr>
          <w:szCs w:val="24"/>
        </w:rPr>
        <w:t>, P.E.</w:t>
      </w:r>
    </w:p>
    <w:p w14:paraId="7ECBE55C" w14:textId="77777777" w:rsidR="00507237" w:rsidRDefault="00787BAB" w:rsidP="00507237">
      <w:pPr>
        <w:contextualSpacing w:val="0"/>
        <w:rPr>
          <w:szCs w:val="24"/>
        </w:rPr>
      </w:pPr>
      <w:r>
        <w:rPr>
          <w:szCs w:val="24"/>
        </w:rPr>
        <w:t>Chief</w:t>
      </w:r>
      <w:r w:rsidR="00507237" w:rsidRPr="00511369">
        <w:rPr>
          <w:szCs w:val="24"/>
        </w:rPr>
        <w:t>, Permitting Branch</w:t>
      </w:r>
    </w:p>
    <w:p w14:paraId="6F2B08DC" w14:textId="77777777" w:rsidR="00787BAB" w:rsidRPr="00511369" w:rsidRDefault="00787BAB" w:rsidP="00507237">
      <w:pPr>
        <w:contextualSpacing w:val="0"/>
        <w:rPr>
          <w:szCs w:val="24"/>
        </w:rPr>
      </w:pPr>
      <w:r>
        <w:rPr>
          <w:szCs w:val="24"/>
        </w:rPr>
        <w:t>Air Quality Division</w:t>
      </w:r>
    </w:p>
    <w:p w14:paraId="60FFC54C" w14:textId="77777777" w:rsidR="00507237" w:rsidRPr="00511369" w:rsidRDefault="00507237" w:rsidP="00507237">
      <w:pPr>
        <w:contextualSpacing w:val="0"/>
        <w:rPr>
          <w:szCs w:val="24"/>
        </w:rPr>
      </w:pPr>
    </w:p>
    <w:p w14:paraId="4F40EBAB" w14:textId="0512A975" w:rsidR="009E4742" w:rsidRPr="00511369" w:rsidRDefault="00590BDF" w:rsidP="00430DF9">
      <w:pPr>
        <w:contextualSpacing w:val="0"/>
        <w:rPr>
          <w:szCs w:val="24"/>
        </w:rPr>
      </w:pPr>
      <w:proofErr w:type="gramStart"/>
      <w:r>
        <w:rPr>
          <w:szCs w:val="24"/>
        </w:rPr>
        <w:t>SSO</w:t>
      </w:r>
      <w:r w:rsidR="007477E3">
        <w:rPr>
          <w:szCs w:val="24"/>
        </w:rPr>
        <w:t>:AB</w:t>
      </w:r>
      <w:proofErr w:type="gramEnd"/>
    </w:p>
    <w:sectPr w:rsidR="009E4742" w:rsidRPr="00511369" w:rsidSect="00D20F13">
      <w:headerReference w:type="default" r:id="rId10"/>
      <w:headerReference w:type="first" r:id="rId11"/>
      <w:footerReference w:type="first" r:id="rId12"/>
      <w:pgSz w:w="12240" w:h="15840" w:code="1"/>
      <w:pgMar w:top="230" w:right="1440" w:bottom="1260" w:left="1440" w:header="72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9B8A0" w14:textId="77777777" w:rsidR="00F82D91" w:rsidRDefault="00F82D91" w:rsidP="00FE63B1">
      <w:r>
        <w:separator/>
      </w:r>
    </w:p>
    <w:p w14:paraId="73FCAA03" w14:textId="77777777" w:rsidR="00F82D91" w:rsidRDefault="00F82D91" w:rsidP="00FE63B1"/>
  </w:endnote>
  <w:endnote w:type="continuationSeparator" w:id="0">
    <w:p w14:paraId="5F4F2BA6" w14:textId="77777777" w:rsidR="00F82D91" w:rsidRDefault="00F82D91" w:rsidP="00FE63B1">
      <w:r>
        <w:continuationSeparator/>
      </w:r>
    </w:p>
    <w:p w14:paraId="7B4A6A26" w14:textId="77777777" w:rsidR="00F82D91" w:rsidRDefault="00F82D91" w:rsidP="00FE63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7364" w14:textId="02169DE5" w:rsidR="00D20F13" w:rsidRPr="0030116A" w:rsidRDefault="00B2348C" w:rsidP="00B2348C">
    <w:pPr>
      <w:pStyle w:val="Footer"/>
      <w:tabs>
        <w:tab w:val="clear" w:pos="4320"/>
        <w:tab w:val="clear" w:pos="8640"/>
        <w:tab w:val="right" w:pos="-4680"/>
      </w:tabs>
      <w:rPr>
        <w:rFonts w:ascii="Century Gothic" w:hAnsi="Century Gothic"/>
        <w:sz w:val="19"/>
        <w:szCs w:val="19"/>
      </w:rPr>
    </w:pPr>
    <w:r w:rsidRPr="0030116A">
      <w:rPr>
        <w:rFonts w:ascii="Century Gothic" w:hAnsi="Century Gothic"/>
        <w:noProof/>
        <w:sz w:val="20"/>
      </w:rPr>
      <w:drawing>
        <wp:anchor distT="0" distB="0" distL="114300" distR="114300" simplePos="0" relativeHeight="251662336" behindDoc="0" locked="0" layoutInCell="1" allowOverlap="1" wp14:anchorId="3EA80BDC" wp14:editId="04A86B78">
          <wp:simplePos x="0" y="0"/>
          <wp:positionH relativeFrom="margin">
            <wp:posOffset>6054090</wp:posOffset>
          </wp:positionH>
          <wp:positionV relativeFrom="paragraph">
            <wp:posOffset>-445135</wp:posOffset>
          </wp:positionV>
          <wp:extent cx="520700" cy="70358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0700" cy="70358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rPr>
      <w:drawing>
        <wp:anchor distT="0" distB="0" distL="114300" distR="114300" simplePos="0" relativeHeight="251661312" behindDoc="0" locked="0" layoutInCell="1" allowOverlap="1" wp14:anchorId="3EDEDAC5" wp14:editId="6851945C">
          <wp:simplePos x="0" y="0"/>
          <wp:positionH relativeFrom="page">
            <wp:posOffset>190500</wp:posOffset>
          </wp:positionH>
          <wp:positionV relativeFrom="paragraph">
            <wp:posOffset>-228600</wp:posOffset>
          </wp:positionV>
          <wp:extent cx="1645920" cy="42037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370"/>
                  </a:xfrm>
                  <a:prstGeom prst="rect">
                    <a:avLst/>
                  </a:prstGeom>
                </pic:spPr>
              </pic:pic>
            </a:graphicData>
          </a:graphic>
          <wp14:sizeRelH relativeFrom="margin">
            <wp14:pctWidth>0</wp14:pctWidth>
          </wp14:sizeRelH>
          <wp14:sizeRelV relativeFrom="margin">
            <wp14:pctHeight>0</wp14:pctHeight>
          </wp14:sizeRelV>
        </wp:anchor>
      </w:drawing>
    </w:r>
    <w:r w:rsidR="00D20F13">
      <w:rPr>
        <w:rFonts w:ascii="Century Gothic" w:hAnsi="Century Gothic"/>
        <w:noProof/>
      </w:rPr>
      <mc:AlternateContent>
        <mc:Choice Requires="wps">
          <w:drawing>
            <wp:anchor distT="0" distB="0" distL="114300" distR="114300" simplePos="0" relativeHeight="251660288" behindDoc="0" locked="0" layoutInCell="1" allowOverlap="1" wp14:anchorId="3D38DD5E" wp14:editId="49913158">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24600E4"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iEeNLdAAAADAEAAA8AAABkcnMvZG93bnJldi54bWxMj8FO&#10;wzAMhu9IvENkJG5bQoGpK00nmMRlN8oEO3qNaSsap2qyrn17MgkJjrZ/ff7+fDPZTow0+Naxhrul&#10;AkFcOdNyrWH//rpIQfiAbLBzTBpm8rAprq9yzIw78xuNZahFhLDPUEMTQp9J6auGLPql64nj7csN&#10;FkMch1qaAc8RbjuZKLWSFluOHxrsadtQ9V2ebKQ8fqYvO0z389yVh/XD9mM3stX69mZ6fgIRaAp/&#10;YbjoR3UootPRndh40Wm4V6vYJWhYJCp2uCRUmiQgjr8rWeTyf4niBwAA//8DAFBLAQItABQABgAI&#10;AAAAIQC2gziS/gAAAOEBAAATAAAAAAAAAAAAAAAAAAAAAABbQ29udGVudF9UeXBlc10ueG1sUEsB&#10;Ai0AFAAGAAgAAAAhADj9If/WAAAAlAEAAAsAAAAAAAAAAAAAAAAALwEAAF9yZWxzLy5yZWxzUEsB&#10;Ai0AFAAGAAgAAAAhAL4/0g+wAQAASQMAAA4AAAAAAAAAAAAAAAAALgIAAGRycy9lMm9Eb2MueG1s&#10;UEsBAi0AFAAGAAgAAAAhAIiEeNLdAAAADAEAAA8AAAAAAAAAAAAAAAAACgQAAGRycy9kb3ducmV2&#10;LnhtbFBLBQYAAAAABAAEAPMAAAAUBQAAAAA=&#10;" strokeweight="1.5pt">
              <w10:wrap type="topAndBottom" anchorx="page"/>
            </v:line>
          </w:pict>
        </mc:Fallback>
      </mc:AlternateContent>
    </w:r>
    <w:r w:rsidR="00D20F13">
      <w:rPr>
        <w:rFonts w:ascii="Century Gothic" w:hAnsi="Century Gothic"/>
        <w:noProof/>
      </w:rPr>
      <mc:AlternateContent>
        <mc:Choice Requires="wps">
          <w:drawing>
            <wp:anchor distT="0" distB="0" distL="114300" distR="114300" simplePos="0" relativeHeight="251659264" behindDoc="1" locked="0" layoutInCell="1" allowOverlap="1" wp14:anchorId="621EE0C5" wp14:editId="38B41409">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65E63C6"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535wEAALUDAAAOAAAAZHJzL2Uyb0RvYy54bWysU9tu2zAMfR+wfxD0vjhOs7Yx4hRFigwD&#10;ugvQ7QMYWbaFyaJGKXG6rx+lpGmwvQ3zgyCK4iHP0fHy7jBYsdcUDLpalpOpFNopbIzravn92+bd&#10;rRQhgmvAotO1fNZB3q3evlmOvtIz7NE2mgSDuFCNvpZ9jL4qiqB6PUCYoNeOky3SAJFD6oqGYGT0&#10;wRaz6fS6GJEaT6h0CHz6cEzKVcZvW63il7YNOgpbS54t5pXyuk1rsVpC1RH43qjTGPAPUwxgHDc9&#10;Qz1ABLEj8xfUYBRhwDZOFA4Ftq1ROnNgNuX0DzZPPXidubA4wZ9lCv8PVn3eP/mvlEYP/hHVjyAc&#10;rntwnb4nwrHX0HC7MglVjD5U54IUBC4V2/ETNvy0sIuYNTi0NCRAZicOWerns9T6EIXiw+ubxdVi&#10;MZNCce5qtihv57kFVC/VnkL8oHEQaVNL4qfM6LB/DDFNA9XLlTw9WtNsjLU5oG67tiT2wM++yd8J&#10;PVxesy5ddpjKjojpJNNMzJKJQrXF5plZEh69w17nTY/0S4qRfVPL8HMHpKWwHx0rtSjn82S0HMzf&#10;38w4oMvM9jIDTjFULaMUx+06Hs2582S6njuVmbTDe1a3NZn461SnYdkbWY+Tj5P5LuN86/VvW/0G&#10;AAD//wMAUEsDBBQABgAIAAAAIQB0orR+3gAAAAkBAAAPAAAAZHJzL2Rvd25yZXYueG1sTI/NTsMw&#10;EITvSLyDtUjcWpsAgYQ4VYXUE3Doj8R1G2+TiHidxk4b3h73RG+7O6PZb4rFZDtxosG3jjU8zBUI&#10;4sqZlmsNu+1q9grCB2SDnWPS8EseFuXtTYG5cWde02kTahFD2OeooQmhz6X0VUMW/dz1xFE7uMFi&#10;iOtQSzPgOYbbTiZKpdJiy/FDgz29N1T9bEarAdMnc/w6PH5uP8YUs3pSq+dvpfX93bR8AxFoCv9m&#10;uOBHdCgj096NbLzoNMQiQcPsJYnDRVZploHYx1OiEpBlIa8blH8AAAD//wMAUEsBAi0AFAAGAAgA&#10;AAAhALaDOJL+AAAA4QEAABMAAAAAAAAAAAAAAAAAAAAAAFtDb250ZW50X1R5cGVzXS54bWxQSwEC&#10;LQAUAAYACAAAACEAOP0h/9YAAACUAQAACwAAAAAAAAAAAAAAAAAvAQAAX3JlbHMvLnJlbHNQSwEC&#10;LQAUAAYACAAAACEA0LIed+cBAAC1AwAADgAAAAAAAAAAAAAAAAAuAgAAZHJzL2Uyb0RvYy54bWxQ&#10;SwECLQAUAAYACAAAACEAdKK0ft4AAAAJAQAADwAAAAAAAAAAAAAAAABBBAAAZHJzL2Rvd25yZXYu&#10;eG1sUEsFBgAAAAAEAAQA8wAAAEwFAAAAAA==&#10;" stroked="f">
              <w10:wrap type="square"/>
            </v:rect>
          </w:pict>
        </mc:Fallback>
      </mc:AlternateContent>
    </w:r>
    <w:r w:rsidR="00D20F13" w:rsidRPr="0030116A">
      <w:rPr>
        <w:rFonts w:ascii="Century Gothic" w:hAnsi="Century Gothic"/>
        <w:sz w:val="19"/>
        <w:szCs w:val="19"/>
      </w:rPr>
      <w:t xml:space="preserve">1200 First Street NE, 5th Floor, Washington, DC 20002 </w:t>
    </w:r>
    <w:r w:rsidR="00D20F13">
      <w:rPr>
        <w:rFonts w:ascii="Century Gothic" w:hAnsi="Century Gothic"/>
        <w:sz w:val="19"/>
        <w:szCs w:val="19"/>
      </w:rPr>
      <w:t xml:space="preserve">| (202) 535-2600 | </w:t>
    </w:r>
    <w:r w:rsidR="00D20F13" w:rsidRPr="0030116A">
      <w:rPr>
        <w:rFonts w:ascii="Century Gothic" w:hAnsi="Century Gothic"/>
        <w:sz w:val="19"/>
        <w:szCs w:val="19"/>
      </w:rPr>
      <w:t>doee.dc.gov</w:t>
    </w:r>
    <w:r w:rsidR="00D20F13">
      <w:rPr>
        <w:rFonts w:ascii="Century Gothic" w:hAnsi="Century Gothic"/>
        <w:sz w:val="19"/>
        <w:szCs w:val="19"/>
      </w:rPr>
      <w:t xml:space="preserve"> </w:t>
    </w:r>
  </w:p>
  <w:p w14:paraId="3CEDA602" w14:textId="77777777" w:rsidR="001F66EE" w:rsidRPr="00D20F13" w:rsidRDefault="001F66EE" w:rsidP="00D20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EFF4F" w14:textId="77777777" w:rsidR="00F82D91" w:rsidRDefault="00F82D91" w:rsidP="00FE63B1">
      <w:r>
        <w:separator/>
      </w:r>
    </w:p>
    <w:p w14:paraId="522562AC" w14:textId="77777777" w:rsidR="00F82D91" w:rsidRDefault="00F82D91" w:rsidP="00FE63B1"/>
  </w:footnote>
  <w:footnote w:type="continuationSeparator" w:id="0">
    <w:p w14:paraId="6D559423" w14:textId="77777777" w:rsidR="00F82D91" w:rsidRDefault="00F82D91" w:rsidP="00FE63B1">
      <w:r>
        <w:continuationSeparator/>
      </w:r>
    </w:p>
    <w:p w14:paraId="0720F655" w14:textId="77777777" w:rsidR="00F82D91" w:rsidRDefault="00F82D91" w:rsidP="00FE63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AE1CB" w14:textId="77777777" w:rsidR="00082D33" w:rsidRPr="00082D33" w:rsidRDefault="00314A00" w:rsidP="00082D33">
    <w:pPr>
      <w:rPr>
        <w:b/>
      </w:rPr>
    </w:pPr>
    <w:r w:rsidRPr="00314A00">
      <w:rPr>
        <w:b/>
      </w:rPr>
      <w:t>United States Government Publishing Office</w:t>
    </w:r>
  </w:p>
  <w:p w14:paraId="7EEA1306" w14:textId="7989A2B5" w:rsidR="00773CD4" w:rsidRPr="007477E3" w:rsidRDefault="00773CD4" w:rsidP="00B2348C">
    <w:pPr>
      <w:pStyle w:val="Header"/>
      <w:ind w:left="360" w:hanging="360"/>
      <w:rPr>
        <w:b/>
      </w:rPr>
    </w:pPr>
    <w:r w:rsidRPr="007477E3">
      <w:rPr>
        <w:b/>
      </w:rPr>
      <w:t xml:space="preserve">Permit No. 7355 to Construct and Operate a Koenig &amp; Bauer </w:t>
    </w:r>
    <w:proofErr w:type="spellStart"/>
    <w:r w:rsidRPr="007477E3">
      <w:rPr>
        <w:b/>
      </w:rPr>
      <w:t>Rapida</w:t>
    </w:r>
    <w:proofErr w:type="spellEnd"/>
    <w:r w:rsidRPr="007477E3">
      <w:rPr>
        <w:b/>
      </w:rPr>
      <w:t xml:space="preserve"> 106 X Sheetfed Offset Printing Press </w:t>
    </w:r>
    <w:r w:rsidR="00B2348C">
      <w:rPr>
        <w:b/>
      </w:rPr>
      <w:t>(Press Group 90, GPO Unit ID 6957)</w:t>
    </w:r>
  </w:p>
  <w:p w14:paraId="2F832958" w14:textId="29B04BA0" w:rsidR="00082D33" w:rsidRDefault="00D04942" w:rsidP="00FE63B1">
    <w:pPr>
      <w:pStyle w:val="Header"/>
      <w:rPr>
        <w:szCs w:val="24"/>
      </w:rPr>
    </w:pPr>
    <w:r>
      <w:t xml:space="preserve">October </w:t>
    </w:r>
    <w:r w:rsidR="00477E05">
      <w:t>24</w:t>
    </w:r>
    <w:r w:rsidR="00773CD4">
      <w:t>, 2023</w:t>
    </w:r>
  </w:p>
  <w:p w14:paraId="55D5D063" w14:textId="77777777" w:rsidR="001F66EE" w:rsidRPr="00507237" w:rsidRDefault="001F66EE" w:rsidP="00FE63B1">
    <w:pPr>
      <w:pStyle w:val="Header"/>
      <w:rPr>
        <w:szCs w:val="24"/>
      </w:rPr>
    </w:pPr>
    <w:r w:rsidRPr="00507237">
      <w:rPr>
        <w:szCs w:val="24"/>
      </w:rPr>
      <w:t xml:space="preserve">Page </w:t>
    </w:r>
    <w:r w:rsidR="006B475F" w:rsidRPr="006B475F">
      <w:rPr>
        <w:szCs w:val="24"/>
      </w:rPr>
      <w:fldChar w:fldCharType="begin"/>
    </w:r>
    <w:r w:rsidR="006B475F" w:rsidRPr="006B475F">
      <w:rPr>
        <w:szCs w:val="24"/>
      </w:rPr>
      <w:instrText xml:space="preserve"> PAGE   \* MERGEFORMAT </w:instrText>
    </w:r>
    <w:r w:rsidR="006B475F" w:rsidRPr="006B475F">
      <w:rPr>
        <w:szCs w:val="24"/>
      </w:rPr>
      <w:fldChar w:fldCharType="separate"/>
    </w:r>
    <w:r w:rsidR="002559CC">
      <w:rPr>
        <w:noProof/>
        <w:szCs w:val="24"/>
      </w:rPr>
      <w:t>2</w:t>
    </w:r>
    <w:r w:rsidR="006B475F" w:rsidRPr="006B475F">
      <w:rPr>
        <w:noProof/>
        <w:szCs w:val="24"/>
      </w:rPr>
      <w:fldChar w:fldCharType="end"/>
    </w:r>
  </w:p>
  <w:p w14:paraId="06A84162" w14:textId="77777777" w:rsidR="00FA31FC" w:rsidRDefault="00FA31FC" w:rsidP="00FE63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26B51" w14:textId="77777777" w:rsidR="00F913DC" w:rsidRPr="00F913DC" w:rsidRDefault="00F913DC" w:rsidP="00F913DC">
    <w:pPr>
      <w:tabs>
        <w:tab w:val="left" w:pos="6553"/>
      </w:tabs>
      <w:jc w:val="center"/>
      <w:rPr>
        <w:rFonts w:ascii="Century Gothic" w:hAnsi="Century Gothic"/>
        <w:b/>
        <w:szCs w:val="24"/>
      </w:rPr>
    </w:pPr>
    <w:r w:rsidRPr="00F913DC">
      <w:rPr>
        <w:rFonts w:ascii="Century Gothic" w:hAnsi="Century Gothic"/>
        <w:b/>
        <w:szCs w:val="24"/>
      </w:rPr>
      <w:t>GOVERNMENT OF THE DISTRICT OF COLUMBIA</w:t>
    </w:r>
    <w:r w:rsidRPr="00F913DC">
      <w:rPr>
        <w:rFonts w:ascii="Century Gothic" w:hAnsi="Century Gothic"/>
        <w:b/>
        <w:szCs w:val="24"/>
      </w:rPr>
      <w:br/>
    </w:r>
    <w:r w:rsidRPr="00F913DC">
      <w:rPr>
        <w:rFonts w:ascii="Century Gothic" w:hAnsi="Century Gothic"/>
        <w:szCs w:val="24"/>
      </w:rPr>
      <w:t>Department of Energy and Environment</w:t>
    </w:r>
  </w:p>
  <w:p w14:paraId="6D5BFF07" w14:textId="77777777" w:rsidR="001F66EE" w:rsidRDefault="001F66EE" w:rsidP="00F913DC">
    <w:pPr>
      <w:pStyle w:val="Header"/>
    </w:pPr>
  </w:p>
  <w:p w14:paraId="7D53B270" w14:textId="77777777" w:rsidR="00CB33FA" w:rsidRDefault="00CB33FA" w:rsidP="00F913DC">
    <w:pPr>
      <w:pStyle w:val="Header"/>
    </w:pPr>
  </w:p>
  <w:p w14:paraId="0EF17F7B" w14:textId="77777777" w:rsidR="00CB33FA" w:rsidRPr="00F913DC" w:rsidRDefault="00CB33FA" w:rsidP="00F913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BC7"/>
    <w:multiLevelType w:val="hybridMultilevel"/>
    <w:tmpl w:val="C8F4DE30"/>
    <w:lvl w:ilvl="0" w:tplc="D7206E8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A71D7"/>
    <w:multiLevelType w:val="hybridMultilevel"/>
    <w:tmpl w:val="3F0AF61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3" w15:restartNumberingAfterBreak="0">
    <w:nsid w:val="57994864"/>
    <w:multiLevelType w:val="hybridMultilevel"/>
    <w:tmpl w:val="C8F4DE30"/>
    <w:lvl w:ilvl="0" w:tplc="D7206E8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DF11AF"/>
    <w:multiLevelType w:val="hybridMultilevel"/>
    <w:tmpl w:val="467A1B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96194889">
    <w:abstractNumId w:val="2"/>
  </w:num>
  <w:num w:numId="2" w16cid:durableId="174535842">
    <w:abstractNumId w:val="1"/>
  </w:num>
  <w:num w:numId="3" w16cid:durableId="374081278">
    <w:abstractNumId w:val="4"/>
  </w:num>
  <w:num w:numId="4" w16cid:durableId="1274435551">
    <w:abstractNumId w:val="3"/>
  </w:num>
  <w:num w:numId="5" w16cid:durableId="1668972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DD2"/>
    <w:rsid w:val="00002488"/>
    <w:rsid w:val="00010CEC"/>
    <w:rsid w:val="00014CA5"/>
    <w:rsid w:val="000229F4"/>
    <w:rsid w:val="00032344"/>
    <w:rsid w:val="00033AE9"/>
    <w:rsid w:val="000358F8"/>
    <w:rsid w:val="00045FC4"/>
    <w:rsid w:val="000500F8"/>
    <w:rsid w:val="00057FE1"/>
    <w:rsid w:val="00065402"/>
    <w:rsid w:val="00065460"/>
    <w:rsid w:val="00065BB7"/>
    <w:rsid w:val="000660A6"/>
    <w:rsid w:val="000708E6"/>
    <w:rsid w:val="0007266D"/>
    <w:rsid w:val="000740D7"/>
    <w:rsid w:val="00082D33"/>
    <w:rsid w:val="0008321D"/>
    <w:rsid w:val="00093D45"/>
    <w:rsid w:val="000B3088"/>
    <w:rsid w:val="000C0BF0"/>
    <w:rsid w:val="000C0CFA"/>
    <w:rsid w:val="000C1A6F"/>
    <w:rsid w:val="000C7112"/>
    <w:rsid w:val="000C72C3"/>
    <w:rsid w:val="000D3370"/>
    <w:rsid w:val="000D4042"/>
    <w:rsid w:val="000D46A0"/>
    <w:rsid w:val="000D5B0D"/>
    <w:rsid w:val="000F179D"/>
    <w:rsid w:val="000F2158"/>
    <w:rsid w:val="000F230D"/>
    <w:rsid w:val="000F4D0F"/>
    <w:rsid w:val="00105BDA"/>
    <w:rsid w:val="001079DE"/>
    <w:rsid w:val="0011405A"/>
    <w:rsid w:val="00115C27"/>
    <w:rsid w:val="001238A0"/>
    <w:rsid w:val="0013374F"/>
    <w:rsid w:val="001629C9"/>
    <w:rsid w:val="00167412"/>
    <w:rsid w:val="001A4C7D"/>
    <w:rsid w:val="001A5DF8"/>
    <w:rsid w:val="001C6D9C"/>
    <w:rsid w:val="001E5D36"/>
    <w:rsid w:val="001E766C"/>
    <w:rsid w:val="001F66EE"/>
    <w:rsid w:val="00200C03"/>
    <w:rsid w:val="002026DC"/>
    <w:rsid w:val="00203C03"/>
    <w:rsid w:val="00215B22"/>
    <w:rsid w:val="00222235"/>
    <w:rsid w:val="002273C0"/>
    <w:rsid w:val="002325F5"/>
    <w:rsid w:val="0023446A"/>
    <w:rsid w:val="00235077"/>
    <w:rsid w:val="00251CB7"/>
    <w:rsid w:val="002559CC"/>
    <w:rsid w:val="00267458"/>
    <w:rsid w:val="002735FA"/>
    <w:rsid w:val="0028783E"/>
    <w:rsid w:val="00295084"/>
    <w:rsid w:val="0029538F"/>
    <w:rsid w:val="00297B54"/>
    <w:rsid w:val="002A42AF"/>
    <w:rsid w:val="002A7229"/>
    <w:rsid w:val="002B610E"/>
    <w:rsid w:val="002C31A6"/>
    <w:rsid w:val="002C3826"/>
    <w:rsid w:val="002D7806"/>
    <w:rsid w:val="002E136A"/>
    <w:rsid w:val="002E73B5"/>
    <w:rsid w:val="00302AA1"/>
    <w:rsid w:val="003078F2"/>
    <w:rsid w:val="00307E13"/>
    <w:rsid w:val="00310B04"/>
    <w:rsid w:val="00314A00"/>
    <w:rsid w:val="00323C4A"/>
    <w:rsid w:val="00336EB5"/>
    <w:rsid w:val="00337BCC"/>
    <w:rsid w:val="00341196"/>
    <w:rsid w:val="003424C4"/>
    <w:rsid w:val="00345138"/>
    <w:rsid w:val="00347A83"/>
    <w:rsid w:val="00361F75"/>
    <w:rsid w:val="00367A86"/>
    <w:rsid w:val="003943CF"/>
    <w:rsid w:val="00397671"/>
    <w:rsid w:val="003A2A36"/>
    <w:rsid w:val="003A4756"/>
    <w:rsid w:val="003B0CA7"/>
    <w:rsid w:val="003C6D45"/>
    <w:rsid w:val="003D2690"/>
    <w:rsid w:val="003F22C9"/>
    <w:rsid w:val="0040640F"/>
    <w:rsid w:val="00417971"/>
    <w:rsid w:val="00427E1B"/>
    <w:rsid w:val="00430520"/>
    <w:rsid w:val="00430545"/>
    <w:rsid w:val="00430DF9"/>
    <w:rsid w:val="004374F0"/>
    <w:rsid w:val="004466DE"/>
    <w:rsid w:val="0045546F"/>
    <w:rsid w:val="0046331B"/>
    <w:rsid w:val="00470516"/>
    <w:rsid w:val="00472A31"/>
    <w:rsid w:val="00475200"/>
    <w:rsid w:val="004758F4"/>
    <w:rsid w:val="00477E05"/>
    <w:rsid w:val="00482523"/>
    <w:rsid w:val="0049664B"/>
    <w:rsid w:val="004A5340"/>
    <w:rsid w:val="004A5AD0"/>
    <w:rsid w:val="004A65D4"/>
    <w:rsid w:val="004C2366"/>
    <w:rsid w:val="004C4240"/>
    <w:rsid w:val="004D1C0E"/>
    <w:rsid w:val="004E056C"/>
    <w:rsid w:val="004E1920"/>
    <w:rsid w:val="004E3791"/>
    <w:rsid w:val="004E3DE9"/>
    <w:rsid w:val="004F25B7"/>
    <w:rsid w:val="004F37FB"/>
    <w:rsid w:val="004F4C18"/>
    <w:rsid w:val="004F58CE"/>
    <w:rsid w:val="00507237"/>
    <w:rsid w:val="00510FF7"/>
    <w:rsid w:val="00511369"/>
    <w:rsid w:val="005124BE"/>
    <w:rsid w:val="00520EAE"/>
    <w:rsid w:val="005315A3"/>
    <w:rsid w:val="00535495"/>
    <w:rsid w:val="00536796"/>
    <w:rsid w:val="00540D85"/>
    <w:rsid w:val="005467FD"/>
    <w:rsid w:val="00556218"/>
    <w:rsid w:val="00576DD2"/>
    <w:rsid w:val="00585A61"/>
    <w:rsid w:val="00590BDF"/>
    <w:rsid w:val="00596E3D"/>
    <w:rsid w:val="005A0C02"/>
    <w:rsid w:val="005A663B"/>
    <w:rsid w:val="005A6D3E"/>
    <w:rsid w:val="005C2E7C"/>
    <w:rsid w:val="005C3AC0"/>
    <w:rsid w:val="005D7535"/>
    <w:rsid w:val="005D7CF2"/>
    <w:rsid w:val="005E06C9"/>
    <w:rsid w:val="005F05C0"/>
    <w:rsid w:val="00607905"/>
    <w:rsid w:val="00612B13"/>
    <w:rsid w:val="00617D09"/>
    <w:rsid w:val="00621227"/>
    <w:rsid w:val="00623931"/>
    <w:rsid w:val="006401DC"/>
    <w:rsid w:val="00647548"/>
    <w:rsid w:val="00674547"/>
    <w:rsid w:val="00677499"/>
    <w:rsid w:val="0068073F"/>
    <w:rsid w:val="006821D6"/>
    <w:rsid w:val="006B00B5"/>
    <w:rsid w:val="006B00DF"/>
    <w:rsid w:val="006B475F"/>
    <w:rsid w:val="006C4956"/>
    <w:rsid w:val="006D2BA7"/>
    <w:rsid w:val="006D66AD"/>
    <w:rsid w:val="006E08D2"/>
    <w:rsid w:val="006E1B2E"/>
    <w:rsid w:val="006E1F1E"/>
    <w:rsid w:val="006E35EB"/>
    <w:rsid w:val="006E5794"/>
    <w:rsid w:val="006E6663"/>
    <w:rsid w:val="006F16E5"/>
    <w:rsid w:val="006F44CE"/>
    <w:rsid w:val="006F53C2"/>
    <w:rsid w:val="0070006C"/>
    <w:rsid w:val="007008E4"/>
    <w:rsid w:val="00704A86"/>
    <w:rsid w:val="00706738"/>
    <w:rsid w:val="00716A03"/>
    <w:rsid w:val="00722335"/>
    <w:rsid w:val="00726FBF"/>
    <w:rsid w:val="00730AEF"/>
    <w:rsid w:val="00732BF1"/>
    <w:rsid w:val="0073456E"/>
    <w:rsid w:val="00737565"/>
    <w:rsid w:val="00741441"/>
    <w:rsid w:val="00744598"/>
    <w:rsid w:val="007477E3"/>
    <w:rsid w:val="00762B81"/>
    <w:rsid w:val="00763F81"/>
    <w:rsid w:val="00764A06"/>
    <w:rsid w:val="0077077D"/>
    <w:rsid w:val="00773CD4"/>
    <w:rsid w:val="00775718"/>
    <w:rsid w:val="00787BAB"/>
    <w:rsid w:val="007902A0"/>
    <w:rsid w:val="00793FDA"/>
    <w:rsid w:val="007B0978"/>
    <w:rsid w:val="007B2233"/>
    <w:rsid w:val="007B3327"/>
    <w:rsid w:val="007B3BF1"/>
    <w:rsid w:val="007B536F"/>
    <w:rsid w:val="007C25AF"/>
    <w:rsid w:val="007C550F"/>
    <w:rsid w:val="007D1B5F"/>
    <w:rsid w:val="007E1F99"/>
    <w:rsid w:val="007E4F04"/>
    <w:rsid w:val="007E5844"/>
    <w:rsid w:val="007F0A1B"/>
    <w:rsid w:val="0080340B"/>
    <w:rsid w:val="00804351"/>
    <w:rsid w:val="008051FB"/>
    <w:rsid w:val="008120CD"/>
    <w:rsid w:val="008269B0"/>
    <w:rsid w:val="00832A80"/>
    <w:rsid w:val="00853209"/>
    <w:rsid w:val="00864D10"/>
    <w:rsid w:val="00872B61"/>
    <w:rsid w:val="00873BBF"/>
    <w:rsid w:val="00881511"/>
    <w:rsid w:val="00886958"/>
    <w:rsid w:val="008938D1"/>
    <w:rsid w:val="008A4AE7"/>
    <w:rsid w:val="008A4EBF"/>
    <w:rsid w:val="008A50B9"/>
    <w:rsid w:val="008A5254"/>
    <w:rsid w:val="008A7199"/>
    <w:rsid w:val="008D040F"/>
    <w:rsid w:val="008D0DB8"/>
    <w:rsid w:val="008D1D70"/>
    <w:rsid w:val="008E7027"/>
    <w:rsid w:val="008F5BE4"/>
    <w:rsid w:val="00904985"/>
    <w:rsid w:val="00906364"/>
    <w:rsid w:val="00907076"/>
    <w:rsid w:val="00912824"/>
    <w:rsid w:val="00921183"/>
    <w:rsid w:val="00932283"/>
    <w:rsid w:val="00933D77"/>
    <w:rsid w:val="00946A5B"/>
    <w:rsid w:val="00950068"/>
    <w:rsid w:val="00963792"/>
    <w:rsid w:val="00964F6C"/>
    <w:rsid w:val="00974AC7"/>
    <w:rsid w:val="00986A55"/>
    <w:rsid w:val="0099499A"/>
    <w:rsid w:val="00994F9E"/>
    <w:rsid w:val="009B6B24"/>
    <w:rsid w:val="009E1D48"/>
    <w:rsid w:val="009E4742"/>
    <w:rsid w:val="009E50E6"/>
    <w:rsid w:val="009F6CD2"/>
    <w:rsid w:val="00A06690"/>
    <w:rsid w:val="00A15D04"/>
    <w:rsid w:val="00A305E9"/>
    <w:rsid w:val="00A31B26"/>
    <w:rsid w:val="00A4496E"/>
    <w:rsid w:val="00A47B29"/>
    <w:rsid w:val="00A5478D"/>
    <w:rsid w:val="00A60B64"/>
    <w:rsid w:val="00A619FE"/>
    <w:rsid w:val="00A62EDB"/>
    <w:rsid w:val="00A63C1E"/>
    <w:rsid w:val="00A720AC"/>
    <w:rsid w:val="00A81243"/>
    <w:rsid w:val="00A86242"/>
    <w:rsid w:val="00A91A96"/>
    <w:rsid w:val="00AA6481"/>
    <w:rsid w:val="00AA6675"/>
    <w:rsid w:val="00AB6039"/>
    <w:rsid w:val="00AC4274"/>
    <w:rsid w:val="00AD0BFF"/>
    <w:rsid w:val="00AD15AD"/>
    <w:rsid w:val="00AD46BC"/>
    <w:rsid w:val="00AD6941"/>
    <w:rsid w:val="00AE1935"/>
    <w:rsid w:val="00AE6C99"/>
    <w:rsid w:val="00AF0FBB"/>
    <w:rsid w:val="00AF1275"/>
    <w:rsid w:val="00AF5A8E"/>
    <w:rsid w:val="00AF6504"/>
    <w:rsid w:val="00B02AC6"/>
    <w:rsid w:val="00B21786"/>
    <w:rsid w:val="00B22856"/>
    <w:rsid w:val="00B2348C"/>
    <w:rsid w:val="00B35F45"/>
    <w:rsid w:val="00B40607"/>
    <w:rsid w:val="00B51353"/>
    <w:rsid w:val="00B56629"/>
    <w:rsid w:val="00B75112"/>
    <w:rsid w:val="00B820F3"/>
    <w:rsid w:val="00B84DD6"/>
    <w:rsid w:val="00B95588"/>
    <w:rsid w:val="00BA4ECB"/>
    <w:rsid w:val="00BA7102"/>
    <w:rsid w:val="00BB12C3"/>
    <w:rsid w:val="00BB3AD6"/>
    <w:rsid w:val="00BB71F4"/>
    <w:rsid w:val="00BC1F06"/>
    <w:rsid w:val="00BD3E9E"/>
    <w:rsid w:val="00BD5DAA"/>
    <w:rsid w:val="00BD639D"/>
    <w:rsid w:val="00C011CC"/>
    <w:rsid w:val="00C01E83"/>
    <w:rsid w:val="00C14BEB"/>
    <w:rsid w:val="00C16F36"/>
    <w:rsid w:val="00C21680"/>
    <w:rsid w:val="00C22984"/>
    <w:rsid w:val="00C313FB"/>
    <w:rsid w:val="00C41D98"/>
    <w:rsid w:val="00C43420"/>
    <w:rsid w:val="00C43A4C"/>
    <w:rsid w:val="00C46356"/>
    <w:rsid w:val="00C54F94"/>
    <w:rsid w:val="00C60298"/>
    <w:rsid w:val="00C742F2"/>
    <w:rsid w:val="00C75F19"/>
    <w:rsid w:val="00C8115A"/>
    <w:rsid w:val="00C9085A"/>
    <w:rsid w:val="00C9142F"/>
    <w:rsid w:val="00C9547C"/>
    <w:rsid w:val="00CA77B0"/>
    <w:rsid w:val="00CB1F63"/>
    <w:rsid w:val="00CB33FA"/>
    <w:rsid w:val="00CD2938"/>
    <w:rsid w:val="00CD4E32"/>
    <w:rsid w:val="00CD5A3F"/>
    <w:rsid w:val="00CE025E"/>
    <w:rsid w:val="00D04942"/>
    <w:rsid w:val="00D20F13"/>
    <w:rsid w:val="00D248C5"/>
    <w:rsid w:val="00D30967"/>
    <w:rsid w:val="00D335C7"/>
    <w:rsid w:val="00D3596B"/>
    <w:rsid w:val="00D37A61"/>
    <w:rsid w:val="00D53F9F"/>
    <w:rsid w:val="00D6184F"/>
    <w:rsid w:val="00D92044"/>
    <w:rsid w:val="00D9278A"/>
    <w:rsid w:val="00DA2E29"/>
    <w:rsid w:val="00DA7811"/>
    <w:rsid w:val="00DB564D"/>
    <w:rsid w:val="00DD01F1"/>
    <w:rsid w:val="00DD26EB"/>
    <w:rsid w:val="00DE6E6B"/>
    <w:rsid w:val="00DF1DA5"/>
    <w:rsid w:val="00E00F95"/>
    <w:rsid w:val="00E02A39"/>
    <w:rsid w:val="00E059F5"/>
    <w:rsid w:val="00E10E1F"/>
    <w:rsid w:val="00E15165"/>
    <w:rsid w:val="00E179B9"/>
    <w:rsid w:val="00E3451C"/>
    <w:rsid w:val="00E37F4A"/>
    <w:rsid w:val="00E40206"/>
    <w:rsid w:val="00E60B60"/>
    <w:rsid w:val="00E91C17"/>
    <w:rsid w:val="00E961AE"/>
    <w:rsid w:val="00EA4474"/>
    <w:rsid w:val="00EB5F09"/>
    <w:rsid w:val="00ED65F7"/>
    <w:rsid w:val="00EE10A8"/>
    <w:rsid w:val="00EE6DC6"/>
    <w:rsid w:val="00EF0BE0"/>
    <w:rsid w:val="00EF5D17"/>
    <w:rsid w:val="00EF63AF"/>
    <w:rsid w:val="00F031D2"/>
    <w:rsid w:val="00F11828"/>
    <w:rsid w:val="00F12351"/>
    <w:rsid w:val="00F14C51"/>
    <w:rsid w:val="00F36525"/>
    <w:rsid w:val="00F424FE"/>
    <w:rsid w:val="00F51052"/>
    <w:rsid w:val="00F5327E"/>
    <w:rsid w:val="00F54338"/>
    <w:rsid w:val="00F5468F"/>
    <w:rsid w:val="00F82D91"/>
    <w:rsid w:val="00F82F47"/>
    <w:rsid w:val="00F913DC"/>
    <w:rsid w:val="00FA31FC"/>
    <w:rsid w:val="00FA5573"/>
    <w:rsid w:val="00FB4071"/>
    <w:rsid w:val="00FC77F7"/>
    <w:rsid w:val="00FD3398"/>
    <w:rsid w:val="00FE37EA"/>
    <w:rsid w:val="00FE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78668428"/>
  <w15:docId w15:val="{3115FA1B-5D02-4680-86D7-5D6436C5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D33"/>
    <w:pPr>
      <w:contextualSpacing/>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character" w:customStyle="1" w:styleId="FooterChar">
    <w:name w:val="Footer Char"/>
    <w:link w:val="Footer"/>
    <w:uiPriority w:val="99"/>
    <w:rsid w:val="00AF5A8E"/>
    <w:rPr>
      <w:sz w:val="24"/>
      <w:szCs w:val="24"/>
    </w:rPr>
  </w:style>
  <w:style w:type="table" w:styleId="TableGrid">
    <w:name w:val="Table Grid"/>
    <w:basedOn w:val="TableNormal"/>
    <w:rsid w:val="00677499"/>
    <w:pPr>
      <w:contextualSpacing/>
    </w:pPr>
    <w:rPr>
      <w:sz w:val="24"/>
    </w:rPr>
    <w:tblPr/>
  </w:style>
  <w:style w:type="character" w:styleId="CommentReference">
    <w:name w:val="annotation reference"/>
    <w:rsid w:val="00CD5A3F"/>
    <w:rPr>
      <w:sz w:val="16"/>
      <w:szCs w:val="16"/>
    </w:rPr>
  </w:style>
  <w:style w:type="paragraph" w:styleId="CommentText">
    <w:name w:val="annotation text"/>
    <w:basedOn w:val="Normal"/>
    <w:link w:val="CommentTextChar"/>
    <w:rsid w:val="00CD5A3F"/>
  </w:style>
  <w:style w:type="character" w:customStyle="1" w:styleId="CommentTextChar">
    <w:name w:val="Comment Text Char"/>
    <w:basedOn w:val="DefaultParagraphFont"/>
    <w:link w:val="CommentText"/>
    <w:rsid w:val="00CD5A3F"/>
  </w:style>
  <w:style w:type="paragraph" w:styleId="CommentSubject">
    <w:name w:val="annotation subject"/>
    <w:basedOn w:val="CommentText"/>
    <w:next w:val="CommentText"/>
    <w:link w:val="CommentSubjectChar"/>
    <w:rsid w:val="00CD5A3F"/>
    <w:rPr>
      <w:b/>
      <w:bCs/>
    </w:rPr>
  </w:style>
  <w:style w:type="character" w:customStyle="1" w:styleId="CommentSubjectChar">
    <w:name w:val="Comment Subject Char"/>
    <w:link w:val="CommentSubject"/>
    <w:rsid w:val="00CD5A3F"/>
    <w:rPr>
      <w:b/>
      <w:bCs/>
    </w:rPr>
  </w:style>
  <w:style w:type="paragraph" w:styleId="ListParagraph">
    <w:name w:val="List Paragraph"/>
    <w:basedOn w:val="Normal"/>
    <w:uiPriority w:val="34"/>
    <w:qFormat/>
    <w:rsid w:val="00507237"/>
    <w:pPr>
      <w:ind w:left="720"/>
    </w:pPr>
  </w:style>
  <w:style w:type="character" w:styleId="UnresolvedMention">
    <w:name w:val="Unresolved Mention"/>
    <w:basedOn w:val="DefaultParagraphFont"/>
    <w:uiPriority w:val="99"/>
    <w:semiHidden/>
    <w:unhideWhenUsed/>
    <w:rsid w:val="00994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3211">
      <w:bodyDiv w:val="1"/>
      <w:marLeft w:val="0"/>
      <w:marRight w:val="0"/>
      <w:marTop w:val="0"/>
      <w:marBottom w:val="0"/>
      <w:divBdr>
        <w:top w:val="none" w:sz="0" w:space="0" w:color="auto"/>
        <w:left w:val="none" w:sz="0" w:space="0" w:color="auto"/>
        <w:bottom w:val="none" w:sz="0" w:space="0" w:color="auto"/>
        <w:right w:val="none" w:sz="0" w:space="0" w:color="auto"/>
      </w:divBdr>
    </w:div>
    <w:div w:id="18088923">
      <w:bodyDiv w:val="1"/>
      <w:marLeft w:val="0"/>
      <w:marRight w:val="0"/>
      <w:marTop w:val="0"/>
      <w:marBottom w:val="0"/>
      <w:divBdr>
        <w:top w:val="none" w:sz="0" w:space="0" w:color="auto"/>
        <w:left w:val="none" w:sz="0" w:space="0" w:color="auto"/>
        <w:bottom w:val="none" w:sz="0" w:space="0" w:color="auto"/>
        <w:right w:val="none" w:sz="0" w:space="0" w:color="auto"/>
      </w:divBdr>
    </w:div>
    <w:div w:id="26488819">
      <w:bodyDiv w:val="1"/>
      <w:marLeft w:val="0"/>
      <w:marRight w:val="0"/>
      <w:marTop w:val="0"/>
      <w:marBottom w:val="0"/>
      <w:divBdr>
        <w:top w:val="none" w:sz="0" w:space="0" w:color="auto"/>
        <w:left w:val="none" w:sz="0" w:space="0" w:color="auto"/>
        <w:bottom w:val="none" w:sz="0" w:space="0" w:color="auto"/>
        <w:right w:val="none" w:sz="0" w:space="0" w:color="auto"/>
      </w:divBdr>
    </w:div>
    <w:div w:id="27686222">
      <w:bodyDiv w:val="1"/>
      <w:marLeft w:val="0"/>
      <w:marRight w:val="0"/>
      <w:marTop w:val="0"/>
      <w:marBottom w:val="0"/>
      <w:divBdr>
        <w:top w:val="none" w:sz="0" w:space="0" w:color="auto"/>
        <w:left w:val="none" w:sz="0" w:space="0" w:color="auto"/>
        <w:bottom w:val="none" w:sz="0" w:space="0" w:color="auto"/>
        <w:right w:val="none" w:sz="0" w:space="0" w:color="auto"/>
      </w:divBdr>
    </w:div>
    <w:div w:id="49572034">
      <w:bodyDiv w:val="1"/>
      <w:marLeft w:val="0"/>
      <w:marRight w:val="0"/>
      <w:marTop w:val="0"/>
      <w:marBottom w:val="0"/>
      <w:divBdr>
        <w:top w:val="none" w:sz="0" w:space="0" w:color="auto"/>
        <w:left w:val="none" w:sz="0" w:space="0" w:color="auto"/>
        <w:bottom w:val="none" w:sz="0" w:space="0" w:color="auto"/>
        <w:right w:val="none" w:sz="0" w:space="0" w:color="auto"/>
      </w:divBdr>
    </w:div>
    <w:div w:id="52236392">
      <w:bodyDiv w:val="1"/>
      <w:marLeft w:val="0"/>
      <w:marRight w:val="0"/>
      <w:marTop w:val="0"/>
      <w:marBottom w:val="0"/>
      <w:divBdr>
        <w:top w:val="none" w:sz="0" w:space="0" w:color="auto"/>
        <w:left w:val="none" w:sz="0" w:space="0" w:color="auto"/>
        <w:bottom w:val="none" w:sz="0" w:space="0" w:color="auto"/>
        <w:right w:val="none" w:sz="0" w:space="0" w:color="auto"/>
      </w:divBdr>
    </w:div>
    <w:div w:id="82803004">
      <w:bodyDiv w:val="1"/>
      <w:marLeft w:val="0"/>
      <w:marRight w:val="0"/>
      <w:marTop w:val="0"/>
      <w:marBottom w:val="0"/>
      <w:divBdr>
        <w:top w:val="none" w:sz="0" w:space="0" w:color="auto"/>
        <w:left w:val="none" w:sz="0" w:space="0" w:color="auto"/>
        <w:bottom w:val="none" w:sz="0" w:space="0" w:color="auto"/>
        <w:right w:val="none" w:sz="0" w:space="0" w:color="auto"/>
      </w:divBdr>
    </w:div>
    <w:div w:id="100497732">
      <w:bodyDiv w:val="1"/>
      <w:marLeft w:val="0"/>
      <w:marRight w:val="0"/>
      <w:marTop w:val="0"/>
      <w:marBottom w:val="0"/>
      <w:divBdr>
        <w:top w:val="none" w:sz="0" w:space="0" w:color="auto"/>
        <w:left w:val="none" w:sz="0" w:space="0" w:color="auto"/>
        <w:bottom w:val="none" w:sz="0" w:space="0" w:color="auto"/>
        <w:right w:val="none" w:sz="0" w:space="0" w:color="auto"/>
      </w:divBdr>
    </w:div>
    <w:div w:id="102389339">
      <w:bodyDiv w:val="1"/>
      <w:marLeft w:val="0"/>
      <w:marRight w:val="0"/>
      <w:marTop w:val="0"/>
      <w:marBottom w:val="0"/>
      <w:divBdr>
        <w:top w:val="none" w:sz="0" w:space="0" w:color="auto"/>
        <w:left w:val="none" w:sz="0" w:space="0" w:color="auto"/>
        <w:bottom w:val="none" w:sz="0" w:space="0" w:color="auto"/>
        <w:right w:val="none" w:sz="0" w:space="0" w:color="auto"/>
      </w:divBdr>
    </w:div>
    <w:div w:id="122113769">
      <w:bodyDiv w:val="1"/>
      <w:marLeft w:val="0"/>
      <w:marRight w:val="0"/>
      <w:marTop w:val="0"/>
      <w:marBottom w:val="0"/>
      <w:divBdr>
        <w:top w:val="none" w:sz="0" w:space="0" w:color="auto"/>
        <w:left w:val="none" w:sz="0" w:space="0" w:color="auto"/>
        <w:bottom w:val="none" w:sz="0" w:space="0" w:color="auto"/>
        <w:right w:val="none" w:sz="0" w:space="0" w:color="auto"/>
      </w:divBdr>
    </w:div>
    <w:div w:id="126894802">
      <w:bodyDiv w:val="1"/>
      <w:marLeft w:val="0"/>
      <w:marRight w:val="0"/>
      <w:marTop w:val="0"/>
      <w:marBottom w:val="0"/>
      <w:divBdr>
        <w:top w:val="none" w:sz="0" w:space="0" w:color="auto"/>
        <w:left w:val="none" w:sz="0" w:space="0" w:color="auto"/>
        <w:bottom w:val="none" w:sz="0" w:space="0" w:color="auto"/>
        <w:right w:val="none" w:sz="0" w:space="0" w:color="auto"/>
      </w:divBdr>
    </w:div>
    <w:div w:id="151720824">
      <w:bodyDiv w:val="1"/>
      <w:marLeft w:val="0"/>
      <w:marRight w:val="0"/>
      <w:marTop w:val="0"/>
      <w:marBottom w:val="0"/>
      <w:divBdr>
        <w:top w:val="none" w:sz="0" w:space="0" w:color="auto"/>
        <w:left w:val="none" w:sz="0" w:space="0" w:color="auto"/>
        <w:bottom w:val="none" w:sz="0" w:space="0" w:color="auto"/>
        <w:right w:val="none" w:sz="0" w:space="0" w:color="auto"/>
      </w:divBdr>
    </w:div>
    <w:div w:id="185490500">
      <w:bodyDiv w:val="1"/>
      <w:marLeft w:val="0"/>
      <w:marRight w:val="0"/>
      <w:marTop w:val="0"/>
      <w:marBottom w:val="0"/>
      <w:divBdr>
        <w:top w:val="none" w:sz="0" w:space="0" w:color="auto"/>
        <w:left w:val="none" w:sz="0" w:space="0" w:color="auto"/>
        <w:bottom w:val="none" w:sz="0" w:space="0" w:color="auto"/>
        <w:right w:val="none" w:sz="0" w:space="0" w:color="auto"/>
      </w:divBdr>
    </w:div>
    <w:div w:id="199323197">
      <w:bodyDiv w:val="1"/>
      <w:marLeft w:val="0"/>
      <w:marRight w:val="0"/>
      <w:marTop w:val="0"/>
      <w:marBottom w:val="0"/>
      <w:divBdr>
        <w:top w:val="none" w:sz="0" w:space="0" w:color="auto"/>
        <w:left w:val="none" w:sz="0" w:space="0" w:color="auto"/>
        <w:bottom w:val="none" w:sz="0" w:space="0" w:color="auto"/>
        <w:right w:val="none" w:sz="0" w:space="0" w:color="auto"/>
      </w:divBdr>
    </w:div>
    <w:div w:id="236088354">
      <w:bodyDiv w:val="1"/>
      <w:marLeft w:val="0"/>
      <w:marRight w:val="0"/>
      <w:marTop w:val="0"/>
      <w:marBottom w:val="0"/>
      <w:divBdr>
        <w:top w:val="none" w:sz="0" w:space="0" w:color="auto"/>
        <w:left w:val="none" w:sz="0" w:space="0" w:color="auto"/>
        <w:bottom w:val="none" w:sz="0" w:space="0" w:color="auto"/>
        <w:right w:val="none" w:sz="0" w:space="0" w:color="auto"/>
      </w:divBdr>
    </w:div>
    <w:div w:id="236212080">
      <w:bodyDiv w:val="1"/>
      <w:marLeft w:val="0"/>
      <w:marRight w:val="0"/>
      <w:marTop w:val="0"/>
      <w:marBottom w:val="0"/>
      <w:divBdr>
        <w:top w:val="none" w:sz="0" w:space="0" w:color="auto"/>
        <w:left w:val="none" w:sz="0" w:space="0" w:color="auto"/>
        <w:bottom w:val="none" w:sz="0" w:space="0" w:color="auto"/>
        <w:right w:val="none" w:sz="0" w:space="0" w:color="auto"/>
      </w:divBdr>
    </w:div>
    <w:div w:id="248581896">
      <w:bodyDiv w:val="1"/>
      <w:marLeft w:val="0"/>
      <w:marRight w:val="0"/>
      <w:marTop w:val="0"/>
      <w:marBottom w:val="0"/>
      <w:divBdr>
        <w:top w:val="none" w:sz="0" w:space="0" w:color="auto"/>
        <w:left w:val="none" w:sz="0" w:space="0" w:color="auto"/>
        <w:bottom w:val="none" w:sz="0" w:space="0" w:color="auto"/>
        <w:right w:val="none" w:sz="0" w:space="0" w:color="auto"/>
      </w:divBdr>
    </w:div>
    <w:div w:id="274093577">
      <w:bodyDiv w:val="1"/>
      <w:marLeft w:val="0"/>
      <w:marRight w:val="0"/>
      <w:marTop w:val="0"/>
      <w:marBottom w:val="0"/>
      <w:divBdr>
        <w:top w:val="none" w:sz="0" w:space="0" w:color="auto"/>
        <w:left w:val="none" w:sz="0" w:space="0" w:color="auto"/>
        <w:bottom w:val="none" w:sz="0" w:space="0" w:color="auto"/>
        <w:right w:val="none" w:sz="0" w:space="0" w:color="auto"/>
      </w:divBdr>
    </w:div>
    <w:div w:id="279920273">
      <w:bodyDiv w:val="1"/>
      <w:marLeft w:val="0"/>
      <w:marRight w:val="0"/>
      <w:marTop w:val="0"/>
      <w:marBottom w:val="0"/>
      <w:divBdr>
        <w:top w:val="none" w:sz="0" w:space="0" w:color="auto"/>
        <w:left w:val="none" w:sz="0" w:space="0" w:color="auto"/>
        <w:bottom w:val="none" w:sz="0" w:space="0" w:color="auto"/>
        <w:right w:val="none" w:sz="0" w:space="0" w:color="auto"/>
      </w:divBdr>
    </w:div>
    <w:div w:id="282806959">
      <w:bodyDiv w:val="1"/>
      <w:marLeft w:val="0"/>
      <w:marRight w:val="0"/>
      <w:marTop w:val="0"/>
      <w:marBottom w:val="0"/>
      <w:divBdr>
        <w:top w:val="none" w:sz="0" w:space="0" w:color="auto"/>
        <w:left w:val="none" w:sz="0" w:space="0" w:color="auto"/>
        <w:bottom w:val="none" w:sz="0" w:space="0" w:color="auto"/>
        <w:right w:val="none" w:sz="0" w:space="0" w:color="auto"/>
      </w:divBdr>
    </w:div>
    <w:div w:id="282931513">
      <w:bodyDiv w:val="1"/>
      <w:marLeft w:val="0"/>
      <w:marRight w:val="0"/>
      <w:marTop w:val="0"/>
      <w:marBottom w:val="0"/>
      <w:divBdr>
        <w:top w:val="none" w:sz="0" w:space="0" w:color="auto"/>
        <w:left w:val="none" w:sz="0" w:space="0" w:color="auto"/>
        <w:bottom w:val="none" w:sz="0" w:space="0" w:color="auto"/>
        <w:right w:val="none" w:sz="0" w:space="0" w:color="auto"/>
      </w:divBdr>
    </w:div>
    <w:div w:id="283198869">
      <w:bodyDiv w:val="1"/>
      <w:marLeft w:val="0"/>
      <w:marRight w:val="0"/>
      <w:marTop w:val="0"/>
      <w:marBottom w:val="0"/>
      <w:divBdr>
        <w:top w:val="none" w:sz="0" w:space="0" w:color="auto"/>
        <w:left w:val="none" w:sz="0" w:space="0" w:color="auto"/>
        <w:bottom w:val="none" w:sz="0" w:space="0" w:color="auto"/>
        <w:right w:val="none" w:sz="0" w:space="0" w:color="auto"/>
      </w:divBdr>
    </w:div>
    <w:div w:id="292180966">
      <w:bodyDiv w:val="1"/>
      <w:marLeft w:val="0"/>
      <w:marRight w:val="0"/>
      <w:marTop w:val="0"/>
      <w:marBottom w:val="0"/>
      <w:divBdr>
        <w:top w:val="none" w:sz="0" w:space="0" w:color="auto"/>
        <w:left w:val="none" w:sz="0" w:space="0" w:color="auto"/>
        <w:bottom w:val="none" w:sz="0" w:space="0" w:color="auto"/>
        <w:right w:val="none" w:sz="0" w:space="0" w:color="auto"/>
      </w:divBdr>
    </w:div>
    <w:div w:id="337970650">
      <w:bodyDiv w:val="1"/>
      <w:marLeft w:val="0"/>
      <w:marRight w:val="0"/>
      <w:marTop w:val="0"/>
      <w:marBottom w:val="0"/>
      <w:divBdr>
        <w:top w:val="none" w:sz="0" w:space="0" w:color="auto"/>
        <w:left w:val="none" w:sz="0" w:space="0" w:color="auto"/>
        <w:bottom w:val="none" w:sz="0" w:space="0" w:color="auto"/>
        <w:right w:val="none" w:sz="0" w:space="0" w:color="auto"/>
      </w:divBdr>
    </w:div>
    <w:div w:id="374736464">
      <w:bodyDiv w:val="1"/>
      <w:marLeft w:val="0"/>
      <w:marRight w:val="0"/>
      <w:marTop w:val="0"/>
      <w:marBottom w:val="0"/>
      <w:divBdr>
        <w:top w:val="none" w:sz="0" w:space="0" w:color="auto"/>
        <w:left w:val="none" w:sz="0" w:space="0" w:color="auto"/>
        <w:bottom w:val="none" w:sz="0" w:space="0" w:color="auto"/>
        <w:right w:val="none" w:sz="0" w:space="0" w:color="auto"/>
      </w:divBdr>
    </w:div>
    <w:div w:id="394620493">
      <w:bodyDiv w:val="1"/>
      <w:marLeft w:val="0"/>
      <w:marRight w:val="0"/>
      <w:marTop w:val="0"/>
      <w:marBottom w:val="0"/>
      <w:divBdr>
        <w:top w:val="none" w:sz="0" w:space="0" w:color="auto"/>
        <w:left w:val="none" w:sz="0" w:space="0" w:color="auto"/>
        <w:bottom w:val="none" w:sz="0" w:space="0" w:color="auto"/>
        <w:right w:val="none" w:sz="0" w:space="0" w:color="auto"/>
      </w:divBdr>
    </w:div>
    <w:div w:id="396980385">
      <w:bodyDiv w:val="1"/>
      <w:marLeft w:val="0"/>
      <w:marRight w:val="0"/>
      <w:marTop w:val="0"/>
      <w:marBottom w:val="0"/>
      <w:divBdr>
        <w:top w:val="none" w:sz="0" w:space="0" w:color="auto"/>
        <w:left w:val="none" w:sz="0" w:space="0" w:color="auto"/>
        <w:bottom w:val="none" w:sz="0" w:space="0" w:color="auto"/>
        <w:right w:val="none" w:sz="0" w:space="0" w:color="auto"/>
      </w:divBdr>
    </w:div>
    <w:div w:id="404029776">
      <w:bodyDiv w:val="1"/>
      <w:marLeft w:val="0"/>
      <w:marRight w:val="0"/>
      <w:marTop w:val="0"/>
      <w:marBottom w:val="0"/>
      <w:divBdr>
        <w:top w:val="none" w:sz="0" w:space="0" w:color="auto"/>
        <w:left w:val="none" w:sz="0" w:space="0" w:color="auto"/>
        <w:bottom w:val="none" w:sz="0" w:space="0" w:color="auto"/>
        <w:right w:val="none" w:sz="0" w:space="0" w:color="auto"/>
      </w:divBdr>
    </w:div>
    <w:div w:id="404187201">
      <w:bodyDiv w:val="1"/>
      <w:marLeft w:val="0"/>
      <w:marRight w:val="0"/>
      <w:marTop w:val="0"/>
      <w:marBottom w:val="0"/>
      <w:divBdr>
        <w:top w:val="none" w:sz="0" w:space="0" w:color="auto"/>
        <w:left w:val="none" w:sz="0" w:space="0" w:color="auto"/>
        <w:bottom w:val="none" w:sz="0" w:space="0" w:color="auto"/>
        <w:right w:val="none" w:sz="0" w:space="0" w:color="auto"/>
      </w:divBdr>
    </w:div>
    <w:div w:id="413474292">
      <w:bodyDiv w:val="1"/>
      <w:marLeft w:val="0"/>
      <w:marRight w:val="0"/>
      <w:marTop w:val="0"/>
      <w:marBottom w:val="0"/>
      <w:divBdr>
        <w:top w:val="none" w:sz="0" w:space="0" w:color="auto"/>
        <w:left w:val="none" w:sz="0" w:space="0" w:color="auto"/>
        <w:bottom w:val="none" w:sz="0" w:space="0" w:color="auto"/>
        <w:right w:val="none" w:sz="0" w:space="0" w:color="auto"/>
      </w:divBdr>
    </w:div>
    <w:div w:id="413743874">
      <w:bodyDiv w:val="1"/>
      <w:marLeft w:val="0"/>
      <w:marRight w:val="0"/>
      <w:marTop w:val="0"/>
      <w:marBottom w:val="0"/>
      <w:divBdr>
        <w:top w:val="none" w:sz="0" w:space="0" w:color="auto"/>
        <w:left w:val="none" w:sz="0" w:space="0" w:color="auto"/>
        <w:bottom w:val="none" w:sz="0" w:space="0" w:color="auto"/>
        <w:right w:val="none" w:sz="0" w:space="0" w:color="auto"/>
      </w:divBdr>
    </w:div>
    <w:div w:id="423183252">
      <w:bodyDiv w:val="1"/>
      <w:marLeft w:val="0"/>
      <w:marRight w:val="0"/>
      <w:marTop w:val="0"/>
      <w:marBottom w:val="0"/>
      <w:divBdr>
        <w:top w:val="none" w:sz="0" w:space="0" w:color="auto"/>
        <w:left w:val="none" w:sz="0" w:space="0" w:color="auto"/>
        <w:bottom w:val="none" w:sz="0" w:space="0" w:color="auto"/>
        <w:right w:val="none" w:sz="0" w:space="0" w:color="auto"/>
      </w:divBdr>
    </w:div>
    <w:div w:id="425735237">
      <w:bodyDiv w:val="1"/>
      <w:marLeft w:val="0"/>
      <w:marRight w:val="0"/>
      <w:marTop w:val="0"/>
      <w:marBottom w:val="0"/>
      <w:divBdr>
        <w:top w:val="none" w:sz="0" w:space="0" w:color="auto"/>
        <w:left w:val="none" w:sz="0" w:space="0" w:color="auto"/>
        <w:bottom w:val="none" w:sz="0" w:space="0" w:color="auto"/>
        <w:right w:val="none" w:sz="0" w:space="0" w:color="auto"/>
      </w:divBdr>
    </w:div>
    <w:div w:id="438642040">
      <w:bodyDiv w:val="1"/>
      <w:marLeft w:val="0"/>
      <w:marRight w:val="0"/>
      <w:marTop w:val="0"/>
      <w:marBottom w:val="0"/>
      <w:divBdr>
        <w:top w:val="none" w:sz="0" w:space="0" w:color="auto"/>
        <w:left w:val="none" w:sz="0" w:space="0" w:color="auto"/>
        <w:bottom w:val="none" w:sz="0" w:space="0" w:color="auto"/>
        <w:right w:val="none" w:sz="0" w:space="0" w:color="auto"/>
      </w:divBdr>
    </w:div>
    <w:div w:id="453671735">
      <w:bodyDiv w:val="1"/>
      <w:marLeft w:val="0"/>
      <w:marRight w:val="0"/>
      <w:marTop w:val="0"/>
      <w:marBottom w:val="0"/>
      <w:divBdr>
        <w:top w:val="none" w:sz="0" w:space="0" w:color="auto"/>
        <w:left w:val="none" w:sz="0" w:space="0" w:color="auto"/>
        <w:bottom w:val="none" w:sz="0" w:space="0" w:color="auto"/>
        <w:right w:val="none" w:sz="0" w:space="0" w:color="auto"/>
      </w:divBdr>
    </w:div>
    <w:div w:id="476263599">
      <w:bodyDiv w:val="1"/>
      <w:marLeft w:val="0"/>
      <w:marRight w:val="0"/>
      <w:marTop w:val="0"/>
      <w:marBottom w:val="0"/>
      <w:divBdr>
        <w:top w:val="none" w:sz="0" w:space="0" w:color="auto"/>
        <w:left w:val="none" w:sz="0" w:space="0" w:color="auto"/>
        <w:bottom w:val="none" w:sz="0" w:space="0" w:color="auto"/>
        <w:right w:val="none" w:sz="0" w:space="0" w:color="auto"/>
      </w:divBdr>
    </w:div>
    <w:div w:id="482476813">
      <w:bodyDiv w:val="1"/>
      <w:marLeft w:val="0"/>
      <w:marRight w:val="0"/>
      <w:marTop w:val="0"/>
      <w:marBottom w:val="0"/>
      <w:divBdr>
        <w:top w:val="none" w:sz="0" w:space="0" w:color="auto"/>
        <w:left w:val="none" w:sz="0" w:space="0" w:color="auto"/>
        <w:bottom w:val="none" w:sz="0" w:space="0" w:color="auto"/>
        <w:right w:val="none" w:sz="0" w:space="0" w:color="auto"/>
      </w:divBdr>
    </w:div>
    <w:div w:id="508954959">
      <w:bodyDiv w:val="1"/>
      <w:marLeft w:val="0"/>
      <w:marRight w:val="0"/>
      <w:marTop w:val="0"/>
      <w:marBottom w:val="0"/>
      <w:divBdr>
        <w:top w:val="none" w:sz="0" w:space="0" w:color="auto"/>
        <w:left w:val="none" w:sz="0" w:space="0" w:color="auto"/>
        <w:bottom w:val="none" w:sz="0" w:space="0" w:color="auto"/>
        <w:right w:val="none" w:sz="0" w:space="0" w:color="auto"/>
      </w:divBdr>
    </w:div>
    <w:div w:id="520825194">
      <w:bodyDiv w:val="1"/>
      <w:marLeft w:val="0"/>
      <w:marRight w:val="0"/>
      <w:marTop w:val="0"/>
      <w:marBottom w:val="0"/>
      <w:divBdr>
        <w:top w:val="none" w:sz="0" w:space="0" w:color="auto"/>
        <w:left w:val="none" w:sz="0" w:space="0" w:color="auto"/>
        <w:bottom w:val="none" w:sz="0" w:space="0" w:color="auto"/>
        <w:right w:val="none" w:sz="0" w:space="0" w:color="auto"/>
      </w:divBdr>
    </w:div>
    <w:div w:id="535002631">
      <w:bodyDiv w:val="1"/>
      <w:marLeft w:val="0"/>
      <w:marRight w:val="0"/>
      <w:marTop w:val="0"/>
      <w:marBottom w:val="0"/>
      <w:divBdr>
        <w:top w:val="none" w:sz="0" w:space="0" w:color="auto"/>
        <w:left w:val="none" w:sz="0" w:space="0" w:color="auto"/>
        <w:bottom w:val="none" w:sz="0" w:space="0" w:color="auto"/>
        <w:right w:val="none" w:sz="0" w:space="0" w:color="auto"/>
      </w:divBdr>
    </w:div>
    <w:div w:id="562714928">
      <w:bodyDiv w:val="1"/>
      <w:marLeft w:val="0"/>
      <w:marRight w:val="0"/>
      <w:marTop w:val="0"/>
      <w:marBottom w:val="0"/>
      <w:divBdr>
        <w:top w:val="none" w:sz="0" w:space="0" w:color="auto"/>
        <w:left w:val="none" w:sz="0" w:space="0" w:color="auto"/>
        <w:bottom w:val="none" w:sz="0" w:space="0" w:color="auto"/>
        <w:right w:val="none" w:sz="0" w:space="0" w:color="auto"/>
      </w:divBdr>
    </w:div>
    <w:div w:id="595752256">
      <w:bodyDiv w:val="1"/>
      <w:marLeft w:val="0"/>
      <w:marRight w:val="0"/>
      <w:marTop w:val="0"/>
      <w:marBottom w:val="0"/>
      <w:divBdr>
        <w:top w:val="none" w:sz="0" w:space="0" w:color="auto"/>
        <w:left w:val="none" w:sz="0" w:space="0" w:color="auto"/>
        <w:bottom w:val="none" w:sz="0" w:space="0" w:color="auto"/>
        <w:right w:val="none" w:sz="0" w:space="0" w:color="auto"/>
      </w:divBdr>
    </w:div>
    <w:div w:id="628170025">
      <w:bodyDiv w:val="1"/>
      <w:marLeft w:val="0"/>
      <w:marRight w:val="0"/>
      <w:marTop w:val="0"/>
      <w:marBottom w:val="0"/>
      <w:divBdr>
        <w:top w:val="none" w:sz="0" w:space="0" w:color="auto"/>
        <w:left w:val="none" w:sz="0" w:space="0" w:color="auto"/>
        <w:bottom w:val="none" w:sz="0" w:space="0" w:color="auto"/>
        <w:right w:val="none" w:sz="0" w:space="0" w:color="auto"/>
      </w:divBdr>
    </w:div>
    <w:div w:id="629824859">
      <w:bodyDiv w:val="1"/>
      <w:marLeft w:val="0"/>
      <w:marRight w:val="0"/>
      <w:marTop w:val="0"/>
      <w:marBottom w:val="0"/>
      <w:divBdr>
        <w:top w:val="none" w:sz="0" w:space="0" w:color="auto"/>
        <w:left w:val="none" w:sz="0" w:space="0" w:color="auto"/>
        <w:bottom w:val="none" w:sz="0" w:space="0" w:color="auto"/>
        <w:right w:val="none" w:sz="0" w:space="0" w:color="auto"/>
      </w:divBdr>
    </w:div>
    <w:div w:id="646669917">
      <w:bodyDiv w:val="1"/>
      <w:marLeft w:val="0"/>
      <w:marRight w:val="0"/>
      <w:marTop w:val="0"/>
      <w:marBottom w:val="0"/>
      <w:divBdr>
        <w:top w:val="none" w:sz="0" w:space="0" w:color="auto"/>
        <w:left w:val="none" w:sz="0" w:space="0" w:color="auto"/>
        <w:bottom w:val="none" w:sz="0" w:space="0" w:color="auto"/>
        <w:right w:val="none" w:sz="0" w:space="0" w:color="auto"/>
      </w:divBdr>
    </w:div>
    <w:div w:id="657003845">
      <w:bodyDiv w:val="1"/>
      <w:marLeft w:val="0"/>
      <w:marRight w:val="0"/>
      <w:marTop w:val="0"/>
      <w:marBottom w:val="0"/>
      <w:divBdr>
        <w:top w:val="none" w:sz="0" w:space="0" w:color="auto"/>
        <w:left w:val="none" w:sz="0" w:space="0" w:color="auto"/>
        <w:bottom w:val="none" w:sz="0" w:space="0" w:color="auto"/>
        <w:right w:val="none" w:sz="0" w:space="0" w:color="auto"/>
      </w:divBdr>
    </w:div>
    <w:div w:id="661012698">
      <w:bodyDiv w:val="1"/>
      <w:marLeft w:val="0"/>
      <w:marRight w:val="0"/>
      <w:marTop w:val="0"/>
      <w:marBottom w:val="0"/>
      <w:divBdr>
        <w:top w:val="none" w:sz="0" w:space="0" w:color="auto"/>
        <w:left w:val="none" w:sz="0" w:space="0" w:color="auto"/>
        <w:bottom w:val="none" w:sz="0" w:space="0" w:color="auto"/>
        <w:right w:val="none" w:sz="0" w:space="0" w:color="auto"/>
      </w:divBdr>
    </w:div>
    <w:div w:id="687491126">
      <w:bodyDiv w:val="1"/>
      <w:marLeft w:val="0"/>
      <w:marRight w:val="0"/>
      <w:marTop w:val="0"/>
      <w:marBottom w:val="0"/>
      <w:divBdr>
        <w:top w:val="none" w:sz="0" w:space="0" w:color="auto"/>
        <w:left w:val="none" w:sz="0" w:space="0" w:color="auto"/>
        <w:bottom w:val="none" w:sz="0" w:space="0" w:color="auto"/>
        <w:right w:val="none" w:sz="0" w:space="0" w:color="auto"/>
      </w:divBdr>
    </w:div>
    <w:div w:id="698049898">
      <w:bodyDiv w:val="1"/>
      <w:marLeft w:val="0"/>
      <w:marRight w:val="0"/>
      <w:marTop w:val="0"/>
      <w:marBottom w:val="0"/>
      <w:divBdr>
        <w:top w:val="none" w:sz="0" w:space="0" w:color="auto"/>
        <w:left w:val="none" w:sz="0" w:space="0" w:color="auto"/>
        <w:bottom w:val="none" w:sz="0" w:space="0" w:color="auto"/>
        <w:right w:val="none" w:sz="0" w:space="0" w:color="auto"/>
      </w:divBdr>
    </w:div>
    <w:div w:id="707291838">
      <w:bodyDiv w:val="1"/>
      <w:marLeft w:val="0"/>
      <w:marRight w:val="0"/>
      <w:marTop w:val="0"/>
      <w:marBottom w:val="0"/>
      <w:divBdr>
        <w:top w:val="none" w:sz="0" w:space="0" w:color="auto"/>
        <w:left w:val="none" w:sz="0" w:space="0" w:color="auto"/>
        <w:bottom w:val="none" w:sz="0" w:space="0" w:color="auto"/>
        <w:right w:val="none" w:sz="0" w:space="0" w:color="auto"/>
      </w:divBdr>
    </w:div>
    <w:div w:id="716734087">
      <w:bodyDiv w:val="1"/>
      <w:marLeft w:val="0"/>
      <w:marRight w:val="0"/>
      <w:marTop w:val="0"/>
      <w:marBottom w:val="0"/>
      <w:divBdr>
        <w:top w:val="none" w:sz="0" w:space="0" w:color="auto"/>
        <w:left w:val="none" w:sz="0" w:space="0" w:color="auto"/>
        <w:bottom w:val="none" w:sz="0" w:space="0" w:color="auto"/>
        <w:right w:val="none" w:sz="0" w:space="0" w:color="auto"/>
      </w:divBdr>
    </w:div>
    <w:div w:id="718163883">
      <w:bodyDiv w:val="1"/>
      <w:marLeft w:val="0"/>
      <w:marRight w:val="0"/>
      <w:marTop w:val="0"/>
      <w:marBottom w:val="0"/>
      <w:divBdr>
        <w:top w:val="none" w:sz="0" w:space="0" w:color="auto"/>
        <w:left w:val="none" w:sz="0" w:space="0" w:color="auto"/>
        <w:bottom w:val="none" w:sz="0" w:space="0" w:color="auto"/>
        <w:right w:val="none" w:sz="0" w:space="0" w:color="auto"/>
      </w:divBdr>
    </w:div>
    <w:div w:id="743574187">
      <w:bodyDiv w:val="1"/>
      <w:marLeft w:val="0"/>
      <w:marRight w:val="0"/>
      <w:marTop w:val="0"/>
      <w:marBottom w:val="0"/>
      <w:divBdr>
        <w:top w:val="none" w:sz="0" w:space="0" w:color="auto"/>
        <w:left w:val="none" w:sz="0" w:space="0" w:color="auto"/>
        <w:bottom w:val="none" w:sz="0" w:space="0" w:color="auto"/>
        <w:right w:val="none" w:sz="0" w:space="0" w:color="auto"/>
      </w:divBdr>
    </w:div>
    <w:div w:id="754977678">
      <w:bodyDiv w:val="1"/>
      <w:marLeft w:val="0"/>
      <w:marRight w:val="0"/>
      <w:marTop w:val="0"/>
      <w:marBottom w:val="0"/>
      <w:divBdr>
        <w:top w:val="none" w:sz="0" w:space="0" w:color="auto"/>
        <w:left w:val="none" w:sz="0" w:space="0" w:color="auto"/>
        <w:bottom w:val="none" w:sz="0" w:space="0" w:color="auto"/>
        <w:right w:val="none" w:sz="0" w:space="0" w:color="auto"/>
      </w:divBdr>
    </w:div>
    <w:div w:id="770122035">
      <w:bodyDiv w:val="1"/>
      <w:marLeft w:val="0"/>
      <w:marRight w:val="0"/>
      <w:marTop w:val="0"/>
      <w:marBottom w:val="0"/>
      <w:divBdr>
        <w:top w:val="none" w:sz="0" w:space="0" w:color="auto"/>
        <w:left w:val="none" w:sz="0" w:space="0" w:color="auto"/>
        <w:bottom w:val="none" w:sz="0" w:space="0" w:color="auto"/>
        <w:right w:val="none" w:sz="0" w:space="0" w:color="auto"/>
      </w:divBdr>
    </w:div>
    <w:div w:id="809637498">
      <w:bodyDiv w:val="1"/>
      <w:marLeft w:val="0"/>
      <w:marRight w:val="0"/>
      <w:marTop w:val="0"/>
      <w:marBottom w:val="0"/>
      <w:divBdr>
        <w:top w:val="none" w:sz="0" w:space="0" w:color="auto"/>
        <w:left w:val="none" w:sz="0" w:space="0" w:color="auto"/>
        <w:bottom w:val="none" w:sz="0" w:space="0" w:color="auto"/>
        <w:right w:val="none" w:sz="0" w:space="0" w:color="auto"/>
      </w:divBdr>
    </w:div>
    <w:div w:id="809710599">
      <w:bodyDiv w:val="1"/>
      <w:marLeft w:val="0"/>
      <w:marRight w:val="0"/>
      <w:marTop w:val="0"/>
      <w:marBottom w:val="0"/>
      <w:divBdr>
        <w:top w:val="none" w:sz="0" w:space="0" w:color="auto"/>
        <w:left w:val="none" w:sz="0" w:space="0" w:color="auto"/>
        <w:bottom w:val="none" w:sz="0" w:space="0" w:color="auto"/>
        <w:right w:val="none" w:sz="0" w:space="0" w:color="auto"/>
      </w:divBdr>
    </w:div>
    <w:div w:id="827983373">
      <w:bodyDiv w:val="1"/>
      <w:marLeft w:val="0"/>
      <w:marRight w:val="0"/>
      <w:marTop w:val="0"/>
      <w:marBottom w:val="0"/>
      <w:divBdr>
        <w:top w:val="none" w:sz="0" w:space="0" w:color="auto"/>
        <w:left w:val="none" w:sz="0" w:space="0" w:color="auto"/>
        <w:bottom w:val="none" w:sz="0" w:space="0" w:color="auto"/>
        <w:right w:val="none" w:sz="0" w:space="0" w:color="auto"/>
      </w:divBdr>
    </w:div>
    <w:div w:id="836532013">
      <w:bodyDiv w:val="1"/>
      <w:marLeft w:val="0"/>
      <w:marRight w:val="0"/>
      <w:marTop w:val="0"/>
      <w:marBottom w:val="0"/>
      <w:divBdr>
        <w:top w:val="none" w:sz="0" w:space="0" w:color="auto"/>
        <w:left w:val="none" w:sz="0" w:space="0" w:color="auto"/>
        <w:bottom w:val="none" w:sz="0" w:space="0" w:color="auto"/>
        <w:right w:val="none" w:sz="0" w:space="0" w:color="auto"/>
      </w:divBdr>
    </w:div>
    <w:div w:id="839929696">
      <w:bodyDiv w:val="1"/>
      <w:marLeft w:val="0"/>
      <w:marRight w:val="0"/>
      <w:marTop w:val="0"/>
      <w:marBottom w:val="0"/>
      <w:divBdr>
        <w:top w:val="none" w:sz="0" w:space="0" w:color="auto"/>
        <w:left w:val="none" w:sz="0" w:space="0" w:color="auto"/>
        <w:bottom w:val="none" w:sz="0" w:space="0" w:color="auto"/>
        <w:right w:val="none" w:sz="0" w:space="0" w:color="auto"/>
      </w:divBdr>
    </w:div>
    <w:div w:id="890267339">
      <w:bodyDiv w:val="1"/>
      <w:marLeft w:val="0"/>
      <w:marRight w:val="0"/>
      <w:marTop w:val="0"/>
      <w:marBottom w:val="0"/>
      <w:divBdr>
        <w:top w:val="none" w:sz="0" w:space="0" w:color="auto"/>
        <w:left w:val="none" w:sz="0" w:space="0" w:color="auto"/>
        <w:bottom w:val="none" w:sz="0" w:space="0" w:color="auto"/>
        <w:right w:val="none" w:sz="0" w:space="0" w:color="auto"/>
      </w:divBdr>
    </w:div>
    <w:div w:id="911433628">
      <w:bodyDiv w:val="1"/>
      <w:marLeft w:val="0"/>
      <w:marRight w:val="0"/>
      <w:marTop w:val="0"/>
      <w:marBottom w:val="0"/>
      <w:divBdr>
        <w:top w:val="none" w:sz="0" w:space="0" w:color="auto"/>
        <w:left w:val="none" w:sz="0" w:space="0" w:color="auto"/>
        <w:bottom w:val="none" w:sz="0" w:space="0" w:color="auto"/>
        <w:right w:val="none" w:sz="0" w:space="0" w:color="auto"/>
      </w:divBdr>
    </w:div>
    <w:div w:id="912354458">
      <w:bodyDiv w:val="1"/>
      <w:marLeft w:val="0"/>
      <w:marRight w:val="0"/>
      <w:marTop w:val="0"/>
      <w:marBottom w:val="0"/>
      <w:divBdr>
        <w:top w:val="none" w:sz="0" w:space="0" w:color="auto"/>
        <w:left w:val="none" w:sz="0" w:space="0" w:color="auto"/>
        <w:bottom w:val="none" w:sz="0" w:space="0" w:color="auto"/>
        <w:right w:val="none" w:sz="0" w:space="0" w:color="auto"/>
      </w:divBdr>
    </w:div>
    <w:div w:id="915282998">
      <w:bodyDiv w:val="1"/>
      <w:marLeft w:val="0"/>
      <w:marRight w:val="0"/>
      <w:marTop w:val="0"/>
      <w:marBottom w:val="0"/>
      <w:divBdr>
        <w:top w:val="none" w:sz="0" w:space="0" w:color="auto"/>
        <w:left w:val="none" w:sz="0" w:space="0" w:color="auto"/>
        <w:bottom w:val="none" w:sz="0" w:space="0" w:color="auto"/>
        <w:right w:val="none" w:sz="0" w:space="0" w:color="auto"/>
      </w:divBdr>
    </w:div>
    <w:div w:id="929628581">
      <w:bodyDiv w:val="1"/>
      <w:marLeft w:val="0"/>
      <w:marRight w:val="0"/>
      <w:marTop w:val="0"/>
      <w:marBottom w:val="0"/>
      <w:divBdr>
        <w:top w:val="none" w:sz="0" w:space="0" w:color="auto"/>
        <w:left w:val="none" w:sz="0" w:space="0" w:color="auto"/>
        <w:bottom w:val="none" w:sz="0" w:space="0" w:color="auto"/>
        <w:right w:val="none" w:sz="0" w:space="0" w:color="auto"/>
      </w:divBdr>
    </w:div>
    <w:div w:id="946352029">
      <w:bodyDiv w:val="1"/>
      <w:marLeft w:val="0"/>
      <w:marRight w:val="0"/>
      <w:marTop w:val="0"/>
      <w:marBottom w:val="0"/>
      <w:divBdr>
        <w:top w:val="none" w:sz="0" w:space="0" w:color="auto"/>
        <w:left w:val="none" w:sz="0" w:space="0" w:color="auto"/>
        <w:bottom w:val="none" w:sz="0" w:space="0" w:color="auto"/>
        <w:right w:val="none" w:sz="0" w:space="0" w:color="auto"/>
      </w:divBdr>
    </w:div>
    <w:div w:id="952131316">
      <w:bodyDiv w:val="1"/>
      <w:marLeft w:val="0"/>
      <w:marRight w:val="0"/>
      <w:marTop w:val="0"/>
      <w:marBottom w:val="0"/>
      <w:divBdr>
        <w:top w:val="none" w:sz="0" w:space="0" w:color="auto"/>
        <w:left w:val="none" w:sz="0" w:space="0" w:color="auto"/>
        <w:bottom w:val="none" w:sz="0" w:space="0" w:color="auto"/>
        <w:right w:val="none" w:sz="0" w:space="0" w:color="auto"/>
      </w:divBdr>
    </w:div>
    <w:div w:id="970018248">
      <w:bodyDiv w:val="1"/>
      <w:marLeft w:val="0"/>
      <w:marRight w:val="0"/>
      <w:marTop w:val="0"/>
      <w:marBottom w:val="0"/>
      <w:divBdr>
        <w:top w:val="none" w:sz="0" w:space="0" w:color="auto"/>
        <w:left w:val="none" w:sz="0" w:space="0" w:color="auto"/>
        <w:bottom w:val="none" w:sz="0" w:space="0" w:color="auto"/>
        <w:right w:val="none" w:sz="0" w:space="0" w:color="auto"/>
      </w:divBdr>
    </w:div>
    <w:div w:id="975524998">
      <w:bodyDiv w:val="1"/>
      <w:marLeft w:val="0"/>
      <w:marRight w:val="0"/>
      <w:marTop w:val="0"/>
      <w:marBottom w:val="0"/>
      <w:divBdr>
        <w:top w:val="none" w:sz="0" w:space="0" w:color="auto"/>
        <w:left w:val="none" w:sz="0" w:space="0" w:color="auto"/>
        <w:bottom w:val="none" w:sz="0" w:space="0" w:color="auto"/>
        <w:right w:val="none" w:sz="0" w:space="0" w:color="auto"/>
      </w:divBdr>
    </w:div>
    <w:div w:id="989292207">
      <w:bodyDiv w:val="1"/>
      <w:marLeft w:val="0"/>
      <w:marRight w:val="0"/>
      <w:marTop w:val="0"/>
      <w:marBottom w:val="0"/>
      <w:divBdr>
        <w:top w:val="none" w:sz="0" w:space="0" w:color="auto"/>
        <w:left w:val="none" w:sz="0" w:space="0" w:color="auto"/>
        <w:bottom w:val="none" w:sz="0" w:space="0" w:color="auto"/>
        <w:right w:val="none" w:sz="0" w:space="0" w:color="auto"/>
      </w:divBdr>
    </w:div>
    <w:div w:id="996612309">
      <w:bodyDiv w:val="1"/>
      <w:marLeft w:val="0"/>
      <w:marRight w:val="0"/>
      <w:marTop w:val="0"/>
      <w:marBottom w:val="0"/>
      <w:divBdr>
        <w:top w:val="none" w:sz="0" w:space="0" w:color="auto"/>
        <w:left w:val="none" w:sz="0" w:space="0" w:color="auto"/>
        <w:bottom w:val="none" w:sz="0" w:space="0" w:color="auto"/>
        <w:right w:val="none" w:sz="0" w:space="0" w:color="auto"/>
      </w:divBdr>
    </w:div>
    <w:div w:id="1007175448">
      <w:bodyDiv w:val="1"/>
      <w:marLeft w:val="0"/>
      <w:marRight w:val="0"/>
      <w:marTop w:val="0"/>
      <w:marBottom w:val="0"/>
      <w:divBdr>
        <w:top w:val="none" w:sz="0" w:space="0" w:color="auto"/>
        <w:left w:val="none" w:sz="0" w:space="0" w:color="auto"/>
        <w:bottom w:val="none" w:sz="0" w:space="0" w:color="auto"/>
        <w:right w:val="none" w:sz="0" w:space="0" w:color="auto"/>
      </w:divBdr>
    </w:div>
    <w:div w:id="1008410242">
      <w:bodyDiv w:val="1"/>
      <w:marLeft w:val="0"/>
      <w:marRight w:val="0"/>
      <w:marTop w:val="0"/>
      <w:marBottom w:val="0"/>
      <w:divBdr>
        <w:top w:val="none" w:sz="0" w:space="0" w:color="auto"/>
        <w:left w:val="none" w:sz="0" w:space="0" w:color="auto"/>
        <w:bottom w:val="none" w:sz="0" w:space="0" w:color="auto"/>
        <w:right w:val="none" w:sz="0" w:space="0" w:color="auto"/>
      </w:divBdr>
    </w:div>
    <w:div w:id="1015158292">
      <w:bodyDiv w:val="1"/>
      <w:marLeft w:val="0"/>
      <w:marRight w:val="0"/>
      <w:marTop w:val="0"/>
      <w:marBottom w:val="0"/>
      <w:divBdr>
        <w:top w:val="none" w:sz="0" w:space="0" w:color="auto"/>
        <w:left w:val="none" w:sz="0" w:space="0" w:color="auto"/>
        <w:bottom w:val="none" w:sz="0" w:space="0" w:color="auto"/>
        <w:right w:val="none" w:sz="0" w:space="0" w:color="auto"/>
      </w:divBdr>
    </w:div>
    <w:div w:id="1022634489">
      <w:bodyDiv w:val="1"/>
      <w:marLeft w:val="0"/>
      <w:marRight w:val="0"/>
      <w:marTop w:val="0"/>
      <w:marBottom w:val="0"/>
      <w:divBdr>
        <w:top w:val="none" w:sz="0" w:space="0" w:color="auto"/>
        <w:left w:val="none" w:sz="0" w:space="0" w:color="auto"/>
        <w:bottom w:val="none" w:sz="0" w:space="0" w:color="auto"/>
        <w:right w:val="none" w:sz="0" w:space="0" w:color="auto"/>
      </w:divBdr>
    </w:div>
    <w:div w:id="1034578145">
      <w:bodyDiv w:val="1"/>
      <w:marLeft w:val="0"/>
      <w:marRight w:val="0"/>
      <w:marTop w:val="0"/>
      <w:marBottom w:val="0"/>
      <w:divBdr>
        <w:top w:val="none" w:sz="0" w:space="0" w:color="auto"/>
        <w:left w:val="none" w:sz="0" w:space="0" w:color="auto"/>
        <w:bottom w:val="none" w:sz="0" w:space="0" w:color="auto"/>
        <w:right w:val="none" w:sz="0" w:space="0" w:color="auto"/>
      </w:divBdr>
    </w:div>
    <w:div w:id="1037852257">
      <w:bodyDiv w:val="1"/>
      <w:marLeft w:val="0"/>
      <w:marRight w:val="0"/>
      <w:marTop w:val="0"/>
      <w:marBottom w:val="0"/>
      <w:divBdr>
        <w:top w:val="none" w:sz="0" w:space="0" w:color="auto"/>
        <w:left w:val="none" w:sz="0" w:space="0" w:color="auto"/>
        <w:bottom w:val="none" w:sz="0" w:space="0" w:color="auto"/>
        <w:right w:val="none" w:sz="0" w:space="0" w:color="auto"/>
      </w:divBdr>
    </w:div>
    <w:div w:id="1049105867">
      <w:bodyDiv w:val="1"/>
      <w:marLeft w:val="0"/>
      <w:marRight w:val="0"/>
      <w:marTop w:val="0"/>
      <w:marBottom w:val="0"/>
      <w:divBdr>
        <w:top w:val="none" w:sz="0" w:space="0" w:color="auto"/>
        <w:left w:val="none" w:sz="0" w:space="0" w:color="auto"/>
        <w:bottom w:val="none" w:sz="0" w:space="0" w:color="auto"/>
        <w:right w:val="none" w:sz="0" w:space="0" w:color="auto"/>
      </w:divBdr>
    </w:div>
    <w:div w:id="1058237774">
      <w:bodyDiv w:val="1"/>
      <w:marLeft w:val="0"/>
      <w:marRight w:val="0"/>
      <w:marTop w:val="0"/>
      <w:marBottom w:val="0"/>
      <w:divBdr>
        <w:top w:val="none" w:sz="0" w:space="0" w:color="auto"/>
        <w:left w:val="none" w:sz="0" w:space="0" w:color="auto"/>
        <w:bottom w:val="none" w:sz="0" w:space="0" w:color="auto"/>
        <w:right w:val="none" w:sz="0" w:space="0" w:color="auto"/>
      </w:divBdr>
    </w:div>
    <w:div w:id="1068961271">
      <w:bodyDiv w:val="1"/>
      <w:marLeft w:val="0"/>
      <w:marRight w:val="0"/>
      <w:marTop w:val="0"/>
      <w:marBottom w:val="0"/>
      <w:divBdr>
        <w:top w:val="none" w:sz="0" w:space="0" w:color="auto"/>
        <w:left w:val="none" w:sz="0" w:space="0" w:color="auto"/>
        <w:bottom w:val="none" w:sz="0" w:space="0" w:color="auto"/>
        <w:right w:val="none" w:sz="0" w:space="0" w:color="auto"/>
      </w:divBdr>
    </w:div>
    <w:div w:id="1083724033">
      <w:bodyDiv w:val="1"/>
      <w:marLeft w:val="0"/>
      <w:marRight w:val="0"/>
      <w:marTop w:val="0"/>
      <w:marBottom w:val="0"/>
      <w:divBdr>
        <w:top w:val="none" w:sz="0" w:space="0" w:color="auto"/>
        <w:left w:val="none" w:sz="0" w:space="0" w:color="auto"/>
        <w:bottom w:val="none" w:sz="0" w:space="0" w:color="auto"/>
        <w:right w:val="none" w:sz="0" w:space="0" w:color="auto"/>
      </w:divBdr>
    </w:div>
    <w:div w:id="1085496981">
      <w:bodyDiv w:val="1"/>
      <w:marLeft w:val="0"/>
      <w:marRight w:val="0"/>
      <w:marTop w:val="0"/>
      <w:marBottom w:val="0"/>
      <w:divBdr>
        <w:top w:val="none" w:sz="0" w:space="0" w:color="auto"/>
        <w:left w:val="none" w:sz="0" w:space="0" w:color="auto"/>
        <w:bottom w:val="none" w:sz="0" w:space="0" w:color="auto"/>
        <w:right w:val="none" w:sz="0" w:space="0" w:color="auto"/>
      </w:divBdr>
    </w:div>
    <w:div w:id="1102149289">
      <w:bodyDiv w:val="1"/>
      <w:marLeft w:val="0"/>
      <w:marRight w:val="0"/>
      <w:marTop w:val="0"/>
      <w:marBottom w:val="0"/>
      <w:divBdr>
        <w:top w:val="none" w:sz="0" w:space="0" w:color="auto"/>
        <w:left w:val="none" w:sz="0" w:space="0" w:color="auto"/>
        <w:bottom w:val="none" w:sz="0" w:space="0" w:color="auto"/>
        <w:right w:val="none" w:sz="0" w:space="0" w:color="auto"/>
      </w:divBdr>
    </w:div>
    <w:div w:id="1109621939">
      <w:bodyDiv w:val="1"/>
      <w:marLeft w:val="0"/>
      <w:marRight w:val="0"/>
      <w:marTop w:val="0"/>
      <w:marBottom w:val="0"/>
      <w:divBdr>
        <w:top w:val="none" w:sz="0" w:space="0" w:color="auto"/>
        <w:left w:val="none" w:sz="0" w:space="0" w:color="auto"/>
        <w:bottom w:val="none" w:sz="0" w:space="0" w:color="auto"/>
        <w:right w:val="none" w:sz="0" w:space="0" w:color="auto"/>
      </w:divBdr>
    </w:div>
    <w:div w:id="1110317603">
      <w:bodyDiv w:val="1"/>
      <w:marLeft w:val="0"/>
      <w:marRight w:val="0"/>
      <w:marTop w:val="0"/>
      <w:marBottom w:val="0"/>
      <w:divBdr>
        <w:top w:val="none" w:sz="0" w:space="0" w:color="auto"/>
        <w:left w:val="none" w:sz="0" w:space="0" w:color="auto"/>
        <w:bottom w:val="none" w:sz="0" w:space="0" w:color="auto"/>
        <w:right w:val="none" w:sz="0" w:space="0" w:color="auto"/>
      </w:divBdr>
    </w:div>
    <w:div w:id="1127240584">
      <w:bodyDiv w:val="1"/>
      <w:marLeft w:val="0"/>
      <w:marRight w:val="0"/>
      <w:marTop w:val="0"/>
      <w:marBottom w:val="0"/>
      <w:divBdr>
        <w:top w:val="none" w:sz="0" w:space="0" w:color="auto"/>
        <w:left w:val="none" w:sz="0" w:space="0" w:color="auto"/>
        <w:bottom w:val="none" w:sz="0" w:space="0" w:color="auto"/>
        <w:right w:val="none" w:sz="0" w:space="0" w:color="auto"/>
      </w:divBdr>
    </w:div>
    <w:div w:id="1130435628">
      <w:bodyDiv w:val="1"/>
      <w:marLeft w:val="0"/>
      <w:marRight w:val="0"/>
      <w:marTop w:val="0"/>
      <w:marBottom w:val="0"/>
      <w:divBdr>
        <w:top w:val="none" w:sz="0" w:space="0" w:color="auto"/>
        <w:left w:val="none" w:sz="0" w:space="0" w:color="auto"/>
        <w:bottom w:val="none" w:sz="0" w:space="0" w:color="auto"/>
        <w:right w:val="none" w:sz="0" w:space="0" w:color="auto"/>
      </w:divBdr>
    </w:div>
    <w:div w:id="1141769933">
      <w:bodyDiv w:val="1"/>
      <w:marLeft w:val="0"/>
      <w:marRight w:val="0"/>
      <w:marTop w:val="0"/>
      <w:marBottom w:val="0"/>
      <w:divBdr>
        <w:top w:val="none" w:sz="0" w:space="0" w:color="auto"/>
        <w:left w:val="none" w:sz="0" w:space="0" w:color="auto"/>
        <w:bottom w:val="none" w:sz="0" w:space="0" w:color="auto"/>
        <w:right w:val="none" w:sz="0" w:space="0" w:color="auto"/>
      </w:divBdr>
    </w:div>
    <w:div w:id="1142382220">
      <w:bodyDiv w:val="1"/>
      <w:marLeft w:val="0"/>
      <w:marRight w:val="0"/>
      <w:marTop w:val="0"/>
      <w:marBottom w:val="0"/>
      <w:divBdr>
        <w:top w:val="none" w:sz="0" w:space="0" w:color="auto"/>
        <w:left w:val="none" w:sz="0" w:space="0" w:color="auto"/>
        <w:bottom w:val="none" w:sz="0" w:space="0" w:color="auto"/>
        <w:right w:val="none" w:sz="0" w:space="0" w:color="auto"/>
      </w:divBdr>
    </w:div>
    <w:div w:id="1159806632">
      <w:bodyDiv w:val="1"/>
      <w:marLeft w:val="0"/>
      <w:marRight w:val="0"/>
      <w:marTop w:val="0"/>
      <w:marBottom w:val="0"/>
      <w:divBdr>
        <w:top w:val="none" w:sz="0" w:space="0" w:color="auto"/>
        <w:left w:val="none" w:sz="0" w:space="0" w:color="auto"/>
        <w:bottom w:val="none" w:sz="0" w:space="0" w:color="auto"/>
        <w:right w:val="none" w:sz="0" w:space="0" w:color="auto"/>
      </w:divBdr>
    </w:div>
    <w:div w:id="1177160519">
      <w:bodyDiv w:val="1"/>
      <w:marLeft w:val="0"/>
      <w:marRight w:val="0"/>
      <w:marTop w:val="0"/>
      <w:marBottom w:val="0"/>
      <w:divBdr>
        <w:top w:val="none" w:sz="0" w:space="0" w:color="auto"/>
        <w:left w:val="none" w:sz="0" w:space="0" w:color="auto"/>
        <w:bottom w:val="none" w:sz="0" w:space="0" w:color="auto"/>
        <w:right w:val="none" w:sz="0" w:space="0" w:color="auto"/>
      </w:divBdr>
    </w:div>
    <w:div w:id="1191454699">
      <w:bodyDiv w:val="1"/>
      <w:marLeft w:val="0"/>
      <w:marRight w:val="0"/>
      <w:marTop w:val="0"/>
      <w:marBottom w:val="0"/>
      <w:divBdr>
        <w:top w:val="none" w:sz="0" w:space="0" w:color="auto"/>
        <w:left w:val="none" w:sz="0" w:space="0" w:color="auto"/>
        <w:bottom w:val="none" w:sz="0" w:space="0" w:color="auto"/>
        <w:right w:val="none" w:sz="0" w:space="0" w:color="auto"/>
      </w:divBdr>
    </w:div>
    <w:div w:id="1227833992">
      <w:bodyDiv w:val="1"/>
      <w:marLeft w:val="0"/>
      <w:marRight w:val="0"/>
      <w:marTop w:val="0"/>
      <w:marBottom w:val="0"/>
      <w:divBdr>
        <w:top w:val="none" w:sz="0" w:space="0" w:color="auto"/>
        <w:left w:val="none" w:sz="0" w:space="0" w:color="auto"/>
        <w:bottom w:val="none" w:sz="0" w:space="0" w:color="auto"/>
        <w:right w:val="none" w:sz="0" w:space="0" w:color="auto"/>
      </w:divBdr>
    </w:div>
    <w:div w:id="1230000644">
      <w:bodyDiv w:val="1"/>
      <w:marLeft w:val="0"/>
      <w:marRight w:val="0"/>
      <w:marTop w:val="0"/>
      <w:marBottom w:val="0"/>
      <w:divBdr>
        <w:top w:val="none" w:sz="0" w:space="0" w:color="auto"/>
        <w:left w:val="none" w:sz="0" w:space="0" w:color="auto"/>
        <w:bottom w:val="none" w:sz="0" w:space="0" w:color="auto"/>
        <w:right w:val="none" w:sz="0" w:space="0" w:color="auto"/>
      </w:divBdr>
    </w:div>
    <w:div w:id="1283655604">
      <w:bodyDiv w:val="1"/>
      <w:marLeft w:val="0"/>
      <w:marRight w:val="0"/>
      <w:marTop w:val="0"/>
      <w:marBottom w:val="0"/>
      <w:divBdr>
        <w:top w:val="none" w:sz="0" w:space="0" w:color="auto"/>
        <w:left w:val="none" w:sz="0" w:space="0" w:color="auto"/>
        <w:bottom w:val="none" w:sz="0" w:space="0" w:color="auto"/>
        <w:right w:val="none" w:sz="0" w:space="0" w:color="auto"/>
      </w:divBdr>
    </w:div>
    <w:div w:id="1308977245">
      <w:bodyDiv w:val="1"/>
      <w:marLeft w:val="0"/>
      <w:marRight w:val="0"/>
      <w:marTop w:val="0"/>
      <w:marBottom w:val="0"/>
      <w:divBdr>
        <w:top w:val="none" w:sz="0" w:space="0" w:color="auto"/>
        <w:left w:val="none" w:sz="0" w:space="0" w:color="auto"/>
        <w:bottom w:val="none" w:sz="0" w:space="0" w:color="auto"/>
        <w:right w:val="none" w:sz="0" w:space="0" w:color="auto"/>
      </w:divBdr>
    </w:div>
    <w:div w:id="1329405963">
      <w:bodyDiv w:val="1"/>
      <w:marLeft w:val="0"/>
      <w:marRight w:val="0"/>
      <w:marTop w:val="0"/>
      <w:marBottom w:val="0"/>
      <w:divBdr>
        <w:top w:val="none" w:sz="0" w:space="0" w:color="auto"/>
        <w:left w:val="none" w:sz="0" w:space="0" w:color="auto"/>
        <w:bottom w:val="none" w:sz="0" w:space="0" w:color="auto"/>
        <w:right w:val="none" w:sz="0" w:space="0" w:color="auto"/>
      </w:divBdr>
    </w:div>
    <w:div w:id="1356418307">
      <w:bodyDiv w:val="1"/>
      <w:marLeft w:val="0"/>
      <w:marRight w:val="0"/>
      <w:marTop w:val="0"/>
      <w:marBottom w:val="0"/>
      <w:divBdr>
        <w:top w:val="none" w:sz="0" w:space="0" w:color="auto"/>
        <w:left w:val="none" w:sz="0" w:space="0" w:color="auto"/>
        <w:bottom w:val="none" w:sz="0" w:space="0" w:color="auto"/>
        <w:right w:val="none" w:sz="0" w:space="0" w:color="auto"/>
      </w:divBdr>
    </w:div>
    <w:div w:id="1372807298">
      <w:bodyDiv w:val="1"/>
      <w:marLeft w:val="0"/>
      <w:marRight w:val="0"/>
      <w:marTop w:val="0"/>
      <w:marBottom w:val="0"/>
      <w:divBdr>
        <w:top w:val="none" w:sz="0" w:space="0" w:color="auto"/>
        <w:left w:val="none" w:sz="0" w:space="0" w:color="auto"/>
        <w:bottom w:val="none" w:sz="0" w:space="0" w:color="auto"/>
        <w:right w:val="none" w:sz="0" w:space="0" w:color="auto"/>
      </w:divBdr>
    </w:div>
    <w:div w:id="1379162052">
      <w:bodyDiv w:val="1"/>
      <w:marLeft w:val="0"/>
      <w:marRight w:val="0"/>
      <w:marTop w:val="0"/>
      <w:marBottom w:val="0"/>
      <w:divBdr>
        <w:top w:val="none" w:sz="0" w:space="0" w:color="auto"/>
        <w:left w:val="none" w:sz="0" w:space="0" w:color="auto"/>
        <w:bottom w:val="none" w:sz="0" w:space="0" w:color="auto"/>
        <w:right w:val="none" w:sz="0" w:space="0" w:color="auto"/>
      </w:divBdr>
    </w:div>
    <w:div w:id="1385905860">
      <w:bodyDiv w:val="1"/>
      <w:marLeft w:val="0"/>
      <w:marRight w:val="0"/>
      <w:marTop w:val="0"/>
      <w:marBottom w:val="0"/>
      <w:divBdr>
        <w:top w:val="none" w:sz="0" w:space="0" w:color="auto"/>
        <w:left w:val="none" w:sz="0" w:space="0" w:color="auto"/>
        <w:bottom w:val="none" w:sz="0" w:space="0" w:color="auto"/>
        <w:right w:val="none" w:sz="0" w:space="0" w:color="auto"/>
      </w:divBdr>
    </w:div>
    <w:div w:id="1393582367">
      <w:bodyDiv w:val="1"/>
      <w:marLeft w:val="0"/>
      <w:marRight w:val="0"/>
      <w:marTop w:val="0"/>
      <w:marBottom w:val="0"/>
      <w:divBdr>
        <w:top w:val="none" w:sz="0" w:space="0" w:color="auto"/>
        <w:left w:val="none" w:sz="0" w:space="0" w:color="auto"/>
        <w:bottom w:val="none" w:sz="0" w:space="0" w:color="auto"/>
        <w:right w:val="none" w:sz="0" w:space="0" w:color="auto"/>
      </w:divBdr>
    </w:div>
    <w:div w:id="1395351341">
      <w:bodyDiv w:val="1"/>
      <w:marLeft w:val="0"/>
      <w:marRight w:val="0"/>
      <w:marTop w:val="0"/>
      <w:marBottom w:val="0"/>
      <w:divBdr>
        <w:top w:val="none" w:sz="0" w:space="0" w:color="auto"/>
        <w:left w:val="none" w:sz="0" w:space="0" w:color="auto"/>
        <w:bottom w:val="none" w:sz="0" w:space="0" w:color="auto"/>
        <w:right w:val="none" w:sz="0" w:space="0" w:color="auto"/>
      </w:divBdr>
    </w:div>
    <w:div w:id="1397508611">
      <w:bodyDiv w:val="1"/>
      <w:marLeft w:val="0"/>
      <w:marRight w:val="0"/>
      <w:marTop w:val="0"/>
      <w:marBottom w:val="0"/>
      <w:divBdr>
        <w:top w:val="none" w:sz="0" w:space="0" w:color="auto"/>
        <w:left w:val="none" w:sz="0" w:space="0" w:color="auto"/>
        <w:bottom w:val="none" w:sz="0" w:space="0" w:color="auto"/>
        <w:right w:val="none" w:sz="0" w:space="0" w:color="auto"/>
      </w:divBdr>
    </w:div>
    <w:div w:id="1418212199">
      <w:bodyDiv w:val="1"/>
      <w:marLeft w:val="0"/>
      <w:marRight w:val="0"/>
      <w:marTop w:val="0"/>
      <w:marBottom w:val="0"/>
      <w:divBdr>
        <w:top w:val="none" w:sz="0" w:space="0" w:color="auto"/>
        <w:left w:val="none" w:sz="0" w:space="0" w:color="auto"/>
        <w:bottom w:val="none" w:sz="0" w:space="0" w:color="auto"/>
        <w:right w:val="none" w:sz="0" w:space="0" w:color="auto"/>
      </w:divBdr>
    </w:div>
    <w:div w:id="1440368312">
      <w:bodyDiv w:val="1"/>
      <w:marLeft w:val="0"/>
      <w:marRight w:val="0"/>
      <w:marTop w:val="0"/>
      <w:marBottom w:val="0"/>
      <w:divBdr>
        <w:top w:val="none" w:sz="0" w:space="0" w:color="auto"/>
        <w:left w:val="none" w:sz="0" w:space="0" w:color="auto"/>
        <w:bottom w:val="none" w:sz="0" w:space="0" w:color="auto"/>
        <w:right w:val="none" w:sz="0" w:space="0" w:color="auto"/>
      </w:divBdr>
    </w:div>
    <w:div w:id="1460760373">
      <w:bodyDiv w:val="1"/>
      <w:marLeft w:val="0"/>
      <w:marRight w:val="0"/>
      <w:marTop w:val="0"/>
      <w:marBottom w:val="0"/>
      <w:divBdr>
        <w:top w:val="none" w:sz="0" w:space="0" w:color="auto"/>
        <w:left w:val="none" w:sz="0" w:space="0" w:color="auto"/>
        <w:bottom w:val="none" w:sz="0" w:space="0" w:color="auto"/>
        <w:right w:val="none" w:sz="0" w:space="0" w:color="auto"/>
      </w:divBdr>
    </w:div>
    <w:div w:id="1466199841">
      <w:bodyDiv w:val="1"/>
      <w:marLeft w:val="0"/>
      <w:marRight w:val="0"/>
      <w:marTop w:val="0"/>
      <w:marBottom w:val="0"/>
      <w:divBdr>
        <w:top w:val="none" w:sz="0" w:space="0" w:color="auto"/>
        <w:left w:val="none" w:sz="0" w:space="0" w:color="auto"/>
        <w:bottom w:val="none" w:sz="0" w:space="0" w:color="auto"/>
        <w:right w:val="none" w:sz="0" w:space="0" w:color="auto"/>
      </w:divBdr>
    </w:div>
    <w:div w:id="1482311469">
      <w:bodyDiv w:val="1"/>
      <w:marLeft w:val="0"/>
      <w:marRight w:val="0"/>
      <w:marTop w:val="0"/>
      <w:marBottom w:val="0"/>
      <w:divBdr>
        <w:top w:val="none" w:sz="0" w:space="0" w:color="auto"/>
        <w:left w:val="none" w:sz="0" w:space="0" w:color="auto"/>
        <w:bottom w:val="none" w:sz="0" w:space="0" w:color="auto"/>
        <w:right w:val="none" w:sz="0" w:space="0" w:color="auto"/>
      </w:divBdr>
    </w:div>
    <w:div w:id="1520729386">
      <w:bodyDiv w:val="1"/>
      <w:marLeft w:val="0"/>
      <w:marRight w:val="0"/>
      <w:marTop w:val="0"/>
      <w:marBottom w:val="0"/>
      <w:divBdr>
        <w:top w:val="none" w:sz="0" w:space="0" w:color="auto"/>
        <w:left w:val="none" w:sz="0" w:space="0" w:color="auto"/>
        <w:bottom w:val="none" w:sz="0" w:space="0" w:color="auto"/>
        <w:right w:val="none" w:sz="0" w:space="0" w:color="auto"/>
      </w:divBdr>
    </w:div>
    <w:div w:id="1542084678">
      <w:bodyDiv w:val="1"/>
      <w:marLeft w:val="0"/>
      <w:marRight w:val="0"/>
      <w:marTop w:val="0"/>
      <w:marBottom w:val="0"/>
      <w:divBdr>
        <w:top w:val="none" w:sz="0" w:space="0" w:color="auto"/>
        <w:left w:val="none" w:sz="0" w:space="0" w:color="auto"/>
        <w:bottom w:val="none" w:sz="0" w:space="0" w:color="auto"/>
        <w:right w:val="none" w:sz="0" w:space="0" w:color="auto"/>
      </w:divBdr>
    </w:div>
    <w:div w:id="1569925877">
      <w:bodyDiv w:val="1"/>
      <w:marLeft w:val="0"/>
      <w:marRight w:val="0"/>
      <w:marTop w:val="0"/>
      <w:marBottom w:val="0"/>
      <w:divBdr>
        <w:top w:val="none" w:sz="0" w:space="0" w:color="auto"/>
        <w:left w:val="none" w:sz="0" w:space="0" w:color="auto"/>
        <w:bottom w:val="none" w:sz="0" w:space="0" w:color="auto"/>
        <w:right w:val="none" w:sz="0" w:space="0" w:color="auto"/>
      </w:divBdr>
    </w:div>
    <w:div w:id="1589845260">
      <w:bodyDiv w:val="1"/>
      <w:marLeft w:val="0"/>
      <w:marRight w:val="0"/>
      <w:marTop w:val="0"/>
      <w:marBottom w:val="0"/>
      <w:divBdr>
        <w:top w:val="none" w:sz="0" w:space="0" w:color="auto"/>
        <w:left w:val="none" w:sz="0" w:space="0" w:color="auto"/>
        <w:bottom w:val="none" w:sz="0" w:space="0" w:color="auto"/>
        <w:right w:val="none" w:sz="0" w:space="0" w:color="auto"/>
      </w:divBdr>
    </w:div>
    <w:div w:id="1604144397">
      <w:bodyDiv w:val="1"/>
      <w:marLeft w:val="0"/>
      <w:marRight w:val="0"/>
      <w:marTop w:val="0"/>
      <w:marBottom w:val="0"/>
      <w:divBdr>
        <w:top w:val="none" w:sz="0" w:space="0" w:color="auto"/>
        <w:left w:val="none" w:sz="0" w:space="0" w:color="auto"/>
        <w:bottom w:val="none" w:sz="0" w:space="0" w:color="auto"/>
        <w:right w:val="none" w:sz="0" w:space="0" w:color="auto"/>
      </w:divBdr>
    </w:div>
    <w:div w:id="1609579481">
      <w:bodyDiv w:val="1"/>
      <w:marLeft w:val="0"/>
      <w:marRight w:val="0"/>
      <w:marTop w:val="0"/>
      <w:marBottom w:val="0"/>
      <w:divBdr>
        <w:top w:val="none" w:sz="0" w:space="0" w:color="auto"/>
        <w:left w:val="none" w:sz="0" w:space="0" w:color="auto"/>
        <w:bottom w:val="none" w:sz="0" w:space="0" w:color="auto"/>
        <w:right w:val="none" w:sz="0" w:space="0" w:color="auto"/>
      </w:divBdr>
    </w:div>
    <w:div w:id="1611426488">
      <w:bodyDiv w:val="1"/>
      <w:marLeft w:val="0"/>
      <w:marRight w:val="0"/>
      <w:marTop w:val="0"/>
      <w:marBottom w:val="0"/>
      <w:divBdr>
        <w:top w:val="none" w:sz="0" w:space="0" w:color="auto"/>
        <w:left w:val="none" w:sz="0" w:space="0" w:color="auto"/>
        <w:bottom w:val="none" w:sz="0" w:space="0" w:color="auto"/>
        <w:right w:val="none" w:sz="0" w:space="0" w:color="auto"/>
      </w:divBdr>
    </w:div>
    <w:div w:id="1625116262">
      <w:bodyDiv w:val="1"/>
      <w:marLeft w:val="0"/>
      <w:marRight w:val="0"/>
      <w:marTop w:val="0"/>
      <w:marBottom w:val="0"/>
      <w:divBdr>
        <w:top w:val="none" w:sz="0" w:space="0" w:color="auto"/>
        <w:left w:val="none" w:sz="0" w:space="0" w:color="auto"/>
        <w:bottom w:val="none" w:sz="0" w:space="0" w:color="auto"/>
        <w:right w:val="none" w:sz="0" w:space="0" w:color="auto"/>
      </w:divBdr>
    </w:div>
    <w:div w:id="1636985560">
      <w:bodyDiv w:val="1"/>
      <w:marLeft w:val="0"/>
      <w:marRight w:val="0"/>
      <w:marTop w:val="0"/>
      <w:marBottom w:val="0"/>
      <w:divBdr>
        <w:top w:val="none" w:sz="0" w:space="0" w:color="auto"/>
        <w:left w:val="none" w:sz="0" w:space="0" w:color="auto"/>
        <w:bottom w:val="none" w:sz="0" w:space="0" w:color="auto"/>
        <w:right w:val="none" w:sz="0" w:space="0" w:color="auto"/>
      </w:divBdr>
    </w:div>
    <w:div w:id="1648971973">
      <w:bodyDiv w:val="1"/>
      <w:marLeft w:val="0"/>
      <w:marRight w:val="0"/>
      <w:marTop w:val="0"/>
      <w:marBottom w:val="0"/>
      <w:divBdr>
        <w:top w:val="none" w:sz="0" w:space="0" w:color="auto"/>
        <w:left w:val="none" w:sz="0" w:space="0" w:color="auto"/>
        <w:bottom w:val="none" w:sz="0" w:space="0" w:color="auto"/>
        <w:right w:val="none" w:sz="0" w:space="0" w:color="auto"/>
      </w:divBdr>
    </w:div>
    <w:div w:id="1651208832">
      <w:bodyDiv w:val="1"/>
      <w:marLeft w:val="0"/>
      <w:marRight w:val="0"/>
      <w:marTop w:val="0"/>
      <w:marBottom w:val="0"/>
      <w:divBdr>
        <w:top w:val="none" w:sz="0" w:space="0" w:color="auto"/>
        <w:left w:val="none" w:sz="0" w:space="0" w:color="auto"/>
        <w:bottom w:val="none" w:sz="0" w:space="0" w:color="auto"/>
        <w:right w:val="none" w:sz="0" w:space="0" w:color="auto"/>
      </w:divBdr>
    </w:div>
    <w:div w:id="1654869209">
      <w:bodyDiv w:val="1"/>
      <w:marLeft w:val="0"/>
      <w:marRight w:val="0"/>
      <w:marTop w:val="0"/>
      <w:marBottom w:val="0"/>
      <w:divBdr>
        <w:top w:val="none" w:sz="0" w:space="0" w:color="auto"/>
        <w:left w:val="none" w:sz="0" w:space="0" w:color="auto"/>
        <w:bottom w:val="none" w:sz="0" w:space="0" w:color="auto"/>
        <w:right w:val="none" w:sz="0" w:space="0" w:color="auto"/>
      </w:divBdr>
    </w:div>
    <w:div w:id="1662152338">
      <w:bodyDiv w:val="1"/>
      <w:marLeft w:val="0"/>
      <w:marRight w:val="0"/>
      <w:marTop w:val="0"/>
      <w:marBottom w:val="0"/>
      <w:divBdr>
        <w:top w:val="none" w:sz="0" w:space="0" w:color="auto"/>
        <w:left w:val="none" w:sz="0" w:space="0" w:color="auto"/>
        <w:bottom w:val="none" w:sz="0" w:space="0" w:color="auto"/>
        <w:right w:val="none" w:sz="0" w:space="0" w:color="auto"/>
      </w:divBdr>
    </w:div>
    <w:div w:id="1671567001">
      <w:bodyDiv w:val="1"/>
      <w:marLeft w:val="0"/>
      <w:marRight w:val="0"/>
      <w:marTop w:val="0"/>
      <w:marBottom w:val="0"/>
      <w:divBdr>
        <w:top w:val="none" w:sz="0" w:space="0" w:color="auto"/>
        <w:left w:val="none" w:sz="0" w:space="0" w:color="auto"/>
        <w:bottom w:val="none" w:sz="0" w:space="0" w:color="auto"/>
        <w:right w:val="none" w:sz="0" w:space="0" w:color="auto"/>
      </w:divBdr>
    </w:div>
    <w:div w:id="1679038516">
      <w:bodyDiv w:val="1"/>
      <w:marLeft w:val="0"/>
      <w:marRight w:val="0"/>
      <w:marTop w:val="0"/>
      <w:marBottom w:val="0"/>
      <w:divBdr>
        <w:top w:val="none" w:sz="0" w:space="0" w:color="auto"/>
        <w:left w:val="none" w:sz="0" w:space="0" w:color="auto"/>
        <w:bottom w:val="none" w:sz="0" w:space="0" w:color="auto"/>
        <w:right w:val="none" w:sz="0" w:space="0" w:color="auto"/>
      </w:divBdr>
    </w:div>
    <w:div w:id="1688671737">
      <w:bodyDiv w:val="1"/>
      <w:marLeft w:val="0"/>
      <w:marRight w:val="0"/>
      <w:marTop w:val="0"/>
      <w:marBottom w:val="0"/>
      <w:divBdr>
        <w:top w:val="none" w:sz="0" w:space="0" w:color="auto"/>
        <w:left w:val="none" w:sz="0" w:space="0" w:color="auto"/>
        <w:bottom w:val="none" w:sz="0" w:space="0" w:color="auto"/>
        <w:right w:val="none" w:sz="0" w:space="0" w:color="auto"/>
      </w:divBdr>
    </w:div>
    <w:div w:id="1690328398">
      <w:bodyDiv w:val="1"/>
      <w:marLeft w:val="0"/>
      <w:marRight w:val="0"/>
      <w:marTop w:val="0"/>
      <w:marBottom w:val="0"/>
      <w:divBdr>
        <w:top w:val="none" w:sz="0" w:space="0" w:color="auto"/>
        <w:left w:val="none" w:sz="0" w:space="0" w:color="auto"/>
        <w:bottom w:val="none" w:sz="0" w:space="0" w:color="auto"/>
        <w:right w:val="none" w:sz="0" w:space="0" w:color="auto"/>
      </w:divBdr>
    </w:div>
    <w:div w:id="1703050255">
      <w:bodyDiv w:val="1"/>
      <w:marLeft w:val="0"/>
      <w:marRight w:val="0"/>
      <w:marTop w:val="0"/>
      <w:marBottom w:val="0"/>
      <w:divBdr>
        <w:top w:val="none" w:sz="0" w:space="0" w:color="auto"/>
        <w:left w:val="none" w:sz="0" w:space="0" w:color="auto"/>
        <w:bottom w:val="none" w:sz="0" w:space="0" w:color="auto"/>
        <w:right w:val="none" w:sz="0" w:space="0" w:color="auto"/>
      </w:divBdr>
    </w:div>
    <w:div w:id="1733697234">
      <w:bodyDiv w:val="1"/>
      <w:marLeft w:val="0"/>
      <w:marRight w:val="0"/>
      <w:marTop w:val="0"/>
      <w:marBottom w:val="0"/>
      <w:divBdr>
        <w:top w:val="none" w:sz="0" w:space="0" w:color="auto"/>
        <w:left w:val="none" w:sz="0" w:space="0" w:color="auto"/>
        <w:bottom w:val="none" w:sz="0" w:space="0" w:color="auto"/>
        <w:right w:val="none" w:sz="0" w:space="0" w:color="auto"/>
      </w:divBdr>
    </w:div>
    <w:div w:id="1739742481">
      <w:bodyDiv w:val="1"/>
      <w:marLeft w:val="0"/>
      <w:marRight w:val="0"/>
      <w:marTop w:val="0"/>
      <w:marBottom w:val="0"/>
      <w:divBdr>
        <w:top w:val="none" w:sz="0" w:space="0" w:color="auto"/>
        <w:left w:val="none" w:sz="0" w:space="0" w:color="auto"/>
        <w:bottom w:val="none" w:sz="0" w:space="0" w:color="auto"/>
        <w:right w:val="none" w:sz="0" w:space="0" w:color="auto"/>
      </w:divBdr>
    </w:div>
    <w:div w:id="1756977290">
      <w:bodyDiv w:val="1"/>
      <w:marLeft w:val="0"/>
      <w:marRight w:val="0"/>
      <w:marTop w:val="0"/>
      <w:marBottom w:val="0"/>
      <w:divBdr>
        <w:top w:val="none" w:sz="0" w:space="0" w:color="auto"/>
        <w:left w:val="none" w:sz="0" w:space="0" w:color="auto"/>
        <w:bottom w:val="none" w:sz="0" w:space="0" w:color="auto"/>
        <w:right w:val="none" w:sz="0" w:space="0" w:color="auto"/>
      </w:divBdr>
    </w:div>
    <w:div w:id="1776320465">
      <w:bodyDiv w:val="1"/>
      <w:marLeft w:val="0"/>
      <w:marRight w:val="0"/>
      <w:marTop w:val="0"/>
      <w:marBottom w:val="0"/>
      <w:divBdr>
        <w:top w:val="none" w:sz="0" w:space="0" w:color="auto"/>
        <w:left w:val="none" w:sz="0" w:space="0" w:color="auto"/>
        <w:bottom w:val="none" w:sz="0" w:space="0" w:color="auto"/>
        <w:right w:val="none" w:sz="0" w:space="0" w:color="auto"/>
      </w:divBdr>
    </w:div>
    <w:div w:id="1817337054">
      <w:bodyDiv w:val="1"/>
      <w:marLeft w:val="0"/>
      <w:marRight w:val="0"/>
      <w:marTop w:val="0"/>
      <w:marBottom w:val="0"/>
      <w:divBdr>
        <w:top w:val="none" w:sz="0" w:space="0" w:color="auto"/>
        <w:left w:val="none" w:sz="0" w:space="0" w:color="auto"/>
        <w:bottom w:val="none" w:sz="0" w:space="0" w:color="auto"/>
        <w:right w:val="none" w:sz="0" w:space="0" w:color="auto"/>
      </w:divBdr>
    </w:div>
    <w:div w:id="1821270168">
      <w:bodyDiv w:val="1"/>
      <w:marLeft w:val="0"/>
      <w:marRight w:val="0"/>
      <w:marTop w:val="0"/>
      <w:marBottom w:val="0"/>
      <w:divBdr>
        <w:top w:val="none" w:sz="0" w:space="0" w:color="auto"/>
        <w:left w:val="none" w:sz="0" w:space="0" w:color="auto"/>
        <w:bottom w:val="none" w:sz="0" w:space="0" w:color="auto"/>
        <w:right w:val="none" w:sz="0" w:space="0" w:color="auto"/>
      </w:divBdr>
    </w:div>
    <w:div w:id="1838955026">
      <w:bodyDiv w:val="1"/>
      <w:marLeft w:val="0"/>
      <w:marRight w:val="0"/>
      <w:marTop w:val="0"/>
      <w:marBottom w:val="0"/>
      <w:divBdr>
        <w:top w:val="none" w:sz="0" w:space="0" w:color="auto"/>
        <w:left w:val="none" w:sz="0" w:space="0" w:color="auto"/>
        <w:bottom w:val="none" w:sz="0" w:space="0" w:color="auto"/>
        <w:right w:val="none" w:sz="0" w:space="0" w:color="auto"/>
      </w:divBdr>
    </w:div>
    <w:div w:id="1900632608">
      <w:bodyDiv w:val="1"/>
      <w:marLeft w:val="0"/>
      <w:marRight w:val="0"/>
      <w:marTop w:val="0"/>
      <w:marBottom w:val="0"/>
      <w:divBdr>
        <w:top w:val="none" w:sz="0" w:space="0" w:color="auto"/>
        <w:left w:val="none" w:sz="0" w:space="0" w:color="auto"/>
        <w:bottom w:val="none" w:sz="0" w:space="0" w:color="auto"/>
        <w:right w:val="none" w:sz="0" w:space="0" w:color="auto"/>
      </w:divBdr>
    </w:div>
    <w:div w:id="1902477224">
      <w:bodyDiv w:val="1"/>
      <w:marLeft w:val="0"/>
      <w:marRight w:val="0"/>
      <w:marTop w:val="0"/>
      <w:marBottom w:val="0"/>
      <w:divBdr>
        <w:top w:val="none" w:sz="0" w:space="0" w:color="auto"/>
        <w:left w:val="none" w:sz="0" w:space="0" w:color="auto"/>
        <w:bottom w:val="none" w:sz="0" w:space="0" w:color="auto"/>
        <w:right w:val="none" w:sz="0" w:space="0" w:color="auto"/>
      </w:divBdr>
    </w:div>
    <w:div w:id="1907299809">
      <w:bodyDiv w:val="1"/>
      <w:marLeft w:val="0"/>
      <w:marRight w:val="0"/>
      <w:marTop w:val="0"/>
      <w:marBottom w:val="0"/>
      <w:divBdr>
        <w:top w:val="none" w:sz="0" w:space="0" w:color="auto"/>
        <w:left w:val="none" w:sz="0" w:space="0" w:color="auto"/>
        <w:bottom w:val="none" w:sz="0" w:space="0" w:color="auto"/>
        <w:right w:val="none" w:sz="0" w:space="0" w:color="auto"/>
      </w:divBdr>
    </w:div>
    <w:div w:id="1918978423">
      <w:bodyDiv w:val="1"/>
      <w:marLeft w:val="0"/>
      <w:marRight w:val="0"/>
      <w:marTop w:val="0"/>
      <w:marBottom w:val="0"/>
      <w:divBdr>
        <w:top w:val="none" w:sz="0" w:space="0" w:color="auto"/>
        <w:left w:val="none" w:sz="0" w:space="0" w:color="auto"/>
        <w:bottom w:val="none" w:sz="0" w:space="0" w:color="auto"/>
        <w:right w:val="none" w:sz="0" w:space="0" w:color="auto"/>
      </w:divBdr>
    </w:div>
    <w:div w:id="1934580909">
      <w:bodyDiv w:val="1"/>
      <w:marLeft w:val="0"/>
      <w:marRight w:val="0"/>
      <w:marTop w:val="0"/>
      <w:marBottom w:val="0"/>
      <w:divBdr>
        <w:top w:val="none" w:sz="0" w:space="0" w:color="auto"/>
        <w:left w:val="none" w:sz="0" w:space="0" w:color="auto"/>
        <w:bottom w:val="none" w:sz="0" w:space="0" w:color="auto"/>
        <w:right w:val="none" w:sz="0" w:space="0" w:color="auto"/>
      </w:divBdr>
    </w:div>
    <w:div w:id="1942646016">
      <w:bodyDiv w:val="1"/>
      <w:marLeft w:val="0"/>
      <w:marRight w:val="0"/>
      <w:marTop w:val="0"/>
      <w:marBottom w:val="0"/>
      <w:divBdr>
        <w:top w:val="none" w:sz="0" w:space="0" w:color="auto"/>
        <w:left w:val="none" w:sz="0" w:space="0" w:color="auto"/>
        <w:bottom w:val="none" w:sz="0" w:space="0" w:color="auto"/>
        <w:right w:val="none" w:sz="0" w:space="0" w:color="auto"/>
      </w:divBdr>
    </w:div>
    <w:div w:id="1946187404">
      <w:bodyDiv w:val="1"/>
      <w:marLeft w:val="0"/>
      <w:marRight w:val="0"/>
      <w:marTop w:val="0"/>
      <w:marBottom w:val="0"/>
      <w:divBdr>
        <w:top w:val="none" w:sz="0" w:space="0" w:color="auto"/>
        <w:left w:val="none" w:sz="0" w:space="0" w:color="auto"/>
        <w:bottom w:val="none" w:sz="0" w:space="0" w:color="auto"/>
        <w:right w:val="none" w:sz="0" w:space="0" w:color="auto"/>
      </w:divBdr>
    </w:div>
    <w:div w:id="1949384571">
      <w:bodyDiv w:val="1"/>
      <w:marLeft w:val="0"/>
      <w:marRight w:val="0"/>
      <w:marTop w:val="0"/>
      <w:marBottom w:val="0"/>
      <w:divBdr>
        <w:top w:val="none" w:sz="0" w:space="0" w:color="auto"/>
        <w:left w:val="none" w:sz="0" w:space="0" w:color="auto"/>
        <w:bottom w:val="none" w:sz="0" w:space="0" w:color="auto"/>
        <w:right w:val="none" w:sz="0" w:space="0" w:color="auto"/>
      </w:divBdr>
    </w:div>
    <w:div w:id="1971087256">
      <w:bodyDiv w:val="1"/>
      <w:marLeft w:val="0"/>
      <w:marRight w:val="0"/>
      <w:marTop w:val="0"/>
      <w:marBottom w:val="0"/>
      <w:divBdr>
        <w:top w:val="none" w:sz="0" w:space="0" w:color="auto"/>
        <w:left w:val="none" w:sz="0" w:space="0" w:color="auto"/>
        <w:bottom w:val="none" w:sz="0" w:space="0" w:color="auto"/>
        <w:right w:val="none" w:sz="0" w:space="0" w:color="auto"/>
      </w:divBdr>
    </w:div>
    <w:div w:id="1984239111">
      <w:bodyDiv w:val="1"/>
      <w:marLeft w:val="0"/>
      <w:marRight w:val="0"/>
      <w:marTop w:val="0"/>
      <w:marBottom w:val="0"/>
      <w:divBdr>
        <w:top w:val="none" w:sz="0" w:space="0" w:color="auto"/>
        <w:left w:val="none" w:sz="0" w:space="0" w:color="auto"/>
        <w:bottom w:val="none" w:sz="0" w:space="0" w:color="auto"/>
        <w:right w:val="none" w:sz="0" w:space="0" w:color="auto"/>
      </w:divBdr>
    </w:div>
    <w:div w:id="1992560610">
      <w:bodyDiv w:val="1"/>
      <w:marLeft w:val="0"/>
      <w:marRight w:val="0"/>
      <w:marTop w:val="0"/>
      <w:marBottom w:val="0"/>
      <w:divBdr>
        <w:top w:val="none" w:sz="0" w:space="0" w:color="auto"/>
        <w:left w:val="none" w:sz="0" w:space="0" w:color="auto"/>
        <w:bottom w:val="none" w:sz="0" w:space="0" w:color="auto"/>
        <w:right w:val="none" w:sz="0" w:space="0" w:color="auto"/>
      </w:divBdr>
    </w:div>
    <w:div w:id="2007708977">
      <w:bodyDiv w:val="1"/>
      <w:marLeft w:val="0"/>
      <w:marRight w:val="0"/>
      <w:marTop w:val="0"/>
      <w:marBottom w:val="0"/>
      <w:divBdr>
        <w:top w:val="none" w:sz="0" w:space="0" w:color="auto"/>
        <w:left w:val="none" w:sz="0" w:space="0" w:color="auto"/>
        <w:bottom w:val="none" w:sz="0" w:space="0" w:color="auto"/>
        <w:right w:val="none" w:sz="0" w:space="0" w:color="auto"/>
      </w:divBdr>
    </w:div>
    <w:div w:id="2010676261">
      <w:bodyDiv w:val="1"/>
      <w:marLeft w:val="0"/>
      <w:marRight w:val="0"/>
      <w:marTop w:val="0"/>
      <w:marBottom w:val="0"/>
      <w:divBdr>
        <w:top w:val="none" w:sz="0" w:space="0" w:color="auto"/>
        <w:left w:val="none" w:sz="0" w:space="0" w:color="auto"/>
        <w:bottom w:val="none" w:sz="0" w:space="0" w:color="auto"/>
        <w:right w:val="none" w:sz="0" w:space="0" w:color="auto"/>
      </w:divBdr>
    </w:div>
    <w:div w:id="2031641921">
      <w:bodyDiv w:val="1"/>
      <w:marLeft w:val="0"/>
      <w:marRight w:val="0"/>
      <w:marTop w:val="0"/>
      <w:marBottom w:val="0"/>
      <w:divBdr>
        <w:top w:val="none" w:sz="0" w:space="0" w:color="auto"/>
        <w:left w:val="none" w:sz="0" w:space="0" w:color="auto"/>
        <w:bottom w:val="none" w:sz="0" w:space="0" w:color="auto"/>
        <w:right w:val="none" w:sz="0" w:space="0" w:color="auto"/>
      </w:divBdr>
    </w:div>
    <w:div w:id="2040232506">
      <w:bodyDiv w:val="1"/>
      <w:marLeft w:val="0"/>
      <w:marRight w:val="0"/>
      <w:marTop w:val="0"/>
      <w:marBottom w:val="0"/>
      <w:divBdr>
        <w:top w:val="none" w:sz="0" w:space="0" w:color="auto"/>
        <w:left w:val="none" w:sz="0" w:space="0" w:color="auto"/>
        <w:bottom w:val="none" w:sz="0" w:space="0" w:color="auto"/>
        <w:right w:val="none" w:sz="0" w:space="0" w:color="auto"/>
      </w:divBdr>
    </w:div>
    <w:div w:id="2040547280">
      <w:bodyDiv w:val="1"/>
      <w:marLeft w:val="0"/>
      <w:marRight w:val="0"/>
      <w:marTop w:val="0"/>
      <w:marBottom w:val="0"/>
      <w:divBdr>
        <w:top w:val="none" w:sz="0" w:space="0" w:color="auto"/>
        <w:left w:val="none" w:sz="0" w:space="0" w:color="auto"/>
        <w:bottom w:val="none" w:sz="0" w:space="0" w:color="auto"/>
        <w:right w:val="none" w:sz="0" w:space="0" w:color="auto"/>
      </w:divBdr>
    </w:div>
    <w:div w:id="2053114736">
      <w:bodyDiv w:val="1"/>
      <w:marLeft w:val="0"/>
      <w:marRight w:val="0"/>
      <w:marTop w:val="0"/>
      <w:marBottom w:val="0"/>
      <w:divBdr>
        <w:top w:val="none" w:sz="0" w:space="0" w:color="auto"/>
        <w:left w:val="none" w:sz="0" w:space="0" w:color="auto"/>
        <w:bottom w:val="none" w:sz="0" w:space="0" w:color="auto"/>
        <w:right w:val="none" w:sz="0" w:space="0" w:color="auto"/>
      </w:divBdr>
    </w:div>
    <w:div w:id="2059015252">
      <w:bodyDiv w:val="1"/>
      <w:marLeft w:val="0"/>
      <w:marRight w:val="0"/>
      <w:marTop w:val="0"/>
      <w:marBottom w:val="0"/>
      <w:divBdr>
        <w:top w:val="none" w:sz="0" w:space="0" w:color="auto"/>
        <w:left w:val="none" w:sz="0" w:space="0" w:color="auto"/>
        <w:bottom w:val="none" w:sz="0" w:space="0" w:color="auto"/>
        <w:right w:val="none" w:sz="0" w:space="0" w:color="auto"/>
      </w:divBdr>
    </w:div>
    <w:div w:id="2061899418">
      <w:bodyDiv w:val="1"/>
      <w:marLeft w:val="0"/>
      <w:marRight w:val="0"/>
      <w:marTop w:val="0"/>
      <w:marBottom w:val="0"/>
      <w:divBdr>
        <w:top w:val="none" w:sz="0" w:space="0" w:color="auto"/>
        <w:left w:val="none" w:sz="0" w:space="0" w:color="auto"/>
        <w:bottom w:val="none" w:sz="0" w:space="0" w:color="auto"/>
        <w:right w:val="none" w:sz="0" w:space="0" w:color="auto"/>
      </w:divBdr>
    </w:div>
    <w:div w:id="2102486907">
      <w:bodyDiv w:val="1"/>
      <w:marLeft w:val="0"/>
      <w:marRight w:val="0"/>
      <w:marTop w:val="0"/>
      <w:marBottom w:val="0"/>
      <w:divBdr>
        <w:top w:val="none" w:sz="0" w:space="0" w:color="auto"/>
        <w:left w:val="none" w:sz="0" w:space="0" w:color="auto"/>
        <w:bottom w:val="none" w:sz="0" w:space="0" w:color="auto"/>
        <w:right w:val="none" w:sz="0" w:space="0" w:color="auto"/>
      </w:divBdr>
    </w:div>
    <w:div w:id="2106072474">
      <w:bodyDiv w:val="1"/>
      <w:marLeft w:val="0"/>
      <w:marRight w:val="0"/>
      <w:marTop w:val="0"/>
      <w:marBottom w:val="0"/>
      <w:divBdr>
        <w:top w:val="none" w:sz="0" w:space="0" w:color="auto"/>
        <w:left w:val="none" w:sz="0" w:space="0" w:color="auto"/>
        <w:bottom w:val="none" w:sz="0" w:space="0" w:color="auto"/>
        <w:right w:val="none" w:sz="0" w:space="0" w:color="auto"/>
      </w:divBdr>
    </w:div>
    <w:div w:id="2114812538">
      <w:bodyDiv w:val="1"/>
      <w:marLeft w:val="0"/>
      <w:marRight w:val="0"/>
      <w:marTop w:val="0"/>
      <w:marBottom w:val="0"/>
      <w:divBdr>
        <w:top w:val="none" w:sz="0" w:space="0" w:color="auto"/>
        <w:left w:val="none" w:sz="0" w:space="0" w:color="auto"/>
        <w:bottom w:val="none" w:sz="0" w:space="0" w:color="auto"/>
        <w:right w:val="none" w:sz="0" w:space="0" w:color="auto"/>
      </w:divBdr>
    </w:div>
    <w:div w:id="2115511940">
      <w:bodyDiv w:val="1"/>
      <w:marLeft w:val="0"/>
      <w:marRight w:val="0"/>
      <w:marTop w:val="0"/>
      <w:marBottom w:val="0"/>
      <w:divBdr>
        <w:top w:val="none" w:sz="0" w:space="0" w:color="auto"/>
        <w:left w:val="none" w:sz="0" w:space="0" w:color="auto"/>
        <w:bottom w:val="none" w:sz="0" w:space="0" w:color="auto"/>
        <w:right w:val="none" w:sz="0" w:space="0" w:color="auto"/>
      </w:divBdr>
    </w:div>
    <w:div w:id="2122913406">
      <w:bodyDiv w:val="1"/>
      <w:marLeft w:val="0"/>
      <w:marRight w:val="0"/>
      <w:marTop w:val="0"/>
      <w:marBottom w:val="0"/>
      <w:divBdr>
        <w:top w:val="none" w:sz="0" w:space="0" w:color="auto"/>
        <w:left w:val="none" w:sz="0" w:space="0" w:color="auto"/>
        <w:bottom w:val="none" w:sz="0" w:space="0" w:color="auto"/>
        <w:right w:val="none" w:sz="0" w:space="0" w:color="auto"/>
      </w:divBdr>
    </w:div>
    <w:div w:id="2128963196">
      <w:bodyDiv w:val="1"/>
      <w:marLeft w:val="0"/>
      <w:marRight w:val="0"/>
      <w:marTop w:val="0"/>
      <w:marBottom w:val="0"/>
      <w:divBdr>
        <w:top w:val="none" w:sz="0" w:space="0" w:color="auto"/>
        <w:left w:val="none" w:sz="0" w:space="0" w:color="auto"/>
        <w:bottom w:val="none" w:sz="0" w:space="0" w:color="auto"/>
        <w:right w:val="none" w:sz="0" w:space="0" w:color="auto"/>
      </w:divBdr>
    </w:div>
    <w:div w:id="2130274030">
      <w:bodyDiv w:val="1"/>
      <w:marLeft w:val="0"/>
      <w:marRight w:val="0"/>
      <w:marTop w:val="0"/>
      <w:marBottom w:val="0"/>
      <w:divBdr>
        <w:top w:val="none" w:sz="0" w:space="0" w:color="auto"/>
        <w:left w:val="none" w:sz="0" w:space="0" w:color="auto"/>
        <w:bottom w:val="none" w:sz="0" w:space="0" w:color="auto"/>
        <w:right w:val="none" w:sz="0" w:space="0" w:color="auto"/>
      </w:divBdr>
    </w:div>
    <w:div w:id="21418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r.quality@dc.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phen.ours@dc.go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FE5D2-B7C3-47FE-A9BE-BD7FBAAC6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Template>
  <TotalTime>92</TotalTime>
  <Pages>7</Pages>
  <Words>2079</Words>
  <Characters>11450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Air Quality Division Letterhead Dec 2007</vt:lpstr>
    </vt:vector>
  </TitlesOfParts>
  <Company>DC Air Quality Division, DDOE</Company>
  <LinksUpToDate>false</LinksUpToDate>
  <CharactersWithSpaces>13502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Quality Division Letterhead Dec 2007</dc:title>
  <dc:creator>Tangirala</dc:creator>
  <cp:lastModifiedBy>Ours, Stephen (DOEE)</cp:lastModifiedBy>
  <cp:revision>10</cp:revision>
  <cp:lastPrinted>2016-11-22T14:47:00Z</cp:lastPrinted>
  <dcterms:created xsi:type="dcterms:W3CDTF">2023-08-30T19:47:00Z</dcterms:created>
  <dcterms:modified xsi:type="dcterms:W3CDTF">2023-09-14T16:05:00Z</dcterms:modified>
</cp:coreProperties>
</file>