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A2897" w14:textId="15BCBC14" w:rsidR="009A2623" w:rsidRDefault="00773E80" w:rsidP="009A2623">
      <w:pPr>
        <w:pStyle w:val="Signature"/>
        <w:rPr>
          <w:bCs/>
        </w:rPr>
      </w:pPr>
      <w:r>
        <w:rPr>
          <w:bCs/>
        </w:rPr>
        <w:t>April 29</w:t>
      </w:r>
      <w:r w:rsidR="009A2623">
        <w:rPr>
          <w:bCs/>
        </w:rPr>
        <w:t>, 202</w:t>
      </w:r>
      <w:r w:rsidR="005058C3">
        <w:rPr>
          <w:bCs/>
        </w:rPr>
        <w:t>5</w:t>
      </w:r>
    </w:p>
    <w:p w14:paraId="02C40D57" w14:textId="77777777" w:rsidR="009A2623" w:rsidRDefault="009A2623" w:rsidP="009A2623">
      <w:pPr>
        <w:pStyle w:val="Signature"/>
        <w:rPr>
          <w:bCs/>
        </w:rPr>
      </w:pPr>
    </w:p>
    <w:p w14:paraId="23E32A56" w14:textId="77777777" w:rsidR="00EE5DFB" w:rsidRPr="005300BA" w:rsidRDefault="00EE5DFB" w:rsidP="00EE5DFB">
      <w:pPr>
        <w:jc w:val="both"/>
      </w:pPr>
      <w:r>
        <w:t>Donny Gonzalez</w:t>
      </w:r>
    </w:p>
    <w:p w14:paraId="5CDBD7E4" w14:textId="77777777" w:rsidR="00EE5DFB" w:rsidRDefault="00EE5DFB" w:rsidP="00EE5DFB">
      <w:pPr>
        <w:jc w:val="both"/>
      </w:pPr>
      <w:r>
        <w:t>Deputy Director, Facilities Management Division</w:t>
      </w:r>
    </w:p>
    <w:p w14:paraId="78F63DEF" w14:textId="77777777" w:rsidR="00EE5DFB" w:rsidRPr="005300BA" w:rsidRDefault="00EE5DFB" w:rsidP="00EE5DFB">
      <w:pPr>
        <w:jc w:val="both"/>
      </w:pPr>
      <w:r>
        <w:t>District of Columbia Department of General Services</w:t>
      </w:r>
    </w:p>
    <w:p w14:paraId="19B3008C" w14:textId="77777777" w:rsidR="00EE5DFB" w:rsidRPr="005300BA" w:rsidRDefault="00EE5DFB" w:rsidP="00EE5DFB">
      <w:pPr>
        <w:jc w:val="both"/>
      </w:pPr>
      <w:r>
        <w:t>3924 Minnesota Avenue NE, 4</w:t>
      </w:r>
      <w:r w:rsidRPr="00852541">
        <w:rPr>
          <w:vertAlign w:val="superscript"/>
        </w:rPr>
        <w:t>th</w:t>
      </w:r>
      <w:r>
        <w:t xml:space="preserve"> Floor</w:t>
      </w:r>
    </w:p>
    <w:p w14:paraId="2BA8AFD0" w14:textId="0328C51E" w:rsidR="005B3AB4" w:rsidRPr="005B3AB4" w:rsidRDefault="00EE5DFB" w:rsidP="00EE5DFB">
      <w:pPr>
        <w:pStyle w:val="Signature"/>
        <w:rPr>
          <w:b/>
          <w:bCs/>
        </w:rPr>
      </w:pPr>
      <w:r w:rsidRPr="005300BA">
        <w:t>Washington DC 2001</w:t>
      </w:r>
      <w:r>
        <w:t>9</w:t>
      </w:r>
    </w:p>
    <w:p w14:paraId="503D8292" w14:textId="77777777" w:rsidR="00EE5DFB" w:rsidRDefault="00EE5DFB" w:rsidP="00AE2344">
      <w:pPr>
        <w:ind w:left="720" w:hanging="720"/>
        <w:rPr>
          <w:b/>
          <w:bCs/>
        </w:rPr>
      </w:pPr>
    </w:p>
    <w:p w14:paraId="016D8560" w14:textId="5DC88442" w:rsidR="00AE2344" w:rsidRPr="006243B7" w:rsidRDefault="00AE2344" w:rsidP="00AE2344">
      <w:pPr>
        <w:ind w:left="720" w:hanging="720"/>
      </w:pPr>
      <w:r>
        <w:rPr>
          <w:b/>
          <w:bCs/>
        </w:rPr>
        <w:t>RE:</w:t>
      </w:r>
      <w:r>
        <w:rPr>
          <w:b/>
          <w:bCs/>
        </w:rPr>
        <w:tab/>
        <w:t xml:space="preserve">Permit </w:t>
      </w:r>
      <w:r w:rsidR="008770F6">
        <w:rPr>
          <w:b/>
          <w:bCs/>
        </w:rPr>
        <w:t>No.</w:t>
      </w:r>
      <w:r w:rsidR="009A2623">
        <w:rPr>
          <w:b/>
          <w:bCs/>
        </w:rPr>
        <w:t xml:space="preserve"> </w:t>
      </w:r>
      <w:r w:rsidR="00EE5DFB">
        <w:rPr>
          <w:b/>
          <w:bCs/>
        </w:rPr>
        <w:t>7389</w:t>
      </w:r>
      <w:r>
        <w:rPr>
          <w:b/>
          <w:bCs/>
        </w:rPr>
        <w:t xml:space="preserve"> </w:t>
      </w:r>
      <w:r w:rsidRPr="006243B7">
        <w:rPr>
          <w:b/>
          <w:bCs/>
        </w:rPr>
        <w:t>to Operate</w:t>
      </w:r>
      <w:r w:rsidR="008770F6">
        <w:rPr>
          <w:b/>
          <w:bCs/>
        </w:rPr>
        <w:t xml:space="preserve"> a</w:t>
      </w:r>
      <w:r>
        <w:rPr>
          <w:b/>
          <w:bCs/>
        </w:rPr>
        <w:t xml:space="preserve"> </w:t>
      </w:r>
      <w:r w:rsidR="00EE5DFB">
        <w:rPr>
          <w:b/>
          <w:bCs/>
        </w:rPr>
        <w:t>20</w:t>
      </w:r>
      <w:r w:rsidR="008770F6">
        <w:rPr>
          <w:b/>
          <w:bCs/>
        </w:rPr>
        <w:t>0</w:t>
      </w:r>
      <w:r>
        <w:rPr>
          <w:b/>
          <w:bCs/>
        </w:rPr>
        <w:t xml:space="preserve"> </w:t>
      </w:r>
      <w:proofErr w:type="spellStart"/>
      <w:r>
        <w:rPr>
          <w:b/>
          <w:bCs/>
        </w:rPr>
        <w:t>kW</w:t>
      </w:r>
      <w:r w:rsidR="009A2623">
        <w:rPr>
          <w:b/>
          <w:bCs/>
        </w:rPr>
        <w:t>e</w:t>
      </w:r>
      <w:proofErr w:type="spellEnd"/>
      <w:r>
        <w:rPr>
          <w:b/>
          <w:bCs/>
        </w:rPr>
        <w:t xml:space="preserve"> Diesel-fired Emergency </w:t>
      </w:r>
      <w:r w:rsidRPr="006243B7">
        <w:rPr>
          <w:b/>
          <w:bCs/>
        </w:rPr>
        <w:t>Generator</w:t>
      </w:r>
      <w:r>
        <w:rPr>
          <w:b/>
          <w:bCs/>
        </w:rPr>
        <w:t xml:space="preserve"> Set</w:t>
      </w:r>
      <w:r w:rsidR="008770F6">
        <w:rPr>
          <w:b/>
          <w:bCs/>
        </w:rPr>
        <w:t xml:space="preserve"> </w:t>
      </w:r>
      <w:r>
        <w:rPr>
          <w:b/>
          <w:bCs/>
        </w:rPr>
        <w:t xml:space="preserve">at </w:t>
      </w:r>
      <w:r w:rsidR="001A33B1">
        <w:rPr>
          <w:b/>
          <w:bCs/>
        </w:rPr>
        <w:t>441 4</w:t>
      </w:r>
      <w:r w:rsidR="001A33B1" w:rsidRPr="001A33B1">
        <w:rPr>
          <w:b/>
          <w:bCs/>
          <w:vertAlign w:val="superscript"/>
        </w:rPr>
        <w:t>th</w:t>
      </w:r>
      <w:r w:rsidR="001A33B1">
        <w:rPr>
          <w:b/>
          <w:bCs/>
        </w:rPr>
        <w:t xml:space="preserve"> </w:t>
      </w:r>
      <w:r w:rsidR="001C7160">
        <w:rPr>
          <w:b/>
          <w:bCs/>
        </w:rPr>
        <w:t>Street</w:t>
      </w:r>
      <w:r>
        <w:rPr>
          <w:b/>
          <w:bCs/>
        </w:rPr>
        <w:t xml:space="preserve"> </w:t>
      </w:r>
      <w:r w:rsidR="001A33B1">
        <w:rPr>
          <w:b/>
          <w:bCs/>
        </w:rPr>
        <w:t>NW</w:t>
      </w:r>
      <w:r w:rsidR="009A2623">
        <w:rPr>
          <w:b/>
          <w:bCs/>
        </w:rPr>
        <w:t>, Washington</w:t>
      </w:r>
      <w:r>
        <w:rPr>
          <w:b/>
          <w:bCs/>
        </w:rPr>
        <w:t xml:space="preserve"> DC</w:t>
      </w:r>
    </w:p>
    <w:p w14:paraId="61A259F0" w14:textId="77777777" w:rsidR="005B3AB4" w:rsidRPr="005B3AB4" w:rsidRDefault="005B3AB4" w:rsidP="005B3AB4">
      <w:pPr>
        <w:pStyle w:val="Signature"/>
      </w:pPr>
    </w:p>
    <w:p w14:paraId="2C613085" w14:textId="36A9A5A5" w:rsidR="005B3AB4" w:rsidRPr="005B3AB4" w:rsidRDefault="005B3AB4" w:rsidP="005B3AB4">
      <w:pPr>
        <w:pStyle w:val="Signature"/>
      </w:pPr>
      <w:r w:rsidRPr="005B3AB4">
        <w:t xml:space="preserve">Dear </w:t>
      </w:r>
      <w:r w:rsidR="001A33B1">
        <w:t>Donny Gonzalez</w:t>
      </w:r>
      <w:r w:rsidRPr="005B3AB4">
        <w:t>:</w:t>
      </w:r>
    </w:p>
    <w:p w14:paraId="278F2593" w14:textId="77777777" w:rsidR="005B3AB4" w:rsidRPr="005B3AB4" w:rsidRDefault="005B3AB4" w:rsidP="005B3AB4">
      <w:pPr>
        <w:pStyle w:val="Signature"/>
      </w:pPr>
    </w:p>
    <w:p w14:paraId="39A14847" w14:textId="09EDF18B" w:rsidR="005B3AB4" w:rsidRPr="005B3AB4" w:rsidRDefault="005B3AB4" w:rsidP="005B3AB4">
      <w:pPr>
        <w:pStyle w:val="Signature"/>
      </w:pPr>
      <w:r w:rsidRPr="005B3AB4">
        <w:t xml:space="preserve">Pursuant to sections 200.1 and 200.2 of Title 20 of the District of Columbia Municipal Regulations (20 DCMR), a permit from the Department of Energy and Environment (the Department) shall be obtained before any person can </w:t>
      </w:r>
      <w:r w:rsidR="002C77E8">
        <w:t>construct</w:t>
      </w:r>
      <w:r w:rsidRPr="005B3AB4">
        <w:t xml:space="preserve"> and operate a stationary source in the District of Columbia. </w:t>
      </w:r>
      <w:r w:rsidR="000E2333" w:rsidRPr="000E2333">
        <w:t xml:space="preserve">The </w:t>
      </w:r>
      <w:r w:rsidR="00AE2344" w:rsidRPr="006243B7">
        <w:t xml:space="preserve">application </w:t>
      </w:r>
      <w:r w:rsidR="00AE2344">
        <w:t xml:space="preserve">of </w:t>
      </w:r>
      <w:r w:rsidR="007C716C">
        <w:t>District of Columbia Department of General Services</w:t>
      </w:r>
      <w:r w:rsidR="00AE2344">
        <w:t xml:space="preserve"> (the Permittee) </w:t>
      </w:r>
      <w:r w:rsidR="00AE2344" w:rsidRPr="006243B7">
        <w:t xml:space="preserve">to </w:t>
      </w:r>
      <w:r w:rsidR="00AE2344">
        <w:t xml:space="preserve">operate </w:t>
      </w:r>
      <w:r w:rsidR="008770F6">
        <w:t>one</w:t>
      </w:r>
      <w:r w:rsidR="008770F6" w:rsidRPr="00163F55">
        <w:t xml:space="preserve"> </w:t>
      </w:r>
      <w:r w:rsidR="008770F6">
        <w:t xml:space="preserve">(1) </w:t>
      </w:r>
      <w:r w:rsidR="007C716C">
        <w:t>20</w:t>
      </w:r>
      <w:r w:rsidR="008770F6">
        <w:t xml:space="preserve">0 </w:t>
      </w:r>
      <w:proofErr w:type="spellStart"/>
      <w:r w:rsidR="008770F6">
        <w:t>kWe</w:t>
      </w:r>
      <w:proofErr w:type="spellEnd"/>
      <w:r w:rsidR="008770F6">
        <w:t xml:space="preserve"> emergency generator set with a </w:t>
      </w:r>
      <w:r w:rsidR="007C716C">
        <w:t>314</w:t>
      </w:r>
      <w:r w:rsidR="008770F6">
        <w:t xml:space="preserve"> hp (</w:t>
      </w:r>
      <w:r w:rsidR="007C716C">
        <w:t xml:space="preserve">234 </w:t>
      </w:r>
      <w:proofErr w:type="spellStart"/>
      <w:r w:rsidR="008770F6">
        <w:t>kWm</w:t>
      </w:r>
      <w:proofErr w:type="spellEnd"/>
      <w:r w:rsidR="008770F6">
        <w:t xml:space="preserve">) </w:t>
      </w:r>
      <w:r w:rsidR="0007458F">
        <w:t>diesel-fired</w:t>
      </w:r>
      <w:r w:rsidR="008770F6">
        <w:t xml:space="preserve"> engine at </w:t>
      </w:r>
      <w:r w:rsidR="007C716C">
        <w:t>441 4</w:t>
      </w:r>
      <w:r w:rsidR="007C716C" w:rsidRPr="007C716C">
        <w:rPr>
          <w:vertAlign w:val="superscript"/>
        </w:rPr>
        <w:t>th</w:t>
      </w:r>
      <w:r w:rsidR="007C716C">
        <w:t xml:space="preserve"> </w:t>
      </w:r>
      <w:r w:rsidR="008770F6">
        <w:t>St</w:t>
      </w:r>
      <w:r w:rsidR="007C716C">
        <w:t>reet</w:t>
      </w:r>
      <w:r w:rsidR="008770F6">
        <w:t xml:space="preserve"> </w:t>
      </w:r>
      <w:r w:rsidR="007C716C">
        <w:t>NW</w:t>
      </w:r>
      <w:r w:rsidR="008770F6">
        <w:t>, Washington, DC 2000</w:t>
      </w:r>
      <w:r w:rsidR="007C716C">
        <w:t>1</w:t>
      </w:r>
      <w:r w:rsidR="00AE2344">
        <w:t xml:space="preserve">, per the submitted plans and specifications, received on </w:t>
      </w:r>
      <w:r w:rsidR="005058C3">
        <w:t>April 23</w:t>
      </w:r>
      <w:r w:rsidR="008770F6">
        <w:t>, 202</w:t>
      </w:r>
      <w:r w:rsidR="005058C3">
        <w:t>4</w:t>
      </w:r>
      <w:r w:rsidR="00533170">
        <w:t>,</w:t>
      </w:r>
      <w:r w:rsidR="00AE2344">
        <w:t xml:space="preserve"> is hereby approved, subject to the following conditions:</w:t>
      </w:r>
    </w:p>
    <w:p w14:paraId="7B5E9764" w14:textId="77777777" w:rsidR="00692110" w:rsidRPr="006243B7" w:rsidRDefault="00692110" w:rsidP="00930A66">
      <w:pPr>
        <w:pStyle w:val="Signature"/>
      </w:pPr>
    </w:p>
    <w:p w14:paraId="76E2E218" w14:textId="77777777" w:rsidR="00692110" w:rsidRPr="006243B7" w:rsidRDefault="00692110" w:rsidP="00692110">
      <w:pPr>
        <w:ind w:left="360" w:hanging="360"/>
        <w:rPr>
          <w:u w:val="single"/>
        </w:rPr>
      </w:pPr>
      <w:r w:rsidRPr="006243B7">
        <w:t>I.</w:t>
      </w:r>
      <w:r w:rsidRPr="006243B7">
        <w:tab/>
      </w:r>
      <w:r w:rsidRPr="006243B7">
        <w:rPr>
          <w:u w:val="single"/>
        </w:rPr>
        <w:t>General Requirements:</w:t>
      </w:r>
    </w:p>
    <w:p w14:paraId="79089BD7" w14:textId="77777777" w:rsidR="00692110" w:rsidRPr="006243B7" w:rsidRDefault="00692110" w:rsidP="00692110">
      <w:pPr>
        <w:ind w:left="360" w:hanging="360"/>
      </w:pPr>
    </w:p>
    <w:p w14:paraId="5A4F8150" w14:textId="77777777" w:rsidR="00692110" w:rsidRPr="00975D79" w:rsidRDefault="00692110" w:rsidP="00692110">
      <w:pPr>
        <w:ind w:left="720" w:hanging="360"/>
      </w:pPr>
      <w:r w:rsidRPr="00975D79">
        <w:t>a.</w:t>
      </w:r>
      <w:r w:rsidRPr="00975D79">
        <w:tab/>
        <w:t xml:space="preserve">The </w:t>
      </w:r>
      <w:r>
        <w:t>emergency generator set</w:t>
      </w:r>
      <w:r w:rsidRPr="00975D79">
        <w:t xml:space="preserve"> shall be maintained and operated in accordance with the air pollution control requirements of 20 DCMR.</w:t>
      </w:r>
    </w:p>
    <w:p w14:paraId="3720BDCB" w14:textId="77777777" w:rsidR="00692110" w:rsidRPr="00975D79" w:rsidRDefault="00692110" w:rsidP="00692110">
      <w:pPr>
        <w:ind w:left="720" w:hanging="360"/>
      </w:pPr>
    </w:p>
    <w:p w14:paraId="7E1DE584" w14:textId="3FCB8F1D" w:rsidR="00692110" w:rsidRDefault="00692110" w:rsidP="00692110">
      <w:pPr>
        <w:ind w:left="720" w:hanging="360"/>
      </w:pPr>
      <w:r w:rsidRPr="00975D79">
        <w:t>b.</w:t>
      </w:r>
      <w:r w:rsidRPr="00975D79">
        <w:tab/>
      </w:r>
      <w:r w:rsidR="009A2623" w:rsidRPr="00417313">
        <w:t>This permit will expire on</w:t>
      </w:r>
      <w:r w:rsidR="00AA3078">
        <w:t xml:space="preserve"> </w:t>
      </w:r>
      <w:r w:rsidR="0007458F">
        <w:t>April 28</w:t>
      </w:r>
      <w:r w:rsidR="009A2623">
        <w:t>, 20</w:t>
      </w:r>
      <w:r w:rsidR="005058C3">
        <w:t>30</w:t>
      </w:r>
      <w:r w:rsidR="009A2623" w:rsidRPr="00417313">
        <w:t xml:space="preserve"> [20 DCMR 200.4].  If continued operation after this date is desired, the </w:t>
      </w:r>
      <w:r w:rsidR="009A2623">
        <w:t>Permittee</w:t>
      </w:r>
      <w:r w:rsidR="009A2623" w:rsidRPr="00417313">
        <w:t xml:space="preserve"> shall </w:t>
      </w:r>
      <w:proofErr w:type="gramStart"/>
      <w:r w:rsidR="009A2623" w:rsidRPr="00417313">
        <w:t>submit an application</w:t>
      </w:r>
      <w:proofErr w:type="gramEnd"/>
      <w:r w:rsidR="009A2623" w:rsidRPr="00417313">
        <w:t xml:space="preserve"> for renewal by </w:t>
      </w:r>
      <w:r w:rsidR="00AA3078">
        <w:t xml:space="preserve">December </w:t>
      </w:r>
      <w:r w:rsidR="0007458F">
        <w:t>28</w:t>
      </w:r>
      <w:r w:rsidR="009A2623">
        <w:t>, 202</w:t>
      </w:r>
      <w:r w:rsidR="00AA3078">
        <w:t>9</w:t>
      </w:r>
      <w:r w:rsidR="009A2623">
        <w:t>.</w:t>
      </w:r>
    </w:p>
    <w:p w14:paraId="5BFAF1D0" w14:textId="77777777" w:rsidR="00692110" w:rsidRPr="00975D79" w:rsidRDefault="00692110" w:rsidP="00692110">
      <w:pPr>
        <w:ind w:left="720" w:hanging="360"/>
      </w:pPr>
    </w:p>
    <w:p w14:paraId="451B91F4" w14:textId="77777777" w:rsidR="00692110" w:rsidRPr="00975D79" w:rsidRDefault="00692110" w:rsidP="00692110">
      <w:pPr>
        <w:ind w:left="720" w:hanging="360"/>
      </w:pPr>
      <w:r w:rsidRPr="00975D79">
        <w:t>c.</w:t>
      </w:r>
      <w:r w:rsidRPr="00975D79">
        <w:tab/>
      </w:r>
      <w:r w:rsidR="00417313">
        <w:t>Operation</w:t>
      </w:r>
      <w:r w:rsidRPr="00975D79">
        <w:t xml:space="preserve"> of equipment under the authority of this permit shall be considered acceptance of its terms and conditions.</w:t>
      </w:r>
    </w:p>
    <w:p w14:paraId="4DBB0BDE" w14:textId="77777777" w:rsidR="00692110" w:rsidRPr="00975D79" w:rsidRDefault="00692110" w:rsidP="00692110">
      <w:pPr>
        <w:ind w:left="720" w:hanging="360"/>
      </w:pPr>
    </w:p>
    <w:p w14:paraId="1BC30F67" w14:textId="77777777" w:rsidR="00692110" w:rsidRPr="00975D79" w:rsidRDefault="00692110" w:rsidP="00692110">
      <w:pPr>
        <w:ind w:left="720" w:hanging="360"/>
      </w:pPr>
      <w:r w:rsidRPr="00975D79">
        <w:t>d.</w:t>
      </w:r>
      <w:r w:rsidRPr="00975D79">
        <w:tab/>
        <w:t xml:space="preserve">The Permittee shall allow authorized officials of the </w:t>
      </w:r>
      <w:proofErr w:type="gramStart"/>
      <w:r w:rsidRPr="00975D79">
        <w:t>District</w:t>
      </w:r>
      <w:proofErr w:type="gramEnd"/>
      <w:r w:rsidRPr="00975D79">
        <w:t xml:space="preserve">, upon presentation of identification, to: </w:t>
      </w:r>
    </w:p>
    <w:p w14:paraId="2532AE66" w14:textId="77777777" w:rsidR="00692110" w:rsidRPr="00975D79" w:rsidRDefault="00692110" w:rsidP="00692110">
      <w:pPr>
        <w:ind w:left="720" w:hanging="360"/>
      </w:pPr>
    </w:p>
    <w:p w14:paraId="24593993" w14:textId="77777777" w:rsidR="00692110" w:rsidRPr="00975D79" w:rsidRDefault="00692110" w:rsidP="00692110">
      <w:pPr>
        <w:ind w:left="1080" w:hanging="360"/>
      </w:pPr>
      <w:r w:rsidRPr="00975D79">
        <w:t>1.</w:t>
      </w:r>
      <w:r w:rsidRPr="00975D79">
        <w:tab/>
        <w:t xml:space="preserve">Enter upon the Permittee’s premises where a source or emission unit is located, an </w:t>
      </w:r>
      <w:proofErr w:type="gramStart"/>
      <w:r w:rsidRPr="00975D79">
        <w:t>emissions related</w:t>
      </w:r>
      <w:proofErr w:type="gramEnd"/>
      <w:r w:rsidRPr="00975D79">
        <w:t xml:space="preserve"> activity is conducted, or where records required by this permit are </w:t>
      </w:r>
      <w:proofErr w:type="gramStart"/>
      <w:r w:rsidRPr="00975D79">
        <w:t>kept;</w:t>
      </w:r>
      <w:proofErr w:type="gramEnd"/>
    </w:p>
    <w:p w14:paraId="0E0290ED" w14:textId="77777777" w:rsidR="004D3170" w:rsidRDefault="004D3170" w:rsidP="00692110">
      <w:pPr>
        <w:tabs>
          <w:tab w:val="left" w:pos="-1440"/>
          <w:tab w:val="left" w:pos="-720"/>
          <w:tab w:val="left" w:pos="1080"/>
        </w:tabs>
        <w:ind w:left="1080" w:hanging="360"/>
      </w:pPr>
    </w:p>
    <w:p w14:paraId="137E8361" w14:textId="77777777" w:rsidR="00692110" w:rsidRDefault="00692110" w:rsidP="00B95F68">
      <w:pPr>
        <w:tabs>
          <w:tab w:val="left" w:pos="-1440"/>
          <w:tab w:val="left" w:pos="-720"/>
          <w:tab w:val="left" w:pos="1080"/>
        </w:tabs>
        <w:ind w:left="1080" w:hanging="360"/>
      </w:pPr>
      <w:r w:rsidRPr="00975D79">
        <w:t>2.</w:t>
      </w:r>
      <w:r w:rsidRPr="00975D79">
        <w:tab/>
        <w:t xml:space="preserve">Have access to and copy, at reasonable times, any </w:t>
      </w:r>
      <w:proofErr w:type="gramStart"/>
      <w:r w:rsidRPr="00975D79">
        <w:t>records</w:t>
      </w:r>
      <w:proofErr w:type="gramEnd"/>
      <w:r w:rsidRPr="00975D79">
        <w:t xml:space="preserve"> that must be kept under the terms and conditions of this </w:t>
      </w:r>
      <w:proofErr w:type="gramStart"/>
      <w:r w:rsidRPr="00975D79">
        <w:t>permit;</w:t>
      </w:r>
      <w:proofErr w:type="gramEnd"/>
      <w:r w:rsidRPr="00975D79">
        <w:t xml:space="preserve"> </w:t>
      </w:r>
    </w:p>
    <w:p w14:paraId="7782EB50" w14:textId="77777777" w:rsidR="000854E1" w:rsidRPr="00975D79" w:rsidRDefault="000854E1" w:rsidP="00B95F68">
      <w:pPr>
        <w:tabs>
          <w:tab w:val="left" w:pos="-1440"/>
          <w:tab w:val="left" w:pos="-720"/>
          <w:tab w:val="left" w:pos="1080"/>
        </w:tabs>
        <w:ind w:left="1080" w:hanging="360"/>
      </w:pPr>
    </w:p>
    <w:p w14:paraId="748A5C69" w14:textId="77777777" w:rsidR="00692110" w:rsidRDefault="00692110" w:rsidP="00692110">
      <w:pPr>
        <w:tabs>
          <w:tab w:val="left" w:pos="-1440"/>
          <w:tab w:val="left" w:pos="-720"/>
          <w:tab w:val="left" w:pos="1080"/>
        </w:tabs>
        <w:ind w:left="1080" w:hanging="360"/>
      </w:pPr>
      <w:r w:rsidRPr="00975D79">
        <w:lastRenderedPageBreak/>
        <w:t>3.</w:t>
      </w:r>
      <w:r w:rsidRPr="00975D79">
        <w:tab/>
        <w:t>Inspect, at reasonable times, any facilities, equipment (including monitoring and air pollution control equipment), practices, or operations regulated or required under this permit; and</w:t>
      </w:r>
    </w:p>
    <w:p w14:paraId="7B082E30" w14:textId="77777777" w:rsidR="00692110" w:rsidRPr="00975D79" w:rsidRDefault="00692110" w:rsidP="00692110">
      <w:pPr>
        <w:tabs>
          <w:tab w:val="left" w:pos="-1440"/>
          <w:tab w:val="left" w:pos="-720"/>
          <w:tab w:val="left" w:pos="1080"/>
        </w:tabs>
        <w:ind w:left="1080" w:hanging="360"/>
      </w:pPr>
    </w:p>
    <w:p w14:paraId="03E0E5FF" w14:textId="77777777" w:rsidR="00692110" w:rsidRPr="00975D79" w:rsidRDefault="00692110" w:rsidP="00692110">
      <w:pPr>
        <w:ind w:left="1080" w:hanging="360"/>
        <w:jc w:val="both"/>
      </w:pPr>
      <w:r w:rsidRPr="00975D79">
        <w:t>4.</w:t>
      </w:r>
      <w:r w:rsidRPr="00975D79">
        <w:tab/>
        <w:t>Sample or monitor, at reasonable times, any substance or parameter for the purpose of assuring compliance with this permit or any applicable requirement.</w:t>
      </w:r>
    </w:p>
    <w:p w14:paraId="65E4132B" w14:textId="77777777" w:rsidR="00692110" w:rsidRPr="00975D79" w:rsidRDefault="00692110" w:rsidP="00692110">
      <w:pPr>
        <w:ind w:left="720" w:hanging="360"/>
      </w:pPr>
    </w:p>
    <w:p w14:paraId="79C046EA" w14:textId="77777777" w:rsidR="00692110" w:rsidRDefault="00692110" w:rsidP="00692110">
      <w:pPr>
        <w:ind w:left="720" w:hanging="360"/>
      </w:pPr>
      <w:r w:rsidRPr="00975D79">
        <w:t>e.</w:t>
      </w:r>
      <w:r w:rsidRPr="00975D79">
        <w:tab/>
        <w:t>This permit shall be kept on the premises and produced upon request.</w:t>
      </w:r>
    </w:p>
    <w:p w14:paraId="606D673B" w14:textId="77777777" w:rsidR="00692110" w:rsidRPr="00975D79" w:rsidRDefault="00692110" w:rsidP="00692110">
      <w:pPr>
        <w:ind w:left="720" w:hanging="360"/>
      </w:pPr>
    </w:p>
    <w:p w14:paraId="601E35BF" w14:textId="77777777" w:rsidR="00692110" w:rsidRDefault="00692110" w:rsidP="00692110">
      <w:pPr>
        <w:numPr>
          <w:ilvl w:val="0"/>
          <w:numId w:val="8"/>
        </w:numPr>
      </w:pPr>
      <w:r w:rsidRPr="00975D79">
        <w:t>Failure to comply with the provisions of this permit may be grounds for suspension or revocation. [20 DCMR 202.2]</w:t>
      </w:r>
    </w:p>
    <w:p w14:paraId="0200CF23" w14:textId="77777777" w:rsidR="00036080" w:rsidRDefault="00036080" w:rsidP="00036080">
      <w:pPr>
        <w:ind w:left="720"/>
      </w:pPr>
    </w:p>
    <w:p w14:paraId="741710A8" w14:textId="77777777" w:rsidR="009A2623" w:rsidRPr="006243B7" w:rsidRDefault="009A2623" w:rsidP="009A2623">
      <w:pPr>
        <w:ind w:left="360" w:hanging="360"/>
        <w:rPr>
          <w:u w:val="single"/>
        </w:rPr>
      </w:pPr>
      <w:r w:rsidRPr="006243B7">
        <w:t>II.</w:t>
      </w:r>
      <w:r w:rsidRPr="006243B7">
        <w:tab/>
      </w:r>
      <w:r w:rsidRPr="006243B7">
        <w:rPr>
          <w:u w:val="single"/>
        </w:rPr>
        <w:t>Emission Limitations:</w:t>
      </w:r>
    </w:p>
    <w:p w14:paraId="33E6FDE9" w14:textId="77777777" w:rsidR="009A2623" w:rsidRDefault="009A2623" w:rsidP="009A2623">
      <w:pPr>
        <w:ind w:left="720" w:hanging="360"/>
      </w:pPr>
    </w:p>
    <w:p w14:paraId="3FA7AE62" w14:textId="7C3F5A7E" w:rsidR="009A2623" w:rsidRDefault="009A2623" w:rsidP="009A2623">
      <w:pPr>
        <w:ind w:left="720" w:hanging="360"/>
      </w:pPr>
      <w:bookmarkStart w:id="0" w:name="_Hlk193294874"/>
      <w:r w:rsidRPr="006243B7">
        <w:t>a.</w:t>
      </w:r>
      <w:r w:rsidRPr="006243B7">
        <w:tab/>
      </w:r>
      <w:r w:rsidR="007C0EFE">
        <w:t>Except as specified in Condition II(b), e</w:t>
      </w:r>
      <w:r w:rsidRPr="00492D75">
        <w:t xml:space="preserve">missions from this unit shall not exceed those in the following table as measured according to the procedures set forth in 40 CFR </w:t>
      </w:r>
      <w:r w:rsidR="00D05339">
        <w:t>Part 103</w:t>
      </w:r>
      <w:r w:rsidRPr="00492D75">
        <w:t>9</w:t>
      </w:r>
      <w:r w:rsidRPr="007D7687">
        <w:t xml:space="preserve"> [40 CFR 60.4205</w:t>
      </w:r>
      <w:r w:rsidR="007773F6">
        <w:t>(a)</w:t>
      </w:r>
      <w:r w:rsidR="007C0EFE">
        <w:t xml:space="preserve">, 40 CFR 60.4210(a), </w:t>
      </w:r>
      <w:r w:rsidR="00F268AC">
        <w:t>40 CFR 60, Subpart IIII, Table 1</w:t>
      </w:r>
      <w:r w:rsidR="007C0EFE">
        <w:t xml:space="preserve">, </w:t>
      </w:r>
      <w:r w:rsidR="002C184D">
        <w:t xml:space="preserve">40 CFR Part 1039, Appendix I </w:t>
      </w:r>
      <w:r w:rsidR="007C0EFE">
        <w:t>and</w:t>
      </w:r>
      <w:r w:rsidRPr="007D7687">
        <w:t xml:space="preserve"> 40 CFR </w:t>
      </w:r>
      <w:r w:rsidR="00D95DD4">
        <w:t>Part</w:t>
      </w:r>
      <w:r w:rsidR="009800A3">
        <w:t xml:space="preserve"> 1039.1(b)(3)]</w:t>
      </w:r>
    </w:p>
    <w:p w14:paraId="1ED9BE2B" w14:textId="77777777" w:rsidR="00F268AC" w:rsidRDefault="00F268AC" w:rsidP="009A2623">
      <w:pPr>
        <w:ind w:left="720" w:hanging="360"/>
      </w:pPr>
    </w:p>
    <w:tbl>
      <w:tblPr>
        <w:tblStyle w:val="TableGrid"/>
        <w:tblW w:w="8730" w:type="dxa"/>
        <w:tblInd w:w="828" w:type="dxa"/>
        <w:tblLook w:val="04A0" w:firstRow="1" w:lastRow="0" w:firstColumn="1" w:lastColumn="0" w:noHBand="0" w:noVBand="1"/>
      </w:tblPr>
      <w:tblGrid>
        <w:gridCol w:w="2340"/>
        <w:gridCol w:w="2070"/>
        <w:gridCol w:w="2160"/>
        <w:gridCol w:w="2160"/>
      </w:tblGrid>
      <w:tr w:rsidR="007C0EFE" w:rsidRPr="000D5FEA" w14:paraId="08C44175" w14:textId="77777777" w:rsidTr="00EB43D9">
        <w:tc>
          <w:tcPr>
            <w:tcW w:w="8730" w:type="dxa"/>
            <w:gridSpan w:val="4"/>
          </w:tcPr>
          <w:p w14:paraId="226145EC" w14:textId="77777777" w:rsidR="007C0EFE" w:rsidRPr="000D5FEA" w:rsidRDefault="007C0EFE" w:rsidP="006730A9">
            <w:pPr>
              <w:jc w:val="center"/>
              <w:rPr>
                <w:b/>
              </w:rPr>
            </w:pPr>
            <w:r>
              <w:rPr>
                <w:b/>
              </w:rPr>
              <w:t>Pollutant Emission Limits (g/HP</w:t>
            </w:r>
            <w:r w:rsidRPr="000D5FEA">
              <w:rPr>
                <w:b/>
              </w:rPr>
              <w:t>-</w:t>
            </w:r>
            <w:proofErr w:type="spellStart"/>
            <w:r w:rsidRPr="000D5FEA">
              <w:rPr>
                <w:b/>
              </w:rPr>
              <w:t>hr</w:t>
            </w:r>
            <w:proofErr w:type="spellEnd"/>
            <w:r w:rsidRPr="000D5FEA">
              <w:rPr>
                <w:b/>
              </w:rPr>
              <w:t>)</w:t>
            </w:r>
          </w:p>
        </w:tc>
      </w:tr>
      <w:tr w:rsidR="007C0EFE" w:rsidRPr="000D5FEA" w14:paraId="45E318C4" w14:textId="77777777" w:rsidTr="00EB43D9">
        <w:tc>
          <w:tcPr>
            <w:tcW w:w="2340" w:type="dxa"/>
          </w:tcPr>
          <w:p w14:paraId="6C0FED5C" w14:textId="77777777" w:rsidR="007C0EFE" w:rsidRPr="000D5FEA" w:rsidRDefault="007C0EFE" w:rsidP="006730A9">
            <w:pPr>
              <w:jc w:val="center"/>
            </w:pPr>
            <w:r>
              <w:t>HC</w:t>
            </w:r>
          </w:p>
        </w:tc>
        <w:tc>
          <w:tcPr>
            <w:tcW w:w="2070" w:type="dxa"/>
          </w:tcPr>
          <w:p w14:paraId="3A11C3AE" w14:textId="77777777" w:rsidR="007C0EFE" w:rsidRPr="005B37D9" w:rsidRDefault="007C0EFE" w:rsidP="006730A9">
            <w:pPr>
              <w:jc w:val="center"/>
              <w:rPr>
                <w:vertAlign w:val="subscript"/>
              </w:rPr>
            </w:pPr>
            <w:r>
              <w:t>NO</w:t>
            </w:r>
            <w:r>
              <w:rPr>
                <w:vertAlign w:val="subscript"/>
              </w:rPr>
              <w:t>x</w:t>
            </w:r>
          </w:p>
        </w:tc>
        <w:tc>
          <w:tcPr>
            <w:tcW w:w="2160" w:type="dxa"/>
          </w:tcPr>
          <w:p w14:paraId="568CBB5B" w14:textId="77777777" w:rsidR="007C0EFE" w:rsidRPr="000D5FEA" w:rsidRDefault="007C0EFE" w:rsidP="006730A9">
            <w:pPr>
              <w:jc w:val="center"/>
            </w:pPr>
            <w:r w:rsidRPr="000D5FEA">
              <w:t>CO</w:t>
            </w:r>
          </w:p>
        </w:tc>
        <w:tc>
          <w:tcPr>
            <w:tcW w:w="2160" w:type="dxa"/>
          </w:tcPr>
          <w:p w14:paraId="6FFC8765" w14:textId="77777777" w:rsidR="007C0EFE" w:rsidRPr="000D5FEA" w:rsidRDefault="007C0EFE" w:rsidP="006730A9">
            <w:pPr>
              <w:jc w:val="center"/>
            </w:pPr>
            <w:r w:rsidRPr="000D5FEA">
              <w:t>PM</w:t>
            </w:r>
          </w:p>
        </w:tc>
      </w:tr>
      <w:tr w:rsidR="007C0EFE" w:rsidRPr="000D5FEA" w14:paraId="0302C1C4" w14:textId="77777777" w:rsidTr="00EB43D9">
        <w:tc>
          <w:tcPr>
            <w:tcW w:w="2340" w:type="dxa"/>
          </w:tcPr>
          <w:p w14:paraId="3439E069" w14:textId="77777777" w:rsidR="007C0EFE" w:rsidRPr="000D5FEA" w:rsidRDefault="007C0EFE" w:rsidP="006730A9">
            <w:pPr>
              <w:jc w:val="center"/>
            </w:pPr>
            <w:r>
              <w:t>1.0</w:t>
            </w:r>
          </w:p>
        </w:tc>
        <w:tc>
          <w:tcPr>
            <w:tcW w:w="2070" w:type="dxa"/>
          </w:tcPr>
          <w:p w14:paraId="2B62E161" w14:textId="77777777" w:rsidR="007C0EFE" w:rsidRPr="000D5FEA" w:rsidRDefault="007C0EFE" w:rsidP="006730A9">
            <w:pPr>
              <w:jc w:val="center"/>
            </w:pPr>
            <w:r>
              <w:t>6.9</w:t>
            </w:r>
          </w:p>
        </w:tc>
        <w:tc>
          <w:tcPr>
            <w:tcW w:w="2160" w:type="dxa"/>
          </w:tcPr>
          <w:p w14:paraId="0B6D19C9" w14:textId="77777777" w:rsidR="007C0EFE" w:rsidRPr="000D5FEA" w:rsidRDefault="007C0EFE" w:rsidP="006730A9">
            <w:pPr>
              <w:jc w:val="center"/>
            </w:pPr>
            <w:r>
              <w:t>8.5</w:t>
            </w:r>
          </w:p>
        </w:tc>
        <w:tc>
          <w:tcPr>
            <w:tcW w:w="2160" w:type="dxa"/>
          </w:tcPr>
          <w:p w14:paraId="7382FBCC" w14:textId="77777777" w:rsidR="007C0EFE" w:rsidRPr="000D5FEA" w:rsidRDefault="007C0EFE" w:rsidP="006730A9">
            <w:pPr>
              <w:jc w:val="center"/>
            </w:pPr>
            <w:r>
              <w:t>0.40</w:t>
            </w:r>
          </w:p>
        </w:tc>
      </w:tr>
    </w:tbl>
    <w:p w14:paraId="1BD02B09" w14:textId="77777777" w:rsidR="00F268AC" w:rsidRDefault="00F268AC" w:rsidP="009A2623">
      <w:pPr>
        <w:ind w:left="720" w:hanging="360"/>
      </w:pPr>
    </w:p>
    <w:p w14:paraId="1C0FBFE8" w14:textId="77777777" w:rsidR="00F268AC" w:rsidRDefault="007C0EFE" w:rsidP="009A2623">
      <w:pPr>
        <w:ind w:left="720" w:hanging="360"/>
      </w:pPr>
      <w:r>
        <w:t>b.</w:t>
      </w:r>
      <w:r>
        <w:tab/>
        <w:t xml:space="preserve">In lieu of documenting compliance with the requirements of Condition II(a), the Permittee may comply with the standards in the following table </w:t>
      </w:r>
      <w:r w:rsidR="000E3350">
        <w:t>by the methods</w:t>
      </w:r>
      <w:r>
        <w:t xml:space="preserve"> specified in Condition</w:t>
      </w:r>
      <w:r w:rsidR="000E3350">
        <w:t xml:space="preserve"> IV(f) [40 CFR 60.4205(e)</w:t>
      </w:r>
      <w:r w:rsidR="00E6590B">
        <w:t>,</w:t>
      </w:r>
      <w:r w:rsidR="00EB43D9">
        <w:t xml:space="preserve"> 40 CFR 60.4211(b)(5)</w:t>
      </w:r>
      <w:r w:rsidR="00E6590B">
        <w:t>, and 40 CFR 60.4212(d)</w:t>
      </w:r>
      <w:r w:rsidR="000E3350">
        <w:t>]</w:t>
      </w:r>
    </w:p>
    <w:p w14:paraId="2341E446" w14:textId="77777777" w:rsidR="002542A9" w:rsidRPr="00C11C8C" w:rsidRDefault="002542A9" w:rsidP="002542A9">
      <w:pPr>
        <w:pStyle w:val="ListParagraph"/>
      </w:pPr>
    </w:p>
    <w:tbl>
      <w:tblPr>
        <w:tblStyle w:val="TableGrid"/>
        <w:tblW w:w="0" w:type="auto"/>
        <w:tblInd w:w="828" w:type="dxa"/>
        <w:tblLook w:val="04A0" w:firstRow="1" w:lastRow="0" w:firstColumn="1" w:lastColumn="0" w:noHBand="0" w:noVBand="1"/>
      </w:tblPr>
      <w:tblGrid>
        <w:gridCol w:w="2238"/>
        <w:gridCol w:w="2034"/>
        <w:gridCol w:w="2143"/>
        <w:gridCol w:w="2107"/>
      </w:tblGrid>
      <w:tr w:rsidR="002542A9" w:rsidRPr="000D5FEA" w14:paraId="58B7114F" w14:textId="77777777" w:rsidTr="001C2F9D">
        <w:tc>
          <w:tcPr>
            <w:tcW w:w="8748" w:type="dxa"/>
            <w:gridSpan w:val="4"/>
          </w:tcPr>
          <w:p w14:paraId="31DF25BA" w14:textId="77777777" w:rsidR="002542A9" w:rsidRPr="000D5FEA" w:rsidRDefault="002542A9" w:rsidP="001C2F9D">
            <w:pPr>
              <w:jc w:val="center"/>
              <w:rPr>
                <w:b/>
              </w:rPr>
            </w:pPr>
            <w:r>
              <w:rPr>
                <w:b/>
              </w:rPr>
              <w:t xml:space="preserve">Pollutant </w:t>
            </w:r>
            <w:r w:rsidR="002E0C33">
              <w:rPr>
                <w:b/>
              </w:rPr>
              <w:t>Not-To-Exceed (NTE)</w:t>
            </w:r>
            <w:r w:rsidR="002E0C33">
              <w:rPr>
                <w:b/>
                <w:vertAlign w:val="superscript"/>
              </w:rPr>
              <w:t>1</w:t>
            </w:r>
            <w:r w:rsidR="002E0C33">
              <w:rPr>
                <w:b/>
              </w:rPr>
              <w:t xml:space="preserve"> </w:t>
            </w:r>
            <w:r>
              <w:rPr>
                <w:b/>
              </w:rPr>
              <w:t>Emission Limits (g/HP</w:t>
            </w:r>
            <w:r w:rsidRPr="000D5FEA">
              <w:rPr>
                <w:b/>
              </w:rPr>
              <w:t>-</w:t>
            </w:r>
            <w:proofErr w:type="spellStart"/>
            <w:r w:rsidRPr="000D5FEA">
              <w:rPr>
                <w:b/>
              </w:rPr>
              <w:t>hr</w:t>
            </w:r>
            <w:proofErr w:type="spellEnd"/>
            <w:r w:rsidRPr="000D5FEA">
              <w:rPr>
                <w:b/>
              </w:rPr>
              <w:t>)</w:t>
            </w:r>
          </w:p>
        </w:tc>
      </w:tr>
      <w:tr w:rsidR="002542A9" w:rsidRPr="000D5FEA" w14:paraId="44123EDA" w14:textId="77777777" w:rsidTr="00EB43D9">
        <w:tc>
          <w:tcPr>
            <w:tcW w:w="2301" w:type="dxa"/>
          </w:tcPr>
          <w:p w14:paraId="021FDB25" w14:textId="77777777" w:rsidR="002542A9" w:rsidRPr="000D5FEA" w:rsidRDefault="002542A9" w:rsidP="001C2F9D">
            <w:pPr>
              <w:jc w:val="center"/>
            </w:pPr>
            <w:r>
              <w:t>HC</w:t>
            </w:r>
          </w:p>
        </w:tc>
        <w:tc>
          <w:tcPr>
            <w:tcW w:w="2086" w:type="dxa"/>
          </w:tcPr>
          <w:p w14:paraId="1B26CCF2" w14:textId="77777777" w:rsidR="002542A9" w:rsidRPr="005B37D9" w:rsidRDefault="002542A9" w:rsidP="001C2F9D">
            <w:pPr>
              <w:jc w:val="center"/>
              <w:rPr>
                <w:vertAlign w:val="subscript"/>
              </w:rPr>
            </w:pPr>
            <w:r>
              <w:t>NO</w:t>
            </w:r>
            <w:r>
              <w:rPr>
                <w:vertAlign w:val="subscript"/>
              </w:rPr>
              <w:t>x</w:t>
            </w:r>
          </w:p>
        </w:tc>
        <w:tc>
          <w:tcPr>
            <w:tcW w:w="2199" w:type="dxa"/>
          </w:tcPr>
          <w:p w14:paraId="3A9123BA" w14:textId="77777777" w:rsidR="002542A9" w:rsidRPr="000D5FEA" w:rsidRDefault="002542A9" w:rsidP="001C2F9D">
            <w:pPr>
              <w:jc w:val="center"/>
            </w:pPr>
            <w:r w:rsidRPr="000D5FEA">
              <w:t>CO</w:t>
            </w:r>
          </w:p>
        </w:tc>
        <w:tc>
          <w:tcPr>
            <w:tcW w:w="2162" w:type="dxa"/>
          </w:tcPr>
          <w:p w14:paraId="6D146FCF" w14:textId="77777777" w:rsidR="002542A9" w:rsidRPr="000D5FEA" w:rsidRDefault="002542A9" w:rsidP="001C2F9D">
            <w:pPr>
              <w:jc w:val="center"/>
            </w:pPr>
            <w:r w:rsidRPr="000D5FEA">
              <w:t>PM</w:t>
            </w:r>
          </w:p>
        </w:tc>
      </w:tr>
      <w:tr w:rsidR="002542A9" w:rsidRPr="000D5FEA" w14:paraId="35500001" w14:textId="77777777" w:rsidTr="00EB43D9">
        <w:tc>
          <w:tcPr>
            <w:tcW w:w="2301" w:type="dxa"/>
            <w:tcBorders>
              <w:bottom w:val="single" w:sz="4" w:space="0" w:color="auto"/>
            </w:tcBorders>
          </w:tcPr>
          <w:p w14:paraId="0B020558" w14:textId="77777777" w:rsidR="002542A9" w:rsidRPr="000D5FEA" w:rsidRDefault="007B3A98" w:rsidP="00F512E2">
            <w:pPr>
              <w:jc w:val="center"/>
            </w:pPr>
            <w:r>
              <w:t>1.</w:t>
            </w:r>
            <w:r w:rsidR="00F512E2">
              <w:t>3</w:t>
            </w:r>
          </w:p>
        </w:tc>
        <w:tc>
          <w:tcPr>
            <w:tcW w:w="2086" w:type="dxa"/>
            <w:tcBorders>
              <w:bottom w:val="single" w:sz="4" w:space="0" w:color="auto"/>
            </w:tcBorders>
          </w:tcPr>
          <w:p w14:paraId="6793B3C5" w14:textId="77777777" w:rsidR="002542A9" w:rsidRPr="000D5FEA" w:rsidRDefault="00F512E2" w:rsidP="001C2F9D">
            <w:pPr>
              <w:jc w:val="center"/>
            </w:pPr>
            <w:r>
              <w:t>8.6</w:t>
            </w:r>
          </w:p>
        </w:tc>
        <w:tc>
          <w:tcPr>
            <w:tcW w:w="2199" w:type="dxa"/>
            <w:tcBorders>
              <w:bottom w:val="single" w:sz="4" w:space="0" w:color="auto"/>
            </w:tcBorders>
          </w:tcPr>
          <w:p w14:paraId="28646C40" w14:textId="77777777" w:rsidR="002542A9" w:rsidRPr="000D5FEA" w:rsidRDefault="00F512E2" w:rsidP="001C2F9D">
            <w:pPr>
              <w:jc w:val="center"/>
            </w:pPr>
            <w:r>
              <w:t>10.6</w:t>
            </w:r>
          </w:p>
        </w:tc>
        <w:tc>
          <w:tcPr>
            <w:tcW w:w="2162" w:type="dxa"/>
            <w:tcBorders>
              <w:bottom w:val="single" w:sz="4" w:space="0" w:color="auto"/>
            </w:tcBorders>
          </w:tcPr>
          <w:p w14:paraId="2F99AB5E" w14:textId="77777777" w:rsidR="002542A9" w:rsidRPr="000D5FEA" w:rsidRDefault="002542A9" w:rsidP="00F512E2">
            <w:pPr>
              <w:jc w:val="center"/>
            </w:pPr>
            <w:r>
              <w:t>0.</w:t>
            </w:r>
            <w:r w:rsidR="00F512E2">
              <w:t>5</w:t>
            </w:r>
            <w:r>
              <w:t>0</w:t>
            </w:r>
          </w:p>
        </w:tc>
      </w:tr>
    </w:tbl>
    <w:p w14:paraId="591CEB72" w14:textId="4B19C3A2" w:rsidR="00CB3894" w:rsidRPr="00CB3894" w:rsidRDefault="00CB3894" w:rsidP="002E0610">
      <w:pPr>
        <w:ind w:left="900" w:hanging="180"/>
        <w:rPr>
          <w:sz w:val="20"/>
          <w:szCs w:val="20"/>
        </w:rPr>
      </w:pPr>
      <w:r w:rsidRPr="00CB3894">
        <w:rPr>
          <w:sz w:val="20"/>
          <w:szCs w:val="20"/>
          <w:vertAlign w:val="superscript"/>
        </w:rPr>
        <w:t>1</w:t>
      </w:r>
      <w:r w:rsidR="007F6A0D">
        <w:rPr>
          <w:sz w:val="20"/>
          <w:szCs w:val="20"/>
          <w:vertAlign w:val="superscript"/>
        </w:rPr>
        <w:tab/>
      </w:r>
      <w:r w:rsidRPr="00CB3894">
        <w:rPr>
          <w:sz w:val="20"/>
          <w:szCs w:val="20"/>
        </w:rPr>
        <w:t xml:space="preserve">The NTE Standard is derived by applying the multiplier 1.25 to the </w:t>
      </w:r>
      <w:r w:rsidR="00124081">
        <w:rPr>
          <w:sz w:val="20"/>
          <w:szCs w:val="20"/>
        </w:rPr>
        <w:t xml:space="preserve">applicable </w:t>
      </w:r>
      <w:r w:rsidRPr="00CB3894">
        <w:rPr>
          <w:sz w:val="20"/>
          <w:szCs w:val="20"/>
        </w:rPr>
        <w:t>emission standards of Table 1 of Subpart IIII of 40 CFR 60</w:t>
      </w:r>
      <w:r w:rsidR="00CA0A49">
        <w:rPr>
          <w:sz w:val="20"/>
          <w:szCs w:val="20"/>
        </w:rPr>
        <w:t>, rounded to the</w:t>
      </w:r>
      <w:r w:rsidR="00325F1B">
        <w:rPr>
          <w:sz w:val="20"/>
          <w:szCs w:val="20"/>
        </w:rPr>
        <w:t xml:space="preserve"> </w:t>
      </w:r>
      <w:r w:rsidR="00CA0A49">
        <w:rPr>
          <w:sz w:val="20"/>
          <w:szCs w:val="20"/>
        </w:rPr>
        <w:t xml:space="preserve">same number of decimal places as the standard </w:t>
      </w:r>
      <w:r w:rsidRPr="00CB3894">
        <w:rPr>
          <w:sz w:val="20"/>
          <w:szCs w:val="20"/>
        </w:rPr>
        <w:t>pursuant to 40 CFR 60.4212</w:t>
      </w:r>
      <w:r w:rsidR="00CA0A49">
        <w:rPr>
          <w:sz w:val="20"/>
          <w:szCs w:val="20"/>
        </w:rPr>
        <w:t>(d)</w:t>
      </w:r>
      <w:r w:rsidRPr="00CB3894">
        <w:rPr>
          <w:sz w:val="20"/>
          <w:szCs w:val="20"/>
        </w:rPr>
        <w:t>.</w:t>
      </w:r>
    </w:p>
    <w:p w14:paraId="45816063" w14:textId="77777777" w:rsidR="00F46A70" w:rsidRDefault="00F46A70" w:rsidP="009A2623">
      <w:pPr>
        <w:ind w:left="720" w:hanging="360"/>
      </w:pPr>
      <w:r>
        <w:t xml:space="preserve">  </w:t>
      </w:r>
    </w:p>
    <w:p w14:paraId="0F5B85FE" w14:textId="2CB9CD02" w:rsidR="009A2623" w:rsidRDefault="00EB43D9" w:rsidP="009A2623">
      <w:pPr>
        <w:ind w:left="720" w:hanging="360"/>
      </w:pPr>
      <w:r>
        <w:t>c</w:t>
      </w:r>
      <w:r w:rsidR="009A2623" w:rsidRPr="006243B7">
        <w:t>.</w:t>
      </w:r>
      <w:r w:rsidR="009A2623" w:rsidRPr="006243B7">
        <w:tab/>
        <w:t xml:space="preserve">Visible emissions shall </w:t>
      </w:r>
      <w:r w:rsidR="009A2623">
        <w:t>not be emitted into the outdoor atmosphere from this generator</w:t>
      </w:r>
      <w:r w:rsidR="0007458F">
        <w:t xml:space="preserve"> set</w:t>
      </w:r>
      <w:r w:rsidR="009A2623">
        <w:t xml:space="preserve">, except that discharges </w:t>
      </w:r>
      <w:r w:rsidR="009800A3">
        <w:t xml:space="preserve">shall be permitted for two (2) minutes during any start-up, cleaning, adjustment of combustion or operational controls, or regeneration of emissions control equipment; </w:t>
      </w:r>
      <w:proofErr w:type="gramStart"/>
      <w:r w:rsidR="009800A3">
        <w:t>provided,</w:t>
      </w:r>
      <w:proofErr w:type="gramEnd"/>
      <w:r w:rsidR="009800A3">
        <w:t xml:space="preserve"> that such discharges shall not exceed twenty-seven percent (27%) opacity (unaveraged).</w:t>
      </w:r>
      <w:r w:rsidR="009A2623" w:rsidRPr="006243B7">
        <w:t xml:space="preserve"> </w:t>
      </w:r>
      <w:r w:rsidR="009A2623">
        <w:t>[</w:t>
      </w:r>
      <w:r w:rsidR="009A2623" w:rsidRPr="006243B7">
        <w:t>20 DCMR 606</w:t>
      </w:r>
      <w:r w:rsidR="009A2623">
        <w:t>.1</w:t>
      </w:r>
      <w:r w:rsidR="009800A3">
        <w:t xml:space="preserve"> and 606.2(d)</w:t>
      </w:r>
      <w:r w:rsidR="009A2623">
        <w:t>]</w:t>
      </w:r>
      <w:r w:rsidR="009A2623" w:rsidRPr="006243B7">
        <w:t>.</w:t>
      </w:r>
    </w:p>
    <w:p w14:paraId="2A0CF010" w14:textId="77777777" w:rsidR="009A2623" w:rsidRDefault="009A2623" w:rsidP="009A2623">
      <w:pPr>
        <w:ind w:left="720" w:hanging="360"/>
      </w:pPr>
    </w:p>
    <w:p w14:paraId="1BE80436" w14:textId="77777777" w:rsidR="002B1226" w:rsidRDefault="009A2623" w:rsidP="009A2623">
      <w:pPr>
        <w:ind w:left="720" w:hanging="360"/>
      </w:pPr>
      <w:r>
        <w:t>d</w:t>
      </w:r>
      <w:r w:rsidRPr="006243B7">
        <w:t>.</w:t>
      </w:r>
      <w:r w:rsidRPr="006243B7">
        <w:tab/>
      </w:r>
      <w:r w:rsidR="003038AF">
        <w:t>In addition to Condition II(c), the exhaust opacity, measured and calculated as set forth in Subpart E, 40 CFR 1039.401</w:t>
      </w:r>
      <w:r w:rsidR="002B1226">
        <w:t xml:space="preserve"> and </w:t>
      </w:r>
      <w:r w:rsidR="003038AF">
        <w:t>Subpart F 40 CFR 1</w:t>
      </w:r>
      <w:r w:rsidR="00E81A3E">
        <w:t>039.501(c)</w:t>
      </w:r>
      <w:r w:rsidR="002B1226">
        <w:t>, shall not exceed [40 CFR 60.4202(a), and 40 CFR 1039.501]:</w:t>
      </w:r>
    </w:p>
    <w:p w14:paraId="21D1B280" w14:textId="77777777" w:rsidR="0006584A" w:rsidRDefault="0006584A" w:rsidP="009A2623">
      <w:pPr>
        <w:ind w:left="720" w:hanging="360"/>
      </w:pPr>
    </w:p>
    <w:p w14:paraId="4D62628A" w14:textId="5E083384" w:rsidR="009A2623" w:rsidRDefault="0006584A" w:rsidP="00AB5AF5">
      <w:pPr>
        <w:pStyle w:val="ListParagraph"/>
        <w:numPr>
          <w:ilvl w:val="0"/>
          <w:numId w:val="15"/>
        </w:numPr>
        <w:ind w:left="1080"/>
      </w:pPr>
      <w:r>
        <w:lastRenderedPageBreak/>
        <w:t xml:space="preserve">20 percent during the acceleration </w:t>
      </w:r>
      <w:proofErr w:type="gramStart"/>
      <w:r>
        <w:t>mode;</w:t>
      </w:r>
      <w:proofErr w:type="gramEnd"/>
    </w:p>
    <w:p w14:paraId="5F275160" w14:textId="77777777" w:rsidR="0006584A" w:rsidRDefault="0006584A" w:rsidP="00AB5AF5">
      <w:pPr>
        <w:pStyle w:val="ListParagraph"/>
        <w:ind w:left="1080" w:hanging="360"/>
      </w:pPr>
    </w:p>
    <w:p w14:paraId="557ABC2F" w14:textId="641CC0D6" w:rsidR="0006584A" w:rsidRDefault="0006584A" w:rsidP="00AB5AF5">
      <w:pPr>
        <w:pStyle w:val="ListParagraph"/>
        <w:numPr>
          <w:ilvl w:val="0"/>
          <w:numId w:val="15"/>
        </w:numPr>
        <w:ind w:left="1080"/>
      </w:pPr>
      <w:r>
        <w:t xml:space="preserve">15 percent during the lugging </w:t>
      </w:r>
      <w:proofErr w:type="gramStart"/>
      <w:r>
        <w:t>mode;</w:t>
      </w:r>
      <w:proofErr w:type="gramEnd"/>
    </w:p>
    <w:p w14:paraId="3FF9A347" w14:textId="77777777" w:rsidR="0006584A" w:rsidRDefault="0006584A" w:rsidP="00AB5AF5">
      <w:pPr>
        <w:pStyle w:val="ListParagraph"/>
        <w:ind w:left="1080" w:hanging="360"/>
      </w:pPr>
    </w:p>
    <w:p w14:paraId="3AC8B7DE" w14:textId="3B2037C4" w:rsidR="0006584A" w:rsidRDefault="0006584A" w:rsidP="00AB5AF5">
      <w:pPr>
        <w:pStyle w:val="ListParagraph"/>
        <w:numPr>
          <w:ilvl w:val="0"/>
          <w:numId w:val="15"/>
        </w:numPr>
        <w:ind w:left="1080"/>
      </w:pPr>
      <w:r>
        <w:t>50 percent during the peaks in either the acceleration mode or lugging modes.</w:t>
      </w:r>
    </w:p>
    <w:p w14:paraId="3EC4D66A" w14:textId="77777777" w:rsidR="003038AF" w:rsidRDefault="003038AF" w:rsidP="009A2623">
      <w:pPr>
        <w:ind w:left="720" w:hanging="360"/>
      </w:pPr>
    </w:p>
    <w:p w14:paraId="3DB5A6AE" w14:textId="25B9D3FD" w:rsidR="003038AF" w:rsidRDefault="003038AF" w:rsidP="003038AF">
      <w:pPr>
        <w:ind w:left="720" w:hanging="360"/>
      </w:pPr>
      <w:r>
        <w:t>e</w:t>
      </w:r>
      <w:r w:rsidRPr="006243B7">
        <w:t>.</w:t>
      </w:r>
      <w:r w:rsidRPr="006243B7">
        <w:tab/>
        <w:t xml:space="preserve">An emission into the atmosphere of odorous or other air pollutants from any source in any quantity and of any characteristic, and duration which is, or is likely to be injurious to the public health or welfare, or which interferes with the reasonable enjoyment of life or property is prohibited. [20 DCMR 903.1] </w:t>
      </w:r>
    </w:p>
    <w:p w14:paraId="605F3F07" w14:textId="77777777" w:rsidR="00347B4B" w:rsidRDefault="00347B4B" w:rsidP="003038AF">
      <w:pPr>
        <w:ind w:left="720" w:hanging="360"/>
      </w:pPr>
    </w:p>
    <w:p w14:paraId="2069FDD8" w14:textId="1FD49B49" w:rsidR="00347B4B" w:rsidRDefault="00347B4B" w:rsidP="003038AF">
      <w:pPr>
        <w:ind w:left="720" w:hanging="360"/>
      </w:pPr>
      <w:r>
        <w:tab/>
        <w:t xml:space="preserve">Violation of the requirements of this condition that occurs </w:t>
      </w:r>
      <w:proofErr w:type="gramStart"/>
      <w:r>
        <w:t>as a result of</w:t>
      </w:r>
      <w:proofErr w:type="gramEnd"/>
      <w:r>
        <w:t xml:space="preserve"> unavoidable</w:t>
      </w:r>
      <w:r w:rsidR="001869EF">
        <w:t xml:space="preserve"> malfunction, despite the conscientious employment of control practices, shall be an affirmative defense for which the owner or operator shall bear the burden of proof.  A malfunction shall not be considered unavoidable if the owner or operator could have taken, but did not take, appropriate steps to eliminate the malfunction within a reasonable time, as determined by the Department. [20 DCMR 903.13(b)]</w:t>
      </w:r>
    </w:p>
    <w:bookmarkEnd w:id="0"/>
    <w:p w14:paraId="526B21F9" w14:textId="77777777" w:rsidR="009A2623" w:rsidRPr="006243B7" w:rsidRDefault="009A2623" w:rsidP="009A2623">
      <w:pPr>
        <w:ind w:left="720" w:hanging="360"/>
      </w:pPr>
    </w:p>
    <w:p w14:paraId="73031F20" w14:textId="77777777" w:rsidR="009A2623" w:rsidRPr="006243B7" w:rsidRDefault="009A2623" w:rsidP="009A2623">
      <w:pPr>
        <w:ind w:left="360" w:hanging="360"/>
      </w:pPr>
      <w:r w:rsidRPr="006243B7">
        <w:t>III.</w:t>
      </w:r>
      <w:r w:rsidRPr="006243B7">
        <w:tab/>
      </w:r>
      <w:r w:rsidRPr="006243B7">
        <w:rPr>
          <w:u w:val="single"/>
        </w:rPr>
        <w:t>Operational Limitations:</w:t>
      </w:r>
    </w:p>
    <w:p w14:paraId="59CE0E60" w14:textId="77777777" w:rsidR="009A2623" w:rsidRPr="006243B7" w:rsidRDefault="009A2623" w:rsidP="009A2623">
      <w:pPr>
        <w:rPr>
          <w:u w:val="single"/>
        </w:rPr>
      </w:pPr>
    </w:p>
    <w:p w14:paraId="510A6D8A" w14:textId="7839A697" w:rsidR="009A2623" w:rsidRPr="006243B7" w:rsidRDefault="009A2623" w:rsidP="009A2623">
      <w:pPr>
        <w:numPr>
          <w:ilvl w:val="1"/>
          <w:numId w:val="6"/>
        </w:numPr>
        <w:ind w:left="720" w:hanging="720"/>
      </w:pPr>
      <w:r w:rsidRPr="006243B7">
        <w:t>a.</w:t>
      </w:r>
      <w:r w:rsidRPr="006243B7">
        <w:tab/>
        <w:t>The emergency generator</w:t>
      </w:r>
      <w:r w:rsidR="00A96D50">
        <w:t xml:space="preserve"> set</w:t>
      </w:r>
      <w:r w:rsidRPr="006243B7">
        <w:t xml:space="preserve"> shall be operated </w:t>
      </w:r>
      <w:r>
        <w:t>for fewer than</w:t>
      </w:r>
      <w:r w:rsidRPr="006243B7">
        <w:t xml:space="preserve"> 500 hours in any 12</w:t>
      </w:r>
      <w:r w:rsidR="00A96D50">
        <w:t>-consecutive-</w:t>
      </w:r>
      <w:r w:rsidRPr="006243B7">
        <w:t xml:space="preserve">month period. If </w:t>
      </w:r>
      <w:proofErr w:type="gramStart"/>
      <w:r w:rsidRPr="006243B7">
        <w:t>operation</w:t>
      </w:r>
      <w:proofErr w:type="gramEnd"/>
      <w:r w:rsidRPr="006243B7">
        <w:t xml:space="preserve"> </w:t>
      </w:r>
      <w:r>
        <w:t>of</w:t>
      </w:r>
      <w:r w:rsidRPr="006243B7">
        <w:t xml:space="preserve"> 500 hours </w:t>
      </w:r>
      <w:r>
        <w:t xml:space="preserve">or more </w:t>
      </w:r>
      <w:r w:rsidRPr="006243B7">
        <w:t xml:space="preserve">is desired, the </w:t>
      </w:r>
      <w:r>
        <w:t>Permittee</w:t>
      </w:r>
      <w:r w:rsidRPr="006243B7">
        <w:t xml:space="preserve"> shall </w:t>
      </w:r>
      <w:proofErr w:type="gramStart"/>
      <w:r w:rsidRPr="006243B7">
        <w:t>submit an application</w:t>
      </w:r>
      <w:proofErr w:type="gramEnd"/>
      <w:r w:rsidRPr="006243B7">
        <w:t xml:space="preserve"> to amend this permit to comply with the conditions of 20 DCMR 805 and shall obtain the Department’s approval of such application prior to initiating such operation.</w:t>
      </w:r>
      <w:r>
        <w:t xml:space="preserve"> </w:t>
      </w:r>
      <w:r w:rsidRPr="00D35369">
        <w:t>[20 DCMR</w:t>
      </w:r>
      <w:r w:rsidR="00A96D50">
        <w:t xml:space="preserve"> 200.7, 20 DCMR</w:t>
      </w:r>
      <w:r w:rsidRPr="00D35369">
        <w:t xml:space="preserve"> 201</w:t>
      </w:r>
      <w:r w:rsidR="00A96D50">
        <w:t>,</w:t>
      </w:r>
      <w:r w:rsidRPr="00D35369">
        <w:t xml:space="preserve"> and 20 DCMR 805.1(c)</w:t>
      </w:r>
      <w:r w:rsidR="00A96D50">
        <w:t>(5)</w:t>
      </w:r>
      <w:r w:rsidRPr="00D35369">
        <w:t>]</w:t>
      </w:r>
    </w:p>
    <w:p w14:paraId="181919DB" w14:textId="77777777" w:rsidR="009A2623" w:rsidRPr="006243B7" w:rsidRDefault="009A2623" w:rsidP="009A2623">
      <w:pPr>
        <w:ind w:left="360"/>
      </w:pPr>
    </w:p>
    <w:p w14:paraId="1601AE6B" w14:textId="069D465B" w:rsidR="009A2623" w:rsidRDefault="009A2623" w:rsidP="009A2623">
      <w:pPr>
        <w:ind w:left="720" w:hanging="360"/>
      </w:pPr>
      <w:r w:rsidRPr="006243B7">
        <w:t>b.</w:t>
      </w:r>
      <w:r w:rsidRPr="006243B7">
        <w:tab/>
      </w:r>
      <w:r>
        <w:t>Except as</w:t>
      </w:r>
      <w:r w:rsidRPr="005238C4">
        <w:t xml:space="preserve"> specified in Condition III(c), the emergency generator</w:t>
      </w:r>
      <w:r w:rsidR="00A96D50">
        <w:t xml:space="preserve"> set</w:t>
      </w:r>
      <w:r w:rsidRPr="005238C4">
        <w:t xml:space="preserve"> shall be operated only during emergencies </w:t>
      </w:r>
      <w:r>
        <w:t>resulting from e</w:t>
      </w:r>
      <w:r w:rsidRPr="005238C4">
        <w:t>lectrical power outage</w:t>
      </w:r>
      <w:r>
        <w:t>s</w:t>
      </w:r>
      <w:r w:rsidRPr="005238C4">
        <w:t xml:space="preserve"> due </w:t>
      </w:r>
      <w:proofErr w:type="gramStart"/>
      <w:r w:rsidRPr="005238C4">
        <w:t>to:</w:t>
      </w:r>
      <w:proofErr w:type="gramEnd"/>
      <w:r w:rsidRPr="005238C4">
        <w:t xml:space="preserve"> a failure of the electrical grid; on-site disaster; local equipment failure; or public service emergencies such as flood, fire, natural disaster, or severe weather conditions (e.g. hurr</w:t>
      </w:r>
      <w:r>
        <w:t>icane, tornado, blizzard, etc.). [20 DCMR 201]</w:t>
      </w:r>
    </w:p>
    <w:p w14:paraId="598CF9C3" w14:textId="77777777" w:rsidR="009A2623" w:rsidRDefault="009A2623" w:rsidP="009A2623">
      <w:pPr>
        <w:ind w:left="720" w:hanging="360"/>
      </w:pPr>
    </w:p>
    <w:p w14:paraId="1056A534" w14:textId="71065FEA" w:rsidR="009A2623" w:rsidRDefault="009A2623" w:rsidP="009A2623">
      <w:pPr>
        <w:pStyle w:val="ListParagraph"/>
        <w:ind w:hanging="360"/>
      </w:pPr>
      <w:r w:rsidRPr="006243B7">
        <w:t>c.</w:t>
      </w:r>
      <w:r w:rsidRPr="006243B7">
        <w:tab/>
      </w:r>
      <w:r>
        <w:t xml:space="preserve">The </w:t>
      </w:r>
      <w:r w:rsidRPr="005238C4">
        <w:t>emergency generator</w:t>
      </w:r>
      <w:r w:rsidR="00A96D50">
        <w:t xml:space="preserve"> set</w:t>
      </w:r>
      <w:r w:rsidRPr="005238C4">
        <w:t xml:space="preserve"> </w:t>
      </w:r>
      <w:r w:rsidRPr="006243B7">
        <w:t xml:space="preserve">may be </w:t>
      </w:r>
      <w:r w:rsidRPr="00BC41C6">
        <w:t>operated for the purpose of maintenance checks and readiness testing</w:t>
      </w:r>
      <w:r>
        <w:t xml:space="preserve"> and in non-emergency situations</w:t>
      </w:r>
      <w:r w:rsidRPr="00BC41C6">
        <w:t xml:space="preserve"> for a period not to exceed one hundred (100) hours per </w:t>
      </w:r>
      <w:r>
        <w:t xml:space="preserve">calendar </w:t>
      </w:r>
      <w:r w:rsidRPr="00BC41C6">
        <w:t>year</w:t>
      </w:r>
      <w:r>
        <w:t xml:space="preserve"> as specified in Condition III(c)(1) and (2) below</w:t>
      </w:r>
      <w:r w:rsidRPr="00BC41C6">
        <w:t>.</w:t>
      </w:r>
      <w:r>
        <w:t xml:space="preserve"> Any such operation shall be considered as part of the 500 hours allowed under Condition III(a) above. </w:t>
      </w:r>
      <w:r w:rsidRPr="00BE423A">
        <w:t>[</w:t>
      </w:r>
      <w:r w:rsidRPr="00066470">
        <w:t>40 CFR 60.4211(</w:t>
      </w:r>
      <w:r>
        <w:t>f</w:t>
      </w:r>
      <w:r w:rsidRPr="00066470">
        <w:t>)</w:t>
      </w:r>
      <w:r>
        <w:t>]</w:t>
      </w:r>
    </w:p>
    <w:p w14:paraId="670C7CED" w14:textId="77777777" w:rsidR="009A2623" w:rsidRDefault="009A2623" w:rsidP="009A2623">
      <w:pPr>
        <w:pStyle w:val="ListParagraph"/>
      </w:pPr>
    </w:p>
    <w:p w14:paraId="65218369" w14:textId="722FCE16" w:rsidR="009A2623" w:rsidRDefault="009A2623" w:rsidP="009A2623">
      <w:pPr>
        <w:tabs>
          <w:tab w:val="left" w:pos="1080"/>
          <w:tab w:val="left" w:pos="1170"/>
        </w:tabs>
        <w:ind w:left="1080" w:hanging="360"/>
      </w:pPr>
      <w:r>
        <w:t>1.</w:t>
      </w:r>
      <w:r>
        <w:tab/>
        <w:t xml:space="preserve">The emergency generator </w:t>
      </w:r>
      <w:r w:rsidR="00A96D50">
        <w:t xml:space="preserve">set </w:t>
      </w:r>
      <w:r>
        <w:t>may be operated for the purpose of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[40 CFR 60.4211(f)(2)(i) and DCMR 201]; and</w:t>
      </w:r>
    </w:p>
    <w:p w14:paraId="17DB8D24" w14:textId="0AC5A794" w:rsidR="009A2623" w:rsidRDefault="009A2623" w:rsidP="009A2623">
      <w:pPr>
        <w:ind w:left="1080" w:hanging="360"/>
      </w:pPr>
      <w:r>
        <w:lastRenderedPageBreak/>
        <w:t>2.</w:t>
      </w:r>
      <w:r>
        <w:tab/>
        <w:t xml:space="preserve">The emergency generator </w:t>
      </w:r>
      <w:r w:rsidR="00A96D50">
        <w:t xml:space="preserve">set </w:t>
      </w:r>
      <w:r>
        <w:t>may be operated for up fifty (50) hours per calendar year in non-emergency situations, subject to the following conditions [40 CFR 60.4211(f)(3) and 20 DCMR 201]:</w:t>
      </w:r>
    </w:p>
    <w:p w14:paraId="5CC2523A" w14:textId="77777777" w:rsidR="009A2623" w:rsidRDefault="009A2623" w:rsidP="009A2623">
      <w:pPr>
        <w:ind w:left="1080"/>
      </w:pPr>
    </w:p>
    <w:p w14:paraId="25D96519" w14:textId="77777777" w:rsidR="009A2623" w:rsidRDefault="009A2623" w:rsidP="009A2623">
      <w:pPr>
        <w:ind w:left="1440" w:hanging="360"/>
      </w:pPr>
      <w:r>
        <w:t>i.</w:t>
      </w:r>
      <w:r>
        <w:tab/>
        <w:t>Any such operations shall be counted as part of the 100 hours per calendar year for maintenance and testing as provided in Condition III(c</w:t>
      </w:r>
      <w:proofErr w:type="gramStart"/>
      <w:r>
        <w:t>);</w:t>
      </w:r>
      <w:proofErr w:type="gramEnd"/>
      <w:r>
        <w:t xml:space="preserve">  </w:t>
      </w:r>
    </w:p>
    <w:p w14:paraId="20082462" w14:textId="77777777" w:rsidR="009A2623" w:rsidRDefault="009A2623" w:rsidP="009A2623">
      <w:pPr>
        <w:ind w:left="1440" w:hanging="360"/>
      </w:pPr>
    </w:p>
    <w:p w14:paraId="73689532" w14:textId="77777777" w:rsidR="009A2623" w:rsidRDefault="009A2623" w:rsidP="009A2623">
      <w:pPr>
        <w:ind w:left="1440" w:hanging="360"/>
      </w:pPr>
      <w:r>
        <w:t>ii.</w:t>
      </w:r>
      <w:r>
        <w:tab/>
        <w:t xml:space="preserve">These 50 hours of non-emergency operations per calendar year cannot be used for peak shaving, or as part of any program to supply power to generate income for the facility as part of a financial arrangement with another </w:t>
      </w:r>
      <w:proofErr w:type="gramStart"/>
      <w:r>
        <w:t>entity;</w:t>
      </w:r>
      <w:proofErr w:type="gramEnd"/>
    </w:p>
    <w:p w14:paraId="66B321CE" w14:textId="77777777" w:rsidR="007E131C" w:rsidRDefault="007E131C" w:rsidP="009A2623">
      <w:pPr>
        <w:ind w:left="1440" w:hanging="360"/>
      </w:pPr>
    </w:p>
    <w:p w14:paraId="0E3097F4" w14:textId="3FEF9EFD" w:rsidR="009A2623" w:rsidRDefault="009A2623" w:rsidP="009A2623">
      <w:pPr>
        <w:ind w:left="1440" w:hanging="360"/>
      </w:pPr>
      <w:r>
        <w:t>iii.</w:t>
      </w:r>
      <w:r>
        <w:tab/>
        <w:t>All operations</w:t>
      </w:r>
      <w:r w:rsidRPr="0037108E">
        <w:t xml:space="preserve"> </w:t>
      </w:r>
      <w:r>
        <w:t>prohibited under Condition III(f) are also prohibited under this condition; and</w:t>
      </w:r>
    </w:p>
    <w:p w14:paraId="7942179F" w14:textId="77777777" w:rsidR="009A2623" w:rsidRDefault="009A2623" w:rsidP="009A2623">
      <w:pPr>
        <w:ind w:left="1440" w:hanging="360"/>
      </w:pPr>
    </w:p>
    <w:p w14:paraId="77912080" w14:textId="21DBF315" w:rsidR="009A2623" w:rsidRDefault="009A2623" w:rsidP="009A2623">
      <w:pPr>
        <w:ind w:left="1440" w:hanging="360"/>
      </w:pPr>
      <w:r>
        <w:t>iv.</w:t>
      </w:r>
      <w:r>
        <w:tab/>
        <w:t xml:space="preserve">All operations of the emergency generator resulting from a deviation in voltage or frequency from the electric provider to the premises such that the equipment being supported cannot be safely or effectively operated shall be considered non-emergency operation and counted as part of this </w:t>
      </w:r>
      <w:r w:rsidR="00A96D50">
        <w:t>50-hour</w:t>
      </w:r>
      <w:r>
        <w:t xml:space="preserve"> per calendar year allowance.</w:t>
      </w:r>
    </w:p>
    <w:p w14:paraId="1598C484" w14:textId="77777777" w:rsidR="009A2623" w:rsidRPr="006243B7" w:rsidRDefault="009A2623" w:rsidP="009A2623">
      <w:pPr>
        <w:ind w:left="720" w:hanging="360"/>
      </w:pPr>
    </w:p>
    <w:p w14:paraId="20B7B2BA" w14:textId="02D6548E" w:rsidR="009A2623" w:rsidRPr="00ED40D5" w:rsidRDefault="009A2623" w:rsidP="009A2623">
      <w:pPr>
        <w:ind w:left="720" w:hanging="360"/>
      </w:pPr>
      <w:r w:rsidRPr="006243B7">
        <w:t>d.</w:t>
      </w:r>
      <w:r w:rsidRPr="006243B7">
        <w:tab/>
      </w:r>
      <w:r w:rsidRPr="00ED40D5">
        <w:t>The emergency generator</w:t>
      </w:r>
      <w:r w:rsidR="00A96D50">
        <w:t xml:space="preserve"> set</w:t>
      </w:r>
      <w:r w:rsidRPr="00ED40D5">
        <w:t xml:space="preserve"> shall fire only diesel fuel that contains a maximum sulfur content of 15 ppm (0.0015 percent by weight) and either a minimum cetane index of 40 or a maximum aromatic content of 35 volume percent. [40 CFR 60.4207(b)]</w:t>
      </w:r>
    </w:p>
    <w:p w14:paraId="42505AF1" w14:textId="77777777" w:rsidR="009A2623" w:rsidRPr="00ED40D5" w:rsidRDefault="009A2623" w:rsidP="009A2623">
      <w:pPr>
        <w:ind w:left="720" w:hanging="360"/>
      </w:pPr>
    </w:p>
    <w:p w14:paraId="1FBDB36F" w14:textId="6D6C58F2" w:rsidR="009A2623" w:rsidRPr="006243B7" w:rsidRDefault="009A2623" w:rsidP="009A2623">
      <w:pPr>
        <w:ind w:left="720" w:hanging="360"/>
      </w:pPr>
      <w:r w:rsidRPr="006243B7">
        <w:t>e.</w:t>
      </w:r>
      <w:r>
        <w:tab/>
        <w:t xml:space="preserve">The </w:t>
      </w:r>
      <w:r w:rsidRPr="006243B7">
        <w:t>emergency</w:t>
      </w:r>
      <w:r>
        <w:t xml:space="preserve"> generator</w:t>
      </w:r>
      <w:r w:rsidR="00A96D50">
        <w:t xml:space="preserve"> set</w:t>
      </w:r>
      <w:r w:rsidRPr="006243B7">
        <w:t xml:space="preserve"> shall be operated and maintained in accordance with the </w:t>
      </w:r>
      <w:r w:rsidR="007F2716">
        <w:t xml:space="preserve">manufacturer’s </w:t>
      </w:r>
      <w:r w:rsidR="007F2716" w:rsidRPr="007F2716">
        <w:rPr>
          <w:color w:val="000000"/>
          <w:shd w:val="clear" w:color="auto" w:fill="FFFFFF"/>
        </w:rPr>
        <w:t>emission-related written instructions</w:t>
      </w:r>
      <w:r w:rsidR="007F2716">
        <w:rPr>
          <w:color w:val="000000"/>
          <w:shd w:val="clear" w:color="auto" w:fill="FFFFFF"/>
        </w:rPr>
        <w:t xml:space="preserve"> for </w:t>
      </w:r>
      <w:r>
        <w:t xml:space="preserve">the </w:t>
      </w:r>
      <w:r w:rsidR="007F2716">
        <w:t>emergency generator</w:t>
      </w:r>
      <w:r w:rsidR="00A96D50">
        <w:t xml:space="preserve"> set</w:t>
      </w:r>
      <w:r w:rsidR="007F2716">
        <w:t xml:space="preserve"> </w:t>
      </w:r>
      <w:r w:rsidR="00C60898">
        <w:t xml:space="preserve">and </w:t>
      </w:r>
      <w:r w:rsidR="007F2716">
        <w:t>its control device, if applicable</w:t>
      </w:r>
      <w:r>
        <w:t>. [</w:t>
      </w:r>
      <w:r w:rsidR="007F2716">
        <w:t>40 CFR 60.4</w:t>
      </w:r>
      <w:r>
        <w:t>2</w:t>
      </w:r>
      <w:r w:rsidR="007F2716">
        <w:t>11(a)(1) and</w:t>
      </w:r>
      <w:r>
        <w:t xml:space="preserve"> DCMR 201</w:t>
      </w:r>
      <w:r w:rsidR="00146A35">
        <w:t>, 20 DCMR 606.4(b]</w:t>
      </w:r>
    </w:p>
    <w:p w14:paraId="4B9961AB" w14:textId="77777777" w:rsidR="009A2623" w:rsidRPr="006243B7" w:rsidRDefault="009A2623" w:rsidP="009A2623"/>
    <w:p w14:paraId="5644CDBD" w14:textId="42659CA3" w:rsidR="009A2623" w:rsidRPr="006243B7" w:rsidRDefault="009A2623" w:rsidP="009A2623">
      <w:pPr>
        <w:ind w:left="720" w:hanging="360"/>
      </w:pPr>
      <w:r w:rsidRPr="006243B7">
        <w:t>f.</w:t>
      </w:r>
      <w:r w:rsidRPr="006243B7">
        <w:tab/>
        <w:t xml:space="preserve">The emergency generator </w:t>
      </w:r>
      <w:r w:rsidR="00A96D50">
        <w:t xml:space="preserve">set </w:t>
      </w:r>
      <w:r w:rsidRPr="006243B7">
        <w:t>shall not be operated in conjunction with a voluntary demand-reduction program or any other interruptible power supply arrangement with a utility, other market participant, or system operator.</w:t>
      </w:r>
      <w:r>
        <w:t xml:space="preserve"> [20 DCMR 201]</w:t>
      </w:r>
    </w:p>
    <w:p w14:paraId="2895A5BA" w14:textId="77777777" w:rsidR="009A2623" w:rsidRPr="006243B7" w:rsidRDefault="009A2623" w:rsidP="009A2623"/>
    <w:p w14:paraId="100390CA" w14:textId="0C505828" w:rsidR="009A2623" w:rsidRDefault="009A2623" w:rsidP="007F2716">
      <w:pPr>
        <w:pStyle w:val="ListParagraph"/>
        <w:numPr>
          <w:ilvl w:val="0"/>
          <w:numId w:val="8"/>
        </w:numPr>
      </w:pPr>
      <w:r w:rsidRPr="006243B7">
        <w:t xml:space="preserve">At all times, including periods of startup, shutdown, and malfunction, the </w:t>
      </w:r>
      <w:r>
        <w:t>Permittee</w:t>
      </w:r>
      <w:r w:rsidRPr="006243B7">
        <w:t xml:space="preserve"> shall, to the extent practicable, maintain and operate the unit in a manner consistent with good air pollution control practice for minimizing emissions. Determination of whether acceptable operating procedures are being used will be based on information available to the Department which may include, but is not limited to, monitoring results, opacity observations, review of operating and maintenance procedures, and inspection of the source.</w:t>
      </w:r>
      <w:r>
        <w:t xml:space="preserve"> [20 DCMR 201</w:t>
      </w:r>
      <w:r w:rsidR="00E27802">
        <w:t xml:space="preserve"> and 20 DCMR 606.4(a)</w:t>
      </w:r>
      <w:r>
        <w:t>]</w:t>
      </w:r>
    </w:p>
    <w:p w14:paraId="0656555A" w14:textId="77777777" w:rsidR="00146A35" w:rsidRDefault="00146A35" w:rsidP="00146A35">
      <w:pPr>
        <w:pStyle w:val="ListParagraph"/>
      </w:pPr>
    </w:p>
    <w:p w14:paraId="1E4039BE" w14:textId="3D6C5873" w:rsidR="007247AC" w:rsidRDefault="00146A35" w:rsidP="007F2716">
      <w:pPr>
        <w:pStyle w:val="ListParagraph"/>
        <w:numPr>
          <w:ilvl w:val="0"/>
          <w:numId w:val="8"/>
        </w:numPr>
      </w:pPr>
      <w:r>
        <w:t xml:space="preserve">The </w:t>
      </w:r>
      <w:r w:rsidR="00A96D50">
        <w:t>Permittee</w:t>
      </w:r>
      <w:r>
        <w:t xml:space="preserve"> shall ensure that </w:t>
      </w:r>
      <w:proofErr w:type="gramStart"/>
      <w:r>
        <w:t>persons</w:t>
      </w:r>
      <w:proofErr w:type="gramEnd"/>
      <w:r>
        <w:t xml:space="preserve"> participating in the maintenance and operation of the emergency generator</w:t>
      </w:r>
      <w:r w:rsidR="00A96D50">
        <w:t xml:space="preserve"> set</w:t>
      </w:r>
      <w:r>
        <w:t xml:space="preserve"> are adequately trained and supervised to meet the requirements of Conditions I</w:t>
      </w:r>
      <w:r w:rsidR="00400992">
        <w:t>II</w:t>
      </w:r>
      <w:r>
        <w:t>(e) and (g). [20 DCMR 606.4(c)]</w:t>
      </w:r>
    </w:p>
    <w:p w14:paraId="7CCA67B4" w14:textId="590D6CBF" w:rsidR="009A2623" w:rsidRPr="006243B7" w:rsidRDefault="009A2623" w:rsidP="009A2623">
      <w:pPr>
        <w:ind w:left="360" w:hanging="360"/>
      </w:pPr>
      <w:r w:rsidRPr="006243B7">
        <w:lastRenderedPageBreak/>
        <w:t>IV.</w:t>
      </w:r>
      <w:r w:rsidRPr="006243B7">
        <w:tab/>
      </w:r>
      <w:r w:rsidRPr="006243B7">
        <w:rPr>
          <w:u w:val="single"/>
        </w:rPr>
        <w:t>Monitoring and Testing Requirements:</w:t>
      </w:r>
    </w:p>
    <w:p w14:paraId="7BF97260" w14:textId="77777777" w:rsidR="009A2623" w:rsidRPr="006243B7" w:rsidRDefault="009A2623" w:rsidP="009A2623">
      <w:pPr>
        <w:ind w:left="360" w:hanging="360"/>
      </w:pPr>
    </w:p>
    <w:p w14:paraId="2BA5D52C" w14:textId="1B6B37E4" w:rsidR="009A2623" w:rsidRPr="006243B7" w:rsidRDefault="009A2623" w:rsidP="009A2623">
      <w:pPr>
        <w:ind w:left="720" w:hanging="360"/>
      </w:pPr>
      <w:r w:rsidRPr="006243B7">
        <w:t>a.</w:t>
      </w:r>
      <w:r w:rsidRPr="006243B7">
        <w:tab/>
        <w:t xml:space="preserve">The </w:t>
      </w:r>
      <w:r>
        <w:t>Permittee</w:t>
      </w:r>
      <w:r w:rsidRPr="006243B7">
        <w:t xml:space="preserve"> shall monitor the date, time, duration, and reason for each emergency generator</w:t>
      </w:r>
      <w:r w:rsidR="00A96D50">
        <w:t xml:space="preserve"> set</w:t>
      </w:r>
      <w:r w:rsidRPr="006243B7">
        <w:t xml:space="preserve"> startup</w:t>
      </w:r>
      <w:r w:rsidRPr="004D3170">
        <w:t xml:space="preserve"> </w:t>
      </w:r>
      <w:r>
        <w:t>to ensure compliance with Conditions III(a), (b), (c), and (f). [20 DCMR 500.2]</w:t>
      </w:r>
    </w:p>
    <w:p w14:paraId="13EFBC0C" w14:textId="77777777" w:rsidR="009A2623" w:rsidRPr="006243B7" w:rsidRDefault="009A2623" w:rsidP="009A2623">
      <w:pPr>
        <w:ind w:left="720" w:hanging="360"/>
      </w:pPr>
    </w:p>
    <w:p w14:paraId="6F0DE1A3" w14:textId="77777777" w:rsidR="009A2623" w:rsidRDefault="009A2623" w:rsidP="009A2623">
      <w:pPr>
        <w:ind w:left="720" w:hanging="360"/>
      </w:pPr>
      <w:r w:rsidRPr="006243B7">
        <w:t>b.</w:t>
      </w:r>
      <w:r w:rsidRPr="006243B7">
        <w:tab/>
      </w:r>
      <w:proofErr w:type="gramStart"/>
      <w:r w:rsidRPr="006243B7">
        <w:t>In order to</w:t>
      </w:r>
      <w:proofErr w:type="gramEnd"/>
      <w:r w:rsidRPr="006243B7">
        <w:t xml:space="preserve"> ensure compliance with Condition III(a), the </w:t>
      </w:r>
      <w:r>
        <w:t>Permittee</w:t>
      </w:r>
      <w:r w:rsidRPr="006243B7">
        <w:t xml:space="preserve"> shall monitor the tota</w:t>
      </w:r>
      <w:r>
        <w:t>l hours of operation each month</w:t>
      </w:r>
      <w:r w:rsidRPr="006243B7">
        <w:t xml:space="preserve"> </w:t>
      </w:r>
      <w:r>
        <w:t>with the use of properly funct</w:t>
      </w:r>
      <w:r w:rsidRPr="006243B7">
        <w:t>ioning, non-</w:t>
      </w:r>
      <w:r>
        <w:t>resettable hour metering device.</w:t>
      </w:r>
      <w:r w:rsidRPr="004D3170">
        <w:t xml:space="preserve"> </w:t>
      </w:r>
      <w:r w:rsidRPr="00D57BE4">
        <w:t>[40 CFR 60.4209(a) and 40 CFR 60.4214(b)]</w:t>
      </w:r>
    </w:p>
    <w:p w14:paraId="02961CC9" w14:textId="77777777" w:rsidR="009A2623" w:rsidRDefault="009A2623" w:rsidP="009A2623">
      <w:pPr>
        <w:ind w:left="720" w:hanging="360"/>
      </w:pPr>
    </w:p>
    <w:p w14:paraId="53DAF427" w14:textId="77777777" w:rsidR="009A2623" w:rsidRDefault="009A2623" w:rsidP="009A2623">
      <w:pPr>
        <w:ind w:left="720" w:hanging="360"/>
      </w:pPr>
      <w:r>
        <w:t>c</w:t>
      </w:r>
      <w:r w:rsidRPr="006243B7">
        <w:t>.</w:t>
      </w:r>
      <w:r w:rsidRPr="006243B7">
        <w:tab/>
        <w:t xml:space="preserve">The </w:t>
      </w:r>
      <w:r>
        <w:t>Permittee</w:t>
      </w:r>
      <w:r w:rsidRPr="006243B7">
        <w:t xml:space="preserve"> shall </w:t>
      </w:r>
      <w:r>
        <w:t>monitor and/or test fuel oil as necessary to show compliance with Conditions III(d) and V</w:t>
      </w:r>
      <w:r w:rsidR="002E0610">
        <w:t>I</w:t>
      </w:r>
      <w:r>
        <w:t>(c) in accordance with appropriate ASTM methods specified in 20 DCMR 502.6 or approved by the Department pursuant to 20 DCMR 502.3.</w:t>
      </w:r>
      <w:r w:rsidRPr="006243B7">
        <w:t xml:space="preserve"> </w:t>
      </w:r>
      <w:r w:rsidRPr="00226320">
        <w:t>[20 DCMR 502.</w:t>
      </w:r>
      <w:r>
        <w:t>3</w:t>
      </w:r>
      <w:r w:rsidRPr="00226320">
        <w:t xml:space="preserve"> and 502.</w:t>
      </w:r>
      <w:r>
        <w:t>6</w:t>
      </w:r>
      <w:r w:rsidRPr="00226320">
        <w:t>]</w:t>
      </w:r>
    </w:p>
    <w:p w14:paraId="11D571A9" w14:textId="77777777" w:rsidR="009A2623" w:rsidRDefault="009A2623" w:rsidP="009A2623">
      <w:pPr>
        <w:ind w:left="720" w:hanging="360"/>
      </w:pPr>
    </w:p>
    <w:p w14:paraId="447623AE" w14:textId="77777777" w:rsidR="009A2623" w:rsidRDefault="009A2623" w:rsidP="009A2623">
      <w:pPr>
        <w:ind w:left="720" w:hanging="360"/>
      </w:pPr>
      <w:r>
        <w:t>d</w:t>
      </w:r>
      <w:r w:rsidRPr="006243B7">
        <w:t>.</w:t>
      </w:r>
      <w:r w:rsidRPr="006243B7">
        <w:tab/>
        <w:t xml:space="preserve">The </w:t>
      </w:r>
      <w:r>
        <w:t>Permittee</w:t>
      </w:r>
      <w:r w:rsidRPr="006243B7">
        <w:t xml:space="preserve"> shall conduct and allow the Department access to conduct tests of air pollution emissions from any source as requested.  </w:t>
      </w:r>
      <w:r>
        <w:t>[</w:t>
      </w:r>
      <w:r w:rsidRPr="006243B7">
        <w:t>20 DCMR 502.1</w:t>
      </w:r>
      <w:r>
        <w:t>]</w:t>
      </w:r>
    </w:p>
    <w:p w14:paraId="0343A866" w14:textId="77777777" w:rsidR="0015572A" w:rsidRDefault="0015572A" w:rsidP="009A2623">
      <w:pPr>
        <w:ind w:left="360" w:hanging="360"/>
      </w:pPr>
    </w:p>
    <w:p w14:paraId="55A010E5" w14:textId="41ACE80C" w:rsidR="0015572A" w:rsidRPr="0095791C" w:rsidRDefault="0015572A" w:rsidP="0015572A">
      <w:pPr>
        <w:ind w:left="720" w:hanging="360"/>
        <w:contextualSpacing/>
        <w:rPr>
          <w:szCs w:val="20"/>
        </w:rPr>
      </w:pPr>
      <w:r>
        <w:t>e.</w:t>
      </w:r>
      <w:r>
        <w:tab/>
      </w:r>
      <w:r w:rsidR="00900140">
        <w:t>The Permittee shall perform an initial performance test to determine compliance with Condition II(</w:t>
      </w:r>
      <w:r w:rsidR="008B2618">
        <w:t>b</w:t>
      </w:r>
      <w:r w:rsidR="00900140">
        <w:t>) of this permit</w:t>
      </w:r>
      <w:r w:rsidR="00900140">
        <w:rPr>
          <w:szCs w:val="20"/>
        </w:rPr>
        <w:t xml:space="preserve"> w</w:t>
      </w:r>
      <w:r w:rsidRPr="00446213">
        <w:rPr>
          <w:szCs w:val="20"/>
        </w:rPr>
        <w:t xml:space="preserve">ithin 180 days </w:t>
      </w:r>
      <w:r w:rsidR="008B2618">
        <w:rPr>
          <w:szCs w:val="20"/>
        </w:rPr>
        <w:t>of issuance of this permit.</w:t>
      </w:r>
      <w:r w:rsidR="00744892">
        <w:rPr>
          <w:szCs w:val="20"/>
        </w:rPr>
        <w:t xml:space="preserve"> </w:t>
      </w:r>
      <w:r w:rsidR="00744892">
        <w:rPr>
          <w:i/>
        </w:rPr>
        <w:t xml:space="preserve">Note that this alternate </w:t>
      </w:r>
      <w:r w:rsidR="00934A62">
        <w:rPr>
          <w:i/>
        </w:rPr>
        <w:t>180-day</w:t>
      </w:r>
      <w:r w:rsidR="00744892">
        <w:rPr>
          <w:i/>
        </w:rPr>
        <w:t xml:space="preserve"> limit has been established pursuant to 20 DCMR 502.1 and does not absolve the Permittee from any consequences of not complying with the 40 CFR 60.8</w:t>
      </w:r>
      <w:r w:rsidR="008B2618">
        <w:rPr>
          <w:i/>
        </w:rPr>
        <w:t>(a)</w:t>
      </w:r>
      <w:r w:rsidR="00744892">
        <w:rPr>
          <w:i/>
        </w:rPr>
        <w:t xml:space="preserve"> requirement to perform this test within 60 days </w:t>
      </w:r>
      <w:r w:rsidR="008B2618">
        <w:rPr>
          <w:i/>
        </w:rPr>
        <w:t xml:space="preserve">after achieving the maximum production rate at which the generator would be operated, but not later than 180 days after initial </w:t>
      </w:r>
      <w:r w:rsidR="00744892">
        <w:rPr>
          <w:i/>
        </w:rPr>
        <w:t>engine start-up</w:t>
      </w:r>
      <w:r w:rsidR="0095791C">
        <w:rPr>
          <w:i/>
        </w:rPr>
        <w:t xml:space="preserve">. </w:t>
      </w:r>
    </w:p>
    <w:p w14:paraId="78B4F1BD" w14:textId="77777777" w:rsidR="0095791C" w:rsidRDefault="0095791C" w:rsidP="0095791C">
      <w:pPr>
        <w:ind w:left="720" w:hanging="360"/>
        <w:contextualSpacing/>
      </w:pPr>
    </w:p>
    <w:p w14:paraId="50AADA9E" w14:textId="63E01456" w:rsidR="0095791C" w:rsidRDefault="0095791C" w:rsidP="0095791C">
      <w:pPr>
        <w:ind w:left="720" w:hanging="360"/>
        <w:contextualSpacing/>
        <w:rPr>
          <w:szCs w:val="20"/>
        </w:rPr>
      </w:pPr>
      <w:r>
        <w:t>f.</w:t>
      </w:r>
      <w:r>
        <w:tab/>
        <w:t xml:space="preserve">The testing required pursuant to Condition IV(e) shall be performed in accordance with the following procedures </w:t>
      </w:r>
      <w:r w:rsidRPr="00446213">
        <w:rPr>
          <w:szCs w:val="20"/>
        </w:rPr>
        <w:t xml:space="preserve">[40 CFR 60.8 and </w:t>
      </w:r>
      <w:r>
        <w:rPr>
          <w:szCs w:val="20"/>
        </w:rPr>
        <w:t>40 CFR 60.4211(b)(5), 40 CFR 60.4212(a), 40 CFR 1039, subpart F</w:t>
      </w:r>
      <w:r w:rsidRPr="00446213">
        <w:rPr>
          <w:szCs w:val="20"/>
        </w:rPr>
        <w:t>] and the requirements of Condition V:</w:t>
      </w:r>
    </w:p>
    <w:p w14:paraId="4591BC16" w14:textId="77777777" w:rsidR="0095791C" w:rsidRDefault="0095791C" w:rsidP="0015572A">
      <w:pPr>
        <w:ind w:left="720" w:hanging="360"/>
        <w:contextualSpacing/>
        <w:rPr>
          <w:szCs w:val="20"/>
        </w:rPr>
      </w:pPr>
    </w:p>
    <w:p w14:paraId="02E965EC" w14:textId="77777777" w:rsidR="0015572A" w:rsidRPr="002E0610" w:rsidRDefault="0015572A" w:rsidP="00930694">
      <w:pPr>
        <w:pStyle w:val="ListParagraph"/>
        <w:numPr>
          <w:ilvl w:val="0"/>
          <w:numId w:val="10"/>
        </w:numPr>
        <w:tabs>
          <w:tab w:val="left" w:pos="1080"/>
        </w:tabs>
        <w:rPr>
          <w:szCs w:val="20"/>
        </w:rPr>
      </w:pPr>
      <w:r w:rsidRPr="002E0610">
        <w:rPr>
          <w:szCs w:val="20"/>
        </w:rPr>
        <w:t xml:space="preserve">The performance test must be conducted </w:t>
      </w:r>
      <w:r w:rsidR="00955149" w:rsidRPr="002E0610">
        <w:rPr>
          <w:szCs w:val="20"/>
        </w:rPr>
        <w:t>according to the</w:t>
      </w:r>
      <w:r w:rsidR="00A35185" w:rsidRPr="002E0610">
        <w:rPr>
          <w:szCs w:val="20"/>
        </w:rPr>
        <w:t xml:space="preserve"> </w:t>
      </w:r>
      <w:r w:rsidR="00955149" w:rsidRPr="002E0610">
        <w:rPr>
          <w:szCs w:val="20"/>
        </w:rPr>
        <w:t>in-use testing pr</w:t>
      </w:r>
      <w:r w:rsidR="003357AB" w:rsidRPr="002E0610">
        <w:rPr>
          <w:szCs w:val="20"/>
        </w:rPr>
        <w:t xml:space="preserve">ocedures </w:t>
      </w:r>
      <w:r w:rsidR="00A926AA" w:rsidRPr="002E0610">
        <w:rPr>
          <w:szCs w:val="20"/>
        </w:rPr>
        <w:t xml:space="preserve">in 40 CFR 1039, Subpart F, including the </w:t>
      </w:r>
      <w:r w:rsidR="00F64DD0" w:rsidRPr="002E0610">
        <w:rPr>
          <w:szCs w:val="20"/>
        </w:rPr>
        <w:t>follow</w:t>
      </w:r>
      <w:r w:rsidR="00A926AA" w:rsidRPr="002E0610">
        <w:rPr>
          <w:szCs w:val="20"/>
        </w:rPr>
        <w:t>ing</w:t>
      </w:r>
      <w:r w:rsidR="00F64DD0" w:rsidRPr="002E0610">
        <w:rPr>
          <w:szCs w:val="20"/>
        </w:rPr>
        <w:t xml:space="preserve"> </w:t>
      </w:r>
      <w:r w:rsidR="003357AB" w:rsidRPr="002E0610">
        <w:rPr>
          <w:szCs w:val="20"/>
        </w:rPr>
        <w:t>[</w:t>
      </w:r>
      <w:r w:rsidR="00F64DD0" w:rsidRPr="002E0610">
        <w:rPr>
          <w:szCs w:val="20"/>
        </w:rPr>
        <w:t>40 CFR 60.4212(a)</w:t>
      </w:r>
      <w:r w:rsidR="00492662" w:rsidRPr="002E0610">
        <w:rPr>
          <w:szCs w:val="20"/>
        </w:rPr>
        <w:t>, 40 CFR 1039.501</w:t>
      </w:r>
      <w:r w:rsidR="00125040">
        <w:rPr>
          <w:szCs w:val="20"/>
        </w:rPr>
        <w:t>(a), and 40 CFR 1065</w:t>
      </w:r>
      <w:r w:rsidR="003357AB" w:rsidRPr="002E0610">
        <w:rPr>
          <w:szCs w:val="20"/>
        </w:rPr>
        <w:t>]</w:t>
      </w:r>
      <w:r w:rsidR="00A35185" w:rsidRPr="002E0610">
        <w:rPr>
          <w:szCs w:val="20"/>
        </w:rPr>
        <w:t xml:space="preserve">: </w:t>
      </w:r>
    </w:p>
    <w:p w14:paraId="4EF7BE9D" w14:textId="77777777" w:rsidR="00A926AA" w:rsidRPr="002E0610" w:rsidRDefault="00A926AA" w:rsidP="00A926AA">
      <w:pPr>
        <w:tabs>
          <w:tab w:val="left" w:pos="1080"/>
        </w:tabs>
        <w:rPr>
          <w:szCs w:val="20"/>
        </w:rPr>
      </w:pPr>
    </w:p>
    <w:p w14:paraId="11586981" w14:textId="77777777" w:rsidR="00A926AA" w:rsidRPr="002E0610" w:rsidRDefault="00A926AA" w:rsidP="00A926AA">
      <w:pPr>
        <w:tabs>
          <w:tab w:val="left" w:pos="1080"/>
        </w:tabs>
        <w:ind w:left="1440" w:hanging="360"/>
        <w:rPr>
          <w:szCs w:val="20"/>
        </w:rPr>
      </w:pPr>
      <w:r w:rsidRPr="002E0610">
        <w:rPr>
          <w:szCs w:val="20"/>
        </w:rPr>
        <w:t>i.</w:t>
      </w:r>
      <w:r w:rsidRPr="002E0610">
        <w:rPr>
          <w:szCs w:val="20"/>
        </w:rPr>
        <w:tab/>
        <w:t>Measure the emissions of all the exhaust constituents subject to emission standards (see Condition II(b)) as specified in 40 CFR 1065;</w:t>
      </w:r>
      <w:r w:rsidR="00C60898" w:rsidRPr="002E0610">
        <w:rPr>
          <w:szCs w:val="20"/>
        </w:rPr>
        <w:t xml:space="preserve"> and</w:t>
      </w:r>
    </w:p>
    <w:p w14:paraId="07D42387" w14:textId="77777777" w:rsidR="00A926AA" w:rsidRPr="002E0610" w:rsidRDefault="00A926AA" w:rsidP="00A926AA">
      <w:pPr>
        <w:tabs>
          <w:tab w:val="left" w:pos="1080"/>
        </w:tabs>
        <w:ind w:left="1440" w:hanging="360"/>
        <w:rPr>
          <w:szCs w:val="20"/>
        </w:rPr>
      </w:pPr>
    </w:p>
    <w:p w14:paraId="7063A537" w14:textId="77777777" w:rsidR="00A926AA" w:rsidRPr="002E0610" w:rsidRDefault="00A926AA" w:rsidP="00A926AA">
      <w:pPr>
        <w:tabs>
          <w:tab w:val="left" w:pos="1080"/>
        </w:tabs>
        <w:ind w:left="1440" w:hanging="360"/>
        <w:rPr>
          <w:szCs w:val="20"/>
        </w:rPr>
      </w:pPr>
      <w:r w:rsidRPr="002E0610">
        <w:rPr>
          <w:szCs w:val="20"/>
        </w:rPr>
        <w:t>ii.</w:t>
      </w:r>
      <w:r w:rsidRPr="002E0610">
        <w:rPr>
          <w:szCs w:val="20"/>
        </w:rPr>
        <w:tab/>
      </w:r>
      <w:r w:rsidR="00C60898" w:rsidRPr="002E0610">
        <w:rPr>
          <w:szCs w:val="20"/>
        </w:rPr>
        <w:t>Follow the procedures for field testing as specified in 40 CFR 1065, Subpart J.</w:t>
      </w:r>
    </w:p>
    <w:p w14:paraId="39C63182" w14:textId="77777777" w:rsidR="00930694" w:rsidRDefault="00930694" w:rsidP="00930694">
      <w:pPr>
        <w:pStyle w:val="ListParagraph"/>
        <w:tabs>
          <w:tab w:val="left" w:pos="1080"/>
        </w:tabs>
        <w:ind w:left="1080"/>
        <w:rPr>
          <w:szCs w:val="20"/>
        </w:rPr>
      </w:pPr>
    </w:p>
    <w:p w14:paraId="03660BE4" w14:textId="77777777" w:rsidR="003C282E" w:rsidRPr="003C282E" w:rsidRDefault="003C282E" w:rsidP="003C282E">
      <w:pPr>
        <w:pStyle w:val="ListParagraph"/>
        <w:numPr>
          <w:ilvl w:val="0"/>
          <w:numId w:val="10"/>
        </w:numPr>
        <w:rPr>
          <w:szCs w:val="20"/>
        </w:rPr>
      </w:pPr>
      <w:r w:rsidRPr="003C282E">
        <w:rPr>
          <w:szCs w:val="20"/>
        </w:rPr>
        <w:t>The performance tests shall not be conducted during periods of startup, shutdown, or malfunction as specified in 40 CFR 60.8(c).</w:t>
      </w:r>
    </w:p>
    <w:p w14:paraId="7CE2DE20" w14:textId="77777777" w:rsidR="00224E98" w:rsidRDefault="0015572A" w:rsidP="00070623">
      <w:pPr>
        <w:ind w:left="360" w:hanging="360"/>
        <w:rPr>
          <w:szCs w:val="20"/>
        </w:rPr>
      </w:pPr>
      <w:r>
        <w:tab/>
      </w:r>
    </w:p>
    <w:p w14:paraId="6D28DFC8" w14:textId="77777777" w:rsidR="00934A62" w:rsidRDefault="00934A62">
      <w:r>
        <w:br w:type="page"/>
      </w:r>
    </w:p>
    <w:p w14:paraId="26706996" w14:textId="214EF565" w:rsidR="00224E98" w:rsidRPr="006243B7" w:rsidRDefault="00224E98" w:rsidP="00224E98">
      <w:pPr>
        <w:ind w:left="360" w:hanging="360"/>
        <w:contextualSpacing/>
      </w:pPr>
      <w:r w:rsidRPr="006243B7">
        <w:lastRenderedPageBreak/>
        <w:t>V.</w:t>
      </w:r>
      <w:r w:rsidRPr="006243B7">
        <w:tab/>
      </w:r>
      <w:r>
        <w:rPr>
          <w:u w:val="single"/>
        </w:rPr>
        <w:t>Notification and Reporting Requirements</w:t>
      </w:r>
      <w:r w:rsidRPr="006243B7">
        <w:rPr>
          <w:u w:val="single"/>
        </w:rPr>
        <w:t>:</w:t>
      </w:r>
    </w:p>
    <w:p w14:paraId="418F71FD" w14:textId="77777777" w:rsidR="00224E98" w:rsidRDefault="00224E98" w:rsidP="00224E98">
      <w:pPr>
        <w:pStyle w:val="BodyTextIndent"/>
        <w:spacing w:after="0"/>
        <w:contextualSpacing/>
      </w:pPr>
    </w:p>
    <w:p w14:paraId="3714D03A" w14:textId="47D94919" w:rsidR="00224E98" w:rsidRDefault="00224E98" w:rsidP="00224E98">
      <w:pPr>
        <w:pStyle w:val="BodyTextIndent"/>
        <w:spacing w:after="0"/>
        <w:ind w:left="720" w:hanging="360"/>
        <w:contextualSpacing/>
      </w:pPr>
      <w:r>
        <w:t>a.</w:t>
      </w:r>
      <w:r>
        <w:tab/>
        <w:t>At least 30 days in advance of the proposed date</w:t>
      </w:r>
      <w:r w:rsidR="0065117F">
        <w:t xml:space="preserve"> of the testing required pursuant to Conditions IV(e) and (f)</w:t>
      </w:r>
      <w:r>
        <w:t xml:space="preserve">, a test protocol shall be submitted </w:t>
      </w:r>
      <w:r w:rsidR="00934A62">
        <w:t xml:space="preserve">in electronic form to </w:t>
      </w:r>
      <w:hyperlink r:id="rId8" w:history="1">
        <w:r w:rsidR="00934A62" w:rsidRPr="00D313C8">
          <w:rPr>
            <w:rStyle w:val="Hyperlink"/>
          </w:rPr>
          <w:t>air.quality@dc.gov</w:t>
        </w:r>
      </w:hyperlink>
      <w:r w:rsidR="00934A62">
        <w:t xml:space="preserve"> for review by </w:t>
      </w:r>
      <w:r>
        <w:t xml:space="preserve">the Department. The testing shall be conducted in accordance with </w:t>
      </w:r>
      <w:proofErr w:type="gramStart"/>
      <w:r>
        <w:t>federal</w:t>
      </w:r>
      <w:proofErr w:type="gramEnd"/>
      <w:r>
        <w:t xml:space="preserve"> and District requirements.</w:t>
      </w:r>
    </w:p>
    <w:p w14:paraId="34850854" w14:textId="77777777" w:rsidR="0065117F" w:rsidRDefault="0065117F" w:rsidP="00224E98">
      <w:pPr>
        <w:pStyle w:val="BodyTextIndent"/>
        <w:spacing w:after="0"/>
        <w:ind w:left="720" w:hanging="360"/>
        <w:contextualSpacing/>
      </w:pPr>
    </w:p>
    <w:p w14:paraId="6E9D4E63" w14:textId="75D60DF5" w:rsidR="00224E98" w:rsidRDefault="00224E98" w:rsidP="00224E98">
      <w:pPr>
        <w:pStyle w:val="BodyTextIndent"/>
        <w:spacing w:after="0"/>
        <w:ind w:left="720" w:hanging="360"/>
        <w:contextualSpacing/>
      </w:pPr>
      <w:r>
        <w:t>b.</w:t>
      </w:r>
      <w:r>
        <w:tab/>
        <w:t>The test protocol</w:t>
      </w:r>
      <w:r w:rsidR="0065117F">
        <w:t xml:space="preserve"> and test date(s)</w:t>
      </w:r>
      <w:r>
        <w:t xml:space="preserve"> shall be approved by the Department prior to initiating any testing. </w:t>
      </w:r>
      <w:r w:rsidR="0065117F">
        <w:t>The Department must have the opportunity to observe the test for the results to be considered for acceptance.</w:t>
      </w:r>
      <w:r>
        <w:t xml:space="preserve">  </w:t>
      </w:r>
    </w:p>
    <w:p w14:paraId="23D51DEF" w14:textId="77777777" w:rsidR="00224E98" w:rsidRDefault="00224E98" w:rsidP="00224E98">
      <w:pPr>
        <w:pStyle w:val="BodyTextIndent"/>
        <w:spacing w:after="0"/>
        <w:ind w:left="720" w:hanging="360"/>
        <w:contextualSpacing/>
      </w:pPr>
    </w:p>
    <w:p w14:paraId="41EA17F1" w14:textId="77777777" w:rsidR="00224E98" w:rsidRDefault="00224E98" w:rsidP="00224E98">
      <w:pPr>
        <w:pStyle w:val="BodyTextIndent"/>
        <w:spacing w:after="0"/>
        <w:ind w:left="720" w:hanging="360"/>
        <w:contextualSpacing/>
      </w:pPr>
      <w:r>
        <w:t>c.</w:t>
      </w:r>
      <w:r>
        <w:tab/>
        <w:t>The results of the testing performed pursuant to Condition IV(</w:t>
      </w:r>
      <w:r w:rsidR="0065117F">
        <w:t>e</w:t>
      </w:r>
      <w:r>
        <w:t>)</w:t>
      </w:r>
      <w:r w:rsidR="0065117F">
        <w:t xml:space="preserve"> and (f)</w:t>
      </w:r>
      <w:r>
        <w:t xml:space="preserve"> shall be submitted to </w:t>
      </w:r>
      <w:r w:rsidR="0065117F">
        <w:t xml:space="preserve">both </w:t>
      </w:r>
      <w:r>
        <w:t>the Department and the U</w:t>
      </w:r>
      <w:r w:rsidR="00264D87">
        <w:t>.</w:t>
      </w:r>
      <w:r>
        <w:t>S</w:t>
      </w:r>
      <w:r w:rsidR="00264D87">
        <w:t>.</w:t>
      </w:r>
      <w:r>
        <w:t xml:space="preserve"> </w:t>
      </w:r>
      <w:r w:rsidR="0065117F">
        <w:t>Environmental Protection Agency (</w:t>
      </w:r>
      <w:r>
        <w:t>EPA</w:t>
      </w:r>
      <w:r w:rsidR="0065117F">
        <w:t>)</w:t>
      </w:r>
      <w:r>
        <w:t xml:space="preserve"> within 60 days after completion of the testing program.</w:t>
      </w:r>
    </w:p>
    <w:p w14:paraId="4CA54248" w14:textId="77777777" w:rsidR="00224E98" w:rsidRDefault="00224E98" w:rsidP="00224E98">
      <w:pPr>
        <w:tabs>
          <w:tab w:val="left" w:pos="720"/>
        </w:tabs>
        <w:ind w:left="720" w:hanging="360"/>
        <w:contextualSpacing/>
      </w:pPr>
    </w:p>
    <w:p w14:paraId="7AEC93CD" w14:textId="77777777" w:rsidR="00224E98" w:rsidRDefault="00224E98" w:rsidP="00224E98">
      <w:pPr>
        <w:tabs>
          <w:tab w:val="left" w:pos="720"/>
        </w:tabs>
        <w:ind w:left="720" w:hanging="360"/>
        <w:contextualSpacing/>
      </w:pPr>
      <w:r>
        <w:t>d.</w:t>
      </w:r>
      <w:r>
        <w:tab/>
        <w:t xml:space="preserve">The final report of the results </w:t>
      </w:r>
      <w:r w:rsidR="00264D87">
        <w:t>re</w:t>
      </w:r>
      <w:r w:rsidR="00C4063E">
        <w:t>quired pursuant to Condition V(c</w:t>
      </w:r>
      <w:r w:rsidR="00264D87">
        <w:t xml:space="preserve">) </w:t>
      </w:r>
      <w:r>
        <w:t>shall include the emissions test report (including raw data from the test) as well as a summary of the test results and a statement of compliance or non-compliance with permit conditions to be considered valid. The summary of results and statement of compliance or non-compliance shall contain the following information:</w:t>
      </w:r>
    </w:p>
    <w:p w14:paraId="60EF22E5" w14:textId="77777777" w:rsidR="00224E98" w:rsidRDefault="00224E98" w:rsidP="00224E98">
      <w:pPr>
        <w:ind w:left="1800" w:hanging="360"/>
        <w:contextualSpacing/>
      </w:pPr>
    </w:p>
    <w:p w14:paraId="511A9C1C" w14:textId="77777777" w:rsidR="00224E98" w:rsidRDefault="00224E98" w:rsidP="00224E98">
      <w:pPr>
        <w:ind w:left="1080" w:hanging="360"/>
        <w:contextualSpacing/>
      </w:pPr>
      <w:r>
        <w:t>1.</w:t>
      </w:r>
      <w:r>
        <w:tab/>
        <w:t>A statement that the Permittee has reviewed the report from the emissions testing firm and agrees with the findings.</w:t>
      </w:r>
    </w:p>
    <w:p w14:paraId="04E3ADC0" w14:textId="77777777" w:rsidR="00224E98" w:rsidRDefault="00224E98" w:rsidP="00224E98">
      <w:pPr>
        <w:ind w:left="1080" w:hanging="360"/>
        <w:contextualSpacing/>
      </w:pPr>
      <w:r>
        <w:t xml:space="preserve"> </w:t>
      </w:r>
    </w:p>
    <w:p w14:paraId="2D8D4E7B" w14:textId="77777777" w:rsidR="00224E98" w:rsidRDefault="00224E98" w:rsidP="00224E98">
      <w:pPr>
        <w:ind w:left="1080" w:hanging="360"/>
        <w:contextualSpacing/>
      </w:pPr>
      <w:r>
        <w:t>2.</w:t>
      </w:r>
      <w:r>
        <w:tab/>
        <w:t>Permit number(s) and condition(s) which are the basis for the compliance evaluation.</w:t>
      </w:r>
    </w:p>
    <w:p w14:paraId="21089336" w14:textId="77777777" w:rsidR="00224E98" w:rsidRDefault="00224E98" w:rsidP="00224E98">
      <w:pPr>
        <w:ind w:left="1080" w:hanging="360"/>
        <w:contextualSpacing/>
      </w:pPr>
    </w:p>
    <w:p w14:paraId="61043FE1" w14:textId="77777777" w:rsidR="00224E98" w:rsidRDefault="00224E98" w:rsidP="00224E98">
      <w:pPr>
        <w:ind w:left="1080" w:hanging="360"/>
        <w:contextualSpacing/>
      </w:pPr>
      <w:r>
        <w:t>3.</w:t>
      </w:r>
      <w:r>
        <w:tab/>
        <w:t>Summary of results with respect to each permit condition.</w:t>
      </w:r>
    </w:p>
    <w:p w14:paraId="7B137C97" w14:textId="77777777" w:rsidR="00224E98" w:rsidRDefault="00224E98" w:rsidP="00224E98">
      <w:pPr>
        <w:ind w:left="1080" w:hanging="360"/>
        <w:contextualSpacing/>
      </w:pPr>
    </w:p>
    <w:p w14:paraId="359FB59A" w14:textId="77777777" w:rsidR="00224E98" w:rsidRDefault="00224E98" w:rsidP="00224E98">
      <w:pPr>
        <w:ind w:left="1080" w:hanging="360"/>
        <w:contextualSpacing/>
      </w:pPr>
      <w:r>
        <w:t>4.</w:t>
      </w:r>
      <w:r>
        <w:tab/>
        <w:t>Statement of compliance or non-compliance with each permit condition.</w:t>
      </w:r>
    </w:p>
    <w:p w14:paraId="4B069B74" w14:textId="77777777" w:rsidR="00224E98" w:rsidRDefault="00224E98" w:rsidP="00224E98">
      <w:pPr>
        <w:ind w:left="1080" w:hanging="360"/>
        <w:contextualSpacing/>
      </w:pPr>
    </w:p>
    <w:p w14:paraId="5786880E" w14:textId="77777777" w:rsidR="00224E98" w:rsidRDefault="00224E98" w:rsidP="00224E98">
      <w:pPr>
        <w:ind w:left="720" w:hanging="360"/>
        <w:contextualSpacing/>
      </w:pPr>
      <w:r>
        <w:t>e.</w:t>
      </w:r>
      <w:r>
        <w:tab/>
        <w:t xml:space="preserve">The results must demonstrate to the Department’s satisfaction that the emission unit is operating in compliance with the applicable regulations and conditions of this permit; if the final report of the test results shows non-compliance the Permittee shall propose corrective action(s). </w:t>
      </w:r>
      <w:r w:rsidR="0065117F">
        <w:t>Failure to demonstrate compliance through the test may result in enforcement action.</w:t>
      </w:r>
      <w:r>
        <w:t xml:space="preserve"> </w:t>
      </w:r>
    </w:p>
    <w:p w14:paraId="5F1E75E6" w14:textId="77777777" w:rsidR="00224E98" w:rsidRDefault="00224E98" w:rsidP="00224E98">
      <w:pPr>
        <w:ind w:left="720" w:hanging="360"/>
        <w:contextualSpacing/>
      </w:pPr>
    </w:p>
    <w:p w14:paraId="2E9DD937" w14:textId="77777777" w:rsidR="00224E98" w:rsidRDefault="00224E98" w:rsidP="00224E98">
      <w:pPr>
        <w:pStyle w:val="BodyTextIndent"/>
        <w:tabs>
          <w:tab w:val="left" w:pos="0"/>
        </w:tabs>
        <w:spacing w:after="0"/>
        <w:ind w:left="720" w:hanging="360"/>
        <w:contextualSpacing/>
      </w:pPr>
      <w:r>
        <w:t>f.</w:t>
      </w:r>
      <w:r>
        <w:tab/>
        <w:t>The notifications and reports required under Condition V shall be submitted to the Department and the EPA</w:t>
      </w:r>
      <w:r w:rsidR="00264D87">
        <w:t xml:space="preserve"> (as applicable)</w:t>
      </w:r>
      <w:r w:rsidR="0065117F">
        <w:t xml:space="preserve"> as follows</w:t>
      </w:r>
      <w:r w:rsidR="00264D87">
        <w:t>:</w:t>
      </w:r>
    </w:p>
    <w:p w14:paraId="78A2D297" w14:textId="77777777" w:rsidR="00224E98" w:rsidRDefault="00224E98" w:rsidP="00224E98">
      <w:pPr>
        <w:pStyle w:val="BodyTextIndent"/>
        <w:tabs>
          <w:tab w:val="left" w:pos="540"/>
        </w:tabs>
        <w:spacing w:after="0"/>
        <w:ind w:left="720" w:hanging="360"/>
        <w:contextualSpacing/>
      </w:pPr>
    </w:p>
    <w:p w14:paraId="1975F33A" w14:textId="536B204E" w:rsidR="00264D87" w:rsidRDefault="00D2746B" w:rsidP="00504486">
      <w:pPr>
        <w:pStyle w:val="BodyTextIndent"/>
        <w:numPr>
          <w:ilvl w:val="0"/>
          <w:numId w:val="16"/>
        </w:numPr>
        <w:tabs>
          <w:tab w:val="left" w:pos="540"/>
        </w:tabs>
        <w:spacing w:after="0"/>
        <w:contextualSpacing/>
      </w:pPr>
      <w:r>
        <w:t>A s</w:t>
      </w:r>
      <w:r w:rsidR="00264D87">
        <w:t>igned original</w:t>
      </w:r>
      <w:r w:rsidR="00504486">
        <w:t xml:space="preserve"> and electronic copy </w:t>
      </w:r>
      <w:r w:rsidR="00264D87">
        <w:t>shall be submitted to the</w:t>
      </w:r>
      <w:r w:rsidR="00504486">
        <w:t xml:space="preserve"> following addresses:</w:t>
      </w:r>
      <w:r w:rsidR="00264D87">
        <w:t xml:space="preserve"> </w:t>
      </w:r>
    </w:p>
    <w:p w14:paraId="08AE85D5" w14:textId="6EFCA0C9" w:rsidR="00504486" w:rsidRDefault="00504486" w:rsidP="00504486">
      <w:pPr>
        <w:pStyle w:val="BodyTextIndent"/>
        <w:tabs>
          <w:tab w:val="left" w:pos="540"/>
        </w:tabs>
        <w:spacing w:after="0"/>
        <w:ind w:left="1080"/>
        <w:contextualSpacing/>
      </w:pPr>
    </w:p>
    <w:p w14:paraId="66187EDC" w14:textId="122ECE17" w:rsidR="00504486" w:rsidRDefault="00504486" w:rsidP="00504486">
      <w:pPr>
        <w:pStyle w:val="BodyTextIndent"/>
        <w:tabs>
          <w:tab w:val="left" w:pos="540"/>
        </w:tabs>
        <w:spacing w:after="0"/>
        <w:ind w:left="1080"/>
        <w:contextualSpacing/>
      </w:pPr>
      <w:r>
        <w:t>Chief, Compliance and Enforcement Branch</w:t>
      </w:r>
    </w:p>
    <w:p w14:paraId="012044BD" w14:textId="77777777" w:rsidR="00224E98" w:rsidRPr="009979A7" w:rsidRDefault="00224E98" w:rsidP="002E0610">
      <w:pPr>
        <w:ind w:left="1080"/>
        <w:contextualSpacing/>
      </w:pPr>
      <w:r>
        <w:t>Department of Energy and</w:t>
      </w:r>
      <w:r w:rsidRPr="009979A7">
        <w:t xml:space="preserve"> Environment</w:t>
      </w:r>
    </w:p>
    <w:p w14:paraId="7F07F229" w14:textId="77777777" w:rsidR="00224E98" w:rsidRPr="009979A7" w:rsidRDefault="00224E98" w:rsidP="002E0610">
      <w:pPr>
        <w:tabs>
          <w:tab w:val="left" w:pos="-1440"/>
          <w:tab w:val="left" w:pos="-720"/>
        </w:tabs>
        <w:ind w:left="1080"/>
        <w:contextualSpacing/>
      </w:pPr>
      <w:r w:rsidRPr="009979A7">
        <w:t>Air Quality Division</w:t>
      </w:r>
    </w:p>
    <w:p w14:paraId="6EE21E28" w14:textId="77777777" w:rsidR="00224E98" w:rsidRPr="009979A7" w:rsidRDefault="00224E98" w:rsidP="002E0610">
      <w:pPr>
        <w:tabs>
          <w:tab w:val="left" w:pos="-1440"/>
          <w:tab w:val="left" w:pos="-720"/>
        </w:tabs>
        <w:ind w:left="1080"/>
        <w:contextualSpacing/>
      </w:pPr>
      <w:r w:rsidRPr="009979A7">
        <w:lastRenderedPageBreak/>
        <w:t>1200 First Street NE, 5</w:t>
      </w:r>
      <w:r w:rsidRPr="009979A7">
        <w:rPr>
          <w:vertAlign w:val="superscript"/>
        </w:rPr>
        <w:t>th</w:t>
      </w:r>
      <w:r w:rsidRPr="009979A7">
        <w:t xml:space="preserve"> Floor</w:t>
      </w:r>
    </w:p>
    <w:p w14:paraId="73ABC9C2" w14:textId="77777777" w:rsidR="00224E98" w:rsidRDefault="00224E98" w:rsidP="002E0610">
      <w:pPr>
        <w:tabs>
          <w:tab w:val="left" w:pos="-1440"/>
          <w:tab w:val="left" w:pos="-720"/>
        </w:tabs>
        <w:ind w:left="1080"/>
        <w:contextualSpacing/>
      </w:pPr>
      <w:r w:rsidRPr="009979A7">
        <w:t>Washington DC 20002</w:t>
      </w:r>
    </w:p>
    <w:p w14:paraId="2068009A" w14:textId="77777777" w:rsidR="00264D87" w:rsidRDefault="00264D87" w:rsidP="00224E98">
      <w:pPr>
        <w:tabs>
          <w:tab w:val="left" w:pos="-1440"/>
          <w:tab w:val="left" w:pos="-720"/>
        </w:tabs>
        <w:ind w:left="1080" w:hanging="360"/>
        <w:contextualSpacing/>
      </w:pPr>
    </w:p>
    <w:p w14:paraId="0FEC7BA7" w14:textId="54485989" w:rsidR="00504486" w:rsidRDefault="00D2746B" w:rsidP="00D2746B">
      <w:pPr>
        <w:tabs>
          <w:tab w:val="left" w:pos="-1440"/>
          <w:tab w:val="left" w:pos="-720"/>
        </w:tabs>
        <w:ind w:left="1080"/>
        <w:contextualSpacing/>
      </w:pPr>
      <w:r>
        <w:t>a</w:t>
      </w:r>
      <w:r w:rsidR="00504486">
        <w:t>nd</w:t>
      </w:r>
    </w:p>
    <w:p w14:paraId="0F01BD55" w14:textId="77777777" w:rsidR="00D2746B" w:rsidRDefault="00D2746B" w:rsidP="00D2746B">
      <w:pPr>
        <w:tabs>
          <w:tab w:val="left" w:pos="-1440"/>
          <w:tab w:val="left" w:pos="-720"/>
        </w:tabs>
        <w:ind w:left="1080" w:hanging="360"/>
        <w:contextualSpacing/>
      </w:pPr>
    </w:p>
    <w:p w14:paraId="50EBE7CA" w14:textId="2235AFF2" w:rsidR="00F026C8" w:rsidRDefault="00D2746B" w:rsidP="00D2746B">
      <w:pPr>
        <w:tabs>
          <w:tab w:val="left" w:pos="-1440"/>
          <w:tab w:val="left" w:pos="-720"/>
        </w:tabs>
        <w:ind w:left="1080"/>
        <w:contextualSpacing/>
      </w:pPr>
      <w:hyperlink r:id="rId9" w:history="1">
        <w:r w:rsidRPr="00D313C8">
          <w:rPr>
            <w:rStyle w:val="Hyperlink"/>
          </w:rPr>
          <w:t>air.quality@dc.gov</w:t>
        </w:r>
      </w:hyperlink>
    </w:p>
    <w:p w14:paraId="0528140B" w14:textId="77777777" w:rsidR="00264D87" w:rsidRPr="009979A7" w:rsidRDefault="00264D87" w:rsidP="00224E98">
      <w:pPr>
        <w:tabs>
          <w:tab w:val="left" w:pos="-1440"/>
          <w:tab w:val="left" w:pos="-720"/>
        </w:tabs>
        <w:ind w:left="1080" w:hanging="360"/>
        <w:contextualSpacing/>
      </w:pPr>
    </w:p>
    <w:p w14:paraId="515C98DD" w14:textId="6754A1A7" w:rsidR="00D7123F" w:rsidRDefault="00A601E7" w:rsidP="00A601E7">
      <w:pPr>
        <w:tabs>
          <w:tab w:val="left" w:pos="1080"/>
        </w:tabs>
        <w:ind w:left="1080" w:hanging="360"/>
        <w:contextualSpacing/>
      </w:pPr>
      <w:r>
        <w:t>2</w:t>
      </w:r>
      <w:r w:rsidR="00264D87">
        <w:t>.</w:t>
      </w:r>
      <w:r w:rsidR="00264D87">
        <w:tab/>
      </w:r>
      <w:r w:rsidR="00224E98" w:rsidRPr="009979A7">
        <w:t>Reports to EPA must be submitted electronically using the subpart specific reporting form in the Compliance and Emissions Data Reporting Interface (CEDRI) that is accessed through EPA’s Central Data Exchange (CDX) (</w:t>
      </w:r>
      <w:hyperlink r:id="rId10" w:history="1">
        <w:r w:rsidR="00224E98" w:rsidRPr="009979A7">
          <w:rPr>
            <w:rStyle w:val="Hyperlink"/>
          </w:rPr>
          <w:t>www.epa.gov/cdx</w:t>
        </w:r>
      </w:hyperlink>
      <w:r w:rsidR="00224E98" w:rsidRPr="009979A7">
        <w:t>)</w:t>
      </w:r>
      <w:r w:rsidR="00D7123F">
        <w:t xml:space="preserve"> or </w:t>
      </w:r>
      <w:r w:rsidR="00224E98" w:rsidRPr="009979A7">
        <w:t xml:space="preserve"> </w:t>
      </w:r>
      <w:r w:rsidR="00D7123F">
        <w:t xml:space="preserve">R3 </w:t>
      </w:r>
      <w:hyperlink r:id="rId11" w:history="1">
        <w:r w:rsidR="00D7123F" w:rsidRPr="006344E4">
          <w:rPr>
            <w:rStyle w:val="Hyperlink"/>
          </w:rPr>
          <w:t>ECADAIRMAIL@epa.gov</w:t>
        </w:r>
      </w:hyperlink>
      <w:r w:rsidR="00D7123F">
        <w:t>.</w:t>
      </w:r>
    </w:p>
    <w:p w14:paraId="42030C23" w14:textId="77777777" w:rsidR="00D7123F" w:rsidRDefault="00D7123F" w:rsidP="002E0610">
      <w:pPr>
        <w:ind w:left="1080" w:hanging="360"/>
        <w:contextualSpacing/>
      </w:pPr>
    </w:p>
    <w:p w14:paraId="6D958D6F" w14:textId="2F69EAE1" w:rsidR="00224E98" w:rsidRPr="009979A7" w:rsidRDefault="00D7123F" w:rsidP="002E0610">
      <w:pPr>
        <w:ind w:left="1080" w:hanging="360"/>
        <w:contextualSpacing/>
      </w:pPr>
      <w:r>
        <w:t xml:space="preserve">      </w:t>
      </w:r>
      <w:r w:rsidR="00224E98" w:rsidRPr="009979A7">
        <w:t>However, if the reporting form specific to this subpart is not available in CEDRI at the time that the report is due, the written report must be submitted to the EPA Administrator at the following address</w:t>
      </w:r>
      <w:r w:rsidR="00504486">
        <w:t>:</w:t>
      </w:r>
    </w:p>
    <w:p w14:paraId="77EE0DCD" w14:textId="77777777" w:rsidR="00D7123F" w:rsidRDefault="00D7123F" w:rsidP="00D7123F">
      <w:pPr>
        <w:tabs>
          <w:tab w:val="left" w:pos="1080"/>
        </w:tabs>
        <w:ind w:left="1080"/>
        <w:contextualSpacing/>
      </w:pPr>
    </w:p>
    <w:p w14:paraId="4A1A7BF5" w14:textId="77777777" w:rsidR="00D7123F" w:rsidRDefault="00D7123F" w:rsidP="00D7123F">
      <w:pPr>
        <w:pStyle w:val="ListParagraph"/>
        <w:tabs>
          <w:tab w:val="left" w:pos="1530"/>
        </w:tabs>
        <w:ind w:left="1440" w:hanging="360"/>
      </w:pPr>
      <w:r>
        <w:t xml:space="preserve">Chief Air Section </w:t>
      </w:r>
    </w:p>
    <w:p w14:paraId="75123D84" w14:textId="77777777" w:rsidR="00D7123F" w:rsidRDefault="00D7123F" w:rsidP="00D7123F">
      <w:pPr>
        <w:pStyle w:val="ListParagraph"/>
        <w:tabs>
          <w:tab w:val="left" w:pos="1530"/>
        </w:tabs>
        <w:ind w:left="1440" w:hanging="360"/>
      </w:pPr>
      <w:r>
        <w:t xml:space="preserve">Enforcement &amp; Compliance Assurance Division </w:t>
      </w:r>
    </w:p>
    <w:p w14:paraId="57CEF726" w14:textId="2B4B96DB" w:rsidR="00D7123F" w:rsidRDefault="00D7123F" w:rsidP="00D7123F">
      <w:pPr>
        <w:tabs>
          <w:tab w:val="left" w:pos="1530"/>
        </w:tabs>
        <w:ind w:left="1440" w:hanging="360"/>
      </w:pPr>
      <w:r>
        <w:t>Air and RCRA Branch (3ED21)</w:t>
      </w:r>
    </w:p>
    <w:p w14:paraId="39EC52EF" w14:textId="7C9C2B86" w:rsidR="00D7123F" w:rsidRDefault="00D7123F" w:rsidP="00D7123F">
      <w:pPr>
        <w:tabs>
          <w:tab w:val="left" w:pos="1530"/>
        </w:tabs>
        <w:ind w:left="1440" w:hanging="360"/>
      </w:pPr>
      <w:r>
        <w:t>U.S. EPA Region 3</w:t>
      </w:r>
    </w:p>
    <w:p w14:paraId="3A366468" w14:textId="5EE89238" w:rsidR="00D7123F" w:rsidRDefault="00D7123F" w:rsidP="00D7123F">
      <w:pPr>
        <w:tabs>
          <w:tab w:val="left" w:pos="1530"/>
        </w:tabs>
        <w:ind w:left="1440" w:hanging="360"/>
      </w:pPr>
      <w:r>
        <w:t>Four Penn Center</w:t>
      </w:r>
    </w:p>
    <w:p w14:paraId="53B6AB7E" w14:textId="19DAF9CB" w:rsidR="00D7123F" w:rsidRDefault="00D7123F" w:rsidP="00D7123F">
      <w:pPr>
        <w:pStyle w:val="ListParagraph"/>
        <w:tabs>
          <w:tab w:val="left" w:pos="1530"/>
        </w:tabs>
        <w:ind w:left="1080"/>
      </w:pPr>
      <w:r>
        <w:t>1600 John F. Kennedy Boulevard</w:t>
      </w:r>
    </w:p>
    <w:p w14:paraId="21DDE614" w14:textId="77777777" w:rsidR="00D7123F" w:rsidRDefault="00D7123F" w:rsidP="00D7123F">
      <w:pPr>
        <w:pStyle w:val="ListParagraph"/>
        <w:tabs>
          <w:tab w:val="left" w:pos="1530"/>
        </w:tabs>
        <w:ind w:left="1440" w:hanging="360"/>
      </w:pPr>
      <w:r>
        <w:t>Philadelphia, PA 19103-2852</w:t>
      </w:r>
    </w:p>
    <w:p w14:paraId="499F5429" w14:textId="77777777" w:rsidR="004A5BC1" w:rsidRPr="009979A7" w:rsidRDefault="004A5BC1" w:rsidP="002E0610">
      <w:pPr>
        <w:tabs>
          <w:tab w:val="left" w:pos="1080"/>
        </w:tabs>
        <w:ind w:left="1080"/>
        <w:contextualSpacing/>
      </w:pPr>
    </w:p>
    <w:p w14:paraId="006C770D" w14:textId="77777777" w:rsidR="00224E98" w:rsidRDefault="004A5BC1" w:rsidP="00100A9B">
      <w:pPr>
        <w:numPr>
          <w:ilvl w:val="0"/>
          <w:numId w:val="14"/>
        </w:numPr>
        <w:contextualSpacing/>
      </w:pPr>
      <w:r>
        <w:t>If not already completed, t</w:t>
      </w:r>
      <w:r w:rsidR="00224E98">
        <w:t xml:space="preserve">he Permittee shall </w:t>
      </w:r>
      <w:r>
        <w:t xml:space="preserve">immediately submit a </w:t>
      </w:r>
      <w:r w:rsidR="00224E98">
        <w:t xml:space="preserve">notification of the date of </w:t>
      </w:r>
      <w:r w:rsidR="000A1296">
        <w:t xml:space="preserve">initial startup </w:t>
      </w:r>
      <w:r w:rsidR="00224E98">
        <w:t xml:space="preserve">of the emergency generator. </w:t>
      </w:r>
      <w:r>
        <w:t xml:space="preserve">[40 CFR 60.7(a)(3)] </w:t>
      </w:r>
      <w:r>
        <w:rPr>
          <w:i/>
        </w:rPr>
        <w:t xml:space="preserve">Note that the federal requirement for this to be postmarked was </w:t>
      </w:r>
      <w:r w:rsidR="00224E98" w:rsidRPr="002E0610">
        <w:rPr>
          <w:i/>
        </w:rPr>
        <w:t xml:space="preserve">no later than </w:t>
      </w:r>
      <w:r w:rsidR="000A1296" w:rsidRPr="002E0610">
        <w:rPr>
          <w:i/>
        </w:rPr>
        <w:t xml:space="preserve">fifteen </w:t>
      </w:r>
      <w:r w:rsidR="00224E98" w:rsidRPr="002E0610">
        <w:rPr>
          <w:i/>
        </w:rPr>
        <w:t>(</w:t>
      </w:r>
      <w:r w:rsidR="000A1296" w:rsidRPr="002E0610">
        <w:rPr>
          <w:i/>
        </w:rPr>
        <w:t>15</w:t>
      </w:r>
      <w:r w:rsidR="00224E98" w:rsidRPr="002E0610">
        <w:rPr>
          <w:i/>
        </w:rPr>
        <w:t xml:space="preserve">) days after </w:t>
      </w:r>
      <w:r w:rsidRPr="002E0610">
        <w:rPr>
          <w:i/>
        </w:rPr>
        <w:t>the initial startup date</w:t>
      </w:r>
      <w:r>
        <w:rPr>
          <w:i/>
        </w:rPr>
        <w:t>, which is past. Complying with this permit requirement does not absolve the Permittee of any possibility of enforcement action for late submittal of the notification</w:t>
      </w:r>
      <w:r w:rsidR="00224E98" w:rsidRPr="002E0610">
        <w:rPr>
          <w:i/>
        </w:rPr>
        <w:t xml:space="preserve">. </w:t>
      </w:r>
    </w:p>
    <w:p w14:paraId="5C1FCC24" w14:textId="77777777" w:rsidR="00224E98" w:rsidRDefault="00224E98" w:rsidP="00224E98">
      <w:pPr>
        <w:ind w:left="720"/>
        <w:contextualSpacing/>
      </w:pPr>
    </w:p>
    <w:p w14:paraId="4AE7778A" w14:textId="77777777" w:rsidR="00224E98" w:rsidRDefault="00224E98" w:rsidP="00100A9B">
      <w:pPr>
        <w:numPr>
          <w:ilvl w:val="0"/>
          <w:numId w:val="14"/>
        </w:numPr>
        <w:contextualSpacing/>
      </w:pPr>
      <w:r>
        <w:t>The notification under Condition V(g) must include the following information [40 CFR 60.42</w:t>
      </w:r>
      <w:r w:rsidR="00100A9B">
        <w:t>14</w:t>
      </w:r>
      <w:r>
        <w:t>(</w:t>
      </w:r>
      <w:r w:rsidR="00100A9B">
        <w:t>a</w:t>
      </w:r>
      <w:r>
        <w:t>)]:</w:t>
      </w:r>
    </w:p>
    <w:p w14:paraId="2CE1D51B" w14:textId="77777777" w:rsidR="00224E98" w:rsidRDefault="00224E98" w:rsidP="00224E98">
      <w:pPr>
        <w:pStyle w:val="ListParagraph"/>
      </w:pPr>
    </w:p>
    <w:p w14:paraId="6EB93CD4" w14:textId="77777777" w:rsidR="00224E98" w:rsidRDefault="00224E98" w:rsidP="00224E98">
      <w:pPr>
        <w:numPr>
          <w:ilvl w:val="0"/>
          <w:numId w:val="13"/>
        </w:numPr>
        <w:contextualSpacing/>
      </w:pPr>
      <w:r>
        <w:t xml:space="preserve">Name and address of the </w:t>
      </w:r>
      <w:proofErr w:type="gramStart"/>
      <w:r>
        <w:t>Permittee;</w:t>
      </w:r>
      <w:proofErr w:type="gramEnd"/>
    </w:p>
    <w:p w14:paraId="535F90EB" w14:textId="77777777" w:rsidR="00224E98" w:rsidRDefault="00224E98" w:rsidP="00224E98">
      <w:pPr>
        <w:ind w:left="1080"/>
        <w:contextualSpacing/>
      </w:pPr>
    </w:p>
    <w:p w14:paraId="1447639C" w14:textId="77777777" w:rsidR="00224E98" w:rsidRDefault="00224E98" w:rsidP="00224E98">
      <w:pPr>
        <w:numPr>
          <w:ilvl w:val="0"/>
          <w:numId w:val="13"/>
        </w:numPr>
        <w:contextualSpacing/>
      </w:pPr>
      <w:r>
        <w:t xml:space="preserve">The address of the location of the emergency </w:t>
      </w:r>
      <w:proofErr w:type="gramStart"/>
      <w:r>
        <w:t>generator;</w:t>
      </w:r>
      <w:proofErr w:type="gramEnd"/>
    </w:p>
    <w:p w14:paraId="11C52227" w14:textId="77777777" w:rsidR="00224E98" w:rsidRDefault="00224E98" w:rsidP="00224E98">
      <w:pPr>
        <w:ind w:left="1080"/>
        <w:contextualSpacing/>
      </w:pPr>
    </w:p>
    <w:p w14:paraId="52BBFAC6" w14:textId="77777777" w:rsidR="00224E98" w:rsidRDefault="00224E98" w:rsidP="00224E98">
      <w:pPr>
        <w:numPr>
          <w:ilvl w:val="0"/>
          <w:numId w:val="13"/>
        </w:numPr>
        <w:contextualSpacing/>
      </w:pPr>
      <w:r>
        <w:t xml:space="preserve">Engine information including make, model, engine family, serial number, model year, maximum engine power, and engine </w:t>
      </w:r>
      <w:proofErr w:type="gramStart"/>
      <w:r>
        <w:t>displacement;</w:t>
      </w:r>
      <w:proofErr w:type="gramEnd"/>
    </w:p>
    <w:p w14:paraId="10905826" w14:textId="77777777" w:rsidR="00224E98" w:rsidRDefault="00224E98" w:rsidP="00224E98">
      <w:pPr>
        <w:ind w:left="1080"/>
        <w:contextualSpacing/>
      </w:pPr>
    </w:p>
    <w:p w14:paraId="0C925198" w14:textId="77777777" w:rsidR="00224E98" w:rsidRDefault="00224E98" w:rsidP="00224E98">
      <w:pPr>
        <w:numPr>
          <w:ilvl w:val="0"/>
          <w:numId w:val="13"/>
        </w:numPr>
        <w:contextualSpacing/>
      </w:pPr>
      <w:r>
        <w:t>Emission control equipment; and</w:t>
      </w:r>
    </w:p>
    <w:p w14:paraId="6450F900" w14:textId="77777777" w:rsidR="00224E98" w:rsidRDefault="00224E98" w:rsidP="00224E98">
      <w:pPr>
        <w:pStyle w:val="ListParagraph"/>
      </w:pPr>
    </w:p>
    <w:p w14:paraId="116D6B77" w14:textId="77777777" w:rsidR="00224E98" w:rsidRDefault="00224E98" w:rsidP="00224E98">
      <w:pPr>
        <w:numPr>
          <w:ilvl w:val="0"/>
          <w:numId w:val="13"/>
        </w:numPr>
        <w:contextualSpacing/>
      </w:pPr>
      <w:r>
        <w:t>Fuel used.</w:t>
      </w:r>
    </w:p>
    <w:p w14:paraId="2DC06E60" w14:textId="77777777" w:rsidR="000A1296" w:rsidRDefault="000A1296"/>
    <w:p w14:paraId="4A5730EA" w14:textId="77777777" w:rsidR="009A2623" w:rsidRPr="006243B7" w:rsidRDefault="009A2623" w:rsidP="001D3A76">
      <w:pPr>
        <w:ind w:left="360" w:hanging="450"/>
      </w:pPr>
      <w:r w:rsidRPr="006243B7">
        <w:lastRenderedPageBreak/>
        <w:t>V</w:t>
      </w:r>
      <w:r w:rsidR="001D3A76">
        <w:t>I</w:t>
      </w:r>
      <w:r w:rsidRPr="006243B7">
        <w:t>.</w:t>
      </w:r>
      <w:r w:rsidRPr="006243B7">
        <w:tab/>
      </w:r>
      <w:r w:rsidRPr="006243B7">
        <w:rPr>
          <w:u w:val="single"/>
        </w:rPr>
        <w:t>Record Keeping Requirements:</w:t>
      </w:r>
    </w:p>
    <w:p w14:paraId="0DFC6B42" w14:textId="77777777" w:rsidR="009A2623" w:rsidRPr="006243B7" w:rsidRDefault="009A2623" w:rsidP="009A2623">
      <w:pPr>
        <w:ind w:left="360" w:hanging="360"/>
      </w:pPr>
    </w:p>
    <w:p w14:paraId="27AB8C2F" w14:textId="77777777" w:rsidR="009A2623" w:rsidRPr="005238C4" w:rsidRDefault="009A2623" w:rsidP="009A2623">
      <w:pPr>
        <w:ind w:left="720" w:hanging="360"/>
      </w:pPr>
      <w:r w:rsidRPr="006243B7">
        <w:t>a.</w:t>
      </w:r>
      <w:r w:rsidRPr="006243B7">
        <w:tab/>
        <w:t>The following information shall be recorded, initialed</w:t>
      </w:r>
      <w:r>
        <w:t xml:space="preserve"> (except records generated automatically by an electronic system)</w:t>
      </w:r>
      <w:r w:rsidRPr="006243B7">
        <w:t>, and maintained in a log at the facility</w:t>
      </w:r>
      <w:r>
        <w:t xml:space="preserve"> (or readily accessible electronically from the facility)</w:t>
      </w:r>
      <w:r w:rsidRPr="006243B7">
        <w:t xml:space="preserve"> for a period not less than </w:t>
      </w:r>
      <w:r>
        <w:t>three (3</w:t>
      </w:r>
      <w:r w:rsidRPr="006243B7">
        <w:t>) years</w:t>
      </w:r>
      <w:r>
        <w:t xml:space="preserve"> from the date the information is obtained</w:t>
      </w:r>
      <w:r w:rsidRPr="006243B7">
        <w:t xml:space="preserve"> [20 DCMR 500.8</w:t>
      </w:r>
      <w:r>
        <w:t xml:space="preserve"> </w:t>
      </w:r>
      <w:r w:rsidR="00F575A4">
        <w:t xml:space="preserve">and </w:t>
      </w:r>
      <w:r>
        <w:t>40 CFR 60.7]</w:t>
      </w:r>
      <w:r w:rsidRPr="006243B7">
        <w:t>:</w:t>
      </w:r>
    </w:p>
    <w:p w14:paraId="7B2DAC4E" w14:textId="77777777" w:rsidR="009A2623" w:rsidRPr="006243B7" w:rsidRDefault="009A2623" w:rsidP="009A2623">
      <w:pPr>
        <w:tabs>
          <w:tab w:val="left" w:pos="900"/>
        </w:tabs>
        <w:ind w:left="720" w:hanging="360"/>
      </w:pPr>
      <w:r>
        <w:tab/>
      </w:r>
    </w:p>
    <w:p w14:paraId="2238263F" w14:textId="68E6FB35" w:rsidR="009A2623" w:rsidRPr="005238C4" w:rsidRDefault="009A2623" w:rsidP="009A2623">
      <w:pPr>
        <w:ind w:left="1080" w:hanging="360"/>
      </w:pPr>
      <w:r w:rsidRPr="005238C4">
        <w:t>1.</w:t>
      </w:r>
      <w:r w:rsidRPr="005238C4">
        <w:tab/>
      </w:r>
      <w:r>
        <w:t>The date, time, duration, and reason for each start-up of the emergency generator</w:t>
      </w:r>
      <w:r w:rsidR="00A601E7">
        <w:t xml:space="preserve"> set</w:t>
      </w:r>
      <w:r>
        <w:t>, including the following specific information:</w:t>
      </w:r>
    </w:p>
    <w:p w14:paraId="5F2006BE" w14:textId="77777777" w:rsidR="009A2623" w:rsidRDefault="009A2623" w:rsidP="009A2623"/>
    <w:p w14:paraId="6AAF8847" w14:textId="77777777" w:rsidR="009A2623" w:rsidRDefault="009A2623" w:rsidP="009A2623">
      <w:pPr>
        <w:ind w:left="1440" w:hanging="360"/>
      </w:pPr>
      <w:r>
        <w:t>i.</w:t>
      </w:r>
      <w:r>
        <w:tab/>
        <w:t>If the unit is operated in non-emergency situations pursuant to Condition III(c)(2), the specific purpose for each operation period must be recorded; and</w:t>
      </w:r>
    </w:p>
    <w:p w14:paraId="6B0C0327" w14:textId="77777777" w:rsidR="009A2623" w:rsidRDefault="009A2623" w:rsidP="009A2623">
      <w:pPr>
        <w:ind w:left="1440" w:hanging="360"/>
      </w:pPr>
    </w:p>
    <w:p w14:paraId="46E1D692" w14:textId="77777777" w:rsidR="009A2623" w:rsidRPr="005238C4" w:rsidRDefault="009A2623" w:rsidP="009A2623">
      <w:pPr>
        <w:ind w:left="1440" w:hanging="360"/>
      </w:pPr>
      <w:r>
        <w:t>ii.</w:t>
      </w:r>
      <w:r>
        <w:tab/>
        <w:t xml:space="preserve">If the unit is operated for emergency purposes, what classified the operation as </w:t>
      </w:r>
      <w:proofErr w:type="gramStart"/>
      <w:r>
        <w:t>emergency;</w:t>
      </w:r>
      <w:proofErr w:type="gramEnd"/>
    </w:p>
    <w:p w14:paraId="60F16BFD" w14:textId="77777777" w:rsidR="009A2623" w:rsidRDefault="009A2623" w:rsidP="009A2623">
      <w:pPr>
        <w:ind w:left="1080" w:hanging="360"/>
      </w:pPr>
    </w:p>
    <w:p w14:paraId="28C8B7A8" w14:textId="77777777" w:rsidR="009A2623" w:rsidRPr="006243B7" w:rsidRDefault="009A2623" w:rsidP="009A2623">
      <w:pPr>
        <w:ind w:left="1080" w:hanging="360"/>
      </w:pPr>
      <w:r w:rsidRPr="006243B7">
        <w:t>2.</w:t>
      </w:r>
      <w:r w:rsidRPr="006243B7">
        <w:tab/>
        <w:t>The total hours of operation for each month and the cumulative 12-month rolling period shall be calculated and recorded within 15 days of the end of each calendar month</w:t>
      </w:r>
      <w:r>
        <w:t xml:space="preserve"> for the previous month and the 12-month period ending at the end of that </w:t>
      </w:r>
      <w:proofErr w:type="gramStart"/>
      <w:r>
        <w:t>month</w:t>
      </w:r>
      <w:r w:rsidRPr="006243B7">
        <w:t>;</w:t>
      </w:r>
      <w:proofErr w:type="gramEnd"/>
    </w:p>
    <w:p w14:paraId="373A6D57" w14:textId="77777777" w:rsidR="009A2623" w:rsidRPr="006243B7" w:rsidRDefault="009A2623" w:rsidP="009A2623">
      <w:pPr>
        <w:tabs>
          <w:tab w:val="num" w:pos="1260"/>
        </w:tabs>
        <w:ind w:left="1260" w:hanging="540"/>
      </w:pPr>
    </w:p>
    <w:p w14:paraId="57817D1E" w14:textId="77777777" w:rsidR="009A2623" w:rsidRPr="006243B7" w:rsidRDefault="009A2623" w:rsidP="009A2623">
      <w:pPr>
        <w:ind w:left="1080" w:hanging="360"/>
      </w:pPr>
      <w:r w:rsidRPr="006243B7">
        <w:t>3.</w:t>
      </w:r>
      <w:r w:rsidRPr="006243B7">
        <w:tab/>
      </w:r>
      <w:r>
        <w:t xml:space="preserve">The total hours of operation for maintenance checks and readiness and non-emergency operation testing pursuant to Condition III(c) each month, and totaled for each calendar year by January 15 of each year for the previous calendar </w:t>
      </w:r>
      <w:proofErr w:type="gramStart"/>
      <w:r>
        <w:t>year;</w:t>
      </w:r>
      <w:proofErr w:type="gramEnd"/>
    </w:p>
    <w:p w14:paraId="1DA9D1ED" w14:textId="77777777" w:rsidR="009A2623" w:rsidRPr="009979A7" w:rsidRDefault="009A2623" w:rsidP="009A2623">
      <w:pPr>
        <w:tabs>
          <w:tab w:val="num" w:pos="1260"/>
        </w:tabs>
      </w:pPr>
    </w:p>
    <w:p w14:paraId="16E72567" w14:textId="77777777" w:rsidR="009A2623" w:rsidRDefault="009A2623" w:rsidP="009A2623">
      <w:pPr>
        <w:ind w:left="1080" w:hanging="360"/>
      </w:pPr>
      <w:r>
        <w:t>4</w:t>
      </w:r>
      <w:r w:rsidRPr="009979A7">
        <w:t>.</w:t>
      </w:r>
      <w:r w:rsidRPr="009979A7">
        <w:tab/>
      </w:r>
      <w:r>
        <w:t>The total hours of operation each calendar year for non-emergency purposes pursuant to Condition III(c)(2).</w:t>
      </w:r>
    </w:p>
    <w:p w14:paraId="3C928BA7" w14:textId="77777777" w:rsidR="009A2623" w:rsidRDefault="009A2623" w:rsidP="009A2623">
      <w:pPr>
        <w:ind w:left="1080" w:hanging="360"/>
      </w:pPr>
    </w:p>
    <w:p w14:paraId="5D045816" w14:textId="77777777" w:rsidR="009A2623" w:rsidRPr="009979A7" w:rsidRDefault="009A2623" w:rsidP="009A2623">
      <w:pPr>
        <w:ind w:left="1080" w:hanging="360"/>
      </w:pPr>
      <w:r>
        <w:t>5.</w:t>
      </w:r>
      <w:r>
        <w:tab/>
      </w:r>
      <w:r w:rsidRPr="009979A7">
        <w:t>Records of the maintenance performed on the unit</w:t>
      </w:r>
      <w:r w:rsidR="000B7D59">
        <w:t xml:space="preserve"> [40 CFR 60.4214(a)(2)(ii)]</w:t>
      </w:r>
      <w:r>
        <w:t xml:space="preserve"> </w:t>
      </w:r>
      <w:r>
        <w:rPr>
          <w:i/>
        </w:rPr>
        <w:t>[Note that these records must be sufficient such that the Permittee is complying with the requirements of Condition III(e</w:t>
      </w:r>
      <w:proofErr w:type="gramStart"/>
      <w:r>
        <w:rPr>
          <w:i/>
        </w:rPr>
        <w:t>)</w:t>
      </w:r>
      <w:r w:rsidRPr="009979A7">
        <w:t>;</w:t>
      </w:r>
      <w:proofErr w:type="gramEnd"/>
    </w:p>
    <w:p w14:paraId="0AB43CB5" w14:textId="77777777" w:rsidR="009A2623" w:rsidRPr="009979A7" w:rsidRDefault="009A2623" w:rsidP="009A2623">
      <w:pPr>
        <w:ind w:left="1080" w:hanging="360"/>
      </w:pPr>
    </w:p>
    <w:p w14:paraId="3F8990C5" w14:textId="77777777" w:rsidR="009A2623" w:rsidRPr="009979A7" w:rsidRDefault="009A2623" w:rsidP="009A2623">
      <w:pPr>
        <w:ind w:left="1080" w:hanging="360"/>
      </w:pPr>
      <w:r>
        <w:t>6</w:t>
      </w:r>
      <w:r w:rsidRPr="009979A7">
        <w:t>.</w:t>
      </w:r>
      <w:r w:rsidRPr="009979A7">
        <w:tab/>
        <w:t xml:space="preserve">Records of the results of any visible emissions monitoring </w:t>
      </w:r>
      <w:proofErr w:type="gramStart"/>
      <w:r w:rsidRPr="009979A7">
        <w:t>performed;</w:t>
      </w:r>
      <w:proofErr w:type="gramEnd"/>
    </w:p>
    <w:p w14:paraId="1B83A511" w14:textId="77777777" w:rsidR="009A2623" w:rsidRPr="009979A7" w:rsidRDefault="009A2623" w:rsidP="009A2623">
      <w:pPr>
        <w:ind w:left="1080" w:hanging="360"/>
      </w:pPr>
    </w:p>
    <w:p w14:paraId="24604C4D" w14:textId="77777777" w:rsidR="009A2623" w:rsidRPr="009979A7" w:rsidRDefault="009A2623" w:rsidP="009A2623">
      <w:pPr>
        <w:ind w:left="1080" w:hanging="360"/>
      </w:pPr>
      <w:r>
        <w:t>7</w:t>
      </w:r>
      <w:r w:rsidRPr="009979A7">
        <w:t>.</w:t>
      </w:r>
      <w:r w:rsidRPr="009979A7">
        <w:tab/>
        <w:t>Records of the occurrence and duration of ea</w:t>
      </w:r>
      <w:r>
        <w:t>ch malfunction of operation; and</w:t>
      </w:r>
    </w:p>
    <w:p w14:paraId="1D5BF89F" w14:textId="77777777" w:rsidR="009A2623" w:rsidRDefault="009A2623" w:rsidP="009A2623">
      <w:pPr>
        <w:ind w:left="1080" w:hanging="360"/>
      </w:pPr>
    </w:p>
    <w:p w14:paraId="6C5DACA6" w14:textId="77777777" w:rsidR="009A2623" w:rsidRDefault="009A2623" w:rsidP="009A2623">
      <w:pPr>
        <w:ind w:left="1080" w:hanging="360"/>
      </w:pPr>
      <w:r>
        <w:t>8</w:t>
      </w:r>
      <w:r w:rsidRPr="009979A7">
        <w:t>.</w:t>
      </w:r>
      <w:r w:rsidRPr="009979A7">
        <w:tab/>
        <w:t>Records of the actions taken during periods of malfunction to minimize emissions, including corrective actions to restore malfunction process and air pollution control and monitoring equipment to its normal or usual manner of operation</w:t>
      </w:r>
      <w:r>
        <w:t>.</w:t>
      </w:r>
    </w:p>
    <w:p w14:paraId="60B541AE" w14:textId="77777777" w:rsidR="009A2623" w:rsidRPr="006243B7" w:rsidRDefault="009A2623" w:rsidP="009A2623">
      <w:pPr>
        <w:ind w:left="360"/>
      </w:pPr>
    </w:p>
    <w:p w14:paraId="24A5A746" w14:textId="723121F2" w:rsidR="009A2623" w:rsidRDefault="009A2623" w:rsidP="009A2623">
      <w:pPr>
        <w:ind w:left="720" w:hanging="360"/>
      </w:pPr>
      <w:r w:rsidRPr="006243B7">
        <w:t>b.</w:t>
      </w:r>
      <w:r w:rsidRPr="006243B7">
        <w:tab/>
        <w:t xml:space="preserve">The </w:t>
      </w:r>
      <w:r>
        <w:t>Permittee</w:t>
      </w:r>
      <w:r w:rsidRPr="006243B7">
        <w:t xml:space="preserve"> shall maintain a copy of the emergency generator</w:t>
      </w:r>
      <w:r w:rsidR="00A601E7">
        <w:t xml:space="preserve"> set</w:t>
      </w:r>
      <w:r w:rsidRPr="006243B7">
        <w:t>’s manufacturer’s maintenance and operating recommendations at the facility</w:t>
      </w:r>
      <w:r w:rsidR="000B7D59">
        <w:t xml:space="preserve"> or at an electronic location readily accessible from the facility</w:t>
      </w:r>
      <w:r w:rsidRPr="006243B7">
        <w:t>.</w:t>
      </w:r>
      <w:r w:rsidRPr="004D3170">
        <w:t xml:space="preserve"> </w:t>
      </w:r>
      <w:r>
        <w:t>[20 DCMR 501]</w:t>
      </w:r>
    </w:p>
    <w:p w14:paraId="020EF3F6" w14:textId="77777777" w:rsidR="009A2623" w:rsidRDefault="009A2623" w:rsidP="009A2623">
      <w:pPr>
        <w:ind w:left="720" w:hanging="360"/>
      </w:pPr>
    </w:p>
    <w:p w14:paraId="12B1DB71" w14:textId="77777777" w:rsidR="009A2623" w:rsidRPr="006243B7" w:rsidRDefault="009A2623" w:rsidP="009A2623">
      <w:pPr>
        <w:ind w:left="720" w:hanging="360"/>
      </w:pPr>
      <w:r w:rsidRPr="006243B7">
        <w:lastRenderedPageBreak/>
        <w:t>c.</w:t>
      </w:r>
      <w:r w:rsidRPr="006243B7">
        <w:tab/>
        <w:t xml:space="preserve">For each delivery of diesel fuel, the </w:t>
      </w:r>
      <w:r>
        <w:t>Permittee</w:t>
      </w:r>
      <w:r w:rsidRPr="006243B7">
        <w:t xml:space="preserve"> shall maintain one of the following:</w:t>
      </w:r>
    </w:p>
    <w:p w14:paraId="4C3C44EF" w14:textId="77777777" w:rsidR="009A2623" w:rsidRDefault="009A2623" w:rsidP="009A2623">
      <w:pPr>
        <w:ind w:left="1080" w:hanging="360"/>
      </w:pPr>
    </w:p>
    <w:p w14:paraId="3F2D6F39" w14:textId="77777777" w:rsidR="009A2623" w:rsidRPr="006243B7" w:rsidRDefault="009A2623" w:rsidP="009A2623">
      <w:pPr>
        <w:ind w:left="1080" w:hanging="360"/>
      </w:pPr>
      <w:r w:rsidRPr="006243B7">
        <w:t>1.</w:t>
      </w:r>
      <w:r w:rsidRPr="006243B7">
        <w:tab/>
        <w:t>A fuel delivery receipt containing the date, fuel type, and amount of the delivery and certification from the fuel supplier that the fuel delivered was tested in accordance with an appropriate ASTM method (specified in the certification) and met the requirements of Condition III(</w:t>
      </w:r>
      <w:r>
        <w:t>d</w:t>
      </w:r>
      <w:r w:rsidRPr="006243B7">
        <w:t>); or</w:t>
      </w:r>
    </w:p>
    <w:p w14:paraId="4D10B4D9" w14:textId="77777777" w:rsidR="009A2623" w:rsidRDefault="009A2623" w:rsidP="009A2623"/>
    <w:p w14:paraId="14F6CC31" w14:textId="77777777" w:rsidR="009A2623" w:rsidRPr="006243B7" w:rsidRDefault="009A2623" w:rsidP="009A2623">
      <w:pPr>
        <w:ind w:left="1080" w:hanging="360"/>
      </w:pPr>
      <w:r>
        <w:t>2</w:t>
      </w:r>
      <w:r w:rsidRPr="006243B7">
        <w:t>.</w:t>
      </w:r>
      <w:r w:rsidRPr="006243B7">
        <w:tab/>
        <w:t>A fuel delivery receipt and documentation of sampling and analysis containing the following information:</w:t>
      </w:r>
    </w:p>
    <w:p w14:paraId="5B0421BB" w14:textId="77777777" w:rsidR="009A2623" w:rsidRDefault="009A2623" w:rsidP="009A2623">
      <w:pPr>
        <w:ind w:left="1440" w:hanging="360"/>
      </w:pPr>
    </w:p>
    <w:p w14:paraId="488EEA09" w14:textId="77777777" w:rsidR="009A2623" w:rsidRPr="006243B7" w:rsidRDefault="009A2623" w:rsidP="009A2623">
      <w:pPr>
        <w:ind w:left="1440" w:hanging="360"/>
      </w:pPr>
      <w:r w:rsidRPr="006243B7">
        <w:t>A.</w:t>
      </w:r>
      <w:r w:rsidRPr="006243B7">
        <w:tab/>
        <w:t>The fuel oil type</w:t>
      </w:r>
      <w:r>
        <w:t xml:space="preserve"> and the ASTM method used to determine the type (see the definition of distillate oil in 40 CFR 60.41c for appropriate ASTM methods</w:t>
      </w:r>
      <w:proofErr w:type="gramStart"/>
      <w:r>
        <w:t>)</w:t>
      </w:r>
      <w:r w:rsidRPr="006243B7">
        <w:t>;</w:t>
      </w:r>
      <w:proofErr w:type="gramEnd"/>
    </w:p>
    <w:p w14:paraId="2DB532B6" w14:textId="77777777" w:rsidR="009A2623" w:rsidRDefault="009A2623" w:rsidP="009A2623">
      <w:pPr>
        <w:ind w:left="1440" w:hanging="360"/>
      </w:pPr>
    </w:p>
    <w:p w14:paraId="1B6748FC" w14:textId="77777777" w:rsidR="009A2623" w:rsidRPr="006243B7" w:rsidRDefault="009A2623" w:rsidP="009A2623">
      <w:pPr>
        <w:ind w:left="1440" w:hanging="360"/>
      </w:pPr>
      <w:r w:rsidRPr="006243B7">
        <w:t>B.</w:t>
      </w:r>
      <w:r w:rsidRPr="006243B7">
        <w:tab/>
        <w:t xml:space="preserve">The </w:t>
      </w:r>
      <w:r>
        <w:t>weight percent</w:t>
      </w:r>
      <w:r w:rsidRPr="006243B7">
        <w:t xml:space="preserve"> sulfur </w:t>
      </w:r>
      <w:r>
        <w:t xml:space="preserve">of the fuel as </w:t>
      </w:r>
      <w:proofErr w:type="gramStart"/>
      <w:r>
        <w:t>determined</w:t>
      </w:r>
      <w:proofErr w:type="gramEnd"/>
      <w:r>
        <w:t xml:space="preserve"> using ASTM test method D-4294 or D-5453 or other methods approved in advance by the </w:t>
      </w:r>
      <w:proofErr w:type="gramStart"/>
      <w:r>
        <w:t>Department</w:t>
      </w:r>
      <w:r w:rsidRPr="006243B7">
        <w:t>;</w:t>
      </w:r>
      <w:proofErr w:type="gramEnd"/>
    </w:p>
    <w:p w14:paraId="6467AF5B" w14:textId="77777777" w:rsidR="009A2623" w:rsidRDefault="009A2623" w:rsidP="009A2623">
      <w:pPr>
        <w:ind w:left="1440" w:hanging="360"/>
      </w:pPr>
    </w:p>
    <w:p w14:paraId="78BF1EA8" w14:textId="77777777" w:rsidR="009A2623" w:rsidRPr="006243B7" w:rsidRDefault="009A2623" w:rsidP="009A2623">
      <w:pPr>
        <w:ind w:left="1440" w:hanging="360"/>
      </w:pPr>
      <w:r w:rsidRPr="006243B7">
        <w:t>C.</w:t>
      </w:r>
      <w:r w:rsidRPr="006243B7">
        <w:tab/>
        <w:t xml:space="preserve">The date and time the sample was </w:t>
      </w:r>
      <w:proofErr w:type="gramStart"/>
      <w:r w:rsidRPr="006243B7">
        <w:t>taken;</w:t>
      </w:r>
      <w:proofErr w:type="gramEnd"/>
    </w:p>
    <w:p w14:paraId="570802C0" w14:textId="77777777" w:rsidR="009A2623" w:rsidRDefault="009A2623" w:rsidP="009A2623">
      <w:pPr>
        <w:ind w:left="1440" w:hanging="360"/>
      </w:pPr>
    </w:p>
    <w:p w14:paraId="695E52FE" w14:textId="77777777" w:rsidR="009A2623" w:rsidRPr="006243B7" w:rsidRDefault="009A2623" w:rsidP="009A2623">
      <w:pPr>
        <w:ind w:left="1440" w:hanging="360"/>
      </w:pPr>
      <w:r w:rsidRPr="006243B7">
        <w:t>D.</w:t>
      </w:r>
      <w:r w:rsidRPr="006243B7">
        <w:tab/>
        <w:t>The name, address, and telephone number of the laboratory that analyzed the sample; and</w:t>
      </w:r>
    </w:p>
    <w:p w14:paraId="62A2D2E8" w14:textId="77777777" w:rsidR="009A2623" w:rsidRDefault="009A2623" w:rsidP="009A2623">
      <w:pPr>
        <w:ind w:left="1440" w:hanging="360"/>
      </w:pPr>
    </w:p>
    <w:p w14:paraId="1B81F90E" w14:textId="77777777" w:rsidR="009A2623" w:rsidRPr="006243B7" w:rsidRDefault="009A2623" w:rsidP="009A2623">
      <w:pPr>
        <w:ind w:left="1440" w:hanging="360"/>
      </w:pPr>
      <w:r w:rsidRPr="006243B7">
        <w:t>E.</w:t>
      </w:r>
      <w:r w:rsidRPr="006243B7">
        <w:tab/>
        <w:t>The test method used to determine the sulfur content.</w:t>
      </w:r>
    </w:p>
    <w:p w14:paraId="643C61B4" w14:textId="77777777" w:rsidR="00FE6622" w:rsidRDefault="00FE6622" w:rsidP="00FE6622">
      <w:pPr>
        <w:ind w:firstLine="720"/>
      </w:pPr>
    </w:p>
    <w:p w14:paraId="7B7D2B80" w14:textId="77777777" w:rsidR="00FE6622" w:rsidRDefault="00FE6622" w:rsidP="00FE6622">
      <w:pPr>
        <w:ind w:left="720" w:hanging="360"/>
      </w:pPr>
      <w:r>
        <w:t xml:space="preserve"> d. The Permittee shall maintain documentation to show that the engine meets the emission standards in Condition II(a)</w:t>
      </w:r>
      <w:r w:rsidR="000B7D59">
        <w:t xml:space="preserve"> or (b), including any test reports resulting from testing required pursuant to Condition V(e)</w:t>
      </w:r>
      <w:r>
        <w:t>. [40 CFR 60.4214(a)(2)(iv)]</w:t>
      </w:r>
    </w:p>
    <w:p w14:paraId="0FBECBFC" w14:textId="77777777" w:rsidR="00E6115A" w:rsidRDefault="00E6115A" w:rsidP="00FE6622">
      <w:pPr>
        <w:ind w:left="720" w:hanging="360"/>
      </w:pPr>
    </w:p>
    <w:p w14:paraId="0BFACA09" w14:textId="77777777" w:rsidR="000B7D59" w:rsidRDefault="000B7D59" w:rsidP="00FE6622">
      <w:pPr>
        <w:ind w:left="720" w:hanging="360"/>
      </w:pPr>
      <w:r>
        <w:t>e.</w:t>
      </w:r>
      <w:r>
        <w:tab/>
        <w:t>The Permittee shall maintain documentation of the notification submitted to comply with Condition V(g). [40 CFR 60.4214(a)(2)(i)].</w:t>
      </w:r>
    </w:p>
    <w:p w14:paraId="2F256A8D" w14:textId="77777777" w:rsidR="009A2623" w:rsidRDefault="009A2623" w:rsidP="00FE6622">
      <w:pPr>
        <w:ind w:firstLine="720"/>
      </w:pPr>
    </w:p>
    <w:p w14:paraId="49756E4D" w14:textId="77777777" w:rsidR="00535B47" w:rsidRDefault="00535B47" w:rsidP="009A2623"/>
    <w:p w14:paraId="391559F6" w14:textId="7314BDB3" w:rsidR="009A2623" w:rsidRPr="005238C4" w:rsidRDefault="009A2623" w:rsidP="009A2623">
      <w:r>
        <w:t>I</w:t>
      </w:r>
      <w:r w:rsidRPr="005238C4">
        <w:t>f you have any questions, plea</w:t>
      </w:r>
      <w:r>
        <w:t xml:space="preserve">se call me at (202) </w:t>
      </w:r>
      <w:r w:rsidR="00A601E7">
        <w:t>498-8143</w:t>
      </w:r>
      <w:r>
        <w:t xml:space="preserve"> or John C. Nwoke at (202) 724-7778</w:t>
      </w:r>
      <w:r w:rsidRPr="005238C4">
        <w:t>.</w:t>
      </w:r>
    </w:p>
    <w:p w14:paraId="032911FB" w14:textId="77777777" w:rsidR="009A2623" w:rsidRPr="005238C4" w:rsidRDefault="009A2623" w:rsidP="009A2623"/>
    <w:p w14:paraId="59A374F7" w14:textId="77777777" w:rsidR="009A2623" w:rsidRPr="005238C4" w:rsidRDefault="009A2623" w:rsidP="009A2623">
      <w:pPr>
        <w:pStyle w:val="Signature"/>
      </w:pPr>
      <w:r w:rsidRPr="005238C4">
        <w:t>Sincerely,</w:t>
      </w:r>
    </w:p>
    <w:p w14:paraId="6ECB1D11" w14:textId="77777777" w:rsidR="009A2623" w:rsidRPr="005238C4" w:rsidRDefault="009A2623" w:rsidP="009A2623"/>
    <w:p w14:paraId="01271741" w14:textId="77777777" w:rsidR="009A2623" w:rsidRDefault="009A2623" w:rsidP="009A2623"/>
    <w:p w14:paraId="53B3D8AD" w14:textId="77777777" w:rsidR="009A2623" w:rsidRDefault="009A2623" w:rsidP="009A2623"/>
    <w:p w14:paraId="358C4A4D" w14:textId="77777777" w:rsidR="009A2623" w:rsidRDefault="009A2623" w:rsidP="009A2623">
      <w:r w:rsidRPr="005238C4">
        <w:t xml:space="preserve">Stephen S. Ours, </w:t>
      </w:r>
      <w:r>
        <w:t>P.E.</w:t>
      </w:r>
    </w:p>
    <w:p w14:paraId="620B4F07" w14:textId="77777777" w:rsidR="009A2623" w:rsidRPr="005238C4" w:rsidRDefault="009A2623" w:rsidP="009A2623">
      <w:r w:rsidRPr="005238C4">
        <w:t>Chief</w:t>
      </w:r>
      <w:r>
        <w:t xml:space="preserve">, </w:t>
      </w:r>
      <w:r w:rsidRPr="005238C4">
        <w:t>Permitting Branch</w:t>
      </w:r>
    </w:p>
    <w:p w14:paraId="66E39E53" w14:textId="77777777" w:rsidR="009A2623" w:rsidRDefault="009A2623" w:rsidP="009A2623"/>
    <w:p w14:paraId="4D605FE3" w14:textId="5468D2EA" w:rsidR="00025C9A" w:rsidRPr="00025C9A" w:rsidRDefault="00E6115A" w:rsidP="00A601E7">
      <w:pPr>
        <w:rPr>
          <w:b/>
        </w:rPr>
      </w:pPr>
      <w:proofErr w:type="gramStart"/>
      <w:r w:rsidRPr="0061157C">
        <w:t>SSO:</w:t>
      </w:r>
      <w:r>
        <w:t>JCN</w:t>
      </w:r>
      <w:proofErr w:type="gramEnd"/>
    </w:p>
    <w:sectPr w:rsidR="00025C9A" w:rsidRPr="00025C9A" w:rsidSect="00417313">
      <w:headerReference w:type="default" r:id="rId12"/>
      <w:headerReference w:type="first" r:id="rId13"/>
      <w:footerReference w:type="first" r:id="rId14"/>
      <w:pgSz w:w="12240" w:h="15840" w:code="1"/>
      <w:pgMar w:top="1440" w:right="1440" w:bottom="1260" w:left="1440"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4DBF5" w14:textId="77777777" w:rsidR="008020D1" w:rsidRDefault="008020D1">
      <w:r>
        <w:separator/>
      </w:r>
    </w:p>
  </w:endnote>
  <w:endnote w:type="continuationSeparator" w:id="0">
    <w:p w14:paraId="40644CBF" w14:textId="77777777" w:rsidR="008020D1" w:rsidRDefault="00802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3C7E7" w14:textId="3D314E45" w:rsidR="004D3170" w:rsidRPr="0030116A" w:rsidRDefault="00376A0E" w:rsidP="00376A0E">
    <w:pPr>
      <w:pStyle w:val="Footer"/>
      <w:tabs>
        <w:tab w:val="clear" w:pos="4320"/>
        <w:tab w:val="clear" w:pos="8640"/>
        <w:tab w:val="right" w:pos="-4680"/>
      </w:tabs>
      <w:rPr>
        <w:rFonts w:ascii="Century Gothic" w:hAnsi="Century Gothic"/>
        <w:sz w:val="19"/>
        <w:szCs w:val="19"/>
      </w:rPr>
    </w:pPr>
    <w:r>
      <w:rPr>
        <w:rFonts w:ascii="Century Gothic" w:hAnsi="Century Gothic"/>
        <w:noProof/>
        <w:sz w:val="20"/>
        <w:szCs w:val="20"/>
      </w:rPr>
      <w:drawing>
        <wp:anchor distT="0" distB="0" distL="114300" distR="114300" simplePos="0" relativeHeight="251661312" behindDoc="0" locked="0" layoutInCell="1" allowOverlap="1" wp14:anchorId="7A6469C0" wp14:editId="49211919">
          <wp:simplePos x="0" y="0"/>
          <wp:positionH relativeFrom="page">
            <wp:posOffset>144780</wp:posOffset>
          </wp:positionH>
          <wp:positionV relativeFrom="paragraph">
            <wp:posOffset>-376555</wp:posOffset>
          </wp:positionV>
          <wp:extent cx="1645920" cy="420624"/>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EE-LOGO-FINAL-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920" cy="420624"/>
                  </a:xfrm>
                  <a:prstGeom prst="rect">
                    <a:avLst/>
                  </a:prstGeom>
                </pic:spPr>
              </pic:pic>
            </a:graphicData>
          </a:graphic>
          <wp14:sizeRelH relativeFrom="margin">
            <wp14:pctWidth>0</wp14:pctWidth>
          </wp14:sizeRelH>
          <wp14:sizeRelV relativeFrom="margin">
            <wp14:pctHeight>0</wp14:pctHeight>
          </wp14:sizeRelV>
        </wp:anchor>
      </w:drawing>
    </w:r>
    <w:r w:rsidR="004D3170">
      <w:rPr>
        <w:rFonts w:ascii="Century Gothic" w:hAnsi="Century Gothic"/>
        <w:noProof/>
      </w:rPr>
      <mc:AlternateContent>
        <mc:Choice Requires="wps">
          <w:drawing>
            <wp:anchor distT="0" distB="0" distL="114300" distR="114300" simplePos="0" relativeHeight="251660288" behindDoc="0" locked="0" layoutInCell="1" allowOverlap="1" wp14:anchorId="072D9BCF" wp14:editId="7BBEFF5B">
              <wp:simplePos x="0" y="0"/>
              <wp:positionH relativeFrom="page">
                <wp:posOffset>1943100</wp:posOffset>
              </wp:positionH>
              <wp:positionV relativeFrom="paragraph">
                <wp:posOffset>-132080</wp:posOffset>
              </wp:positionV>
              <wp:extent cx="4928870" cy="0"/>
              <wp:effectExtent l="0" t="0" r="24130" b="1905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88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2A069"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3pt,-10.4pt" to="541.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" strokeweight="1.5pt">
              <w10:wrap type="topAndBottom" anchorx="page"/>
            </v:line>
          </w:pict>
        </mc:Fallback>
      </mc:AlternateContent>
    </w:r>
    <w:r w:rsidR="004D3170">
      <w:rPr>
        <w:rFonts w:ascii="Century Gothic" w:hAnsi="Century Gothic"/>
        <w:noProof/>
      </w:rPr>
      <mc:AlternateContent>
        <mc:Choice Requires="wps">
          <w:drawing>
            <wp:anchor distT="0" distB="0" distL="114300" distR="114300" simplePos="0" relativeHeight="251659264" behindDoc="1" locked="0" layoutInCell="1" allowOverlap="1" wp14:anchorId="695737DF" wp14:editId="520762EB">
              <wp:simplePos x="0" y="0"/>
              <wp:positionH relativeFrom="column">
                <wp:align>center</wp:align>
              </wp:positionH>
              <wp:positionV relativeFrom="paragraph">
                <wp:posOffset>-457200</wp:posOffset>
              </wp:positionV>
              <wp:extent cx="6793992" cy="329184"/>
              <wp:effectExtent l="0" t="0" r="6985" b="0"/>
              <wp:wrapSquare wrapText="bothSides"/>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3992" cy="329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1933D" id="Rectangle 3" o:spid="_x0000_s1026" style="position:absolute;margin-left:0;margin-top:-36pt;width:534.95pt;height:25.9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" stroked="f">
              <w10:wrap type="square"/>
            </v:rect>
          </w:pict>
        </mc:Fallback>
      </mc:AlternateContent>
    </w:r>
    <w:r w:rsidR="004D3170" w:rsidRPr="0030116A">
      <w:rPr>
        <w:rFonts w:ascii="Century Gothic" w:hAnsi="Century Gothic"/>
        <w:noProof/>
        <w:sz w:val="20"/>
        <w:szCs w:val="20"/>
      </w:rPr>
      <w:drawing>
        <wp:anchor distT="0" distB="0" distL="114300" distR="114300" simplePos="0" relativeHeight="251662336" behindDoc="0" locked="0" layoutInCell="1" allowOverlap="1" wp14:anchorId="006AA359" wp14:editId="44A56FDA">
          <wp:simplePos x="0" y="0"/>
          <wp:positionH relativeFrom="margin">
            <wp:posOffset>6015990</wp:posOffset>
          </wp:positionH>
          <wp:positionV relativeFrom="paragraph">
            <wp:posOffset>-411480</wp:posOffset>
          </wp:positionV>
          <wp:extent cx="521208" cy="704088"/>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DClogoBLACK.jpg"/>
                  <pic:cNvPicPr/>
                </pic:nvPicPr>
                <pic:blipFill>
                  <a:blip r:embed="rId2">
                    <a:extLst>
                      <a:ext uri="{28A0092B-C50C-407E-A947-70E740481C1C}">
                        <a14:useLocalDpi xmlns:a14="http://schemas.microsoft.com/office/drawing/2010/main" val="0"/>
                      </a:ext>
                    </a:extLst>
                  </a:blip>
                  <a:stretch>
                    <a:fillRect/>
                  </a:stretch>
                </pic:blipFill>
                <pic:spPr>
                  <a:xfrm>
                    <a:off x="0" y="0"/>
                    <a:ext cx="521208" cy="704088"/>
                  </a:xfrm>
                  <a:prstGeom prst="rect">
                    <a:avLst/>
                  </a:prstGeom>
                </pic:spPr>
              </pic:pic>
            </a:graphicData>
          </a:graphic>
          <wp14:sizeRelH relativeFrom="margin">
            <wp14:pctWidth>0</wp14:pctWidth>
          </wp14:sizeRelH>
          <wp14:sizeRelV relativeFrom="margin">
            <wp14:pctHeight>0</wp14:pctHeight>
          </wp14:sizeRelV>
        </wp:anchor>
      </w:drawing>
    </w:r>
    <w:r w:rsidR="004D3170" w:rsidRPr="0030116A">
      <w:rPr>
        <w:rFonts w:ascii="Century Gothic" w:hAnsi="Century Gothic"/>
        <w:sz w:val="19"/>
        <w:szCs w:val="19"/>
      </w:rPr>
      <w:t xml:space="preserve">1200 First Street NE, 5th Floor, Washington, DC 20002 </w:t>
    </w:r>
    <w:r w:rsidR="004D3170">
      <w:rPr>
        <w:rFonts w:ascii="Century Gothic" w:hAnsi="Century Gothic"/>
        <w:sz w:val="19"/>
        <w:szCs w:val="19"/>
      </w:rPr>
      <w:t xml:space="preserve">| (202) 535-2600 | </w:t>
    </w:r>
    <w:r w:rsidR="004D3170" w:rsidRPr="0030116A">
      <w:rPr>
        <w:rFonts w:ascii="Century Gothic" w:hAnsi="Century Gothic"/>
        <w:sz w:val="19"/>
        <w:szCs w:val="19"/>
      </w:rPr>
      <w:t>doee.dc.gov</w:t>
    </w:r>
    <w:r w:rsidR="004D3170">
      <w:rPr>
        <w:rFonts w:ascii="Century Gothic" w:hAnsi="Century Gothic"/>
        <w:sz w:val="19"/>
        <w:szCs w:val="19"/>
      </w:rPr>
      <w:t xml:space="preserve"> </w:t>
    </w:r>
  </w:p>
  <w:p w14:paraId="04C8BDBE" w14:textId="77777777" w:rsidR="00FB1680" w:rsidRPr="00A67445" w:rsidRDefault="00FB1680" w:rsidP="00A67445">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C5612" w14:textId="77777777" w:rsidR="008020D1" w:rsidRDefault="008020D1">
      <w:r>
        <w:separator/>
      </w:r>
    </w:p>
  </w:footnote>
  <w:footnote w:type="continuationSeparator" w:id="0">
    <w:p w14:paraId="13B5FA11" w14:textId="77777777" w:rsidR="008020D1" w:rsidRDefault="00802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B9EA2" w14:textId="6E98C5E9" w:rsidR="00AE2344" w:rsidRDefault="00376A0E" w:rsidP="00AE2344">
    <w:pPr>
      <w:pStyle w:val="Header"/>
      <w:rPr>
        <w:b/>
      </w:rPr>
    </w:pPr>
    <w:r>
      <w:rPr>
        <w:b/>
      </w:rPr>
      <w:t>District of Columbia Department of General Services</w:t>
    </w:r>
  </w:p>
  <w:p w14:paraId="00B1717D" w14:textId="019F5C98" w:rsidR="00AE2344" w:rsidRPr="001A1259" w:rsidRDefault="009A2623" w:rsidP="00773E80">
    <w:pPr>
      <w:pStyle w:val="Header"/>
      <w:ind w:left="360" w:hanging="360"/>
      <w:rPr>
        <w:b/>
      </w:rPr>
    </w:pPr>
    <w:r>
      <w:rPr>
        <w:b/>
      </w:rPr>
      <w:t xml:space="preserve">Permit No. </w:t>
    </w:r>
    <w:r w:rsidR="00376A0E">
      <w:rPr>
        <w:b/>
      </w:rPr>
      <w:t>7389</w:t>
    </w:r>
    <w:r w:rsidR="00AE2344">
      <w:rPr>
        <w:b/>
      </w:rPr>
      <w:t xml:space="preserve"> </w:t>
    </w:r>
    <w:r w:rsidR="00AE2344" w:rsidRPr="001A1259">
      <w:rPr>
        <w:b/>
      </w:rPr>
      <w:t xml:space="preserve">to </w:t>
    </w:r>
    <w:r w:rsidR="00AE2344">
      <w:rPr>
        <w:b/>
      </w:rPr>
      <w:t xml:space="preserve">Operate One </w:t>
    </w:r>
    <w:r w:rsidR="00376A0E">
      <w:rPr>
        <w:b/>
      </w:rPr>
      <w:t>20</w:t>
    </w:r>
    <w:r w:rsidR="00D92E53">
      <w:rPr>
        <w:b/>
      </w:rPr>
      <w:t>0</w:t>
    </w:r>
    <w:r w:rsidR="00AE2344">
      <w:rPr>
        <w:b/>
      </w:rPr>
      <w:t xml:space="preserve"> </w:t>
    </w:r>
    <w:proofErr w:type="spellStart"/>
    <w:r w:rsidR="00AE2344">
      <w:rPr>
        <w:b/>
      </w:rPr>
      <w:t>kW</w:t>
    </w:r>
    <w:r>
      <w:rPr>
        <w:b/>
      </w:rPr>
      <w:t>e</w:t>
    </w:r>
    <w:proofErr w:type="spellEnd"/>
    <w:r w:rsidR="00AE2344">
      <w:rPr>
        <w:b/>
      </w:rPr>
      <w:t xml:space="preserve"> Diesel-Fired Emergency Generator Set</w:t>
    </w:r>
    <w:r w:rsidR="00773E80">
      <w:rPr>
        <w:b/>
      </w:rPr>
      <w:t xml:space="preserve"> at 441 4</w:t>
    </w:r>
    <w:r w:rsidR="00773E80" w:rsidRPr="00773E80">
      <w:rPr>
        <w:b/>
        <w:vertAlign w:val="superscript"/>
      </w:rPr>
      <w:t>th</w:t>
    </w:r>
    <w:r w:rsidR="00773E80">
      <w:rPr>
        <w:b/>
      </w:rPr>
      <w:t xml:space="preserve"> Street NW</w:t>
    </w:r>
  </w:p>
  <w:p w14:paraId="325B8A93" w14:textId="64B92DA5" w:rsidR="005B3AB4" w:rsidRPr="002C77E8" w:rsidRDefault="00773E80" w:rsidP="005B3AB4">
    <w:pPr>
      <w:pStyle w:val="Header"/>
    </w:pPr>
    <w:r>
      <w:t>April 29</w:t>
    </w:r>
    <w:r w:rsidR="009A2623">
      <w:t>, 202</w:t>
    </w:r>
    <w:r w:rsidR="00376A0E">
      <w:t>5</w:t>
    </w:r>
  </w:p>
  <w:p w14:paraId="7CDFEBC9" w14:textId="77777777" w:rsidR="009F120C" w:rsidRDefault="009F120C" w:rsidP="009F120C">
    <w:pPr>
      <w:pStyle w:val="Header"/>
    </w:pPr>
    <w:r w:rsidRPr="00C278BD">
      <w:t xml:space="preserve">Page </w:t>
    </w:r>
    <w:r w:rsidR="00626360">
      <w:rPr>
        <w:noProof/>
      </w:rPr>
      <w:fldChar w:fldCharType="begin"/>
    </w:r>
    <w:r w:rsidR="00626360">
      <w:rPr>
        <w:noProof/>
      </w:rPr>
      <w:instrText xml:space="preserve"> PAGE   \* MERGEFORMAT </w:instrText>
    </w:r>
    <w:r w:rsidR="00626360">
      <w:rPr>
        <w:noProof/>
      </w:rPr>
      <w:fldChar w:fldCharType="separate"/>
    </w:r>
    <w:r w:rsidR="00025C9A">
      <w:rPr>
        <w:noProof/>
      </w:rPr>
      <w:t>9</w:t>
    </w:r>
    <w:r w:rsidR="00626360">
      <w:rPr>
        <w:noProof/>
      </w:rPr>
      <w:fldChar w:fldCharType="end"/>
    </w:r>
  </w:p>
  <w:p w14:paraId="3565872D" w14:textId="77777777" w:rsidR="009F120C" w:rsidRDefault="009F1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E7A5D" w14:textId="77777777" w:rsidR="007E21E5" w:rsidRPr="0030116A" w:rsidRDefault="007E21E5" w:rsidP="007E21E5">
    <w:pPr>
      <w:tabs>
        <w:tab w:val="left" w:pos="6553"/>
      </w:tabs>
      <w:jc w:val="center"/>
      <w:rPr>
        <w:rFonts w:ascii="Century Gothic" w:hAnsi="Century Gothic"/>
        <w:b/>
      </w:rPr>
    </w:pPr>
    <w:r w:rsidRPr="0030116A">
      <w:rPr>
        <w:rFonts w:ascii="Century Gothic" w:hAnsi="Century Gothic"/>
        <w:b/>
      </w:rPr>
      <w:t>GOVERNMENT OF THE DISTRICT OF COLUMBIA</w:t>
    </w:r>
    <w:r>
      <w:rPr>
        <w:rFonts w:ascii="Century Gothic" w:hAnsi="Century Gothic"/>
        <w:b/>
      </w:rPr>
      <w:br/>
    </w:r>
    <w:r w:rsidRPr="0030116A">
      <w:rPr>
        <w:rFonts w:ascii="Century Gothic" w:hAnsi="Century Gothic"/>
      </w:rPr>
      <w:t>Department of Energy and Environment</w:t>
    </w:r>
  </w:p>
  <w:p w14:paraId="504949C8" w14:textId="77777777" w:rsidR="00FB1680" w:rsidRDefault="007E21E5" w:rsidP="008D399E">
    <w:pPr>
      <w:pStyle w:val="Header"/>
    </w:pPr>
    <w:r>
      <w:t xml:space="preserve"> </w:t>
    </w:r>
  </w:p>
  <w:p w14:paraId="26A04B35" w14:textId="77777777" w:rsidR="004D3170" w:rsidRDefault="004D3170" w:rsidP="008D399E">
    <w:pPr>
      <w:pStyle w:val="Header"/>
    </w:pPr>
  </w:p>
  <w:p w14:paraId="6E720A04" w14:textId="77777777" w:rsidR="00FB1680" w:rsidRDefault="00FB16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75C68"/>
    <w:multiLevelType w:val="hybridMultilevel"/>
    <w:tmpl w:val="90E2CA1A"/>
    <w:lvl w:ilvl="0" w:tplc="25CEDD0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2E746B"/>
    <w:multiLevelType w:val="hybridMultilevel"/>
    <w:tmpl w:val="264CB37C"/>
    <w:lvl w:ilvl="0" w:tplc="04090015">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2617B1"/>
    <w:multiLevelType w:val="hybridMultilevel"/>
    <w:tmpl w:val="AD54FDA4"/>
    <w:lvl w:ilvl="0" w:tplc="FFFFFFFF">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590"/>
        </w:tabs>
        <w:ind w:left="1590" w:hanging="51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1080"/>
        </w:tabs>
        <w:ind w:left="10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8202C84"/>
    <w:multiLevelType w:val="hybridMultilevel"/>
    <w:tmpl w:val="5A0871E8"/>
    <w:lvl w:ilvl="0" w:tplc="16422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EE31C2"/>
    <w:multiLevelType w:val="hybridMultilevel"/>
    <w:tmpl w:val="5BBE05EA"/>
    <w:lvl w:ilvl="0" w:tplc="3FD063FC">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2A7517F7"/>
    <w:multiLevelType w:val="hybridMultilevel"/>
    <w:tmpl w:val="CD52450C"/>
    <w:lvl w:ilvl="0" w:tplc="7696F9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522078"/>
    <w:multiLevelType w:val="hybridMultilevel"/>
    <w:tmpl w:val="214A8036"/>
    <w:lvl w:ilvl="0" w:tplc="22206B7E">
      <w:start w:val="15"/>
      <w:numFmt w:val="decimal"/>
      <w:lvlText w:val="(%1)"/>
      <w:lvlJc w:val="left"/>
      <w:pPr>
        <w:tabs>
          <w:tab w:val="num" w:pos="468"/>
        </w:tabs>
        <w:ind w:left="468" w:hanging="450"/>
      </w:pPr>
      <w:rPr>
        <w:rFonts w:hint="default"/>
        <w:b w:val="0"/>
      </w:rPr>
    </w:lvl>
    <w:lvl w:ilvl="1" w:tplc="874840E6">
      <w:start w:val="1"/>
      <w:numFmt w:val="decimal"/>
      <w:lvlText w:val="%2."/>
      <w:lvlJc w:val="left"/>
      <w:pPr>
        <w:tabs>
          <w:tab w:val="num" w:pos="1098"/>
        </w:tabs>
        <w:ind w:left="1098" w:hanging="360"/>
      </w:pPr>
      <w:rPr>
        <w:rFonts w:hint="default"/>
      </w:r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7" w15:restartNumberingAfterBreak="0">
    <w:nsid w:val="341075BB"/>
    <w:multiLevelType w:val="hybridMultilevel"/>
    <w:tmpl w:val="B61E0B88"/>
    <w:lvl w:ilvl="0" w:tplc="B5E8101A">
      <w:start w:val="3"/>
      <w:numFmt w:val="decimal"/>
      <w:lvlText w:val="%1."/>
      <w:lvlJc w:val="left"/>
      <w:pPr>
        <w:tabs>
          <w:tab w:val="num" w:pos="720"/>
        </w:tabs>
        <w:ind w:left="720" w:hanging="360"/>
      </w:pPr>
      <w:rPr>
        <w:rFonts w:hint="default"/>
      </w:rPr>
    </w:lvl>
    <w:lvl w:ilvl="1" w:tplc="3CA016C0">
      <w:numFmt w:val="none"/>
      <w:lvlText w:val=""/>
      <w:lvlJc w:val="left"/>
      <w:pPr>
        <w:tabs>
          <w:tab w:val="num" w:pos="360"/>
        </w:tabs>
      </w:pPr>
    </w:lvl>
    <w:lvl w:ilvl="2" w:tplc="211CB01C">
      <w:numFmt w:val="none"/>
      <w:lvlText w:val=""/>
      <w:lvlJc w:val="left"/>
      <w:pPr>
        <w:tabs>
          <w:tab w:val="num" w:pos="360"/>
        </w:tabs>
      </w:pPr>
    </w:lvl>
    <w:lvl w:ilvl="3" w:tplc="C5CE1FE4">
      <w:numFmt w:val="none"/>
      <w:lvlText w:val=""/>
      <w:lvlJc w:val="left"/>
      <w:pPr>
        <w:tabs>
          <w:tab w:val="num" w:pos="360"/>
        </w:tabs>
      </w:pPr>
    </w:lvl>
    <w:lvl w:ilvl="4" w:tplc="E08A8E12">
      <w:numFmt w:val="none"/>
      <w:lvlText w:val=""/>
      <w:lvlJc w:val="left"/>
      <w:pPr>
        <w:tabs>
          <w:tab w:val="num" w:pos="360"/>
        </w:tabs>
      </w:pPr>
    </w:lvl>
    <w:lvl w:ilvl="5" w:tplc="BC686BA6">
      <w:numFmt w:val="none"/>
      <w:lvlText w:val=""/>
      <w:lvlJc w:val="left"/>
      <w:pPr>
        <w:tabs>
          <w:tab w:val="num" w:pos="360"/>
        </w:tabs>
      </w:pPr>
    </w:lvl>
    <w:lvl w:ilvl="6" w:tplc="2FAC3A30">
      <w:numFmt w:val="none"/>
      <w:lvlText w:val=""/>
      <w:lvlJc w:val="left"/>
      <w:pPr>
        <w:tabs>
          <w:tab w:val="num" w:pos="360"/>
        </w:tabs>
      </w:pPr>
    </w:lvl>
    <w:lvl w:ilvl="7" w:tplc="ADD07116">
      <w:numFmt w:val="none"/>
      <w:lvlText w:val=""/>
      <w:lvlJc w:val="left"/>
      <w:pPr>
        <w:tabs>
          <w:tab w:val="num" w:pos="360"/>
        </w:tabs>
      </w:pPr>
    </w:lvl>
    <w:lvl w:ilvl="8" w:tplc="DC1A787A">
      <w:numFmt w:val="none"/>
      <w:lvlText w:val=""/>
      <w:lvlJc w:val="left"/>
      <w:pPr>
        <w:tabs>
          <w:tab w:val="num" w:pos="360"/>
        </w:tabs>
      </w:pPr>
    </w:lvl>
  </w:abstractNum>
  <w:abstractNum w:abstractNumId="8" w15:restartNumberingAfterBreak="0">
    <w:nsid w:val="416F7E3B"/>
    <w:multiLevelType w:val="hybridMultilevel"/>
    <w:tmpl w:val="D0281F94"/>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15:restartNumberingAfterBreak="0">
    <w:nsid w:val="457D7F6E"/>
    <w:multiLevelType w:val="hybridMultilevel"/>
    <w:tmpl w:val="B03091D6"/>
    <w:lvl w:ilvl="0" w:tplc="163C5F62">
      <w:start w:val="16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855EC3"/>
    <w:multiLevelType w:val="hybridMultilevel"/>
    <w:tmpl w:val="D0083846"/>
    <w:lvl w:ilvl="0" w:tplc="67DE33A6">
      <w:start w:val="1600"/>
      <w:numFmt w:val="decimal"/>
      <w:lvlText w:val="%1"/>
      <w:lvlJc w:val="left"/>
      <w:pPr>
        <w:ind w:left="1920" w:hanging="48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C8C6472"/>
    <w:multiLevelType w:val="hybridMultilevel"/>
    <w:tmpl w:val="59E8A830"/>
    <w:lvl w:ilvl="0" w:tplc="F0046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3616B6F"/>
    <w:multiLevelType w:val="hybridMultilevel"/>
    <w:tmpl w:val="8808010C"/>
    <w:lvl w:ilvl="0" w:tplc="04090019">
      <w:start w:val="1"/>
      <w:numFmt w:val="lowerLetter"/>
      <w:lvlText w:val="%1."/>
      <w:lvlJc w:val="left"/>
      <w:pPr>
        <w:tabs>
          <w:tab w:val="num" w:pos="720"/>
        </w:tabs>
        <w:ind w:left="720" w:hanging="360"/>
      </w:pPr>
      <w:rPr>
        <w:rFonts w:hint="default"/>
      </w:rPr>
    </w:lvl>
    <w:lvl w:ilvl="1" w:tplc="8128617A">
      <w:start w:val="3"/>
      <w:numFmt w:val="upperRoman"/>
      <w:lvlText w:val="%2."/>
      <w:lvlJc w:val="left"/>
      <w:pPr>
        <w:tabs>
          <w:tab w:val="num" w:pos="1800"/>
        </w:tabs>
        <w:ind w:left="1800" w:hanging="720"/>
      </w:pPr>
      <w:rPr>
        <w:rFonts w:hint="default"/>
        <w:u w:val="single"/>
      </w:rPr>
    </w:lvl>
    <w:lvl w:ilvl="2" w:tplc="7CECD3FC">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C82A4B"/>
    <w:multiLevelType w:val="singleLevel"/>
    <w:tmpl w:val="55389EC6"/>
    <w:lvl w:ilvl="0">
      <w:start w:val="1"/>
      <w:numFmt w:val="lowerLetter"/>
      <w:lvlText w:val="%1."/>
      <w:lvlJc w:val="left"/>
      <w:pPr>
        <w:tabs>
          <w:tab w:val="num" w:pos="720"/>
        </w:tabs>
        <w:ind w:left="720" w:hanging="360"/>
      </w:pPr>
      <w:rPr>
        <w:rFonts w:hint="default"/>
      </w:rPr>
    </w:lvl>
  </w:abstractNum>
  <w:abstractNum w:abstractNumId="14" w15:restartNumberingAfterBreak="0">
    <w:nsid w:val="67B83823"/>
    <w:multiLevelType w:val="hybridMultilevel"/>
    <w:tmpl w:val="84704A8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D829A1"/>
    <w:multiLevelType w:val="hybridMultilevel"/>
    <w:tmpl w:val="7E889C46"/>
    <w:lvl w:ilvl="0" w:tplc="C0A65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E7669F"/>
    <w:multiLevelType w:val="hybridMultilevel"/>
    <w:tmpl w:val="531E090A"/>
    <w:lvl w:ilvl="0" w:tplc="8EEC80CE">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3B1ADF"/>
    <w:multiLevelType w:val="singleLevel"/>
    <w:tmpl w:val="2E946662"/>
    <w:lvl w:ilvl="0">
      <w:start w:val="2"/>
      <w:numFmt w:val="lowerLetter"/>
      <w:lvlText w:val="%1."/>
      <w:lvlJc w:val="left"/>
      <w:pPr>
        <w:tabs>
          <w:tab w:val="num" w:pos="720"/>
        </w:tabs>
        <w:ind w:left="720" w:hanging="360"/>
      </w:pPr>
      <w:rPr>
        <w:rFonts w:hint="default"/>
      </w:rPr>
    </w:lvl>
  </w:abstractNum>
  <w:num w:numId="1" w16cid:durableId="977228093">
    <w:abstractNumId w:val="2"/>
  </w:num>
  <w:num w:numId="2" w16cid:durableId="1748847563">
    <w:abstractNumId w:val="13"/>
  </w:num>
  <w:num w:numId="3" w16cid:durableId="107823681">
    <w:abstractNumId w:val="17"/>
  </w:num>
  <w:num w:numId="4" w16cid:durableId="215432279">
    <w:abstractNumId w:val="4"/>
  </w:num>
  <w:num w:numId="5" w16cid:durableId="1308974626">
    <w:abstractNumId w:val="6"/>
  </w:num>
  <w:num w:numId="6" w16cid:durableId="723262443">
    <w:abstractNumId w:val="7"/>
  </w:num>
  <w:num w:numId="7" w16cid:durableId="1511068806">
    <w:abstractNumId w:val="12"/>
  </w:num>
  <w:num w:numId="8" w16cid:durableId="943803194">
    <w:abstractNumId w:val="14"/>
  </w:num>
  <w:num w:numId="9" w16cid:durableId="464782822">
    <w:abstractNumId w:val="5"/>
  </w:num>
  <w:num w:numId="10" w16cid:durableId="1703432209">
    <w:abstractNumId w:val="15"/>
  </w:num>
  <w:num w:numId="11" w16cid:durableId="1291746507">
    <w:abstractNumId w:val="1"/>
  </w:num>
  <w:num w:numId="12" w16cid:durableId="1351838890">
    <w:abstractNumId w:val="0"/>
  </w:num>
  <w:num w:numId="13" w16cid:durableId="442114740">
    <w:abstractNumId w:val="11"/>
  </w:num>
  <w:num w:numId="14" w16cid:durableId="1876111001">
    <w:abstractNumId w:val="16"/>
  </w:num>
  <w:num w:numId="15" w16cid:durableId="1156144595">
    <w:abstractNumId w:val="8"/>
  </w:num>
  <w:num w:numId="16" w16cid:durableId="69087228">
    <w:abstractNumId w:val="3"/>
  </w:num>
  <w:num w:numId="17" w16cid:durableId="1630820512">
    <w:abstractNumId w:val="10"/>
  </w:num>
  <w:num w:numId="18" w16cid:durableId="15339583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A19"/>
    <w:rsid w:val="0000006E"/>
    <w:rsid w:val="0001319D"/>
    <w:rsid w:val="00023468"/>
    <w:rsid w:val="00025C9A"/>
    <w:rsid w:val="000277A1"/>
    <w:rsid w:val="00036080"/>
    <w:rsid w:val="00042621"/>
    <w:rsid w:val="00042A97"/>
    <w:rsid w:val="0005177E"/>
    <w:rsid w:val="00055A12"/>
    <w:rsid w:val="00056F77"/>
    <w:rsid w:val="0006584A"/>
    <w:rsid w:val="00070623"/>
    <w:rsid w:val="0007168C"/>
    <w:rsid w:val="00071F3B"/>
    <w:rsid w:val="00072791"/>
    <w:rsid w:val="00073F68"/>
    <w:rsid w:val="0007458F"/>
    <w:rsid w:val="000854E1"/>
    <w:rsid w:val="00086496"/>
    <w:rsid w:val="0009137B"/>
    <w:rsid w:val="000938C8"/>
    <w:rsid w:val="000978A7"/>
    <w:rsid w:val="000A1296"/>
    <w:rsid w:val="000A6986"/>
    <w:rsid w:val="000B4A6D"/>
    <w:rsid w:val="000B7D59"/>
    <w:rsid w:val="000C4F31"/>
    <w:rsid w:val="000C6B50"/>
    <w:rsid w:val="000E2333"/>
    <w:rsid w:val="000E3350"/>
    <w:rsid w:val="000E7703"/>
    <w:rsid w:val="000F11C3"/>
    <w:rsid w:val="000F1F2C"/>
    <w:rsid w:val="00100A9B"/>
    <w:rsid w:val="0010773E"/>
    <w:rsid w:val="00111AA5"/>
    <w:rsid w:val="001146D1"/>
    <w:rsid w:val="00117635"/>
    <w:rsid w:val="00117758"/>
    <w:rsid w:val="00123779"/>
    <w:rsid w:val="00124081"/>
    <w:rsid w:val="00125040"/>
    <w:rsid w:val="001258D5"/>
    <w:rsid w:val="00130C0B"/>
    <w:rsid w:val="00131A85"/>
    <w:rsid w:val="001328DD"/>
    <w:rsid w:val="00134E71"/>
    <w:rsid w:val="00140828"/>
    <w:rsid w:val="00144954"/>
    <w:rsid w:val="00146A35"/>
    <w:rsid w:val="00150947"/>
    <w:rsid w:val="00151DE9"/>
    <w:rsid w:val="0015572A"/>
    <w:rsid w:val="00160AE7"/>
    <w:rsid w:val="0016351F"/>
    <w:rsid w:val="00177B6C"/>
    <w:rsid w:val="00180A40"/>
    <w:rsid w:val="001869EF"/>
    <w:rsid w:val="00187734"/>
    <w:rsid w:val="001969FD"/>
    <w:rsid w:val="001A2D01"/>
    <w:rsid w:val="001A33B1"/>
    <w:rsid w:val="001A552C"/>
    <w:rsid w:val="001A5AC0"/>
    <w:rsid w:val="001A6345"/>
    <w:rsid w:val="001B0736"/>
    <w:rsid w:val="001C7160"/>
    <w:rsid w:val="001C7C5B"/>
    <w:rsid w:val="001D0BCB"/>
    <w:rsid w:val="001D2840"/>
    <w:rsid w:val="001D3493"/>
    <w:rsid w:val="001D3A76"/>
    <w:rsid w:val="001D7CF1"/>
    <w:rsid w:val="001E27F9"/>
    <w:rsid w:val="001E54DA"/>
    <w:rsid w:val="001E561C"/>
    <w:rsid w:val="001F0354"/>
    <w:rsid w:val="00202519"/>
    <w:rsid w:val="00204DB8"/>
    <w:rsid w:val="002074CD"/>
    <w:rsid w:val="00222930"/>
    <w:rsid w:val="00224E98"/>
    <w:rsid w:val="0022651F"/>
    <w:rsid w:val="002542A9"/>
    <w:rsid w:val="00262AEB"/>
    <w:rsid w:val="00264D87"/>
    <w:rsid w:val="00271FB2"/>
    <w:rsid w:val="002908A0"/>
    <w:rsid w:val="002A3265"/>
    <w:rsid w:val="002A4D40"/>
    <w:rsid w:val="002B1226"/>
    <w:rsid w:val="002B4FCC"/>
    <w:rsid w:val="002B6ECE"/>
    <w:rsid w:val="002C184D"/>
    <w:rsid w:val="002C3A46"/>
    <w:rsid w:val="002C7751"/>
    <w:rsid w:val="002C77E8"/>
    <w:rsid w:val="002C7863"/>
    <w:rsid w:val="002D0497"/>
    <w:rsid w:val="002D0F58"/>
    <w:rsid w:val="002D20E8"/>
    <w:rsid w:val="002D4501"/>
    <w:rsid w:val="002D68F4"/>
    <w:rsid w:val="002D76A8"/>
    <w:rsid w:val="002D7E10"/>
    <w:rsid w:val="002E0610"/>
    <w:rsid w:val="002E0C33"/>
    <w:rsid w:val="002E239A"/>
    <w:rsid w:val="002E24C6"/>
    <w:rsid w:val="002E37D1"/>
    <w:rsid w:val="002F0390"/>
    <w:rsid w:val="002F3404"/>
    <w:rsid w:val="003038AF"/>
    <w:rsid w:val="003066CD"/>
    <w:rsid w:val="00322481"/>
    <w:rsid w:val="00325F1B"/>
    <w:rsid w:val="00331CE9"/>
    <w:rsid w:val="0033569E"/>
    <w:rsid w:val="003357AB"/>
    <w:rsid w:val="00344126"/>
    <w:rsid w:val="00345623"/>
    <w:rsid w:val="0034697C"/>
    <w:rsid w:val="0034790C"/>
    <w:rsid w:val="00347B4B"/>
    <w:rsid w:val="00354C2B"/>
    <w:rsid w:val="00367CDF"/>
    <w:rsid w:val="0037262E"/>
    <w:rsid w:val="0037534F"/>
    <w:rsid w:val="00376A0E"/>
    <w:rsid w:val="00377959"/>
    <w:rsid w:val="00380F6D"/>
    <w:rsid w:val="00382819"/>
    <w:rsid w:val="00397AE2"/>
    <w:rsid w:val="003B2CC6"/>
    <w:rsid w:val="003B2E44"/>
    <w:rsid w:val="003B5956"/>
    <w:rsid w:val="003B7956"/>
    <w:rsid w:val="003C056C"/>
    <w:rsid w:val="003C282E"/>
    <w:rsid w:val="003C614E"/>
    <w:rsid w:val="003D25AE"/>
    <w:rsid w:val="003D35B7"/>
    <w:rsid w:val="003D469D"/>
    <w:rsid w:val="003F0311"/>
    <w:rsid w:val="003F561A"/>
    <w:rsid w:val="00400992"/>
    <w:rsid w:val="00410370"/>
    <w:rsid w:val="00411AC3"/>
    <w:rsid w:val="00412FAC"/>
    <w:rsid w:val="00416039"/>
    <w:rsid w:val="00417313"/>
    <w:rsid w:val="00423FA6"/>
    <w:rsid w:val="00447441"/>
    <w:rsid w:val="00447EB8"/>
    <w:rsid w:val="00450631"/>
    <w:rsid w:val="0045106C"/>
    <w:rsid w:val="00451564"/>
    <w:rsid w:val="0045256A"/>
    <w:rsid w:val="00454A41"/>
    <w:rsid w:val="00456983"/>
    <w:rsid w:val="00457C82"/>
    <w:rsid w:val="004621D3"/>
    <w:rsid w:val="00462A6E"/>
    <w:rsid w:val="00462D50"/>
    <w:rsid w:val="004666EB"/>
    <w:rsid w:val="00467425"/>
    <w:rsid w:val="00473C74"/>
    <w:rsid w:val="004746F4"/>
    <w:rsid w:val="00477ADA"/>
    <w:rsid w:val="00480BA7"/>
    <w:rsid w:val="00492662"/>
    <w:rsid w:val="00497B1E"/>
    <w:rsid w:val="004A1250"/>
    <w:rsid w:val="004A5BC1"/>
    <w:rsid w:val="004B5819"/>
    <w:rsid w:val="004B7F2A"/>
    <w:rsid w:val="004C1E92"/>
    <w:rsid w:val="004C41B1"/>
    <w:rsid w:val="004D0B46"/>
    <w:rsid w:val="004D1B50"/>
    <w:rsid w:val="004D3170"/>
    <w:rsid w:val="004E0393"/>
    <w:rsid w:val="004F48AE"/>
    <w:rsid w:val="004F7D23"/>
    <w:rsid w:val="0050305C"/>
    <w:rsid w:val="00504486"/>
    <w:rsid w:val="0050467D"/>
    <w:rsid w:val="005058C3"/>
    <w:rsid w:val="00514A29"/>
    <w:rsid w:val="005224FA"/>
    <w:rsid w:val="00522D0B"/>
    <w:rsid w:val="00524122"/>
    <w:rsid w:val="00533170"/>
    <w:rsid w:val="0053475E"/>
    <w:rsid w:val="00535B47"/>
    <w:rsid w:val="00541C0E"/>
    <w:rsid w:val="00542D3E"/>
    <w:rsid w:val="00547F58"/>
    <w:rsid w:val="00551D70"/>
    <w:rsid w:val="00561103"/>
    <w:rsid w:val="0056640B"/>
    <w:rsid w:val="00567CEE"/>
    <w:rsid w:val="00571DC1"/>
    <w:rsid w:val="0057729C"/>
    <w:rsid w:val="005A2EC4"/>
    <w:rsid w:val="005A45E7"/>
    <w:rsid w:val="005B3AB4"/>
    <w:rsid w:val="005C56C9"/>
    <w:rsid w:val="005C65C1"/>
    <w:rsid w:val="005D2B8D"/>
    <w:rsid w:val="005D2DE9"/>
    <w:rsid w:val="005D6B96"/>
    <w:rsid w:val="005E4B31"/>
    <w:rsid w:val="005F666E"/>
    <w:rsid w:val="0061157C"/>
    <w:rsid w:val="00626360"/>
    <w:rsid w:val="00631E6E"/>
    <w:rsid w:val="00633781"/>
    <w:rsid w:val="00643273"/>
    <w:rsid w:val="00645783"/>
    <w:rsid w:val="006479C0"/>
    <w:rsid w:val="0065117F"/>
    <w:rsid w:val="00651CAB"/>
    <w:rsid w:val="0065276C"/>
    <w:rsid w:val="00653218"/>
    <w:rsid w:val="00653E4D"/>
    <w:rsid w:val="006557D8"/>
    <w:rsid w:val="0066052E"/>
    <w:rsid w:val="00666149"/>
    <w:rsid w:val="00666502"/>
    <w:rsid w:val="006764AE"/>
    <w:rsid w:val="006907D2"/>
    <w:rsid w:val="00692110"/>
    <w:rsid w:val="00692B42"/>
    <w:rsid w:val="0069329C"/>
    <w:rsid w:val="006A05E3"/>
    <w:rsid w:val="006A30EB"/>
    <w:rsid w:val="006A6F3F"/>
    <w:rsid w:val="006B13DF"/>
    <w:rsid w:val="006C4FA0"/>
    <w:rsid w:val="006C720D"/>
    <w:rsid w:val="006D73B3"/>
    <w:rsid w:val="006E3BBD"/>
    <w:rsid w:val="006E6768"/>
    <w:rsid w:val="006F6226"/>
    <w:rsid w:val="00700301"/>
    <w:rsid w:val="0071487A"/>
    <w:rsid w:val="007177F1"/>
    <w:rsid w:val="00723B5D"/>
    <w:rsid w:val="007247AC"/>
    <w:rsid w:val="00727E08"/>
    <w:rsid w:val="0073637C"/>
    <w:rsid w:val="00737C82"/>
    <w:rsid w:val="00744892"/>
    <w:rsid w:val="00755735"/>
    <w:rsid w:val="00760693"/>
    <w:rsid w:val="00767CCD"/>
    <w:rsid w:val="007720A0"/>
    <w:rsid w:val="00773E80"/>
    <w:rsid w:val="007773F6"/>
    <w:rsid w:val="00782F84"/>
    <w:rsid w:val="00785ED5"/>
    <w:rsid w:val="00785FAD"/>
    <w:rsid w:val="00787263"/>
    <w:rsid w:val="007874D5"/>
    <w:rsid w:val="00795D37"/>
    <w:rsid w:val="007A0C0A"/>
    <w:rsid w:val="007A6215"/>
    <w:rsid w:val="007B3A98"/>
    <w:rsid w:val="007B4C31"/>
    <w:rsid w:val="007B58D2"/>
    <w:rsid w:val="007C0EFE"/>
    <w:rsid w:val="007C1299"/>
    <w:rsid w:val="007C1FC4"/>
    <w:rsid w:val="007C716C"/>
    <w:rsid w:val="007D656A"/>
    <w:rsid w:val="007E0573"/>
    <w:rsid w:val="007E131C"/>
    <w:rsid w:val="007E21E5"/>
    <w:rsid w:val="007E3FF7"/>
    <w:rsid w:val="007E6D76"/>
    <w:rsid w:val="007F1650"/>
    <w:rsid w:val="007F2716"/>
    <w:rsid w:val="007F35DA"/>
    <w:rsid w:val="007F6A0D"/>
    <w:rsid w:val="00801643"/>
    <w:rsid w:val="008020D1"/>
    <w:rsid w:val="0082210A"/>
    <w:rsid w:val="008258F6"/>
    <w:rsid w:val="008317DD"/>
    <w:rsid w:val="00834265"/>
    <w:rsid w:val="00841D61"/>
    <w:rsid w:val="00842BE9"/>
    <w:rsid w:val="008455DE"/>
    <w:rsid w:val="008476C8"/>
    <w:rsid w:val="00853BF1"/>
    <w:rsid w:val="00857365"/>
    <w:rsid w:val="00857FFE"/>
    <w:rsid w:val="008649BE"/>
    <w:rsid w:val="008770F6"/>
    <w:rsid w:val="00882CD3"/>
    <w:rsid w:val="008914C2"/>
    <w:rsid w:val="008937D1"/>
    <w:rsid w:val="00894C01"/>
    <w:rsid w:val="008B2618"/>
    <w:rsid w:val="008B769D"/>
    <w:rsid w:val="008C7A19"/>
    <w:rsid w:val="008D399E"/>
    <w:rsid w:val="008D5D0D"/>
    <w:rsid w:val="008E08F3"/>
    <w:rsid w:val="008E0BA3"/>
    <w:rsid w:val="008E2936"/>
    <w:rsid w:val="008E55C5"/>
    <w:rsid w:val="008E718E"/>
    <w:rsid w:val="008F118F"/>
    <w:rsid w:val="008F4ACD"/>
    <w:rsid w:val="008F4B7C"/>
    <w:rsid w:val="008F730B"/>
    <w:rsid w:val="00900140"/>
    <w:rsid w:val="009247DE"/>
    <w:rsid w:val="00930694"/>
    <w:rsid w:val="00930A66"/>
    <w:rsid w:val="00931683"/>
    <w:rsid w:val="00934A62"/>
    <w:rsid w:val="00936AAE"/>
    <w:rsid w:val="00936C3E"/>
    <w:rsid w:val="009434FD"/>
    <w:rsid w:val="00955149"/>
    <w:rsid w:val="0095791C"/>
    <w:rsid w:val="00964562"/>
    <w:rsid w:val="00964C32"/>
    <w:rsid w:val="009673DF"/>
    <w:rsid w:val="00970EE1"/>
    <w:rsid w:val="009800A3"/>
    <w:rsid w:val="009813D6"/>
    <w:rsid w:val="009843A0"/>
    <w:rsid w:val="0098610C"/>
    <w:rsid w:val="009874D4"/>
    <w:rsid w:val="009A1CA4"/>
    <w:rsid w:val="009A2249"/>
    <w:rsid w:val="009A2623"/>
    <w:rsid w:val="009B0147"/>
    <w:rsid w:val="009B0D9E"/>
    <w:rsid w:val="009B175A"/>
    <w:rsid w:val="009B5736"/>
    <w:rsid w:val="009B6D3C"/>
    <w:rsid w:val="009C06D1"/>
    <w:rsid w:val="009C27C6"/>
    <w:rsid w:val="009C481E"/>
    <w:rsid w:val="009C4FBB"/>
    <w:rsid w:val="009D04BA"/>
    <w:rsid w:val="009D2E7E"/>
    <w:rsid w:val="009D6BD8"/>
    <w:rsid w:val="009F0AC2"/>
    <w:rsid w:val="009F120C"/>
    <w:rsid w:val="00A070EE"/>
    <w:rsid w:val="00A13442"/>
    <w:rsid w:val="00A147AA"/>
    <w:rsid w:val="00A163D6"/>
    <w:rsid w:val="00A21709"/>
    <w:rsid w:val="00A24069"/>
    <w:rsid w:val="00A25BF7"/>
    <w:rsid w:val="00A35185"/>
    <w:rsid w:val="00A3760F"/>
    <w:rsid w:val="00A405D7"/>
    <w:rsid w:val="00A4166D"/>
    <w:rsid w:val="00A47251"/>
    <w:rsid w:val="00A52177"/>
    <w:rsid w:val="00A533B7"/>
    <w:rsid w:val="00A56B27"/>
    <w:rsid w:val="00A601E7"/>
    <w:rsid w:val="00A62792"/>
    <w:rsid w:val="00A6410E"/>
    <w:rsid w:val="00A67445"/>
    <w:rsid w:val="00A675A8"/>
    <w:rsid w:val="00A779B6"/>
    <w:rsid w:val="00A80524"/>
    <w:rsid w:val="00A8483C"/>
    <w:rsid w:val="00A857E0"/>
    <w:rsid w:val="00A8624D"/>
    <w:rsid w:val="00A86CC1"/>
    <w:rsid w:val="00A926AA"/>
    <w:rsid w:val="00A94AA8"/>
    <w:rsid w:val="00A96D50"/>
    <w:rsid w:val="00AA3078"/>
    <w:rsid w:val="00AB1F9A"/>
    <w:rsid w:val="00AB57E3"/>
    <w:rsid w:val="00AB5AF5"/>
    <w:rsid w:val="00AB6329"/>
    <w:rsid w:val="00AC3104"/>
    <w:rsid w:val="00AC472D"/>
    <w:rsid w:val="00AD261D"/>
    <w:rsid w:val="00AD69C2"/>
    <w:rsid w:val="00AD754B"/>
    <w:rsid w:val="00AE1AAE"/>
    <w:rsid w:val="00AE2344"/>
    <w:rsid w:val="00AE6F66"/>
    <w:rsid w:val="00AF1B16"/>
    <w:rsid w:val="00AF1F64"/>
    <w:rsid w:val="00B00EF9"/>
    <w:rsid w:val="00B10BAB"/>
    <w:rsid w:val="00B16828"/>
    <w:rsid w:val="00B208D1"/>
    <w:rsid w:val="00B26DCC"/>
    <w:rsid w:val="00B30070"/>
    <w:rsid w:val="00B331FC"/>
    <w:rsid w:val="00B33FBB"/>
    <w:rsid w:val="00B379EA"/>
    <w:rsid w:val="00B422B0"/>
    <w:rsid w:val="00B43AD6"/>
    <w:rsid w:val="00B576E1"/>
    <w:rsid w:val="00B57DAE"/>
    <w:rsid w:val="00B6135A"/>
    <w:rsid w:val="00B67A2E"/>
    <w:rsid w:val="00B73558"/>
    <w:rsid w:val="00B752B8"/>
    <w:rsid w:val="00B769F3"/>
    <w:rsid w:val="00B84797"/>
    <w:rsid w:val="00B87DFB"/>
    <w:rsid w:val="00B87ED0"/>
    <w:rsid w:val="00B95504"/>
    <w:rsid w:val="00B95F68"/>
    <w:rsid w:val="00B96401"/>
    <w:rsid w:val="00BA63FF"/>
    <w:rsid w:val="00BC2979"/>
    <w:rsid w:val="00BD215D"/>
    <w:rsid w:val="00BD2327"/>
    <w:rsid w:val="00BD2349"/>
    <w:rsid w:val="00BD7203"/>
    <w:rsid w:val="00BD776C"/>
    <w:rsid w:val="00BF45D3"/>
    <w:rsid w:val="00BF47D6"/>
    <w:rsid w:val="00BF51D1"/>
    <w:rsid w:val="00BF6AB5"/>
    <w:rsid w:val="00C02821"/>
    <w:rsid w:val="00C04841"/>
    <w:rsid w:val="00C0764F"/>
    <w:rsid w:val="00C07E09"/>
    <w:rsid w:val="00C227B4"/>
    <w:rsid w:val="00C24193"/>
    <w:rsid w:val="00C2670C"/>
    <w:rsid w:val="00C26EE5"/>
    <w:rsid w:val="00C31AB5"/>
    <w:rsid w:val="00C36392"/>
    <w:rsid w:val="00C4063E"/>
    <w:rsid w:val="00C40850"/>
    <w:rsid w:val="00C42FFD"/>
    <w:rsid w:val="00C44E4B"/>
    <w:rsid w:val="00C46BC1"/>
    <w:rsid w:val="00C47F44"/>
    <w:rsid w:val="00C547C2"/>
    <w:rsid w:val="00C55697"/>
    <w:rsid w:val="00C60895"/>
    <w:rsid w:val="00C60898"/>
    <w:rsid w:val="00C60C12"/>
    <w:rsid w:val="00C70A29"/>
    <w:rsid w:val="00C70E08"/>
    <w:rsid w:val="00C871FD"/>
    <w:rsid w:val="00CA0A49"/>
    <w:rsid w:val="00CB2A0F"/>
    <w:rsid w:val="00CB3894"/>
    <w:rsid w:val="00CB3F4F"/>
    <w:rsid w:val="00CB6B79"/>
    <w:rsid w:val="00CC245F"/>
    <w:rsid w:val="00CC2AF0"/>
    <w:rsid w:val="00CC67E6"/>
    <w:rsid w:val="00CC77E5"/>
    <w:rsid w:val="00CD1664"/>
    <w:rsid w:val="00CD2040"/>
    <w:rsid w:val="00CD7B68"/>
    <w:rsid w:val="00CE5B65"/>
    <w:rsid w:val="00D031BC"/>
    <w:rsid w:val="00D05339"/>
    <w:rsid w:val="00D072E7"/>
    <w:rsid w:val="00D16598"/>
    <w:rsid w:val="00D2746B"/>
    <w:rsid w:val="00D336D7"/>
    <w:rsid w:val="00D33BFC"/>
    <w:rsid w:val="00D34DA4"/>
    <w:rsid w:val="00D36912"/>
    <w:rsid w:val="00D40D15"/>
    <w:rsid w:val="00D40F43"/>
    <w:rsid w:val="00D51481"/>
    <w:rsid w:val="00D52826"/>
    <w:rsid w:val="00D62F42"/>
    <w:rsid w:val="00D649F0"/>
    <w:rsid w:val="00D7123F"/>
    <w:rsid w:val="00D717A9"/>
    <w:rsid w:val="00D749C3"/>
    <w:rsid w:val="00D74A9D"/>
    <w:rsid w:val="00D85C17"/>
    <w:rsid w:val="00D9183E"/>
    <w:rsid w:val="00D92E53"/>
    <w:rsid w:val="00D94610"/>
    <w:rsid w:val="00D94DF6"/>
    <w:rsid w:val="00D95DD4"/>
    <w:rsid w:val="00D96FBC"/>
    <w:rsid w:val="00DA062F"/>
    <w:rsid w:val="00DB1431"/>
    <w:rsid w:val="00DB4EF8"/>
    <w:rsid w:val="00DB77FC"/>
    <w:rsid w:val="00DC08BC"/>
    <w:rsid w:val="00DC0E47"/>
    <w:rsid w:val="00DC5687"/>
    <w:rsid w:val="00DD72E6"/>
    <w:rsid w:val="00DE31C0"/>
    <w:rsid w:val="00DE60A7"/>
    <w:rsid w:val="00E04730"/>
    <w:rsid w:val="00E05A86"/>
    <w:rsid w:val="00E16D6D"/>
    <w:rsid w:val="00E20183"/>
    <w:rsid w:val="00E27802"/>
    <w:rsid w:val="00E33A2D"/>
    <w:rsid w:val="00E37E63"/>
    <w:rsid w:val="00E42F7D"/>
    <w:rsid w:val="00E4737D"/>
    <w:rsid w:val="00E5085E"/>
    <w:rsid w:val="00E54043"/>
    <w:rsid w:val="00E54C82"/>
    <w:rsid w:val="00E6115A"/>
    <w:rsid w:val="00E63842"/>
    <w:rsid w:val="00E640CA"/>
    <w:rsid w:val="00E64655"/>
    <w:rsid w:val="00E6590B"/>
    <w:rsid w:val="00E76B93"/>
    <w:rsid w:val="00E81A3E"/>
    <w:rsid w:val="00E8296C"/>
    <w:rsid w:val="00E861E7"/>
    <w:rsid w:val="00E86A57"/>
    <w:rsid w:val="00E91DD1"/>
    <w:rsid w:val="00E93C25"/>
    <w:rsid w:val="00EB23C7"/>
    <w:rsid w:val="00EB275A"/>
    <w:rsid w:val="00EB43D9"/>
    <w:rsid w:val="00EB4FBE"/>
    <w:rsid w:val="00ED40D5"/>
    <w:rsid w:val="00ED57F7"/>
    <w:rsid w:val="00ED780F"/>
    <w:rsid w:val="00EE3BEE"/>
    <w:rsid w:val="00EE5DFB"/>
    <w:rsid w:val="00EE7EB4"/>
    <w:rsid w:val="00EF1D03"/>
    <w:rsid w:val="00F01789"/>
    <w:rsid w:val="00F01A7E"/>
    <w:rsid w:val="00F026C8"/>
    <w:rsid w:val="00F0380E"/>
    <w:rsid w:val="00F04F51"/>
    <w:rsid w:val="00F07749"/>
    <w:rsid w:val="00F10906"/>
    <w:rsid w:val="00F119DC"/>
    <w:rsid w:val="00F151E6"/>
    <w:rsid w:val="00F205C0"/>
    <w:rsid w:val="00F251EB"/>
    <w:rsid w:val="00F268AC"/>
    <w:rsid w:val="00F46A70"/>
    <w:rsid w:val="00F50802"/>
    <w:rsid w:val="00F512E2"/>
    <w:rsid w:val="00F53C98"/>
    <w:rsid w:val="00F56229"/>
    <w:rsid w:val="00F562DD"/>
    <w:rsid w:val="00F575A4"/>
    <w:rsid w:val="00F641A7"/>
    <w:rsid w:val="00F64DD0"/>
    <w:rsid w:val="00F71647"/>
    <w:rsid w:val="00F71F40"/>
    <w:rsid w:val="00F80902"/>
    <w:rsid w:val="00FA350A"/>
    <w:rsid w:val="00FA4047"/>
    <w:rsid w:val="00FA57B7"/>
    <w:rsid w:val="00FB1680"/>
    <w:rsid w:val="00FB3E1A"/>
    <w:rsid w:val="00FC0D1E"/>
    <w:rsid w:val="00FC5049"/>
    <w:rsid w:val="00FC7B59"/>
    <w:rsid w:val="00FD136D"/>
    <w:rsid w:val="00FD6763"/>
    <w:rsid w:val="00FD69E4"/>
    <w:rsid w:val="00FE5649"/>
    <w:rsid w:val="00FE6622"/>
    <w:rsid w:val="00FE7AD7"/>
    <w:rsid w:val="00FF019A"/>
    <w:rsid w:val="00FF138D"/>
    <w:rsid w:val="00FF5937"/>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D77AEC"/>
  <w15:docId w15:val="{50877F32-657A-4A75-BEC1-3677EFA9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99E"/>
    <w:rPr>
      <w:sz w:val="24"/>
      <w:szCs w:val="24"/>
    </w:rPr>
  </w:style>
  <w:style w:type="paragraph" w:styleId="Heading1">
    <w:name w:val="heading 1"/>
    <w:basedOn w:val="Normal"/>
    <w:next w:val="Normal"/>
    <w:qFormat/>
    <w:rsid w:val="008D399E"/>
    <w:pPr>
      <w:keepNext/>
      <w:ind w:left="4320" w:hanging="4320"/>
      <w:outlineLvl w:val="0"/>
    </w:pPr>
    <w:rPr>
      <w:rFonts w:ascii="Univers" w:hAnsi="Univers"/>
      <w:u w:val="single"/>
    </w:rPr>
  </w:style>
  <w:style w:type="paragraph" w:styleId="Heading2">
    <w:name w:val="heading 2"/>
    <w:basedOn w:val="Normal"/>
    <w:next w:val="Normal"/>
    <w:link w:val="Heading2Char"/>
    <w:semiHidden/>
    <w:unhideWhenUsed/>
    <w:qFormat/>
    <w:rsid w:val="00B26DC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B26DC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A062F"/>
    <w:rPr>
      <w:bCs/>
      <w:vertAlign w:val="superscript"/>
    </w:rPr>
  </w:style>
  <w:style w:type="paragraph" w:styleId="Header">
    <w:name w:val="header"/>
    <w:basedOn w:val="Normal"/>
    <w:link w:val="HeaderChar"/>
    <w:rsid w:val="008D399E"/>
    <w:pPr>
      <w:tabs>
        <w:tab w:val="center" w:pos="4320"/>
        <w:tab w:val="right" w:pos="8640"/>
      </w:tabs>
    </w:pPr>
  </w:style>
  <w:style w:type="paragraph" w:styleId="Footer">
    <w:name w:val="footer"/>
    <w:basedOn w:val="Normal"/>
    <w:link w:val="FooterChar"/>
    <w:uiPriority w:val="99"/>
    <w:rsid w:val="008D399E"/>
    <w:pPr>
      <w:tabs>
        <w:tab w:val="center" w:pos="4320"/>
        <w:tab w:val="right" w:pos="8640"/>
      </w:tabs>
    </w:pPr>
  </w:style>
  <w:style w:type="paragraph" w:styleId="BodyText2">
    <w:name w:val="Body Text 2"/>
    <w:basedOn w:val="Normal"/>
    <w:link w:val="BodyText2Char"/>
    <w:rsid w:val="009247DE"/>
    <w:rPr>
      <w:rFonts w:ascii="Arial" w:hAnsi="Arial"/>
      <w:sz w:val="32"/>
      <w:szCs w:val="20"/>
    </w:rPr>
  </w:style>
  <w:style w:type="character" w:customStyle="1" w:styleId="BodyText2Char">
    <w:name w:val="Body Text 2 Char"/>
    <w:basedOn w:val="DefaultParagraphFont"/>
    <w:link w:val="BodyText2"/>
    <w:rsid w:val="009247DE"/>
    <w:rPr>
      <w:rFonts w:ascii="Arial" w:hAnsi="Arial"/>
      <w:sz w:val="32"/>
    </w:rPr>
  </w:style>
  <w:style w:type="paragraph" w:styleId="BalloonText">
    <w:name w:val="Balloon Text"/>
    <w:basedOn w:val="Normal"/>
    <w:link w:val="BalloonTextChar"/>
    <w:rsid w:val="005A2EC4"/>
    <w:rPr>
      <w:rFonts w:ascii="Tahoma" w:hAnsi="Tahoma" w:cs="Tahoma"/>
      <w:sz w:val="16"/>
      <w:szCs w:val="16"/>
    </w:rPr>
  </w:style>
  <w:style w:type="character" w:customStyle="1" w:styleId="BalloonTextChar">
    <w:name w:val="Balloon Text Char"/>
    <w:basedOn w:val="DefaultParagraphFont"/>
    <w:link w:val="BalloonText"/>
    <w:rsid w:val="005A2EC4"/>
    <w:rPr>
      <w:rFonts w:ascii="Tahoma" w:hAnsi="Tahoma" w:cs="Tahoma"/>
      <w:sz w:val="16"/>
      <w:szCs w:val="16"/>
    </w:rPr>
  </w:style>
  <w:style w:type="paragraph" w:customStyle="1" w:styleId="Amount">
    <w:name w:val="Amount"/>
    <w:basedOn w:val="Normal"/>
    <w:rsid w:val="00B26DCC"/>
    <w:pPr>
      <w:jc w:val="right"/>
    </w:pPr>
    <w:rPr>
      <w:rFonts w:ascii="Garamond" w:hAnsi="Garamond"/>
      <w:color w:val="000000"/>
      <w:sz w:val="22"/>
      <w:szCs w:val="22"/>
    </w:rPr>
  </w:style>
  <w:style w:type="paragraph" w:customStyle="1" w:styleId="DateandNumber">
    <w:name w:val="Date and Number"/>
    <w:basedOn w:val="Normal"/>
    <w:rsid w:val="00B26DCC"/>
    <w:pPr>
      <w:spacing w:line="264" w:lineRule="auto"/>
      <w:jc w:val="right"/>
    </w:pPr>
    <w:rPr>
      <w:rFonts w:ascii="Garamond" w:hAnsi="Garamond"/>
      <w:caps/>
      <w:color w:val="000000"/>
      <w:spacing w:val="4"/>
      <w:sz w:val="18"/>
      <w:szCs w:val="16"/>
    </w:rPr>
  </w:style>
  <w:style w:type="paragraph" w:customStyle="1" w:styleId="leftaddress">
    <w:name w:val="left address"/>
    <w:basedOn w:val="Normal"/>
    <w:rsid w:val="00B26DCC"/>
    <w:pPr>
      <w:spacing w:line="280" w:lineRule="exact"/>
    </w:pPr>
    <w:rPr>
      <w:rFonts w:ascii="Garamond" w:hAnsi="Garamond"/>
      <w:color w:val="969696"/>
      <w:sz w:val="22"/>
      <w:szCs w:val="20"/>
    </w:rPr>
  </w:style>
  <w:style w:type="paragraph" w:customStyle="1" w:styleId="Slogan">
    <w:name w:val="Slogan"/>
    <w:basedOn w:val="Heading3"/>
    <w:rsid w:val="00B26DCC"/>
    <w:pPr>
      <w:keepNext w:val="0"/>
      <w:spacing w:before="0"/>
    </w:pPr>
    <w:rPr>
      <w:rFonts w:ascii="Garamond" w:hAnsi="Garamond"/>
      <w:b w:val="0"/>
      <w:bCs w:val="0"/>
      <w:i/>
      <w:color w:val="000000"/>
      <w:spacing w:val="4"/>
      <w:sz w:val="20"/>
      <w:szCs w:val="18"/>
    </w:rPr>
  </w:style>
  <w:style w:type="paragraph" w:customStyle="1" w:styleId="rightaddress">
    <w:name w:val="right address"/>
    <w:basedOn w:val="Normal"/>
    <w:rsid w:val="00B26DCC"/>
    <w:pPr>
      <w:spacing w:line="280" w:lineRule="exact"/>
      <w:jc w:val="right"/>
    </w:pPr>
    <w:rPr>
      <w:rFonts w:ascii="Garamond" w:hAnsi="Garamond"/>
      <w:color w:val="969696"/>
      <w:sz w:val="22"/>
      <w:szCs w:val="20"/>
    </w:rPr>
  </w:style>
  <w:style w:type="paragraph" w:customStyle="1" w:styleId="ColumnHeadings">
    <w:name w:val="Column Headings"/>
    <w:basedOn w:val="Heading2"/>
    <w:autoRedefine/>
    <w:rsid w:val="00B26DCC"/>
    <w:pPr>
      <w:keepNext w:val="0"/>
      <w:spacing w:before="20" w:after="0"/>
      <w:jc w:val="center"/>
    </w:pPr>
    <w:rPr>
      <w:rFonts w:ascii="Garamond" w:hAnsi="Garamond"/>
      <w:bCs w:val="0"/>
      <w:i w:val="0"/>
      <w:iCs w:val="0"/>
      <w:caps/>
      <w:color w:val="000000"/>
      <w:spacing w:val="4"/>
      <w:sz w:val="18"/>
      <w:szCs w:val="16"/>
    </w:rPr>
  </w:style>
  <w:style w:type="paragraph" w:customStyle="1" w:styleId="Lowerlabels">
    <w:name w:val="Lower labels"/>
    <w:basedOn w:val="Heading2"/>
    <w:rsid w:val="00B26DCC"/>
    <w:pPr>
      <w:keepNext w:val="0"/>
      <w:spacing w:before="20" w:after="0"/>
      <w:jc w:val="right"/>
    </w:pPr>
    <w:rPr>
      <w:rFonts w:ascii="Garamond" w:hAnsi="Garamond"/>
      <w:bCs w:val="0"/>
      <w:i w:val="0"/>
      <w:iCs w:val="0"/>
      <w:caps/>
      <w:color w:val="000000"/>
      <w:spacing w:val="4"/>
      <w:sz w:val="16"/>
      <w:szCs w:val="16"/>
    </w:rPr>
  </w:style>
  <w:style w:type="paragraph" w:customStyle="1" w:styleId="Centered">
    <w:name w:val="Centered"/>
    <w:basedOn w:val="Normal"/>
    <w:rsid w:val="00B26DCC"/>
    <w:pPr>
      <w:spacing w:before="660"/>
      <w:jc w:val="center"/>
    </w:pPr>
    <w:rPr>
      <w:rFonts w:ascii="Garamond" w:hAnsi="Garamond"/>
      <w:spacing w:val="4"/>
      <w:sz w:val="18"/>
      <w:szCs w:val="18"/>
    </w:rPr>
  </w:style>
  <w:style w:type="paragraph" w:customStyle="1" w:styleId="thankyou">
    <w:name w:val="thank you"/>
    <w:basedOn w:val="Normal"/>
    <w:autoRedefine/>
    <w:rsid w:val="00B26DCC"/>
    <w:pPr>
      <w:spacing w:before="100"/>
      <w:jc w:val="center"/>
    </w:pPr>
    <w:rPr>
      <w:rFonts w:ascii="Garamond" w:hAnsi="Garamond"/>
      <w:b/>
    </w:rPr>
  </w:style>
  <w:style w:type="table" w:styleId="TableGrid">
    <w:name w:val="Table Grid"/>
    <w:basedOn w:val="TableNormal"/>
    <w:rsid w:val="00B2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
    <w:name w:val="to"/>
    <w:basedOn w:val="Normal"/>
    <w:rsid w:val="00B26DCC"/>
    <w:pPr>
      <w:spacing w:line="280" w:lineRule="exact"/>
      <w:jc w:val="right"/>
    </w:pPr>
    <w:rPr>
      <w:rFonts w:ascii="Garamond" w:hAnsi="Garamond"/>
      <w:caps/>
      <w:color w:val="969696"/>
      <w:sz w:val="22"/>
      <w:szCs w:val="22"/>
    </w:rPr>
  </w:style>
  <w:style w:type="paragraph" w:customStyle="1" w:styleId="Address">
    <w:name w:val="Address"/>
    <w:basedOn w:val="Normal"/>
    <w:rsid w:val="00B26DCC"/>
    <w:pPr>
      <w:spacing w:line="280" w:lineRule="exact"/>
    </w:pPr>
    <w:rPr>
      <w:rFonts w:ascii="Garamond" w:hAnsi="Garamond"/>
      <w:sz w:val="22"/>
      <w:szCs w:val="22"/>
    </w:rPr>
  </w:style>
  <w:style w:type="character" w:customStyle="1" w:styleId="Heading3Char">
    <w:name w:val="Heading 3 Char"/>
    <w:basedOn w:val="DefaultParagraphFont"/>
    <w:link w:val="Heading3"/>
    <w:semiHidden/>
    <w:rsid w:val="00B26DCC"/>
    <w:rPr>
      <w:rFonts w:ascii="Cambria" w:eastAsia="Times New Roman" w:hAnsi="Cambria" w:cs="Times New Roman"/>
      <w:b/>
      <w:bCs/>
      <w:sz w:val="26"/>
      <w:szCs w:val="26"/>
    </w:rPr>
  </w:style>
  <w:style w:type="character" w:customStyle="1" w:styleId="Heading2Char">
    <w:name w:val="Heading 2 Char"/>
    <w:basedOn w:val="DefaultParagraphFont"/>
    <w:link w:val="Heading2"/>
    <w:semiHidden/>
    <w:rsid w:val="00B26DC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205C0"/>
    <w:rPr>
      <w:color w:val="0000FF"/>
      <w:u w:val="single"/>
    </w:rPr>
  </w:style>
  <w:style w:type="paragraph" w:styleId="PlainText">
    <w:name w:val="Plain Text"/>
    <w:basedOn w:val="Normal"/>
    <w:link w:val="PlainTextChar"/>
    <w:uiPriority w:val="99"/>
    <w:unhideWhenUsed/>
    <w:rsid w:val="00F205C0"/>
    <w:rPr>
      <w:rFonts w:ascii="Consolas" w:eastAsia="Calibri" w:hAnsi="Consolas"/>
      <w:sz w:val="21"/>
      <w:szCs w:val="21"/>
    </w:rPr>
  </w:style>
  <w:style w:type="character" w:customStyle="1" w:styleId="PlainTextChar">
    <w:name w:val="Plain Text Char"/>
    <w:basedOn w:val="DefaultParagraphFont"/>
    <w:link w:val="PlainText"/>
    <w:uiPriority w:val="99"/>
    <w:rsid w:val="00F205C0"/>
    <w:rPr>
      <w:rFonts w:ascii="Consolas" w:eastAsia="Calibri" w:hAnsi="Consolas"/>
      <w:sz w:val="21"/>
      <w:szCs w:val="21"/>
    </w:rPr>
  </w:style>
  <w:style w:type="character" w:styleId="CommentReference">
    <w:name w:val="annotation reference"/>
    <w:basedOn w:val="DefaultParagraphFont"/>
    <w:rsid w:val="00547F58"/>
    <w:rPr>
      <w:sz w:val="16"/>
      <w:szCs w:val="16"/>
    </w:rPr>
  </w:style>
  <w:style w:type="paragraph" w:styleId="CommentText">
    <w:name w:val="annotation text"/>
    <w:basedOn w:val="Normal"/>
    <w:link w:val="CommentTextChar"/>
    <w:rsid w:val="00547F58"/>
    <w:rPr>
      <w:sz w:val="20"/>
      <w:szCs w:val="20"/>
    </w:rPr>
  </w:style>
  <w:style w:type="character" w:customStyle="1" w:styleId="CommentTextChar">
    <w:name w:val="Comment Text Char"/>
    <w:basedOn w:val="DefaultParagraphFont"/>
    <w:link w:val="CommentText"/>
    <w:rsid w:val="00547F58"/>
  </w:style>
  <w:style w:type="paragraph" w:styleId="CommentSubject">
    <w:name w:val="annotation subject"/>
    <w:basedOn w:val="CommentText"/>
    <w:next w:val="CommentText"/>
    <w:link w:val="CommentSubjectChar"/>
    <w:rsid w:val="00547F58"/>
    <w:rPr>
      <w:b/>
      <w:bCs/>
    </w:rPr>
  </w:style>
  <w:style w:type="character" w:customStyle="1" w:styleId="CommentSubjectChar">
    <w:name w:val="Comment Subject Char"/>
    <w:basedOn w:val="CommentTextChar"/>
    <w:link w:val="CommentSubject"/>
    <w:rsid w:val="00547F58"/>
    <w:rPr>
      <w:b/>
      <w:bCs/>
    </w:rPr>
  </w:style>
  <w:style w:type="paragraph" w:styleId="ListParagraph">
    <w:name w:val="List Paragraph"/>
    <w:basedOn w:val="Normal"/>
    <w:uiPriority w:val="34"/>
    <w:qFormat/>
    <w:rsid w:val="0009137B"/>
    <w:pPr>
      <w:ind w:left="720"/>
      <w:contextualSpacing/>
    </w:pPr>
  </w:style>
  <w:style w:type="paragraph" w:styleId="Signature">
    <w:name w:val="Signature"/>
    <w:basedOn w:val="Normal"/>
    <w:link w:val="SignatureChar"/>
    <w:rsid w:val="00D96FBC"/>
  </w:style>
  <w:style w:type="character" w:customStyle="1" w:styleId="SignatureChar">
    <w:name w:val="Signature Char"/>
    <w:basedOn w:val="DefaultParagraphFont"/>
    <w:link w:val="Signature"/>
    <w:rsid w:val="00D96FBC"/>
    <w:rPr>
      <w:sz w:val="24"/>
      <w:szCs w:val="24"/>
    </w:rPr>
  </w:style>
  <w:style w:type="paragraph" w:styleId="BodyTextIndent">
    <w:name w:val="Body Text Indent"/>
    <w:basedOn w:val="Normal"/>
    <w:link w:val="BodyTextIndentChar"/>
    <w:rsid w:val="00D96FBC"/>
    <w:pPr>
      <w:spacing w:after="120"/>
      <w:ind w:left="360"/>
    </w:pPr>
  </w:style>
  <w:style w:type="character" w:customStyle="1" w:styleId="BodyTextIndentChar">
    <w:name w:val="Body Text Indent Char"/>
    <w:basedOn w:val="DefaultParagraphFont"/>
    <w:link w:val="BodyTextIndent"/>
    <w:rsid w:val="00D96FBC"/>
    <w:rPr>
      <w:sz w:val="24"/>
      <w:szCs w:val="24"/>
    </w:rPr>
  </w:style>
  <w:style w:type="character" w:styleId="PageNumber">
    <w:name w:val="page number"/>
    <w:basedOn w:val="DefaultParagraphFont"/>
    <w:rsid w:val="00D96FBC"/>
  </w:style>
  <w:style w:type="character" w:customStyle="1" w:styleId="FooterChar">
    <w:name w:val="Footer Char"/>
    <w:basedOn w:val="DefaultParagraphFont"/>
    <w:link w:val="Footer"/>
    <w:uiPriority w:val="99"/>
    <w:rsid w:val="0071487A"/>
    <w:rPr>
      <w:sz w:val="24"/>
      <w:szCs w:val="24"/>
    </w:rPr>
  </w:style>
  <w:style w:type="character" w:customStyle="1" w:styleId="HeaderChar">
    <w:name w:val="Header Char"/>
    <w:basedOn w:val="DefaultParagraphFont"/>
    <w:link w:val="Header"/>
    <w:rsid w:val="0071487A"/>
    <w:rPr>
      <w:sz w:val="24"/>
      <w:szCs w:val="24"/>
    </w:rPr>
  </w:style>
  <w:style w:type="paragraph" w:customStyle="1" w:styleId="InsideAddress">
    <w:name w:val="Inside Address"/>
    <w:basedOn w:val="Normal"/>
    <w:rsid w:val="008455DE"/>
    <w:rPr>
      <w:sz w:val="20"/>
      <w:szCs w:val="20"/>
    </w:rPr>
  </w:style>
  <w:style w:type="character" w:customStyle="1" w:styleId="mtext">
    <w:name w:val="mtext"/>
    <w:basedOn w:val="DefaultParagraphFont"/>
    <w:rsid w:val="003C282E"/>
  </w:style>
  <w:style w:type="character" w:customStyle="1" w:styleId="mo">
    <w:name w:val="mo"/>
    <w:basedOn w:val="DefaultParagraphFont"/>
    <w:rsid w:val="003C282E"/>
  </w:style>
  <w:style w:type="character" w:customStyle="1" w:styleId="mn">
    <w:name w:val="mn"/>
    <w:basedOn w:val="DefaultParagraphFont"/>
    <w:rsid w:val="003C282E"/>
  </w:style>
  <w:style w:type="character" w:customStyle="1" w:styleId="mi">
    <w:name w:val="mi"/>
    <w:basedOn w:val="DefaultParagraphFont"/>
    <w:rsid w:val="003C282E"/>
  </w:style>
  <w:style w:type="character" w:customStyle="1" w:styleId="mjxassistivemathml">
    <w:name w:val="mjx_assistive_mathml"/>
    <w:basedOn w:val="DefaultParagraphFont"/>
    <w:rsid w:val="003C282E"/>
  </w:style>
  <w:style w:type="character" w:styleId="FollowedHyperlink">
    <w:name w:val="FollowedHyperlink"/>
    <w:basedOn w:val="DefaultParagraphFont"/>
    <w:rsid w:val="00BD776C"/>
    <w:rPr>
      <w:color w:val="800080" w:themeColor="followedHyperlink"/>
      <w:u w:val="single"/>
    </w:rPr>
  </w:style>
  <w:style w:type="character" w:styleId="UnresolvedMention">
    <w:name w:val="Unresolved Mention"/>
    <w:basedOn w:val="DefaultParagraphFont"/>
    <w:uiPriority w:val="99"/>
    <w:semiHidden/>
    <w:unhideWhenUsed/>
    <w:rsid w:val="00D71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354034">
      <w:bodyDiv w:val="1"/>
      <w:marLeft w:val="0"/>
      <w:marRight w:val="0"/>
      <w:marTop w:val="0"/>
      <w:marBottom w:val="0"/>
      <w:divBdr>
        <w:top w:val="none" w:sz="0" w:space="0" w:color="auto"/>
        <w:left w:val="none" w:sz="0" w:space="0" w:color="auto"/>
        <w:bottom w:val="none" w:sz="0" w:space="0" w:color="auto"/>
        <w:right w:val="none" w:sz="0" w:space="0" w:color="auto"/>
      </w:divBdr>
    </w:div>
    <w:div w:id="468013056">
      <w:bodyDiv w:val="1"/>
      <w:marLeft w:val="0"/>
      <w:marRight w:val="0"/>
      <w:marTop w:val="0"/>
      <w:marBottom w:val="0"/>
      <w:divBdr>
        <w:top w:val="none" w:sz="0" w:space="0" w:color="auto"/>
        <w:left w:val="none" w:sz="0" w:space="0" w:color="auto"/>
        <w:bottom w:val="none" w:sz="0" w:space="0" w:color="auto"/>
        <w:right w:val="none" w:sz="0" w:space="0" w:color="auto"/>
      </w:divBdr>
    </w:div>
    <w:div w:id="471020203">
      <w:bodyDiv w:val="1"/>
      <w:marLeft w:val="0"/>
      <w:marRight w:val="0"/>
      <w:marTop w:val="0"/>
      <w:marBottom w:val="0"/>
      <w:divBdr>
        <w:top w:val="none" w:sz="0" w:space="0" w:color="auto"/>
        <w:left w:val="none" w:sz="0" w:space="0" w:color="auto"/>
        <w:bottom w:val="none" w:sz="0" w:space="0" w:color="auto"/>
        <w:right w:val="none" w:sz="0" w:space="0" w:color="auto"/>
      </w:divBdr>
    </w:div>
    <w:div w:id="613900852">
      <w:bodyDiv w:val="1"/>
      <w:marLeft w:val="0"/>
      <w:marRight w:val="0"/>
      <w:marTop w:val="0"/>
      <w:marBottom w:val="0"/>
      <w:divBdr>
        <w:top w:val="none" w:sz="0" w:space="0" w:color="auto"/>
        <w:left w:val="none" w:sz="0" w:space="0" w:color="auto"/>
        <w:bottom w:val="none" w:sz="0" w:space="0" w:color="auto"/>
        <w:right w:val="none" w:sz="0" w:space="0" w:color="auto"/>
      </w:divBdr>
    </w:div>
    <w:div w:id="655229664">
      <w:bodyDiv w:val="1"/>
      <w:marLeft w:val="0"/>
      <w:marRight w:val="0"/>
      <w:marTop w:val="0"/>
      <w:marBottom w:val="0"/>
      <w:divBdr>
        <w:top w:val="none" w:sz="0" w:space="0" w:color="auto"/>
        <w:left w:val="none" w:sz="0" w:space="0" w:color="auto"/>
        <w:bottom w:val="none" w:sz="0" w:space="0" w:color="auto"/>
        <w:right w:val="none" w:sz="0" w:space="0" w:color="auto"/>
      </w:divBdr>
    </w:div>
    <w:div w:id="666634047">
      <w:bodyDiv w:val="1"/>
      <w:marLeft w:val="0"/>
      <w:marRight w:val="0"/>
      <w:marTop w:val="0"/>
      <w:marBottom w:val="0"/>
      <w:divBdr>
        <w:top w:val="none" w:sz="0" w:space="0" w:color="auto"/>
        <w:left w:val="none" w:sz="0" w:space="0" w:color="auto"/>
        <w:bottom w:val="none" w:sz="0" w:space="0" w:color="auto"/>
        <w:right w:val="none" w:sz="0" w:space="0" w:color="auto"/>
      </w:divBdr>
    </w:div>
    <w:div w:id="971138464">
      <w:bodyDiv w:val="1"/>
      <w:marLeft w:val="0"/>
      <w:marRight w:val="0"/>
      <w:marTop w:val="0"/>
      <w:marBottom w:val="0"/>
      <w:divBdr>
        <w:top w:val="none" w:sz="0" w:space="0" w:color="auto"/>
        <w:left w:val="none" w:sz="0" w:space="0" w:color="auto"/>
        <w:bottom w:val="none" w:sz="0" w:space="0" w:color="auto"/>
        <w:right w:val="none" w:sz="0" w:space="0" w:color="auto"/>
      </w:divBdr>
    </w:div>
    <w:div w:id="1073577201">
      <w:bodyDiv w:val="1"/>
      <w:marLeft w:val="0"/>
      <w:marRight w:val="0"/>
      <w:marTop w:val="0"/>
      <w:marBottom w:val="0"/>
      <w:divBdr>
        <w:top w:val="none" w:sz="0" w:space="0" w:color="auto"/>
        <w:left w:val="none" w:sz="0" w:space="0" w:color="auto"/>
        <w:bottom w:val="none" w:sz="0" w:space="0" w:color="auto"/>
        <w:right w:val="none" w:sz="0" w:space="0" w:color="auto"/>
      </w:divBdr>
    </w:div>
    <w:div w:id="1138381796">
      <w:bodyDiv w:val="1"/>
      <w:marLeft w:val="0"/>
      <w:marRight w:val="0"/>
      <w:marTop w:val="0"/>
      <w:marBottom w:val="0"/>
      <w:divBdr>
        <w:top w:val="none" w:sz="0" w:space="0" w:color="auto"/>
        <w:left w:val="none" w:sz="0" w:space="0" w:color="auto"/>
        <w:bottom w:val="none" w:sz="0" w:space="0" w:color="auto"/>
        <w:right w:val="none" w:sz="0" w:space="0" w:color="auto"/>
      </w:divBdr>
    </w:div>
    <w:div w:id="1264845392">
      <w:bodyDiv w:val="1"/>
      <w:marLeft w:val="0"/>
      <w:marRight w:val="0"/>
      <w:marTop w:val="0"/>
      <w:marBottom w:val="0"/>
      <w:divBdr>
        <w:top w:val="none" w:sz="0" w:space="0" w:color="auto"/>
        <w:left w:val="none" w:sz="0" w:space="0" w:color="auto"/>
        <w:bottom w:val="none" w:sz="0" w:space="0" w:color="auto"/>
        <w:right w:val="none" w:sz="0" w:space="0" w:color="auto"/>
      </w:divBdr>
    </w:div>
    <w:div w:id="1282028512">
      <w:bodyDiv w:val="1"/>
      <w:marLeft w:val="0"/>
      <w:marRight w:val="0"/>
      <w:marTop w:val="0"/>
      <w:marBottom w:val="0"/>
      <w:divBdr>
        <w:top w:val="none" w:sz="0" w:space="0" w:color="auto"/>
        <w:left w:val="none" w:sz="0" w:space="0" w:color="auto"/>
        <w:bottom w:val="none" w:sz="0" w:space="0" w:color="auto"/>
        <w:right w:val="none" w:sz="0" w:space="0" w:color="auto"/>
      </w:divBdr>
    </w:div>
    <w:div w:id="1443378491">
      <w:bodyDiv w:val="1"/>
      <w:marLeft w:val="0"/>
      <w:marRight w:val="0"/>
      <w:marTop w:val="0"/>
      <w:marBottom w:val="0"/>
      <w:divBdr>
        <w:top w:val="none" w:sz="0" w:space="0" w:color="auto"/>
        <w:left w:val="none" w:sz="0" w:space="0" w:color="auto"/>
        <w:bottom w:val="none" w:sz="0" w:space="0" w:color="auto"/>
        <w:right w:val="none" w:sz="0" w:space="0" w:color="auto"/>
      </w:divBdr>
    </w:div>
    <w:div w:id="1512179084">
      <w:bodyDiv w:val="1"/>
      <w:marLeft w:val="0"/>
      <w:marRight w:val="0"/>
      <w:marTop w:val="0"/>
      <w:marBottom w:val="0"/>
      <w:divBdr>
        <w:top w:val="none" w:sz="0" w:space="0" w:color="auto"/>
        <w:left w:val="none" w:sz="0" w:space="0" w:color="auto"/>
        <w:bottom w:val="none" w:sz="0" w:space="0" w:color="auto"/>
        <w:right w:val="none" w:sz="0" w:space="0" w:color="auto"/>
      </w:divBdr>
    </w:div>
    <w:div w:id="1637104938">
      <w:bodyDiv w:val="1"/>
      <w:marLeft w:val="0"/>
      <w:marRight w:val="0"/>
      <w:marTop w:val="0"/>
      <w:marBottom w:val="0"/>
      <w:divBdr>
        <w:top w:val="none" w:sz="0" w:space="0" w:color="auto"/>
        <w:left w:val="none" w:sz="0" w:space="0" w:color="auto"/>
        <w:bottom w:val="none" w:sz="0" w:space="0" w:color="auto"/>
        <w:right w:val="none" w:sz="0" w:space="0" w:color="auto"/>
      </w:divBdr>
      <w:divsChild>
        <w:div w:id="191574623">
          <w:marLeft w:val="0"/>
          <w:marRight w:val="0"/>
          <w:marTop w:val="0"/>
          <w:marBottom w:val="0"/>
          <w:divBdr>
            <w:top w:val="none" w:sz="0" w:space="0" w:color="auto"/>
            <w:left w:val="none" w:sz="0" w:space="0" w:color="auto"/>
            <w:bottom w:val="none" w:sz="0" w:space="0" w:color="auto"/>
            <w:right w:val="none" w:sz="0" w:space="0" w:color="auto"/>
          </w:divBdr>
        </w:div>
        <w:div w:id="148130507">
          <w:marLeft w:val="0"/>
          <w:marRight w:val="0"/>
          <w:marTop w:val="0"/>
          <w:marBottom w:val="0"/>
          <w:divBdr>
            <w:top w:val="none" w:sz="0" w:space="0" w:color="auto"/>
            <w:left w:val="none" w:sz="0" w:space="0" w:color="auto"/>
            <w:bottom w:val="none" w:sz="0" w:space="0" w:color="auto"/>
            <w:right w:val="none" w:sz="0" w:space="0" w:color="auto"/>
          </w:divBdr>
          <w:divsChild>
            <w:div w:id="237983811">
              <w:marLeft w:val="0"/>
              <w:marRight w:val="0"/>
              <w:marTop w:val="0"/>
              <w:marBottom w:val="0"/>
              <w:divBdr>
                <w:top w:val="none" w:sz="0" w:space="0" w:color="auto"/>
                <w:left w:val="none" w:sz="0" w:space="0" w:color="auto"/>
                <w:bottom w:val="none" w:sz="0" w:space="0" w:color="auto"/>
                <w:right w:val="none" w:sz="0" w:space="0" w:color="auto"/>
              </w:divBdr>
            </w:div>
            <w:div w:id="6739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8716">
      <w:bodyDiv w:val="1"/>
      <w:marLeft w:val="0"/>
      <w:marRight w:val="0"/>
      <w:marTop w:val="0"/>
      <w:marBottom w:val="0"/>
      <w:divBdr>
        <w:top w:val="none" w:sz="0" w:space="0" w:color="auto"/>
        <w:left w:val="none" w:sz="0" w:space="0" w:color="auto"/>
        <w:bottom w:val="none" w:sz="0" w:space="0" w:color="auto"/>
        <w:right w:val="none" w:sz="0" w:space="0" w:color="auto"/>
      </w:divBdr>
    </w:div>
    <w:div w:id="1867715533">
      <w:bodyDiv w:val="1"/>
      <w:marLeft w:val="0"/>
      <w:marRight w:val="0"/>
      <w:marTop w:val="0"/>
      <w:marBottom w:val="0"/>
      <w:divBdr>
        <w:top w:val="none" w:sz="0" w:space="0" w:color="auto"/>
        <w:left w:val="none" w:sz="0" w:space="0" w:color="auto"/>
        <w:bottom w:val="none" w:sz="0" w:space="0" w:color="auto"/>
        <w:right w:val="none" w:sz="0" w:space="0" w:color="auto"/>
      </w:divBdr>
    </w:div>
    <w:div w:id="1907766670">
      <w:bodyDiv w:val="1"/>
      <w:marLeft w:val="0"/>
      <w:marRight w:val="0"/>
      <w:marTop w:val="0"/>
      <w:marBottom w:val="0"/>
      <w:divBdr>
        <w:top w:val="none" w:sz="0" w:space="0" w:color="auto"/>
        <w:left w:val="none" w:sz="0" w:space="0" w:color="auto"/>
        <w:bottom w:val="none" w:sz="0" w:space="0" w:color="auto"/>
        <w:right w:val="none" w:sz="0" w:space="0" w:color="auto"/>
      </w:divBdr>
    </w:div>
    <w:div w:id="212094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r.quality@dc.gov"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ADAIRMAIL@epa.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pa.gov/cdx" TargetMode="External"/><Relationship Id="rId4" Type="http://schemas.openxmlformats.org/officeDocument/2006/relationships/settings" Target="settings.xml"/><Relationship Id="rId9" Type="http://schemas.openxmlformats.org/officeDocument/2006/relationships/hyperlink" Target="mailto:air.quality@dc.gov"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morcos\Desktop\DDO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EC4AE-D632-43E6-91F4-18D91D1DE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DDOE Letterhead.dotx</Template>
  <TotalTime>58</TotalTime>
  <Pages>9</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NSPS Diesel Generator Permit</vt:lpstr>
    </vt:vector>
  </TitlesOfParts>
  <Company>ddoe</Company>
  <LinksUpToDate>false</LinksUpToDate>
  <CharactersWithSpaces>19087</CharactersWithSpaces>
  <SharedDoc>false</SharedDoc>
  <HLinks>
    <vt:vector size="24" baseType="variant">
      <vt:variant>
        <vt:i4>4259886</vt:i4>
      </vt:variant>
      <vt:variant>
        <vt:i4>9</vt:i4>
      </vt:variant>
      <vt:variant>
        <vt:i4>0</vt:i4>
      </vt:variant>
      <vt:variant>
        <vt:i4>5</vt:i4>
      </vt:variant>
      <vt:variant>
        <vt:lpwstr>mailto:donnelly.melissa@epa.gov</vt:lpwstr>
      </vt:variant>
      <vt:variant>
        <vt:lpwstr/>
      </vt:variant>
      <vt:variant>
        <vt:i4>5767262</vt:i4>
      </vt:variant>
      <vt:variant>
        <vt:i4>6</vt:i4>
      </vt:variant>
      <vt:variant>
        <vt:i4>0</vt:i4>
      </vt:variant>
      <vt:variant>
        <vt:i4>5</vt:i4>
      </vt:variant>
      <vt:variant>
        <vt:lpwstr>http://www.epa.gov/greenpower</vt:lpwstr>
      </vt:variant>
      <vt:variant>
        <vt:lpwstr/>
      </vt:variant>
      <vt:variant>
        <vt:i4>8126580</vt:i4>
      </vt:variant>
      <vt:variant>
        <vt:i4>3</vt:i4>
      </vt:variant>
      <vt:variant>
        <vt:i4>0</vt:i4>
      </vt:variant>
      <vt:variant>
        <vt:i4>5</vt:i4>
      </vt:variant>
      <vt:variant>
        <vt:lpwstr>http://www.ddoe.dc.gov/</vt:lpwstr>
      </vt:variant>
      <vt:variant>
        <vt:lpwstr/>
      </vt:variant>
      <vt:variant>
        <vt:i4>4259886</vt:i4>
      </vt:variant>
      <vt:variant>
        <vt:i4>0</vt:i4>
      </vt:variant>
      <vt:variant>
        <vt:i4>0</vt:i4>
      </vt:variant>
      <vt:variant>
        <vt:i4>5</vt:i4>
      </vt:variant>
      <vt:variant>
        <vt:lpwstr>mailto:donnelly.melissa@epa.gov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NSPS Diesel Generator Permit</dc:title>
  <dc:creator>J. Nwoke</dc:creator>
  <cp:lastModifiedBy>Ours, Stephen (DOEE)</cp:lastModifiedBy>
  <cp:revision>7</cp:revision>
  <cp:lastPrinted>2020-09-17T19:24:00Z</cp:lastPrinted>
  <dcterms:created xsi:type="dcterms:W3CDTF">2025-01-09T16:15:00Z</dcterms:created>
  <dcterms:modified xsi:type="dcterms:W3CDTF">2025-03-19T20:42:00Z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7118ef3da8171aab0529fd77a8cb1f7013e30522ffba221f236718eb22b0183a</vt:lpwstr>
  </property>
</Properties>
</file>