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A75" w:rsidR="00D45406" w:rsidP="2E3B8B2A" w:rsidRDefault="7A49DEC9" w14:paraId="7E56DAF6" w14:textId="77777777">
      <w:pPr>
        <w:pStyle w:val="Heading1"/>
        <w:spacing w:before="1"/>
        <w:jc w:val="center"/>
        <w:rPr>
          <w:b/>
          <w:bCs/>
          <w:color w:val="auto"/>
          <w:sz w:val="48"/>
          <w:szCs w:val="48"/>
          <w:u w:val="single"/>
        </w:rPr>
      </w:pPr>
      <w:r w:rsidRPr="2E3B8B2A">
        <w:rPr>
          <w:b/>
          <w:bCs/>
          <w:color w:val="auto"/>
          <w:spacing w:val="-2"/>
          <w:sz w:val="48"/>
          <w:szCs w:val="48"/>
          <w:u w:val="single"/>
        </w:rPr>
        <w:t>Food</w:t>
      </w:r>
      <w:r w:rsidRPr="2E3B8B2A">
        <w:rPr>
          <w:b/>
          <w:bCs/>
          <w:color w:val="auto"/>
          <w:spacing w:val="-24"/>
          <w:sz w:val="48"/>
          <w:szCs w:val="48"/>
          <w:u w:val="single"/>
        </w:rPr>
        <w:t xml:space="preserve"> </w:t>
      </w:r>
      <w:r w:rsidRPr="2E3B8B2A">
        <w:rPr>
          <w:b/>
          <w:bCs/>
          <w:color w:val="auto"/>
          <w:spacing w:val="-2"/>
          <w:sz w:val="48"/>
          <w:szCs w:val="48"/>
          <w:u w:val="single"/>
        </w:rPr>
        <w:t>Services</w:t>
      </w:r>
      <w:r w:rsidRPr="2E3B8B2A">
        <w:rPr>
          <w:b/>
          <w:bCs/>
          <w:color w:val="auto"/>
          <w:spacing w:val="-26"/>
          <w:sz w:val="48"/>
          <w:szCs w:val="48"/>
          <w:u w:val="single"/>
        </w:rPr>
        <w:t xml:space="preserve"> </w:t>
      </w:r>
      <w:r w:rsidRPr="2E3B8B2A">
        <w:rPr>
          <w:b/>
          <w:bCs/>
          <w:color w:val="auto"/>
          <w:spacing w:val="-4"/>
          <w:sz w:val="48"/>
          <w:szCs w:val="48"/>
          <w:u w:val="single"/>
        </w:rPr>
        <w:t>Ware</w:t>
      </w:r>
    </w:p>
    <w:p w:rsidR="3860F6E9" w:rsidP="2E3B8B2A" w:rsidRDefault="3860F6E9" w14:paraId="5719DADB" w14:textId="43D8E350">
      <w:pPr>
        <w:rPr>
          <w:rFonts w:ascii="Aptos" w:hAnsi="Aptos" w:eastAsia="Aptos" w:cs="Aptos"/>
          <w:sz w:val="32"/>
          <w:szCs w:val="32"/>
        </w:rPr>
      </w:pPr>
      <w:r w:rsidRPr="2E3B8B2A">
        <w:rPr>
          <w:rFonts w:ascii="Aptos" w:hAnsi="Aptos" w:eastAsia="Aptos" w:cs="Aptos"/>
          <w:sz w:val="32"/>
          <w:szCs w:val="32"/>
          <w:u w:val="single"/>
        </w:rPr>
        <w:t>Copy and Paste the Following Specification Language into the appropriate section of your Statement of Work</w:t>
      </w:r>
    </w:p>
    <w:p w:rsidR="2E3B8B2A" w:rsidP="2E3B8B2A" w:rsidRDefault="2E3B8B2A" w14:paraId="2869BCB4" w14:textId="5BB49903"/>
    <w:p w:rsidR="3860F6E9" w:rsidP="2E3B8B2A" w:rsidRDefault="3860F6E9" w14:paraId="446BF914" w14:textId="60A7FB52">
      <w:pPr>
        <w:spacing w:after="240"/>
        <w:rPr>
          <w:rFonts w:ascii="Aptos" w:hAnsi="Aptos" w:eastAsia="Aptos" w:cs="Aptos"/>
          <w:sz w:val="28"/>
          <w:szCs w:val="28"/>
        </w:rPr>
      </w:pPr>
      <w:r w:rsidRPr="2E3B8B2A">
        <w:rPr>
          <w:rFonts w:ascii="Aptos" w:hAnsi="Aptos" w:eastAsia="Aptos" w:cs="Aptos"/>
          <w:b/>
          <w:bCs/>
          <w:sz w:val="28"/>
          <w:szCs w:val="28"/>
        </w:rPr>
        <w:t>Definitions:</w:t>
      </w:r>
    </w:p>
    <w:p w:rsidR="3860F6E9" w:rsidP="077A5FE8" w:rsidRDefault="3860F6E9" w14:paraId="4D733889" w14:textId="2623AB73">
      <w:pPr>
        <w:spacing w:after="240" w:line="276" w:lineRule="auto"/>
        <w:rPr>
          <w:rFonts w:ascii="Aptos" w:hAnsi="Aptos" w:eastAsia="Aptos" w:cs="Aptos"/>
          <w:sz w:val="24"/>
          <w:szCs w:val="24"/>
        </w:rPr>
      </w:pPr>
      <w:r w:rsidRPr="077A5FE8">
        <w:rPr>
          <w:rFonts w:ascii="Aptos" w:hAnsi="Aptos" w:eastAsia="Aptos" w:cs="Aptos"/>
          <w:b/>
          <w:bCs/>
          <w:sz w:val="24"/>
          <w:szCs w:val="24"/>
        </w:rPr>
        <w:t>Environmentally Preferable Product or Services (EPPS):</w:t>
      </w:r>
      <w:r w:rsidRPr="077A5FE8">
        <w:rPr>
          <w:rFonts w:ascii="Aptos" w:hAnsi="Aptos" w:eastAsia="Aptos" w:cs="Aptos"/>
          <w:sz w:val="24"/>
          <w:szCs w:val="24"/>
        </w:rPr>
        <w:t xml:space="preserve"> A good or service that is less harmful to human health and the environment when compared with competing goods or services that serve the same purpose. The factors to be compared include raw materials acquisition, production, manufacturing, packaging, distribution, reuse, operation, maintenance, or disposal of the product. Information on EPPSs recognized by the District and their corresponding EPPS requirements can be found here: </w:t>
      </w:r>
      <w:hyperlink r:id="rId8">
        <w:r w:rsidRPr="077A5FE8">
          <w:rPr>
            <w:rStyle w:val="Hyperlink"/>
            <w:rFonts w:ascii="Aptos" w:hAnsi="Aptos" w:eastAsia="Aptos" w:cs="Aptos"/>
            <w:sz w:val="24"/>
            <w:szCs w:val="24"/>
          </w:rPr>
          <w:t>https://doee.dc.gov/service/sustainable-purchasing</w:t>
        </w:r>
      </w:hyperlink>
    </w:p>
    <w:p w:rsidR="0AADE0D1" w:rsidP="077A5FE8" w:rsidRDefault="0AADE0D1" w14:paraId="166CDC47" w14:textId="747C8B06">
      <w:pPr>
        <w:spacing w:after="240" w:line="276" w:lineRule="auto"/>
        <w:rPr>
          <w:rFonts w:ascii="Aptos" w:hAnsi="Aptos" w:eastAsia="Aptos" w:cs="Aptos"/>
          <w:sz w:val="24"/>
          <w:szCs w:val="24"/>
        </w:rPr>
      </w:pPr>
      <w:r w:rsidRPr="62448F5C" w:rsidR="0AADE0D1">
        <w:rPr>
          <w:rFonts w:ascii="Aptos" w:hAnsi="Aptos" w:eastAsia="Aptos" w:cs="Aptos"/>
          <w:b w:val="1"/>
          <w:bCs w:val="1"/>
          <w:sz w:val="24"/>
          <w:szCs w:val="24"/>
        </w:rPr>
        <w:t>Biodegradable Products Institute (BPI):</w:t>
      </w:r>
      <w:r w:rsidRPr="62448F5C" w:rsidR="0AADE0D1">
        <w:rPr>
          <w:rFonts w:ascii="Aptos" w:hAnsi="Aptos" w:eastAsia="Aptos" w:cs="Aptos"/>
          <w:sz w:val="24"/>
          <w:szCs w:val="24"/>
        </w:rPr>
        <w:t xml:space="preserve"> A non-profit association that educates manufacturers, legislators, and consumers about the importance of scientifically-based standards for compostable materials. BPI compostable plastics and plastic coatings are certified to the ASTM D6400 and ASTM D6868, respectively. More information about BPI and ASTM D6400 can be found at: </w:t>
      </w:r>
      <w:hyperlink r:id="Rabeb6fd222754209">
        <w:r w:rsidRPr="62448F5C" w:rsidR="0AADE0D1">
          <w:rPr>
            <w:rStyle w:val="Hyperlink"/>
            <w:rFonts w:ascii="Aptos" w:hAnsi="Aptos" w:eastAsia="Aptos" w:cs="Aptos"/>
            <w:sz w:val="24"/>
            <w:szCs w:val="24"/>
          </w:rPr>
          <w:t>www.bpiworld.org/</w:t>
        </w:r>
      </w:hyperlink>
      <w:r w:rsidRPr="62448F5C" w:rsidR="0AADE0D1">
        <w:rPr>
          <w:rFonts w:ascii="Aptos" w:hAnsi="Aptos" w:eastAsia="Aptos" w:cs="Aptos"/>
          <w:sz w:val="24"/>
          <w:szCs w:val="24"/>
        </w:rPr>
        <w:t>.</w:t>
      </w:r>
    </w:p>
    <w:p w:rsidR="6D2E446E" w:rsidP="077A5FE8" w:rsidRDefault="6D2E446E" w14:paraId="7B4ABFF0" w14:textId="0E1FB240">
      <w:pPr>
        <w:spacing w:after="240" w:line="276" w:lineRule="auto"/>
        <w:rPr>
          <w:rFonts w:ascii="Aptos" w:hAnsi="Aptos" w:eastAsia="Aptos" w:cs="Aptos"/>
          <w:sz w:val="24"/>
          <w:szCs w:val="24"/>
        </w:rPr>
      </w:pPr>
      <w:r w:rsidRPr="077A5FE8">
        <w:rPr>
          <w:rFonts w:ascii="Aptos" w:hAnsi="Aptos" w:eastAsia="Aptos" w:cs="Aptos"/>
          <w:b/>
          <w:bCs/>
          <w:sz w:val="24"/>
          <w:szCs w:val="24"/>
        </w:rPr>
        <w:t>Compost:</w:t>
      </w:r>
      <w:r w:rsidRPr="077A5FE8">
        <w:rPr>
          <w:rFonts w:ascii="Aptos" w:hAnsi="Aptos" w:eastAsia="Aptos" w:cs="Aptos"/>
          <w:sz w:val="24"/>
          <w:szCs w:val="24"/>
        </w:rPr>
        <w:t xml:space="preserve"> A stable, organic substance produced by a controlled decomposition process that can be used as a soil additive, fertilizer, growth media, or other beneficial use </w:t>
      </w:r>
    </w:p>
    <w:p w:rsidR="6D2E446E" w:rsidP="077A5FE8" w:rsidRDefault="6D2E446E" w14:paraId="08E7DA8D" w14:textId="7B9FEE5F">
      <w:pPr>
        <w:spacing w:after="240" w:line="276" w:lineRule="auto"/>
      </w:pPr>
      <w:r w:rsidRPr="077A5FE8">
        <w:rPr>
          <w:rFonts w:ascii="Aptos" w:hAnsi="Aptos" w:eastAsia="Aptos" w:cs="Aptos"/>
          <w:b/>
          <w:bCs/>
          <w:sz w:val="24"/>
          <w:szCs w:val="24"/>
        </w:rPr>
        <w:t>Compostable:</w:t>
      </w:r>
      <w:r w:rsidRPr="077A5FE8">
        <w:rPr>
          <w:rFonts w:ascii="Aptos" w:hAnsi="Aptos" w:eastAsia="Aptos" w:cs="Aptos"/>
          <w:sz w:val="24"/>
          <w:szCs w:val="24"/>
        </w:rPr>
        <w:t xml:space="preserve"> A product’s ability to biodegrade in a safe and timely manner during composting without any harmful effects on the quality of the compost</w:t>
      </w:r>
    </w:p>
    <w:p w:rsidR="0AADE0D1" w:rsidP="077A5FE8" w:rsidRDefault="0AADE0D1" w14:paraId="693AFD47" w14:textId="66A4C5BA">
      <w:pPr>
        <w:spacing w:after="240" w:line="276" w:lineRule="auto"/>
        <w:rPr>
          <w:rFonts w:ascii="Aptos" w:hAnsi="Aptos" w:eastAsia="Aptos" w:cs="Aptos"/>
          <w:sz w:val="24"/>
          <w:szCs w:val="24"/>
        </w:rPr>
      </w:pPr>
      <w:r w:rsidRPr="62448F5C" w:rsidR="0AADE0D1">
        <w:rPr>
          <w:rFonts w:ascii="Aptos" w:hAnsi="Aptos" w:eastAsia="Aptos" w:cs="Aptos"/>
          <w:b w:val="1"/>
          <w:bCs w:val="1"/>
          <w:sz w:val="24"/>
          <w:szCs w:val="24"/>
        </w:rPr>
        <w:t>Disposable Carryout Bag:</w:t>
      </w:r>
      <w:r w:rsidRPr="62448F5C" w:rsidR="0AADE0D1">
        <w:rPr>
          <w:rFonts w:ascii="Aptos" w:hAnsi="Aptos" w:eastAsia="Aptos" w:cs="Aptos"/>
          <w:sz w:val="24"/>
          <w:szCs w:val="24"/>
        </w:rPr>
        <w:t xml:space="preserve"> A bag of any material, commonly plastic or kraft paper, which is provided to a customer at the point of sale to carry purchases and is not defined as a Reusable Bag (see Definition). For the purposes of this solicitation, a disposable carryout bag shall not include a bag used by a customer to package bulk items, such as fruit, vegetables, nuts, grains, or candy; or to contain unwrapped prepared foods or bakery goods. </w:t>
      </w:r>
    </w:p>
    <w:p w:rsidR="0AADE0D1" w:rsidP="077A5FE8" w:rsidRDefault="0AADE0D1" w14:paraId="2A1AA873" w14:textId="1B3E3C96">
      <w:pPr>
        <w:spacing w:after="240" w:line="276" w:lineRule="auto"/>
        <w:rPr>
          <w:rFonts w:ascii="Aptos" w:hAnsi="Aptos" w:eastAsia="Aptos" w:cs="Aptos"/>
          <w:sz w:val="24"/>
          <w:szCs w:val="24"/>
        </w:rPr>
      </w:pPr>
      <w:r w:rsidRPr="62448F5C" w:rsidR="0AADE0D1">
        <w:rPr>
          <w:rFonts w:ascii="Aptos" w:hAnsi="Aptos" w:eastAsia="Aptos" w:cs="Aptos"/>
          <w:b w:val="1"/>
          <w:bCs w:val="1"/>
          <w:sz w:val="24"/>
          <w:szCs w:val="24"/>
        </w:rPr>
        <w:t>Disposable Food Service Ware:</w:t>
      </w:r>
      <w:r w:rsidRPr="62448F5C" w:rsidR="0AADE0D1">
        <w:rPr>
          <w:rFonts w:ascii="Aptos" w:hAnsi="Aptos" w:eastAsia="Aptos" w:cs="Aptos"/>
          <w:sz w:val="24"/>
          <w:szCs w:val="24"/>
        </w:rPr>
        <w:t xml:space="preserve"> Containers, bowls, plates, trays, cartons, cups, lids, straws, forks, spoons, knives, napkins, and other items that are designed for one-time use for beverages, prepared food, or leftovers from meals prepared by a food service business. The term “disposable food service ware” shall not include items composed entirely of aluminum.</w:t>
      </w:r>
    </w:p>
    <w:p w:rsidR="077A5FE8" w:rsidP="077A5FE8" w:rsidRDefault="077A5FE8" w14:paraId="297543DA" w14:textId="4EF4964C">
      <w:pPr>
        <w:spacing w:after="240" w:line="276" w:lineRule="auto"/>
        <w:rPr>
          <w:rFonts w:ascii="Aptos" w:hAnsi="Aptos" w:eastAsia="Aptos" w:cs="Aptos"/>
          <w:sz w:val="24"/>
          <w:szCs w:val="24"/>
        </w:rPr>
      </w:pPr>
    </w:p>
    <w:p w:rsidR="0F43CDA0" w:rsidP="077A5FE8" w:rsidRDefault="0F43CDA0" w14:paraId="7B258CA9" w14:textId="7E95A5BD">
      <w:pPr>
        <w:spacing w:after="240" w:line="276" w:lineRule="auto"/>
        <w:rPr>
          <w:rFonts w:ascii="Aptos" w:hAnsi="Aptos" w:eastAsia="Aptos" w:cs="Aptos"/>
          <w:sz w:val="24"/>
          <w:szCs w:val="24"/>
        </w:rPr>
      </w:pPr>
      <w:r w:rsidRPr="077A5FE8">
        <w:rPr>
          <w:rFonts w:ascii="Aptos" w:hAnsi="Aptos" w:eastAsia="Aptos" w:cs="Aptos"/>
          <w:b/>
          <w:bCs/>
          <w:sz w:val="24"/>
          <w:szCs w:val="24"/>
        </w:rPr>
        <w:t xml:space="preserve">Disposable Paper Products: </w:t>
      </w:r>
      <w:r w:rsidRPr="077A5FE8">
        <w:rPr>
          <w:rFonts w:ascii="Aptos" w:hAnsi="Aptos" w:eastAsia="Aptos" w:cs="Aptos"/>
          <w:sz w:val="24"/>
          <w:szCs w:val="24"/>
        </w:rPr>
        <w:t>single-use items made from paper designed for convenience in eating, cleaning, and packaging</w:t>
      </w:r>
    </w:p>
    <w:p w:rsidR="0EAB1A5F" w:rsidP="077A5FE8" w:rsidRDefault="0EAB1A5F" w14:paraId="6B2FACFE" w14:textId="2D92E627">
      <w:pPr>
        <w:spacing w:after="240" w:line="276" w:lineRule="auto"/>
        <w:rPr>
          <w:rFonts w:ascii="Aptos" w:hAnsi="Aptos" w:eastAsia="Aptos" w:cs="Aptos"/>
          <w:sz w:val="24"/>
          <w:szCs w:val="24"/>
        </w:rPr>
      </w:pPr>
      <w:r w:rsidRPr="62448F5C" w:rsidR="0EAB1A5F">
        <w:rPr>
          <w:rFonts w:ascii="Aptos" w:hAnsi="Aptos" w:eastAsia="Aptos" w:cs="Aptos"/>
          <w:b w:val="1"/>
          <w:bCs w:val="1"/>
          <w:sz w:val="24"/>
          <w:szCs w:val="24"/>
        </w:rPr>
        <w:t>Expanded Polystyrene:</w:t>
      </w:r>
      <w:r w:rsidRPr="62448F5C" w:rsidR="0EAB1A5F">
        <w:rPr>
          <w:rFonts w:ascii="Aptos" w:hAnsi="Aptos" w:eastAsia="Aptos" w:cs="Aptos"/>
          <w:sz w:val="24"/>
          <w:szCs w:val="24"/>
        </w:rPr>
        <w:t xml:space="preserve"> Blown polystyrene and expanded and extruded foams  that are thermoplastic petrochemical materials utilizing a styrene monomer and processed by a number of techniques, including fusion of polymer spheres (expandable bead polystyrene), injection molding, foam molding, and extrusion-blow molding (extruded foam polystyrene).</w:t>
      </w:r>
    </w:p>
    <w:p w:rsidR="6C1B602F" w:rsidP="077A5FE8" w:rsidRDefault="6C1B602F" w14:paraId="04E8F27C" w14:textId="6B36C3D1">
      <w:pPr>
        <w:spacing w:after="240" w:line="276" w:lineRule="auto"/>
        <w:rPr>
          <w:rFonts w:ascii="Aptos" w:hAnsi="Aptos" w:eastAsia="Aptos" w:cs="Aptos"/>
          <w:sz w:val="24"/>
          <w:szCs w:val="24"/>
        </w:rPr>
      </w:pPr>
      <w:r w:rsidRPr="62448F5C" w:rsidR="6C1B602F">
        <w:rPr>
          <w:rFonts w:ascii="Aptos" w:hAnsi="Aptos" w:eastAsia="Aptos" w:cs="Aptos"/>
          <w:b w:val="1"/>
          <w:bCs w:val="1"/>
          <w:sz w:val="24"/>
          <w:szCs w:val="24"/>
        </w:rPr>
        <w:t>Recyclable:</w:t>
      </w:r>
      <w:r w:rsidRPr="62448F5C" w:rsidR="6C1B602F">
        <w:rPr>
          <w:rFonts w:ascii="Aptos" w:hAnsi="Aptos" w:eastAsia="Aptos" w:cs="Aptos"/>
          <w:sz w:val="24"/>
          <w:szCs w:val="24"/>
        </w:rPr>
        <w:t xml:space="preserve"> Refers to a material, product, or package made solely of materials that can be recycled using the </w:t>
      </w:r>
      <w:r w:rsidRPr="62448F5C" w:rsidR="6C1B602F">
        <w:rPr>
          <w:rFonts w:ascii="Aptos" w:hAnsi="Aptos" w:eastAsia="Aptos" w:cs="Aptos"/>
          <w:sz w:val="24"/>
          <w:szCs w:val="24"/>
        </w:rPr>
        <w:t>District’s</w:t>
      </w:r>
      <w:r w:rsidRPr="62448F5C" w:rsidR="6C1B602F">
        <w:rPr>
          <w:rFonts w:ascii="Aptos" w:hAnsi="Aptos" w:eastAsia="Aptos" w:cs="Aptos"/>
          <w:sz w:val="24"/>
          <w:szCs w:val="24"/>
        </w:rPr>
        <w:t xml:space="preserve"> recycling collection program</w:t>
      </w:r>
      <w:r w:rsidRPr="62448F5C" w:rsidR="502EF0CD">
        <w:rPr>
          <w:rFonts w:ascii="Aptos" w:hAnsi="Aptos" w:eastAsia="Aptos" w:cs="Aptos"/>
          <w:sz w:val="24"/>
          <w:szCs w:val="24"/>
        </w:rPr>
        <w:t xml:space="preserve"> as per the Mayor’s List of Recyclables</w:t>
      </w:r>
    </w:p>
    <w:p w:rsidR="6270A51E" w:rsidP="6F032C9B" w:rsidRDefault="6270A51E" w14:paraId="5B35F727" w14:textId="1637ADDB">
      <w:pPr>
        <w:widowControl w:val="0"/>
        <w:spacing w:after="240" w:line="276" w:lineRule="auto"/>
        <w:rPr>
          <w:rFonts w:ascii="Aptos" w:hAnsi="Aptos" w:eastAsia="Aptos" w:cs="Aptos"/>
          <w:b w:val="0"/>
          <w:bCs w:val="0"/>
          <w:i w:val="0"/>
          <w:iCs w:val="0"/>
          <w:noProof w:val="0"/>
          <w:sz w:val="24"/>
          <w:szCs w:val="24"/>
          <w:lang w:val="en-US"/>
        </w:rPr>
      </w:pPr>
      <w:r w:rsidRPr="6F032C9B" w:rsidR="6270A51E">
        <w:rPr>
          <w:rFonts w:ascii="Aptos" w:hAnsi="Aptos" w:eastAsia="Aptos" w:cs="Aptos"/>
          <w:b w:val="1"/>
          <w:bCs w:val="1"/>
          <w:i w:val="0"/>
          <w:iCs w:val="0"/>
          <w:noProof w:val="0"/>
          <w:color w:val="000000" w:themeColor="text1" w:themeTint="FF" w:themeShade="FF"/>
          <w:sz w:val="24"/>
          <w:szCs w:val="24"/>
          <w:lang w:val="en-US"/>
        </w:rPr>
        <w:t>***</w:t>
      </w:r>
      <w:r w:rsidRPr="6F032C9B" w:rsidR="6270A51E">
        <w:rPr>
          <w:rFonts w:ascii="Aptos" w:hAnsi="Aptos" w:eastAsia="Aptos" w:cs="Aptos"/>
          <w:b w:val="0"/>
          <w:bCs w:val="0"/>
          <w:i w:val="0"/>
          <w:iCs w:val="0"/>
          <w:noProof w:val="0"/>
          <w:color w:val="000000" w:themeColor="text1" w:themeTint="FF" w:themeShade="FF"/>
          <w:sz w:val="24"/>
          <w:szCs w:val="24"/>
          <w:lang w:val="en-US"/>
        </w:rPr>
        <w:t xml:space="preserve"> </w:t>
      </w:r>
      <w:r w:rsidRPr="6F032C9B" w:rsidR="6270A51E">
        <w:rPr>
          <w:rFonts w:ascii="Aptos" w:hAnsi="Aptos" w:eastAsia="Aptos" w:cs="Aptos"/>
          <w:b w:val="0"/>
          <w:bCs w:val="0"/>
          <w:i w:val="0"/>
          <w:iCs w:val="0"/>
          <w:noProof w:val="0"/>
          <w:sz w:val="24"/>
          <w:szCs w:val="24"/>
          <w:lang w:val="en-US"/>
        </w:rPr>
        <w:t xml:space="preserve">If the above terms are used in the solicitation, the associated definition must be included. Agency staff should also review the specification guidance document and </w:t>
      </w:r>
      <w:r w:rsidRPr="6F032C9B" w:rsidR="6270A51E">
        <w:rPr>
          <w:rFonts w:ascii="Aptos" w:hAnsi="Aptos" w:eastAsia="Aptos" w:cs="Aptos"/>
          <w:b w:val="0"/>
          <w:bCs w:val="0"/>
          <w:i w:val="0"/>
          <w:iCs w:val="0"/>
          <w:noProof w:val="0"/>
          <w:sz w:val="24"/>
          <w:szCs w:val="24"/>
          <w:lang w:val="en-US"/>
        </w:rPr>
        <w:t>determine</w:t>
      </w:r>
      <w:r w:rsidRPr="6F032C9B" w:rsidR="6270A51E">
        <w:rPr>
          <w:rFonts w:ascii="Aptos" w:hAnsi="Aptos" w:eastAsia="Aptos" w:cs="Aptos"/>
          <w:b w:val="0"/>
          <w:bCs w:val="0"/>
          <w:i w:val="0"/>
          <w:iCs w:val="0"/>
          <w:noProof w:val="0"/>
          <w:sz w:val="24"/>
          <w:szCs w:val="24"/>
          <w:lang w:val="en-US"/>
        </w:rPr>
        <w:t xml:space="preserve"> if </w:t>
      </w:r>
      <w:r w:rsidRPr="6F032C9B" w:rsidR="6270A51E">
        <w:rPr>
          <w:rFonts w:ascii="Aptos" w:hAnsi="Aptos" w:eastAsia="Aptos" w:cs="Aptos"/>
          <w:b w:val="0"/>
          <w:bCs w:val="0"/>
          <w:i w:val="0"/>
          <w:iCs w:val="0"/>
          <w:noProof w:val="0"/>
          <w:sz w:val="24"/>
          <w:szCs w:val="24"/>
          <w:lang w:val="en-US"/>
        </w:rPr>
        <w:t>additional</w:t>
      </w:r>
      <w:r w:rsidRPr="6F032C9B" w:rsidR="6270A51E">
        <w:rPr>
          <w:rFonts w:ascii="Aptos" w:hAnsi="Aptos" w:eastAsia="Aptos" w:cs="Aptos"/>
          <w:b w:val="0"/>
          <w:bCs w:val="0"/>
          <w:i w:val="0"/>
          <w:iCs w:val="0"/>
          <w:noProof w:val="0"/>
          <w:sz w:val="24"/>
          <w:szCs w:val="24"/>
          <w:lang w:val="en-US"/>
        </w:rPr>
        <w:t xml:space="preserve"> definitions are needed to fit the scope of the procurement. </w:t>
      </w:r>
      <w:r w:rsidRPr="6F032C9B" w:rsidR="6270A51E">
        <w:rPr>
          <w:rFonts w:ascii="Aptos" w:hAnsi="Aptos" w:eastAsia="Aptos" w:cs="Aptos"/>
          <w:b w:val="1"/>
          <w:bCs w:val="1"/>
          <w:i w:val="0"/>
          <w:iCs w:val="0"/>
          <w:noProof w:val="0"/>
          <w:sz w:val="24"/>
          <w:szCs w:val="24"/>
          <w:lang w:val="en-US"/>
        </w:rPr>
        <w:t>***</w:t>
      </w:r>
    </w:p>
    <w:p w:rsidR="3860F6E9" w:rsidP="2E3B8B2A" w:rsidRDefault="3860F6E9" w14:paraId="00A311BB" w14:textId="2E2D3281">
      <w:pPr>
        <w:spacing w:after="240"/>
        <w:rPr>
          <w:rFonts w:ascii="Aptos" w:hAnsi="Aptos" w:eastAsia="Aptos" w:cs="Aptos"/>
          <w:sz w:val="28"/>
          <w:szCs w:val="28"/>
        </w:rPr>
      </w:pPr>
      <w:r w:rsidRPr="2E3B8B2A">
        <w:rPr>
          <w:rFonts w:ascii="Aptos" w:hAnsi="Aptos" w:eastAsia="Aptos" w:cs="Aptos"/>
          <w:b/>
          <w:bCs/>
          <w:sz w:val="28"/>
          <w:szCs w:val="28"/>
        </w:rPr>
        <w:t>Background:</w:t>
      </w:r>
    </w:p>
    <w:p w:rsidR="3860F6E9" w:rsidP="2E3B8B2A" w:rsidRDefault="3860F6E9" w14:paraId="7B9BD192" w14:textId="563CFEF2">
      <w:pPr>
        <w:spacing w:line="276" w:lineRule="auto"/>
        <w:rPr>
          <w:rFonts w:ascii="Aptos" w:hAnsi="Aptos" w:eastAsia="Aptos" w:cs="Aptos"/>
          <w:sz w:val="24"/>
          <w:szCs w:val="24"/>
        </w:rPr>
      </w:pPr>
      <w:r w:rsidRPr="2E3B8B2A">
        <w:rPr>
          <w:rFonts w:ascii="Aptos" w:hAnsi="Aptos" w:eastAsia="Aptos" w:cs="Aptos"/>
          <w:sz w:val="24"/>
          <w:szCs w:val="24"/>
        </w:rPr>
        <w:t>The District of Columbia is committed to procuring quality goods and services in a timely manner and reasonable cost that support the District meeting its sustainability goals. The District aims to improve worker health, conserve natural resources, and prevent pollution through this activity. Environmental components to be considered include: recycled content and recyclability; energy efficiency; and the presence of undesirable materials in the products, especially toxic chemicals which are persistent and bio-accumulative. Environmental requirements related to sustainability and environmentally preferable purchasing goals are embedded throughout this contract.</w:t>
      </w:r>
    </w:p>
    <w:p w:rsidR="2E3B8B2A" w:rsidP="2E3B8B2A" w:rsidRDefault="2E3B8B2A" w14:paraId="723C46EA" w14:textId="3ABAA307">
      <w:pPr>
        <w:rPr>
          <w:rFonts w:ascii="Aptos" w:hAnsi="Aptos" w:eastAsia="Aptos" w:cs="Aptos"/>
          <w:sz w:val="24"/>
          <w:szCs w:val="24"/>
        </w:rPr>
      </w:pPr>
    </w:p>
    <w:p w:rsidR="3860F6E9" w:rsidP="2E3B8B2A" w:rsidRDefault="3860F6E9" w14:paraId="023BCE70" w14:textId="6324F719">
      <w:pPr>
        <w:spacing w:after="240"/>
        <w:rPr>
          <w:rFonts w:ascii="Aptos" w:hAnsi="Aptos" w:eastAsia="Aptos" w:cs="Aptos"/>
          <w:sz w:val="28"/>
          <w:szCs w:val="28"/>
        </w:rPr>
      </w:pPr>
      <w:r w:rsidRPr="2E3B8B2A">
        <w:rPr>
          <w:rFonts w:ascii="Aptos" w:hAnsi="Aptos" w:eastAsia="Aptos" w:cs="Aptos"/>
          <w:b/>
          <w:bCs/>
          <w:sz w:val="28"/>
          <w:szCs w:val="28"/>
        </w:rPr>
        <w:t xml:space="preserve">Applicable Documents </w:t>
      </w:r>
    </w:p>
    <w:tbl>
      <w:tblPr>
        <w:tblStyle w:val="TableGrid"/>
        <w:tblW w:w="9300"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825"/>
        <w:gridCol w:w="1950"/>
        <w:gridCol w:w="5295"/>
        <w:gridCol w:w="1230"/>
      </w:tblGrid>
      <w:tr w:rsidR="2E3B8B2A" w:rsidTr="62448F5C" w14:paraId="03CE6A0D" w14:textId="77777777">
        <w:trPr>
          <w:trHeight w:val="300"/>
        </w:trPr>
        <w:tc>
          <w:tcPr>
            <w:tcW w:w="825" w:type="dxa"/>
            <w:tcBorders>
              <w:top w:val="single" w:color="auto" w:sz="6" w:space="0"/>
              <w:left w:val="single" w:color="auto" w:sz="6" w:space="0"/>
            </w:tcBorders>
            <w:tcMar>
              <w:left w:w="105" w:type="dxa"/>
              <w:right w:w="105" w:type="dxa"/>
            </w:tcMar>
          </w:tcPr>
          <w:p w:rsidR="2E3B8B2A" w:rsidP="2E3B8B2A" w:rsidRDefault="2E3B8B2A" w14:paraId="2ADF5F24" w14:textId="01BCF204">
            <w:pPr>
              <w:rPr>
                <w:rFonts w:ascii="Aptos" w:hAnsi="Aptos" w:eastAsia="Aptos" w:cs="Aptos"/>
                <w:sz w:val="24"/>
                <w:szCs w:val="24"/>
              </w:rPr>
            </w:pPr>
            <w:r w:rsidRPr="2E3B8B2A">
              <w:rPr>
                <w:rFonts w:ascii="Aptos" w:hAnsi="Aptos" w:eastAsia="Aptos" w:cs="Aptos"/>
                <w:b/>
                <w:bCs/>
                <w:sz w:val="24"/>
                <w:szCs w:val="24"/>
              </w:rPr>
              <w:t>Item No.</w:t>
            </w:r>
          </w:p>
        </w:tc>
        <w:tc>
          <w:tcPr>
            <w:tcW w:w="1950" w:type="dxa"/>
            <w:tcBorders>
              <w:top w:val="single" w:color="auto" w:sz="6" w:space="0"/>
            </w:tcBorders>
            <w:tcMar>
              <w:left w:w="105" w:type="dxa"/>
              <w:right w:w="105" w:type="dxa"/>
            </w:tcMar>
          </w:tcPr>
          <w:p w:rsidR="2E3B8B2A" w:rsidP="2E3B8B2A" w:rsidRDefault="2E3B8B2A" w14:paraId="6B51B8D8" w14:textId="6B2EC4CE">
            <w:pPr>
              <w:rPr>
                <w:rFonts w:ascii="Aptos" w:hAnsi="Aptos" w:eastAsia="Aptos" w:cs="Aptos"/>
                <w:sz w:val="24"/>
                <w:szCs w:val="24"/>
              </w:rPr>
            </w:pPr>
            <w:r w:rsidRPr="2E3B8B2A">
              <w:rPr>
                <w:rFonts w:ascii="Aptos" w:hAnsi="Aptos" w:eastAsia="Aptos" w:cs="Aptos"/>
                <w:b/>
                <w:bCs/>
                <w:sz w:val="24"/>
                <w:szCs w:val="24"/>
              </w:rPr>
              <w:t>Document type</w:t>
            </w:r>
          </w:p>
        </w:tc>
        <w:tc>
          <w:tcPr>
            <w:tcW w:w="5295" w:type="dxa"/>
            <w:tcBorders>
              <w:top w:val="single" w:color="auto" w:sz="6" w:space="0"/>
            </w:tcBorders>
            <w:tcMar>
              <w:left w:w="105" w:type="dxa"/>
              <w:right w:w="105" w:type="dxa"/>
            </w:tcMar>
          </w:tcPr>
          <w:p w:rsidR="2E3B8B2A" w:rsidP="2E3B8B2A" w:rsidRDefault="2E3B8B2A" w14:paraId="2ACFDC49" w14:textId="432DE229">
            <w:pPr>
              <w:rPr>
                <w:rFonts w:ascii="Aptos" w:hAnsi="Aptos" w:eastAsia="Aptos" w:cs="Aptos"/>
                <w:sz w:val="24"/>
                <w:szCs w:val="24"/>
              </w:rPr>
            </w:pPr>
            <w:r w:rsidRPr="2E3B8B2A">
              <w:rPr>
                <w:rFonts w:ascii="Aptos" w:hAnsi="Aptos" w:eastAsia="Aptos" w:cs="Aptos"/>
                <w:b/>
                <w:bCs/>
                <w:sz w:val="24"/>
                <w:szCs w:val="24"/>
              </w:rPr>
              <w:t xml:space="preserve">Document Title </w:t>
            </w:r>
          </w:p>
        </w:tc>
        <w:tc>
          <w:tcPr>
            <w:tcW w:w="1230" w:type="dxa"/>
            <w:tcBorders>
              <w:top w:val="single" w:color="auto" w:sz="6" w:space="0"/>
              <w:right w:val="single" w:color="auto" w:sz="6" w:space="0"/>
            </w:tcBorders>
            <w:tcMar>
              <w:left w:w="105" w:type="dxa"/>
              <w:right w:w="105" w:type="dxa"/>
            </w:tcMar>
          </w:tcPr>
          <w:p w:rsidR="2E3B8B2A" w:rsidP="2E3B8B2A" w:rsidRDefault="2E3B8B2A" w14:paraId="198E6887" w14:textId="48393E77">
            <w:pPr>
              <w:rPr>
                <w:rFonts w:ascii="Aptos" w:hAnsi="Aptos" w:eastAsia="Aptos" w:cs="Aptos"/>
                <w:sz w:val="24"/>
                <w:szCs w:val="24"/>
              </w:rPr>
            </w:pPr>
            <w:r w:rsidRPr="2E3B8B2A">
              <w:rPr>
                <w:rFonts w:ascii="Aptos" w:hAnsi="Aptos" w:eastAsia="Aptos" w:cs="Aptos"/>
                <w:b/>
                <w:bCs/>
                <w:sz w:val="24"/>
                <w:szCs w:val="24"/>
              </w:rPr>
              <w:t>Date</w:t>
            </w:r>
          </w:p>
        </w:tc>
      </w:tr>
      <w:tr w:rsidR="2E3B8B2A" w:rsidTr="62448F5C" w14:paraId="12273FAE" w14:textId="77777777">
        <w:trPr>
          <w:trHeight w:val="300"/>
        </w:trPr>
        <w:tc>
          <w:tcPr>
            <w:tcW w:w="825" w:type="dxa"/>
            <w:tcBorders>
              <w:left w:val="single" w:color="auto" w:sz="6" w:space="0"/>
              <w:bottom w:val="single" w:color="auto" w:sz="6" w:space="0"/>
            </w:tcBorders>
            <w:tcMar>
              <w:left w:w="105" w:type="dxa"/>
              <w:right w:w="105" w:type="dxa"/>
            </w:tcMar>
          </w:tcPr>
          <w:p w:rsidR="2E3B8B2A" w:rsidP="2E3B8B2A" w:rsidRDefault="2E3B8B2A" w14:paraId="249FB4AC" w14:textId="3FDC1F69">
            <w:pPr>
              <w:rPr>
                <w:rFonts w:ascii="Aptos" w:hAnsi="Aptos" w:eastAsia="Aptos" w:cs="Aptos"/>
                <w:sz w:val="24"/>
                <w:szCs w:val="24"/>
              </w:rPr>
            </w:pPr>
            <w:r w:rsidRPr="2E3B8B2A">
              <w:rPr>
                <w:rFonts w:ascii="Aptos" w:hAnsi="Aptos" w:eastAsia="Aptos" w:cs="Aptos"/>
                <w:sz w:val="24"/>
                <w:szCs w:val="24"/>
              </w:rPr>
              <w:t>1</w:t>
            </w:r>
          </w:p>
        </w:tc>
        <w:tc>
          <w:tcPr>
            <w:tcW w:w="1950" w:type="dxa"/>
            <w:tcBorders>
              <w:bottom w:val="single" w:color="auto" w:sz="6" w:space="0"/>
            </w:tcBorders>
            <w:tcMar>
              <w:left w:w="105" w:type="dxa"/>
              <w:right w:w="105" w:type="dxa"/>
            </w:tcMar>
          </w:tcPr>
          <w:p w:rsidR="2E3B8B2A" w:rsidP="2E3B8B2A" w:rsidRDefault="2E3B8B2A" w14:paraId="1B3823DE" w14:textId="1F62F4BB">
            <w:pPr>
              <w:rPr>
                <w:rFonts w:ascii="Aptos" w:hAnsi="Aptos" w:eastAsia="Aptos" w:cs="Aptos"/>
                <w:sz w:val="24"/>
                <w:szCs w:val="24"/>
              </w:rPr>
            </w:pPr>
            <w:r w:rsidRPr="2E3B8B2A">
              <w:rPr>
                <w:rFonts w:ascii="Aptos" w:hAnsi="Aptos" w:eastAsia="Aptos" w:cs="Aptos"/>
                <w:sz w:val="24"/>
                <w:szCs w:val="24"/>
              </w:rPr>
              <w:t>DC Office of Contracting &amp; Procurement Policy</w:t>
            </w:r>
          </w:p>
        </w:tc>
        <w:tc>
          <w:tcPr>
            <w:tcW w:w="5295" w:type="dxa"/>
            <w:tcBorders>
              <w:bottom w:val="single" w:color="auto" w:sz="6" w:space="0"/>
            </w:tcBorders>
            <w:tcMar>
              <w:left w:w="105" w:type="dxa"/>
              <w:right w:w="105" w:type="dxa"/>
            </w:tcMar>
          </w:tcPr>
          <w:p w:rsidR="2E3B8B2A" w:rsidP="6F032C9B" w:rsidRDefault="561E0A3B" w14:paraId="35925DC8" w14:textId="4B0A842F">
            <w:pPr>
              <w:rPr>
                <w:rFonts w:ascii="Aptos" w:hAnsi="Aptos" w:eastAsia="Aptos" w:cs="Aptos"/>
                <w:sz w:val="24"/>
                <w:szCs w:val="24"/>
              </w:rPr>
            </w:pPr>
            <w:hyperlink r:id="R668f32308b43439f">
              <w:r w:rsidRPr="6F032C9B" w:rsidR="060BE328">
                <w:rPr>
                  <w:rStyle w:val="Hyperlink"/>
                  <w:rFonts w:ascii="Aptos" w:hAnsi="Aptos" w:eastAsia="Aptos" w:cs="Aptos"/>
                  <w:sz w:val="24"/>
                  <w:szCs w:val="24"/>
                </w:rPr>
                <w:t xml:space="preserve">EPPS Specification Guidance for Food Services Ware </w:t>
              </w:r>
            </w:hyperlink>
          </w:p>
          <w:p w:rsidR="2E3B8B2A" w:rsidP="6F032C9B" w:rsidRDefault="561E0A3B" w14:paraId="17586120" w14:textId="5B1F1A69">
            <w:pPr>
              <w:rPr>
                <w:rFonts w:ascii="Aptos" w:hAnsi="Aptos" w:eastAsia="Aptos" w:cs="Aptos"/>
                <w:sz w:val="24"/>
                <w:szCs w:val="24"/>
              </w:rPr>
            </w:pPr>
          </w:p>
          <w:p w:rsidR="2E3B8B2A" w:rsidP="6F032C9B" w:rsidRDefault="561E0A3B" w14:paraId="2F44FAAA" w14:textId="4FD04354">
            <w:pPr>
              <w:rPr>
                <w:rFonts w:ascii="Aptos" w:hAnsi="Aptos" w:eastAsia="Aptos" w:cs="Aptos"/>
                <w:sz w:val="24"/>
                <w:szCs w:val="24"/>
              </w:rPr>
            </w:pPr>
            <w:hyperlink r:id="R112941944138442c">
              <w:r w:rsidRPr="6F032C9B" w:rsidR="47F77342">
                <w:rPr>
                  <w:rStyle w:val="Hyperlink"/>
                  <w:rFonts w:ascii="Aptos" w:hAnsi="Aptos" w:eastAsia="Aptos" w:cs="Aptos"/>
                  <w:sz w:val="24"/>
                  <w:szCs w:val="24"/>
                </w:rPr>
                <w:t>https://doee.dc.gov/sites/default/files/dc/sites/doee/service_content/attachments/Final%20-%20Food%20Service%20Ware%20Additional%20Information_0.pdf</w:t>
              </w:r>
            </w:hyperlink>
          </w:p>
          <w:p w:rsidR="2E3B8B2A" w:rsidP="077A5FE8" w:rsidRDefault="561E0A3B" w14:paraId="3B54F937" w14:textId="2EBDE59F">
            <w:pPr>
              <w:rPr>
                <w:rFonts w:ascii="Aptos" w:hAnsi="Aptos" w:eastAsia="Aptos" w:cs="Aptos"/>
                <w:sz w:val="24"/>
                <w:szCs w:val="24"/>
              </w:rPr>
            </w:pPr>
          </w:p>
        </w:tc>
        <w:tc>
          <w:tcPr>
            <w:tcW w:w="1230" w:type="dxa"/>
            <w:tcBorders>
              <w:bottom w:val="single" w:color="auto" w:sz="6" w:space="0"/>
              <w:right w:val="single" w:color="auto" w:sz="6" w:space="0"/>
            </w:tcBorders>
            <w:tcMar>
              <w:left w:w="105" w:type="dxa"/>
              <w:right w:w="105" w:type="dxa"/>
            </w:tcMar>
          </w:tcPr>
          <w:p w:rsidR="2E3B8B2A" w:rsidP="077A5FE8" w:rsidRDefault="0EE57FFB" w14:paraId="0BC44189" w14:textId="1165207F">
            <w:pPr>
              <w:rPr>
                <w:rFonts w:ascii="Aptos" w:hAnsi="Aptos" w:eastAsia="Aptos" w:cs="Aptos"/>
                <w:sz w:val="24"/>
                <w:szCs w:val="24"/>
              </w:rPr>
            </w:pPr>
            <w:r w:rsidRPr="077A5FE8">
              <w:rPr>
                <w:rFonts w:ascii="Aptos" w:hAnsi="Aptos" w:eastAsia="Aptos" w:cs="Aptos"/>
                <w:sz w:val="24"/>
                <w:szCs w:val="24"/>
              </w:rPr>
              <w:t>Most Current</w:t>
            </w:r>
          </w:p>
          <w:p w:rsidR="2E3B8B2A" w:rsidP="077A5FE8" w:rsidRDefault="2E3B8B2A" w14:paraId="6950FFA5" w14:textId="245DAF78">
            <w:pPr>
              <w:rPr>
                <w:rFonts w:ascii="Aptos" w:hAnsi="Aptos" w:eastAsia="Aptos" w:cs="Aptos"/>
                <w:sz w:val="24"/>
                <w:szCs w:val="24"/>
              </w:rPr>
            </w:pPr>
          </w:p>
        </w:tc>
      </w:tr>
      <w:tr w:rsidR="077A5FE8" w:rsidTr="62448F5C" w14:paraId="47F4918E" w14:textId="77777777">
        <w:trPr>
          <w:trHeight w:val="900"/>
        </w:trPr>
        <w:tc>
          <w:tcPr>
            <w:tcW w:w="825" w:type="dxa"/>
            <w:tcBorders>
              <w:left w:val="single" w:color="auto" w:sz="6" w:space="0"/>
              <w:bottom w:val="single" w:color="auto" w:sz="6" w:space="0"/>
            </w:tcBorders>
            <w:tcMar>
              <w:left w:w="105" w:type="dxa"/>
              <w:right w:w="105" w:type="dxa"/>
            </w:tcMar>
          </w:tcPr>
          <w:p w:rsidR="7E01F9E9" w:rsidP="077A5FE8" w:rsidRDefault="7E01F9E9" w14:paraId="7DAD8540" w14:textId="3157C6E8">
            <w:pPr>
              <w:rPr>
                <w:rFonts w:ascii="Aptos" w:hAnsi="Aptos" w:eastAsia="Aptos" w:cs="Aptos"/>
                <w:sz w:val="24"/>
                <w:szCs w:val="24"/>
              </w:rPr>
            </w:pPr>
            <w:r w:rsidRPr="077A5FE8">
              <w:rPr>
                <w:rFonts w:ascii="Aptos" w:hAnsi="Aptos" w:eastAsia="Aptos" w:cs="Aptos"/>
                <w:sz w:val="24"/>
                <w:szCs w:val="24"/>
              </w:rPr>
              <w:t>2</w:t>
            </w:r>
          </w:p>
        </w:tc>
        <w:tc>
          <w:tcPr>
            <w:tcW w:w="1950" w:type="dxa"/>
            <w:tcBorders>
              <w:bottom w:val="single" w:color="auto" w:sz="6" w:space="0"/>
            </w:tcBorders>
            <w:tcMar>
              <w:left w:w="105" w:type="dxa"/>
              <w:right w:w="105" w:type="dxa"/>
            </w:tcMar>
          </w:tcPr>
          <w:p w:rsidR="3959291B" w:rsidP="077A5FE8" w:rsidRDefault="3959291B" w14:paraId="41966D92" w14:textId="1F62F4BB">
            <w:pPr>
              <w:rPr>
                <w:rFonts w:ascii="Aptos" w:hAnsi="Aptos" w:eastAsia="Aptos" w:cs="Aptos"/>
                <w:sz w:val="24"/>
                <w:szCs w:val="24"/>
              </w:rPr>
            </w:pPr>
            <w:r w:rsidRPr="077A5FE8">
              <w:rPr>
                <w:rFonts w:ascii="Aptos" w:hAnsi="Aptos" w:eastAsia="Aptos" w:cs="Aptos"/>
                <w:sz w:val="24"/>
                <w:szCs w:val="24"/>
              </w:rPr>
              <w:t>DC Office of Contracting &amp; Procurement Policy</w:t>
            </w:r>
          </w:p>
          <w:p w:rsidR="077A5FE8" w:rsidP="077A5FE8" w:rsidRDefault="077A5FE8" w14:paraId="5894802B" w14:textId="7D220DC5">
            <w:pPr>
              <w:rPr>
                <w:rFonts w:ascii="Aptos" w:hAnsi="Aptos" w:eastAsia="Aptos" w:cs="Aptos"/>
                <w:sz w:val="24"/>
                <w:szCs w:val="24"/>
              </w:rPr>
            </w:pPr>
          </w:p>
        </w:tc>
        <w:tc>
          <w:tcPr>
            <w:tcW w:w="5295" w:type="dxa"/>
            <w:tcBorders>
              <w:bottom w:val="single" w:color="auto" w:sz="6" w:space="0"/>
            </w:tcBorders>
            <w:tcMar>
              <w:left w:w="105" w:type="dxa"/>
              <w:right w:w="105" w:type="dxa"/>
            </w:tcMar>
          </w:tcPr>
          <w:p w:rsidR="5E27C41C" w:rsidP="6F032C9B" w:rsidRDefault="5E27C41C" w14:paraId="64595F73" w14:textId="768ADF68">
            <w:pPr>
              <w:rPr>
                <w:rFonts w:ascii="Aptos" w:hAnsi="Aptos" w:eastAsia="Aptos" w:cs="Aptos"/>
                <w:sz w:val="24"/>
                <w:szCs w:val="24"/>
              </w:rPr>
            </w:pPr>
            <w:hyperlink r:id="Rca840bb4baf2486b">
              <w:r w:rsidRPr="6F032C9B" w:rsidR="11246BC6">
                <w:rPr>
                  <w:rStyle w:val="Hyperlink"/>
                  <w:rFonts w:ascii="Aptos" w:hAnsi="Aptos" w:eastAsia="Aptos" w:cs="Aptos"/>
                  <w:sz w:val="24"/>
                  <w:szCs w:val="24"/>
                </w:rPr>
                <w:t>EPPS Specification Guidance for Paper Products</w:t>
              </w:r>
            </w:hyperlink>
          </w:p>
          <w:p w:rsidR="5E27C41C" w:rsidP="6F032C9B" w:rsidRDefault="5E27C41C" w14:paraId="4CCAD082" w14:textId="2C93091B">
            <w:pPr>
              <w:rPr>
                <w:rFonts w:ascii="Aptos" w:hAnsi="Aptos" w:eastAsia="Aptos" w:cs="Aptos"/>
                <w:sz w:val="24"/>
                <w:szCs w:val="24"/>
              </w:rPr>
            </w:pPr>
          </w:p>
          <w:p w:rsidR="5E27C41C" w:rsidP="6F032C9B" w:rsidRDefault="5E27C41C" w14:paraId="09083041" w14:textId="1DCA17F5">
            <w:pPr>
              <w:rPr>
                <w:rFonts w:ascii="Aptos" w:hAnsi="Aptos" w:eastAsia="Aptos" w:cs="Aptos"/>
                <w:sz w:val="24"/>
                <w:szCs w:val="24"/>
              </w:rPr>
            </w:pPr>
            <w:hyperlink r:id="R900fa2e8c1d244fb">
              <w:r w:rsidRPr="6F032C9B" w:rsidR="5FA93FB4">
                <w:rPr>
                  <w:rStyle w:val="Hyperlink"/>
                  <w:rFonts w:ascii="Aptos" w:hAnsi="Aptos" w:eastAsia="Aptos" w:cs="Aptos"/>
                  <w:sz w:val="24"/>
                  <w:szCs w:val="24"/>
                </w:rPr>
                <w:t>https://doee.dc.gov/sites/default/files/dc/sites/doee/service_content/attachments/Final%20-%20Paper%20Additional%20Information_0.pdf</w:t>
              </w:r>
            </w:hyperlink>
          </w:p>
          <w:p w:rsidR="5E27C41C" w:rsidP="077A5FE8" w:rsidRDefault="5E27C41C" w14:paraId="11710AF2" w14:textId="11745DB4">
            <w:pPr>
              <w:rPr>
                <w:rFonts w:ascii="Aptos" w:hAnsi="Aptos" w:eastAsia="Aptos" w:cs="Aptos"/>
                <w:sz w:val="24"/>
                <w:szCs w:val="24"/>
              </w:rPr>
            </w:pPr>
          </w:p>
        </w:tc>
        <w:tc>
          <w:tcPr>
            <w:tcW w:w="1230" w:type="dxa"/>
            <w:tcBorders>
              <w:bottom w:val="single" w:color="auto" w:sz="6" w:space="0"/>
              <w:right w:val="single" w:color="auto" w:sz="6" w:space="0"/>
            </w:tcBorders>
            <w:tcMar>
              <w:left w:w="105" w:type="dxa"/>
              <w:right w:w="105" w:type="dxa"/>
            </w:tcMar>
          </w:tcPr>
          <w:p w:rsidR="3959291B" w:rsidP="077A5FE8" w:rsidRDefault="3959291B" w14:paraId="2F11AAB6" w14:textId="1165207F">
            <w:pPr>
              <w:rPr>
                <w:rFonts w:ascii="Aptos" w:hAnsi="Aptos" w:eastAsia="Aptos" w:cs="Aptos"/>
                <w:sz w:val="24"/>
                <w:szCs w:val="24"/>
              </w:rPr>
            </w:pPr>
            <w:r w:rsidRPr="077A5FE8">
              <w:rPr>
                <w:rFonts w:ascii="Aptos" w:hAnsi="Aptos" w:eastAsia="Aptos" w:cs="Aptos"/>
                <w:sz w:val="24"/>
                <w:szCs w:val="24"/>
              </w:rPr>
              <w:t>Most Current</w:t>
            </w:r>
          </w:p>
          <w:p w:rsidR="077A5FE8" w:rsidP="077A5FE8" w:rsidRDefault="077A5FE8" w14:paraId="6895CFA7" w14:textId="0A64EC9B">
            <w:pPr>
              <w:rPr>
                <w:rFonts w:ascii="Aptos" w:hAnsi="Aptos" w:eastAsia="Aptos" w:cs="Aptos"/>
                <w:sz w:val="24"/>
                <w:szCs w:val="24"/>
              </w:rPr>
            </w:pPr>
          </w:p>
        </w:tc>
      </w:tr>
      <w:tr w:rsidR="077A5FE8" w:rsidTr="62448F5C" w14:paraId="0E16EBE1" w14:textId="77777777">
        <w:trPr>
          <w:trHeight w:val="900"/>
        </w:trPr>
        <w:tc>
          <w:tcPr>
            <w:tcW w:w="825" w:type="dxa"/>
            <w:tcBorders>
              <w:left w:val="single" w:color="auto" w:sz="6" w:space="0"/>
              <w:bottom w:val="single" w:color="auto" w:sz="6" w:space="0"/>
            </w:tcBorders>
            <w:tcMar>
              <w:left w:w="105" w:type="dxa"/>
              <w:right w:w="105" w:type="dxa"/>
            </w:tcMar>
          </w:tcPr>
          <w:p w:rsidR="7E01F9E9" w:rsidP="077A5FE8" w:rsidRDefault="7E01F9E9" w14:paraId="244D4AC8" w14:textId="65081DA2">
            <w:pPr>
              <w:rPr>
                <w:rFonts w:ascii="Aptos" w:hAnsi="Aptos" w:eastAsia="Aptos" w:cs="Aptos"/>
                <w:sz w:val="24"/>
                <w:szCs w:val="24"/>
              </w:rPr>
            </w:pPr>
            <w:r w:rsidRPr="077A5FE8">
              <w:rPr>
                <w:rFonts w:ascii="Aptos" w:hAnsi="Aptos" w:eastAsia="Aptos" w:cs="Aptos"/>
                <w:sz w:val="24"/>
                <w:szCs w:val="24"/>
              </w:rPr>
              <w:lastRenderedPageBreak/>
              <w:t>3</w:t>
            </w:r>
          </w:p>
        </w:tc>
        <w:tc>
          <w:tcPr>
            <w:tcW w:w="1950" w:type="dxa"/>
            <w:tcBorders>
              <w:bottom w:val="single" w:color="auto" w:sz="6" w:space="0"/>
            </w:tcBorders>
            <w:tcMar>
              <w:left w:w="105" w:type="dxa"/>
              <w:right w:w="105" w:type="dxa"/>
            </w:tcMar>
          </w:tcPr>
          <w:p w:rsidR="077A5FE8" w:rsidP="077A5FE8" w:rsidRDefault="077A5FE8" w14:paraId="2BC0B724" w14:textId="4E8D73A2">
            <w:pPr>
              <w:rPr>
                <w:rFonts w:ascii="Aptos" w:hAnsi="Aptos" w:eastAsia="Aptos" w:cs="Aptos"/>
                <w:sz w:val="24"/>
                <w:szCs w:val="24"/>
              </w:rPr>
            </w:pPr>
            <w:r w:rsidRPr="077A5FE8">
              <w:rPr>
                <w:rFonts w:ascii="Aptos" w:hAnsi="Aptos" w:eastAsia="Aptos" w:cs="Aptos"/>
                <w:sz w:val="24"/>
                <w:szCs w:val="24"/>
              </w:rPr>
              <w:t>Law</w:t>
            </w:r>
          </w:p>
        </w:tc>
        <w:tc>
          <w:tcPr>
            <w:tcW w:w="5295" w:type="dxa"/>
            <w:tcBorders>
              <w:bottom w:val="single" w:color="auto" w:sz="6" w:space="0"/>
            </w:tcBorders>
            <w:tcMar>
              <w:left w:w="105" w:type="dxa"/>
              <w:right w:w="105" w:type="dxa"/>
            </w:tcMar>
          </w:tcPr>
          <w:p w:rsidR="077A5FE8" w:rsidP="077A5FE8" w:rsidRDefault="077A5FE8" w14:paraId="1EC3A9B2" w14:textId="25F3173A">
            <w:pPr>
              <w:rPr>
                <w:rFonts w:ascii="Aptos" w:hAnsi="Aptos" w:eastAsia="Aptos" w:cs="Aptos"/>
                <w:sz w:val="24"/>
                <w:szCs w:val="24"/>
              </w:rPr>
            </w:pPr>
            <w:hyperlink r:id="rId16">
              <w:r w:rsidRPr="077A5FE8">
                <w:rPr>
                  <w:rStyle w:val="Hyperlink"/>
                  <w:rFonts w:ascii="Aptos" w:hAnsi="Aptos" w:eastAsia="Aptos" w:cs="Aptos"/>
                  <w:sz w:val="24"/>
                  <w:szCs w:val="24"/>
                </w:rPr>
                <w:t>DC Code § 2–361.01. Green procurement.</w:t>
              </w:r>
            </w:hyperlink>
          </w:p>
        </w:tc>
        <w:tc>
          <w:tcPr>
            <w:tcW w:w="1230" w:type="dxa"/>
            <w:tcBorders>
              <w:bottom w:val="single" w:color="auto" w:sz="6" w:space="0"/>
              <w:right w:val="single" w:color="auto" w:sz="6" w:space="0"/>
            </w:tcBorders>
            <w:tcMar>
              <w:left w:w="105" w:type="dxa"/>
              <w:right w:w="105" w:type="dxa"/>
            </w:tcMar>
          </w:tcPr>
          <w:p w:rsidR="077A5FE8" w:rsidP="077A5FE8" w:rsidRDefault="077A5FE8" w14:paraId="17B5D228" w14:textId="3C49024B">
            <w:pPr>
              <w:rPr>
                <w:rFonts w:ascii="Aptos" w:hAnsi="Aptos" w:eastAsia="Aptos" w:cs="Aptos"/>
                <w:sz w:val="24"/>
                <w:szCs w:val="24"/>
              </w:rPr>
            </w:pPr>
            <w:r w:rsidRPr="077A5FE8">
              <w:rPr>
                <w:rFonts w:ascii="Aptos" w:hAnsi="Aptos" w:eastAsia="Aptos" w:cs="Aptos"/>
                <w:sz w:val="24"/>
                <w:szCs w:val="24"/>
              </w:rPr>
              <w:t>Most Current</w:t>
            </w:r>
          </w:p>
          <w:p w:rsidR="077A5FE8" w:rsidP="077A5FE8" w:rsidRDefault="077A5FE8" w14:paraId="2DBE4C4F" w14:textId="41967FEF">
            <w:pPr>
              <w:rPr>
                <w:rFonts w:ascii="Aptos" w:hAnsi="Aptos" w:eastAsia="Aptos" w:cs="Aptos"/>
                <w:sz w:val="24"/>
                <w:szCs w:val="24"/>
              </w:rPr>
            </w:pPr>
          </w:p>
        </w:tc>
      </w:tr>
      <w:tr w:rsidR="077A5FE8" w:rsidTr="62448F5C" w14:paraId="499B39F9" w14:textId="77777777">
        <w:trPr>
          <w:trHeight w:val="900"/>
        </w:trPr>
        <w:tc>
          <w:tcPr>
            <w:tcW w:w="825" w:type="dxa"/>
            <w:tcBorders>
              <w:left w:val="single" w:color="auto" w:sz="6" w:space="0"/>
              <w:bottom w:val="single" w:color="auto" w:sz="6" w:space="0"/>
            </w:tcBorders>
            <w:tcMar>
              <w:left w:w="105" w:type="dxa"/>
              <w:right w:w="105" w:type="dxa"/>
            </w:tcMar>
          </w:tcPr>
          <w:p w:rsidR="41BF52AF" w:rsidP="077A5FE8" w:rsidRDefault="41BF52AF" w14:paraId="7D15A142" w14:textId="0DB2036E">
            <w:pPr>
              <w:rPr>
                <w:rFonts w:ascii="Aptos" w:hAnsi="Aptos" w:eastAsia="Aptos" w:cs="Aptos"/>
                <w:sz w:val="24"/>
                <w:szCs w:val="24"/>
              </w:rPr>
            </w:pPr>
            <w:r w:rsidRPr="077A5FE8">
              <w:rPr>
                <w:rFonts w:ascii="Aptos" w:hAnsi="Aptos" w:eastAsia="Aptos" w:cs="Aptos"/>
                <w:sz w:val="24"/>
                <w:szCs w:val="24"/>
              </w:rPr>
              <w:t>4</w:t>
            </w:r>
          </w:p>
        </w:tc>
        <w:tc>
          <w:tcPr>
            <w:tcW w:w="1950" w:type="dxa"/>
            <w:tcBorders>
              <w:bottom w:val="single" w:color="auto" w:sz="6" w:space="0"/>
            </w:tcBorders>
            <w:tcMar>
              <w:left w:w="105" w:type="dxa"/>
              <w:right w:w="105" w:type="dxa"/>
            </w:tcMar>
          </w:tcPr>
          <w:p w:rsidR="2B5D8288" w:rsidP="077A5FE8" w:rsidRDefault="2B5D8288" w14:paraId="718F301D" w14:textId="5C9E2462">
            <w:pPr>
              <w:rPr>
                <w:rFonts w:ascii="Aptos" w:hAnsi="Aptos" w:eastAsia="Aptos" w:cs="Aptos"/>
                <w:sz w:val="24"/>
                <w:szCs w:val="24"/>
              </w:rPr>
            </w:pPr>
            <w:r w:rsidRPr="077A5FE8">
              <w:rPr>
                <w:rFonts w:ascii="Aptos" w:hAnsi="Aptos" w:eastAsia="Aptos" w:cs="Aptos"/>
                <w:sz w:val="24"/>
                <w:szCs w:val="24"/>
              </w:rPr>
              <w:t>Law</w:t>
            </w:r>
          </w:p>
        </w:tc>
        <w:tc>
          <w:tcPr>
            <w:tcW w:w="5295" w:type="dxa"/>
            <w:tcBorders>
              <w:bottom w:val="single" w:color="auto" w:sz="6" w:space="0"/>
            </w:tcBorders>
            <w:tcMar>
              <w:left w:w="105" w:type="dxa"/>
              <w:right w:w="105" w:type="dxa"/>
            </w:tcMar>
          </w:tcPr>
          <w:p w:rsidR="096A1946" w:rsidP="6F032C9B" w:rsidRDefault="096A1946" w14:paraId="26E4CA77" w14:textId="37D2471B">
            <w:pPr>
              <w:rPr>
                <w:rFonts w:ascii="Aptos" w:hAnsi="Aptos" w:eastAsia="Aptos" w:cs="Aptos"/>
                <w:sz w:val="24"/>
                <w:szCs w:val="24"/>
              </w:rPr>
            </w:pPr>
            <w:hyperlink r:id="R64fb652731864207">
              <w:r w:rsidRPr="62448F5C" w:rsidR="63F489D2">
                <w:rPr>
                  <w:rStyle w:val="Hyperlink"/>
                  <w:rFonts w:ascii="Aptos" w:hAnsi="Aptos" w:eastAsia="Aptos" w:cs="Aptos"/>
                  <w:sz w:val="24"/>
                  <w:szCs w:val="24"/>
                </w:rPr>
                <w:t>DC Code § 8–1532. Prohibition on use of expanded polystyrene food service products.</w:t>
              </w:r>
            </w:hyperlink>
          </w:p>
          <w:p w:rsidR="096A1946" w:rsidP="6F032C9B" w:rsidRDefault="096A1946" w14:paraId="59BBC4DA" w14:textId="5C221887">
            <w:pPr>
              <w:rPr>
                <w:rFonts w:ascii="Aptos" w:hAnsi="Aptos" w:eastAsia="Aptos" w:cs="Aptos"/>
                <w:sz w:val="24"/>
                <w:szCs w:val="24"/>
              </w:rPr>
            </w:pPr>
          </w:p>
          <w:p w:rsidR="096A1946" w:rsidP="6F032C9B" w:rsidRDefault="096A1946" w14:paraId="04C27A99" w14:textId="0413CC3B">
            <w:pPr>
              <w:pStyle w:val="Normal"/>
            </w:pPr>
            <w:hyperlink r:id="R47f97c0afd17450f">
              <w:r w:rsidRPr="6F032C9B" w:rsidR="485B06B9">
                <w:rPr>
                  <w:rStyle w:val="Hyperlink"/>
                  <w:rFonts w:ascii="Aptos" w:hAnsi="Aptos" w:eastAsia="Aptos" w:cs="Aptos"/>
                  <w:noProof w:val="0"/>
                  <w:sz w:val="24"/>
                  <w:szCs w:val="24"/>
                  <w:lang w:val="en-US"/>
                </w:rPr>
                <w:t>https://code.dccouncil.gov/us/dc/council/code/sections/8-1532</w:t>
              </w:r>
            </w:hyperlink>
          </w:p>
          <w:p w:rsidR="096A1946" w:rsidP="6F032C9B" w:rsidRDefault="096A1946" w14:paraId="7EDE0C7C" w14:textId="2DA75A5A">
            <w:pPr>
              <w:pStyle w:val="Normal"/>
              <w:rPr>
                <w:rFonts w:ascii="Aptos" w:hAnsi="Aptos" w:eastAsia="Aptos" w:cs="Aptos"/>
                <w:noProof w:val="0"/>
                <w:sz w:val="24"/>
                <w:szCs w:val="24"/>
                <w:lang w:val="en-US"/>
              </w:rPr>
            </w:pPr>
          </w:p>
        </w:tc>
        <w:tc>
          <w:tcPr>
            <w:tcW w:w="1230" w:type="dxa"/>
            <w:tcBorders>
              <w:bottom w:val="single" w:color="auto" w:sz="6" w:space="0"/>
              <w:right w:val="single" w:color="auto" w:sz="6" w:space="0"/>
            </w:tcBorders>
            <w:tcMar>
              <w:left w:w="105" w:type="dxa"/>
              <w:right w:w="105" w:type="dxa"/>
            </w:tcMar>
          </w:tcPr>
          <w:p w:rsidR="7D9B4083" w:rsidP="077A5FE8" w:rsidRDefault="7D9B4083" w14:paraId="16A6CFCF" w14:textId="3C49024B">
            <w:pPr>
              <w:rPr>
                <w:rFonts w:ascii="Aptos" w:hAnsi="Aptos" w:eastAsia="Aptos" w:cs="Aptos"/>
                <w:sz w:val="24"/>
                <w:szCs w:val="24"/>
              </w:rPr>
            </w:pPr>
            <w:r w:rsidRPr="077A5FE8">
              <w:rPr>
                <w:rFonts w:ascii="Aptos" w:hAnsi="Aptos" w:eastAsia="Aptos" w:cs="Aptos"/>
                <w:sz w:val="24"/>
                <w:szCs w:val="24"/>
              </w:rPr>
              <w:t>Most Current</w:t>
            </w:r>
          </w:p>
          <w:p w:rsidR="077A5FE8" w:rsidP="077A5FE8" w:rsidRDefault="077A5FE8" w14:paraId="4D27E001" w14:textId="4E5F22CC">
            <w:pPr>
              <w:rPr>
                <w:rFonts w:ascii="Aptos" w:hAnsi="Aptos" w:eastAsia="Aptos" w:cs="Aptos"/>
                <w:sz w:val="24"/>
                <w:szCs w:val="24"/>
              </w:rPr>
            </w:pPr>
          </w:p>
        </w:tc>
      </w:tr>
      <w:tr w:rsidR="077A5FE8" w:rsidTr="62448F5C" w14:paraId="4AB18CED" w14:textId="77777777">
        <w:trPr>
          <w:trHeight w:val="1155"/>
        </w:trPr>
        <w:tc>
          <w:tcPr>
            <w:tcW w:w="825" w:type="dxa"/>
            <w:tcBorders>
              <w:left w:val="single" w:color="auto" w:sz="6" w:space="0"/>
              <w:bottom w:val="single" w:color="auto" w:sz="6" w:space="0"/>
            </w:tcBorders>
            <w:tcMar>
              <w:left w:w="105" w:type="dxa"/>
              <w:right w:w="105" w:type="dxa"/>
            </w:tcMar>
          </w:tcPr>
          <w:p w:rsidR="356F97AA" w:rsidP="077A5FE8" w:rsidRDefault="356F97AA" w14:paraId="46F32057" w14:textId="6C60362D">
            <w:pPr>
              <w:rPr>
                <w:rFonts w:ascii="Aptos" w:hAnsi="Aptos" w:eastAsia="Aptos" w:cs="Aptos"/>
                <w:sz w:val="24"/>
                <w:szCs w:val="24"/>
              </w:rPr>
            </w:pPr>
            <w:r w:rsidRPr="077A5FE8">
              <w:rPr>
                <w:rFonts w:ascii="Aptos" w:hAnsi="Aptos" w:eastAsia="Aptos" w:cs="Aptos"/>
                <w:sz w:val="24"/>
                <w:szCs w:val="24"/>
              </w:rPr>
              <w:t>5</w:t>
            </w:r>
          </w:p>
        </w:tc>
        <w:tc>
          <w:tcPr>
            <w:tcW w:w="1950" w:type="dxa"/>
            <w:tcBorders>
              <w:bottom w:val="single" w:color="auto" w:sz="6" w:space="0"/>
            </w:tcBorders>
            <w:tcMar>
              <w:left w:w="105" w:type="dxa"/>
              <w:right w:w="105" w:type="dxa"/>
            </w:tcMar>
          </w:tcPr>
          <w:p w:rsidR="6CB4D0C3" w:rsidP="077A5FE8" w:rsidRDefault="6CB4D0C3" w14:paraId="6A3F45E9" w14:textId="77513500">
            <w:pPr>
              <w:rPr>
                <w:rFonts w:ascii="Aptos" w:hAnsi="Aptos" w:eastAsia="Aptos" w:cs="Aptos"/>
                <w:sz w:val="24"/>
                <w:szCs w:val="24"/>
              </w:rPr>
            </w:pPr>
            <w:r w:rsidRPr="077A5FE8">
              <w:rPr>
                <w:rFonts w:ascii="Aptos" w:hAnsi="Aptos" w:eastAsia="Aptos" w:cs="Aptos"/>
                <w:sz w:val="24"/>
                <w:szCs w:val="24"/>
              </w:rPr>
              <w:t xml:space="preserve">Law </w:t>
            </w:r>
          </w:p>
        </w:tc>
        <w:tc>
          <w:tcPr>
            <w:tcW w:w="5295" w:type="dxa"/>
            <w:tcBorders>
              <w:bottom w:val="single" w:color="auto" w:sz="6" w:space="0"/>
            </w:tcBorders>
            <w:tcMar>
              <w:left w:w="105" w:type="dxa"/>
              <w:right w:w="105" w:type="dxa"/>
            </w:tcMar>
          </w:tcPr>
          <w:p w:rsidR="43D18774" w:rsidP="6F032C9B" w:rsidRDefault="43D18774" w14:paraId="73374C09" w14:textId="23726002">
            <w:pPr>
              <w:spacing w:after="322"/>
              <w:rPr>
                <w:rFonts w:ascii="Aptos" w:hAnsi="Aptos" w:eastAsia="Aptos" w:cs="Aptos"/>
                <w:sz w:val="24"/>
                <w:szCs w:val="24"/>
              </w:rPr>
            </w:pPr>
            <w:hyperlink r:id="R14ea044824b14664">
              <w:r w:rsidRPr="6F032C9B" w:rsidR="5B33A31D">
                <w:rPr>
                  <w:rStyle w:val="Hyperlink"/>
                  <w:rFonts w:ascii="Aptos" w:hAnsi="Aptos" w:eastAsia="Aptos" w:cs="Aptos"/>
                  <w:sz w:val="24"/>
                  <w:szCs w:val="24"/>
                </w:rPr>
                <w:t xml:space="preserve">DC Code § 8–1533. Compostable or recyclable disposable food service ware </w:t>
              </w:r>
              <w:r w:rsidRPr="6F032C9B" w:rsidR="5B33A31D">
                <w:rPr>
                  <w:rStyle w:val="Hyperlink"/>
                  <w:rFonts w:ascii="Aptos" w:hAnsi="Aptos" w:eastAsia="Aptos" w:cs="Aptos"/>
                  <w:sz w:val="24"/>
                  <w:szCs w:val="24"/>
                </w:rPr>
                <w:t>required</w:t>
              </w:r>
              <w:r w:rsidRPr="6F032C9B" w:rsidR="5B33A31D">
                <w:rPr>
                  <w:rStyle w:val="Hyperlink"/>
                  <w:rFonts w:ascii="Aptos" w:hAnsi="Aptos" w:eastAsia="Aptos" w:cs="Aptos"/>
                  <w:sz w:val="24"/>
                  <w:szCs w:val="24"/>
                </w:rPr>
                <w:t>.</w:t>
              </w:r>
            </w:hyperlink>
          </w:p>
          <w:p w:rsidR="43D18774" w:rsidP="6F032C9B" w:rsidRDefault="43D18774" w14:paraId="3E69F689" w14:textId="053E7A40">
            <w:pPr>
              <w:pStyle w:val="Normal"/>
              <w:spacing w:after="322"/>
              <w:rPr>
                <w:rFonts w:ascii="Aptos" w:hAnsi="Aptos" w:eastAsia="Aptos" w:cs="Aptos"/>
                <w:sz w:val="24"/>
                <w:szCs w:val="24"/>
              </w:rPr>
            </w:pPr>
            <w:hyperlink r:id="Rb017dbb98c4c4fd9">
              <w:r w:rsidRPr="6F032C9B" w:rsidR="14C04EFF">
                <w:rPr>
                  <w:rStyle w:val="Hyperlink"/>
                  <w:rFonts w:ascii="Aptos" w:hAnsi="Aptos" w:eastAsia="Aptos" w:cs="Aptos"/>
                  <w:sz w:val="24"/>
                  <w:szCs w:val="24"/>
                </w:rPr>
                <w:t>https://code.dccouncil.gov/us/dc/council/code/sections/8-1533</w:t>
              </w:r>
            </w:hyperlink>
          </w:p>
        </w:tc>
        <w:tc>
          <w:tcPr>
            <w:tcW w:w="1230" w:type="dxa"/>
            <w:tcBorders>
              <w:bottom w:val="single" w:color="auto" w:sz="6" w:space="0"/>
              <w:right w:val="single" w:color="auto" w:sz="6" w:space="0"/>
            </w:tcBorders>
            <w:tcMar>
              <w:left w:w="105" w:type="dxa"/>
              <w:right w:w="105" w:type="dxa"/>
            </w:tcMar>
          </w:tcPr>
          <w:p w:rsidR="196724D6" w:rsidP="077A5FE8" w:rsidRDefault="196724D6" w14:paraId="189DC641" w14:textId="3C49024B">
            <w:pPr>
              <w:rPr>
                <w:rFonts w:ascii="Aptos" w:hAnsi="Aptos" w:eastAsia="Aptos" w:cs="Aptos"/>
                <w:sz w:val="24"/>
                <w:szCs w:val="24"/>
              </w:rPr>
            </w:pPr>
            <w:r w:rsidRPr="077A5FE8">
              <w:rPr>
                <w:rFonts w:ascii="Aptos" w:hAnsi="Aptos" w:eastAsia="Aptos" w:cs="Aptos"/>
                <w:sz w:val="24"/>
                <w:szCs w:val="24"/>
              </w:rPr>
              <w:t>Most Current</w:t>
            </w:r>
          </w:p>
          <w:p w:rsidR="077A5FE8" w:rsidP="077A5FE8" w:rsidRDefault="077A5FE8" w14:paraId="0C9AB457" w14:textId="4DA3136E">
            <w:pPr>
              <w:rPr>
                <w:rFonts w:ascii="Aptos" w:hAnsi="Aptos" w:eastAsia="Aptos" w:cs="Aptos"/>
                <w:sz w:val="24"/>
                <w:szCs w:val="24"/>
              </w:rPr>
            </w:pPr>
          </w:p>
        </w:tc>
      </w:tr>
      <w:tr w:rsidR="6F032C9B" w:rsidTr="62448F5C" w14:paraId="40CBDBF1">
        <w:trPr>
          <w:trHeight w:val="570"/>
        </w:trPr>
        <w:tc>
          <w:tcPr>
            <w:tcW w:w="825" w:type="dxa"/>
            <w:tcBorders>
              <w:left w:val="single" w:color="auto" w:sz="6" w:space="0"/>
              <w:bottom w:val="single" w:color="auto" w:sz="6" w:space="0"/>
            </w:tcBorders>
            <w:tcMar>
              <w:left w:w="105" w:type="dxa"/>
              <w:right w:w="105" w:type="dxa"/>
            </w:tcMar>
          </w:tcPr>
          <w:p w:rsidR="5E43CBCE" w:rsidP="6F032C9B" w:rsidRDefault="5E43CBCE" w14:paraId="2E18DCE2" w14:textId="771B1E5D">
            <w:pPr>
              <w:pStyle w:val="Normal"/>
              <w:rPr>
                <w:rFonts w:ascii="Aptos" w:hAnsi="Aptos" w:eastAsia="Aptos" w:cs="Aptos"/>
                <w:sz w:val="24"/>
                <w:szCs w:val="24"/>
              </w:rPr>
            </w:pPr>
            <w:r w:rsidRPr="6F032C9B" w:rsidR="5E43CBCE">
              <w:rPr>
                <w:rFonts w:ascii="Aptos" w:hAnsi="Aptos" w:eastAsia="Aptos" w:cs="Aptos"/>
                <w:sz w:val="24"/>
                <w:szCs w:val="24"/>
              </w:rPr>
              <w:t>6</w:t>
            </w:r>
          </w:p>
        </w:tc>
        <w:tc>
          <w:tcPr>
            <w:tcW w:w="1950" w:type="dxa"/>
            <w:tcBorders>
              <w:bottom w:val="single" w:color="auto" w:sz="6" w:space="0"/>
            </w:tcBorders>
            <w:tcMar>
              <w:left w:w="105" w:type="dxa"/>
              <w:right w:w="105" w:type="dxa"/>
            </w:tcMar>
          </w:tcPr>
          <w:p w:rsidR="0DF985C6" w:rsidP="6F032C9B" w:rsidRDefault="0DF985C6" w14:paraId="56BA8740" w14:textId="309597BE">
            <w:pPr>
              <w:pStyle w:val="Normal"/>
              <w:rPr>
                <w:rFonts w:ascii="Aptos" w:hAnsi="Aptos" w:eastAsia="Aptos" w:cs="Aptos"/>
                <w:sz w:val="24"/>
                <w:szCs w:val="24"/>
              </w:rPr>
            </w:pPr>
            <w:r w:rsidRPr="6F032C9B" w:rsidR="0DF985C6">
              <w:rPr>
                <w:rFonts w:ascii="Aptos" w:hAnsi="Aptos" w:eastAsia="Aptos" w:cs="Aptos"/>
                <w:sz w:val="24"/>
                <w:szCs w:val="24"/>
              </w:rPr>
              <w:t xml:space="preserve">Law </w:t>
            </w:r>
          </w:p>
        </w:tc>
        <w:tc>
          <w:tcPr>
            <w:tcW w:w="5295" w:type="dxa"/>
            <w:tcBorders>
              <w:bottom w:val="single" w:color="auto" w:sz="6" w:space="0"/>
            </w:tcBorders>
            <w:tcMar>
              <w:left w:w="105" w:type="dxa"/>
              <w:right w:w="105" w:type="dxa"/>
            </w:tcMar>
          </w:tcPr>
          <w:p w:rsidR="0DF985C6" w:rsidP="6F032C9B" w:rsidRDefault="0DF985C6" w14:paraId="3FE18C5E" w14:textId="0F58BB67">
            <w:pPr>
              <w:pStyle w:val="Normal"/>
              <w:rPr>
                <w:rFonts w:ascii="Aptos" w:hAnsi="Aptos" w:eastAsia="Aptos" w:cs="Aptos"/>
                <w:sz w:val="24"/>
                <w:szCs w:val="24"/>
              </w:rPr>
            </w:pPr>
            <w:hyperlink r:id="Rf78181291a244377">
              <w:r w:rsidRPr="6F032C9B" w:rsidR="0DF985C6">
                <w:rPr>
                  <w:rStyle w:val="Hyperlink"/>
                  <w:rFonts w:ascii="Aptos" w:hAnsi="Aptos" w:eastAsia="Aptos" w:cs="Aptos"/>
                  <w:sz w:val="24"/>
                  <w:szCs w:val="24"/>
                </w:rPr>
                <w:t>Mayor’s List of Recyclables and Compostables</w:t>
              </w:r>
            </w:hyperlink>
          </w:p>
          <w:p w:rsidR="6F032C9B" w:rsidP="6F032C9B" w:rsidRDefault="6F032C9B" w14:paraId="581AC79E" w14:textId="5C5C2310">
            <w:pPr>
              <w:pStyle w:val="Normal"/>
              <w:rPr>
                <w:rFonts w:ascii="Aptos" w:hAnsi="Aptos" w:eastAsia="Aptos" w:cs="Aptos"/>
                <w:sz w:val="24"/>
                <w:szCs w:val="24"/>
              </w:rPr>
            </w:pPr>
          </w:p>
          <w:p w:rsidR="0DF985C6" w:rsidP="6F032C9B" w:rsidRDefault="0DF985C6" w14:paraId="2CFE0CC8" w14:textId="5DE34102">
            <w:pPr>
              <w:pStyle w:val="Normal"/>
              <w:rPr>
                <w:rFonts w:ascii="Aptos" w:hAnsi="Aptos" w:eastAsia="Aptos" w:cs="Aptos"/>
                <w:sz w:val="24"/>
                <w:szCs w:val="24"/>
              </w:rPr>
            </w:pPr>
            <w:hyperlink r:id="Rc7e115ef181049c7">
              <w:r w:rsidRPr="6F032C9B" w:rsidR="0DF985C6">
                <w:rPr>
                  <w:rStyle w:val="Hyperlink"/>
                  <w:rFonts w:ascii="Aptos" w:hAnsi="Aptos" w:eastAsia="Aptos" w:cs="Aptos"/>
                  <w:sz w:val="24"/>
                  <w:szCs w:val="24"/>
                </w:rPr>
                <w:t>https://dpw.dc.gov/sites/default/files/dc/sites/dpw/Mayor%27s%20List%20of%20Recyclables%20and%20Compostables%20-%20Final.pdf</w:t>
              </w:r>
            </w:hyperlink>
          </w:p>
          <w:p w:rsidR="6F032C9B" w:rsidP="6F032C9B" w:rsidRDefault="6F032C9B" w14:paraId="4AE245AB" w14:textId="0FD79481">
            <w:pPr>
              <w:pStyle w:val="Normal"/>
              <w:rPr>
                <w:rFonts w:ascii="Aptos" w:hAnsi="Aptos" w:eastAsia="Aptos" w:cs="Aptos"/>
                <w:sz w:val="24"/>
                <w:szCs w:val="24"/>
              </w:rPr>
            </w:pPr>
          </w:p>
        </w:tc>
        <w:tc>
          <w:tcPr>
            <w:tcW w:w="1230" w:type="dxa"/>
            <w:tcBorders>
              <w:bottom w:val="single" w:color="auto" w:sz="6" w:space="0"/>
              <w:right w:val="single" w:color="auto" w:sz="6" w:space="0"/>
            </w:tcBorders>
            <w:tcMar>
              <w:left w:w="105" w:type="dxa"/>
              <w:right w:w="105" w:type="dxa"/>
            </w:tcMar>
          </w:tcPr>
          <w:p w:rsidR="0DF985C6" w:rsidP="6F032C9B" w:rsidRDefault="0DF985C6" w14:paraId="284D5BD6" w14:textId="67F2BE69">
            <w:pPr>
              <w:pStyle w:val="Normal"/>
              <w:rPr>
                <w:rFonts w:ascii="Aptos" w:hAnsi="Aptos" w:eastAsia="Aptos" w:cs="Aptos"/>
                <w:sz w:val="24"/>
                <w:szCs w:val="24"/>
              </w:rPr>
            </w:pPr>
            <w:r w:rsidRPr="6F032C9B" w:rsidR="0DF985C6">
              <w:rPr>
                <w:rFonts w:ascii="Aptos" w:hAnsi="Aptos" w:eastAsia="Aptos" w:cs="Aptos"/>
                <w:sz w:val="24"/>
                <w:szCs w:val="24"/>
              </w:rPr>
              <w:t>Most Current</w:t>
            </w:r>
          </w:p>
        </w:tc>
      </w:tr>
      <w:tr w:rsidR="077A5FE8" w:rsidTr="62448F5C" w14:paraId="43426A2C" w14:textId="77777777">
        <w:trPr>
          <w:trHeight w:val="900"/>
        </w:trPr>
        <w:tc>
          <w:tcPr>
            <w:tcW w:w="825" w:type="dxa"/>
            <w:tcBorders>
              <w:left w:val="single" w:color="auto" w:sz="6" w:space="0"/>
              <w:bottom w:val="single" w:color="auto" w:sz="6" w:space="0"/>
            </w:tcBorders>
            <w:tcMar>
              <w:left w:w="105" w:type="dxa"/>
              <w:right w:w="105" w:type="dxa"/>
            </w:tcMar>
          </w:tcPr>
          <w:p w:rsidR="12220609" w:rsidP="077A5FE8" w:rsidRDefault="12220609" w14:paraId="0576EE72" w14:textId="6F687EC7">
            <w:pPr>
              <w:rPr>
                <w:rFonts w:ascii="Aptos" w:hAnsi="Aptos" w:eastAsia="Aptos" w:cs="Aptos"/>
                <w:sz w:val="24"/>
                <w:szCs w:val="24"/>
              </w:rPr>
            </w:pPr>
            <w:r w:rsidRPr="6F032C9B" w:rsidR="5E43CBCE">
              <w:rPr>
                <w:rFonts w:ascii="Aptos" w:hAnsi="Aptos" w:eastAsia="Aptos" w:cs="Aptos"/>
                <w:sz w:val="24"/>
                <w:szCs w:val="24"/>
              </w:rPr>
              <w:t>7</w:t>
            </w:r>
          </w:p>
        </w:tc>
        <w:tc>
          <w:tcPr>
            <w:tcW w:w="1950" w:type="dxa"/>
            <w:tcBorders>
              <w:bottom w:val="single" w:color="auto" w:sz="6" w:space="0"/>
            </w:tcBorders>
            <w:tcMar>
              <w:left w:w="105" w:type="dxa"/>
              <w:right w:w="105" w:type="dxa"/>
            </w:tcMar>
          </w:tcPr>
          <w:p w:rsidR="02BF607E" w:rsidP="077A5FE8" w:rsidRDefault="02BF607E" w14:paraId="63F7EC51" w14:textId="097F325F">
            <w:pPr>
              <w:rPr>
                <w:rFonts w:ascii="Aptos" w:hAnsi="Aptos" w:eastAsia="Aptos" w:cs="Aptos"/>
                <w:sz w:val="24"/>
                <w:szCs w:val="24"/>
              </w:rPr>
            </w:pPr>
            <w:r w:rsidRPr="62448F5C" w:rsidR="02BF607E">
              <w:rPr>
                <w:rFonts w:ascii="Aptos" w:hAnsi="Aptos" w:eastAsia="Aptos" w:cs="Aptos"/>
                <w:sz w:val="24"/>
                <w:szCs w:val="24"/>
              </w:rPr>
              <w:t>Eco Label</w:t>
            </w:r>
          </w:p>
        </w:tc>
        <w:tc>
          <w:tcPr>
            <w:tcW w:w="5295" w:type="dxa"/>
            <w:tcBorders>
              <w:bottom w:val="single" w:color="auto" w:sz="6" w:space="0"/>
            </w:tcBorders>
            <w:tcMar>
              <w:left w:w="105" w:type="dxa"/>
              <w:right w:w="105" w:type="dxa"/>
            </w:tcMar>
          </w:tcPr>
          <w:p w:rsidR="58032DDC" w:rsidP="6F032C9B" w:rsidRDefault="58032DDC" w14:paraId="1E405065" w14:textId="126B6533">
            <w:pPr>
              <w:rPr>
                <w:rFonts w:ascii="Aptos" w:hAnsi="Aptos" w:eastAsia="Aptos" w:cs="Aptos"/>
                <w:sz w:val="24"/>
                <w:szCs w:val="24"/>
              </w:rPr>
            </w:pPr>
            <w:hyperlink r:id="Rd4cd154c9cf54185">
              <w:r w:rsidRPr="6F032C9B" w:rsidR="2FB3D107">
                <w:rPr>
                  <w:rStyle w:val="Hyperlink"/>
                  <w:rFonts w:ascii="Aptos" w:hAnsi="Aptos" w:eastAsia="Aptos" w:cs="Aptos"/>
                  <w:sz w:val="24"/>
                  <w:szCs w:val="24"/>
                </w:rPr>
                <w:t>Biodegradable Products Institute Certified Compostable</w:t>
              </w:r>
            </w:hyperlink>
          </w:p>
          <w:p w:rsidR="58032DDC" w:rsidP="6F032C9B" w:rsidRDefault="58032DDC" w14:paraId="526C8CE1" w14:textId="771AC601">
            <w:pPr>
              <w:rPr>
                <w:rFonts w:ascii="Aptos" w:hAnsi="Aptos" w:eastAsia="Aptos" w:cs="Aptos"/>
                <w:sz w:val="24"/>
                <w:szCs w:val="24"/>
              </w:rPr>
            </w:pPr>
          </w:p>
          <w:p w:rsidR="58032DDC" w:rsidP="6F032C9B" w:rsidRDefault="58032DDC" w14:paraId="7A43EE88" w14:textId="32782DD7">
            <w:pPr>
              <w:rPr>
                <w:rFonts w:ascii="Aptos" w:hAnsi="Aptos" w:eastAsia="Aptos" w:cs="Aptos"/>
                <w:sz w:val="24"/>
                <w:szCs w:val="24"/>
              </w:rPr>
            </w:pPr>
            <w:hyperlink r:id="R54ddf4fa983a45f4">
              <w:r w:rsidRPr="6F032C9B" w:rsidR="0F240AA3">
                <w:rPr>
                  <w:rStyle w:val="Hyperlink"/>
                  <w:rFonts w:ascii="Aptos" w:hAnsi="Aptos" w:eastAsia="Aptos" w:cs="Aptos"/>
                  <w:sz w:val="24"/>
                  <w:szCs w:val="24"/>
                </w:rPr>
                <w:t>https://bpiworld.org/certification-faq</w:t>
              </w:r>
            </w:hyperlink>
          </w:p>
          <w:p w:rsidR="58032DDC" w:rsidP="077A5FE8" w:rsidRDefault="58032DDC" w14:paraId="0798A01E" w14:textId="5036A5EE">
            <w:pPr>
              <w:rPr>
                <w:rFonts w:ascii="Aptos" w:hAnsi="Aptos" w:eastAsia="Aptos" w:cs="Aptos"/>
                <w:sz w:val="24"/>
                <w:szCs w:val="24"/>
              </w:rPr>
            </w:pPr>
          </w:p>
        </w:tc>
        <w:tc>
          <w:tcPr>
            <w:tcW w:w="1230" w:type="dxa"/>
            <w:tcBorders>
              <w:bottom w:val="single" w:color="auto" w:sz="6" w:space="0"/>
              <w:right w:val="single" w:color="auto" w:sz="6" w:space="0"/>
            </w:tcBorders>
            <w:tcMar>
              <w:left w:w="105" w:type="dxa"/>
              <w:right w:w="105" w:type="dxa"/>
            </w:tcMar>
          </w:tcPr>
          <w:p w:rsidR="362562BB" w:rsidP="077A5FE8" w:rsidRDefault="362562BB" w14:paraId="51C74782" w14:textId="3C49024B">
            <w:pPr>
              <w:rPr>
                <w:rFonts w:ascii="Aptos" w:hAnsi="Aptos" w:eastAsia="Aptos" w:cs="Aptos"/>
                <w:sz w:val="24"/>
                <w:szCs w:val="24"/>
              </w:rPr>
            </w:pPr>
            <w:r w:rsidRPr="077A5FE8">
              <w:rPr>
                <w:rFonts w:ascii="Aptos" w:hAnsi="Aptos" w:eastAsia="Aptos" w:cs="Aptos"/>
                <w:sz w:val="24"/>
                <w:szCs w:val="24"/>
              </w:rPr>
              <w:t>Most Current</w:t>
            </w:r>
          </w:p>
          <w:p w:rsidR="077A5FE8" w:rsidP="077A5FE8" w:rsidRDefault="077A5FE8" w14:paraId="45176824" w14:textId="0200A469">
            <w:pPr>
              <w:rPr>
                <w:rFonts w:ascii="Aptos" w:hAnsi="Aptos" w:eastAsia="Aptos" w:cs="Aptos"/>
                <w:sz w:val="24"/>
                <w:szCs w:val="24"/>
              </w:rPr>
            </w:pPr>
          </w:p>
        </w:tc>
      </w:tr>
      <w:tr w:rsidR="077A5FE8" w:rsidTr="62448F5C" w14:paraId="797B94CE" w14:textId="77777777">
        <w:trPr>
          <w:trHeight w:val="900"/>
        </w:trPr>
        <w:tc>
          <w:tcPr>
            <w:tcW w:w="825" w:type="dxa"/>
            <w:tcBorders>
              <w:left w:val="single" w:color="auto" w:sz="6" w:space="0"/>
              <w:bottom w:val="single" w:color="auto" w:sz="6" w:space="0"/>
            </w:tcBorders>
            <w:tcMar>
              <w:left w:w="105" w:type="dxa"/>
              <w:right w:w="105" w:type="dxa"/>
            </w:tcMar>
          </w:tcPr>
          <w:p w:rsidR="3F287650" w:rsidP="077A5FE8" w:rsidRDefault="3F287650" w14:paraId="77729E0F" w14:textId="57984C32">
            <w:pPr>
              <w:rPr>
                <w:rFonts w:ascii="Aptos" w:hAnsi="Aptos" w:eastAsia="Aptos" w:cs="Aptos"/>
                <w:sz w:val="24"/>
                <w:szCs w:val="24"/>
              </w:rPr>
            </w:pPr>
            <w:r w:rsidRPr="6F032C9B" w:rsidR="28EA9D39">
              <w:rPr>
                <w:rFonts w:ascii="Aptos" w:hAnsi="Aptos" w:eastAsia="Aptos" w:cs="Aptos"/>
                <w:sz w:val="24"/>
                <w:szCs w:val="24"/>
              </w:rPr>
              <w:t>8</w:t>
            </w:r>
          </w:p>
        </w:tc>
        <w:tc>
          <w:tcPr>
            <w:tcW w:w="1950" w:type="dxa"/>
            <w:tcBorders>
              <w:bottom w:val="single" w:color="auto" w:sz="6" w:space="0"/>
            </w:tcBorders>
            <w:tcMar>
              <w:left w:w="105" w:type="dxa"/>
              <w:right w:w="105" w:type="dxa"/>
            </w:tcMar>
          </w:tcPr>
          <w:p w:rsidR="399B0526" w:rsidP="077A5FE8" w:rsidRDefault="399B0526" w14:paraId="63E9B7EE" w14:textId="1D13A7CC">
            <w:pPr>
              <w:rPr>
                <w:rFonts w:ascii="Aptos" w:hAnsi="Aptos" w:eastAsia="Aptos" w:cs="Aptos"/>
                <w:sz w:val="24"/>
                <w:szCs w:val="24"/>
              </w:rPr>
            </w:pPr>
            <w:r w:rsidRPr="077A5FE8">
              <w:rPr>
                <w:rFonts w:ascii="Aptos" w:hAnsi="Aptos" w:eastAsia="Aptos" w:cs="Aptos"/>
                <w:sz w:val="24"/>
                <w:szCs w:val="24"/>
              </w:rPr>
              <w:t>Product Standard</w:t>
            </w:r>
          </w:p>
        </w:tc>
        <w:tc>
          <w:tcPr>
            <w:tcW w:w="5295" w:type="dxa"/>
            <w:tcBorders>
              <w:bottom w:val="single" w:color="auto" w:sz="6" w:space="0"/>
            </w:tcBorders>
            <w:tcMar>
              <w:left w:w="105" w:type="dxa"/>
              <w:right w:w="105" w:type="dxa"/>
            </w:tcMar>
          </w:tcPr>
          <w:p w:rsidR="1C5BD79A" w:rsidP="6F032C9B" w:rsidRDefault="1C5BD79A" w14:paraId="7257B031" w14:textId="26277785">
            <w:pPr>
              <w:rPr>
                <w:rFonts w:ascii="Aptos" w:hAnsi="Aptos" w:eastAsia="Aptos" w:cs="Aptos"/>
                <w:sz w:val="24"/>
                <w:szCs w:val="24"/>
              </w:rPr>
            </w:pPr>
            <w:hyperlink r:id="Ree6935b8d51542c2">
              <w:r w:rsidRPr="6F032C9B" w:rsidR="20E8B7FB">
                <w:rPr>
                  <w:rStyle w:val="Hyperlink"/>
                  <w:rFonts w:ascii="Aptos" w:hAnsi="Aptos" w:eastAsia="Aptos" w:cs="Aptos"/>
                  <w:sz w:val="24"/>
                  <w:szCs w:val="24"/>
                </w:rPr>
                <w:t>ASTM D6400 Standard Specification for Labeling of Plastics Designed to be Aerobically Composted in Municipal or Industrial Facilities</w:t>
              </w:r>
            </w:hyperlink>
          </w:p>
          <w:p w:rsidR="1C5BD79A" w:rsidP="6F032C9B" w:rsidRDefault="1C5BD79A" w14:paraId="14CFF91E" w14:textId="0377F49F">
            <w:pPr>
              <w:rPr>
                <w:rFonts w:ascii="Aptos" w:hAnsi="Aptos" w:eastAsia="Aptos" w:cs="Aptos"/>
                <w:sz w:val="24"/>
                <w:szCs w:val="24"/>
              </w:rPr>
            </w:pPr>
          </w:p>
          <w:p w:rsidR="1C5BD79A" w:rsidP="6F032C9B" w:rsidRDefault="1C5BD79A" w14:paraId="53504028" w14:textId="1379CD76">
            <w:pPr>
              <w:widowControl w:val="0"/>
              <w:rPr>
                <w:rFonts w:ascii="Aptos" w:hAnsi="Aptos" w:eastAsia="Aptos" w:cs="Aptos"/>
                <w:b w:val="0"/>
                <w:bCs w:val="0"/>
                <w:i w:val="0"/>
                <w:iCs w:val="0"/>
                <w:noProof w:val="0"/>
                <w:sz w:val="22"/>
                <w:szCs w:val="22"/>
                <w:lang w:val="en-US"/>
              </w:rPr>
            </w:pPr>
            <w:hyperlink r:id="R40cb37fe30d74cca">
              <w:r w:rsidRPr="6F032C9B" w:rsidR="3FD146E6">
                <w:rPr>
                  <w:rStyle w:val="Hyperlink"/>
                  <w:rFonts w:ascii="Aptos" w:hAnsi="Aptos" w:eastAsia="Aptos" w:cs="Aptos"/>
                  <w:b w:val="0"/>
                  <w:bCs w:val="0"/>
                  <w:i w:val="0"/>
                  <w:iCs w:val="0"/>
                  <w:strike w:val="0"/>
                  <w:dstrike w:val="0"/>
                  <w:noProof w:val="0"/>
                  <w:sz w:val="24"/>
                  <w:szCs w:val="24"/>
                  <w:lang w:val="en-US"/>
                </w:rPr>
                <w:t>https://store.astm.org/d6400-21.html</w:t>
              </w:r>
            </w:hyperlink>
          </w:p>
          <w:p w:rsidR="1C5BD79A" w:rsidP="6F032C9B" w:rsidRDefault="1C5BD79A" w14:paraId="1D611C39" w14:textId="318D1899">
            <w:pPr>
              <w:rPr>
                <w:rFonts w:ascii="Aptos" w:hAnsi="Aptos" w:eastAsia="Aptos" w:cs="Aptos"/>
                <w:sz w:val="24"/>
                <w:szCs w:val="24"/>
              </w:rPr>
            </w:pPr>
          </w:p>
          <w:p w:rsidR="1C5BD79A" w:rsidP="077A5FE8" w:rsidRDefault="1C5BD79A" w14:paraId="44CCEF04" w14:textId="261948B9">
            <w:pPr>
              <w:rPr>
                <w:rFonts w:ascii="Aptos" w:hAnsi="Aptos" w:eastAsia="Aptos" w:cs="Aptos"/>
                <w:sz w:val="24"/>
                <w:szCs w:val="24"/>
              </w:rPr>
            </w:pPr>
          </w:p>
        </w:tc>
        <w:tc>
          <w:tcPr>
            <w:tcW w:w="1230" w:type="dxa"/>
            <w:tcBorders>
              <w:bottom w:val="single" w:color="auto" w:sz="6" w:space="0"/>
              <w:right w:val="single" w:color="auto" w:sz="6" w:space="0"/>
            </w:tcBorders>
            <w:tcMar>
              <w:left w:w="105" w:type="dxa"/>
              <w:right w:w="105" w:type="dxa"/>
            </w:tcMar>
          </w:tcPr>
          <w:p w:rsidR="362562BB" w:rsidP="077A5FE8" w:rsidRDefault="362562BB" w14:paraId="306D9D4C" w14:textId="3C49024B">
            <w:pPr>
              <w:rPr>
                <w:rFonts w:ascii="Aptos" w:hAnsi="Aptos" w:eastAsia="Aptos" w:cs="Aptos"/>
                <w:sz w:val="24"/>
                <w:szCs w:val="24"/>
              </w:rPr>
            </w:pPr>
            <w:r w:rsidRPr="077A5FE8">
              <w:rPr>
                <w:rFonts w:ascii="Aptos" w:hAnsi="Aptos" w:eastAsia="Aptos" w:cs="Aptos"/>
                <w:sz w:val="24"/>
                <w:szCs w:val="24"/>
              </w:rPr>
              <w:t>Most Current</w:t>
            </w:r>
          </w:p>
          <w:p w:rsidR="077A5FE8" w:rsidP="077A5FE8" w:rsidRDefault="077A5FE8" w14:paraId="47DF3BAE" w14:textId="5CB8E353">
            <w:pPr>
              <w:rPr>
                <w:rFonts w:ascii="Aptos" w:hAnsi="Aptos" w:eastAsia="Aptos" w:cs="Aptos"/>
                <w:sz w:val="24"/>
                <w:szCs w:val="24"/>
              </w:rPr>
            </w:pPr>
          </w:p>
        </w:tc>
      </w:tr>
      <w:tr w:rsidR="077A5FE8" w:rsidTr="62448F5C" w14:paraId="20122FDB" w14:textId="77777777">
        <w:trPr>
          <w:trHeight w:val="900"/>
        </w:trPr>
        <w:tc>
          <w:tcPr>
            <w:tcW w:w="825" w:type="dxa"/>
            <w:tcBorders>
              <w:left w:val="single" w:color="auto" w:sz="6" w:space="0"/>
              <w:bottom w:val="single" w:color="auto" w:sz="6" w:space="0"/>
            </w:tcBorders>
            <w:tcMar>
              <w:left w:w="105" w:type="dxa"/>
              <w:right w:w="105" w:type="dxa"/>
            </w:tcMar>
          </w:tcPr>
          <w:p w:rsidR="4A69DA0B" w:rsidP="077A5FE8" w:rsidRDefault="4A69DA0B" w14:paraId="745B41F8" w14:textId="013B7F83">
            <w:pPr>
              <w:rPr>
                <w:rFonts w:ascii="Aptos" w:hAnsi="Aptos" w:eastAsia="Aptos" w:cs="Aptos"/>
                <w:sz w:val="24"/>
                <w:szCs w:val="24"/>
              </w:rPr>
            </w:pPr>
            <w:r w:rsidRPr="6F032C9B" w:rsidR="6B23F919">
              <w:rPr>
                <w:rFonts w:ascii="Aptos" w:hAnsi="Aptos" w:eastAsia="Aptos" w:cs="Aptos"/>
                <w:sz w:val="24"/>
                <w:szCs w:val="24"/>
              </w:rPr>
              <w:t>9</w:t>
            </w:r>
          </w:p>
        </w:tc>
        <w:tc>
          <w:tcPr>
            <w:tcW w:w="1950" w:type="dxa"/>
            <w:tcBorders>
              <w:bottom w:val="single" w:color="auto" w:sz="6" w:space="0"/>
            </w:tcBorders>
            <w:tcMar>
              <w:left w:w="105" w:type="dxa"/>
              <w:right w:w="105" w:type="dxa"/>
            </w:tcMar>
          </w:tcPr>
          <w:p w:rsidR="7A39EC78" w:rsidP="077A5FE8" w:rsidRDefault="7A39EC78" w14:paraId="08943F3C" w14:textId="1D13A7CC">
            <w:pPr>
              <w:rPr>
                <w:rFonts w:ascii="Aptos" w:hAnsi="Aptos" w:eastAsia="Aptos" w:cs="Aptos"/>
                <w:sz w:val="24"/>
                <w:szCs w:val="24"/>
              </w:rPr>
            </w:pPr>
            <w:r w:rsidRPr="077A5FE8">
              <w:rPr>
                <w:rFonts w:ascii="Aptos" w:hAnsi="Aptos" w:eastAsia="Aptos" w:cs="Aptos"/>
                <w:sz w:val="24"/>
                <w:szCs w:val="24"/>
              </w:rPr>
              <w:t>Product Standard</w:t>
            </w:r>
          </w:p>
          <w:p w:rsidR="077A5FE8" w:rsidP="077A5FE8" w:rsidRDefault="077A5FE8" w14:paraId="19CF94CA" w14:textId="704ABC92">
            <w:pPr>
              <w:rPr>
                <w:rFonts w:ascii="Aptos" w:hAnsi="Aptos" w:eastAsia="Aptos" w:cs="Aptos"/>
                <w:sz w:val="24"/>
                <w:szCs w:val="24"/>
              </w:rPr>
            </w:pPr>
          </w:p>
        </w:tc>
        <w:tc>
          <w:tcPr>
            <w:tcW w:w="5295" w:type="dxa"/>
            <w:tcBorders>
              <w:bottom w:val="single" w:color="auto" w:sz="6" w:space="0"/>
            </w:tcBorders>
            <w:tcMar>
              <w:left w:w="105" w:type="dxa"/>
              <w:right w:w="105" w:type="dxa"/>
            </w:tcMar>
          </w:tcPr>
          <w:p w:rsidR="5E27714A" w:rsidP="6F032C9B" w:rsidRDefault="5E27714A" w14:paraId="0FED17E0" w14:textId="325B22F0">
            <w:pPr>
              <w:rPr>
                <w:rFonts w:ascii="Aptos" w:hAnsi="Aptos" w:eastAsia="Aptos" w:cs="Aptos"/>
                <w:sz w:val="24"/>
                <w:szCs w:val="24"/>
              </w:rPr>
            </w:pPr>
            <w:hyperlink r:id="R6ce1be0c7aa34f7b">
              <w:r w:rsidRPr="6F032C9B" w:rsidR="1D456520">
                <w:rPr>
                  <w:rStyle w:val="Hyperlink"/>
                  <w:rFonts w:ascii="Aptos" w:hAnsi="Aptos" w:eastAsia="Aptos" w:cs="Aptos"/>
                  <w:sz w:val="24"/>
                  <w:szCs w:val="24"/>
                </w:rPr>
                <w:t>ASTM D6868 Standard Specification for Labeling of End Items that Incorporate Plastics and Polymers as Coatings or Additives with Paper and Other Substrates Designed to be Aerobically Composted in Municipal or Industrial Facilities</w:t>
              </w:r>
            </w:hyperlink>
          </w:p>
          <w:p w:rsidR="5E27714A" w:rsidP="6F032C9B" w:rsidRDefault="5E27714A" w14:paraId="1A9487BC" w14:textId="279AF71E">
            <w:pPr>
              <w:rPr>
                <w:rFonts w:ascii="Aptos" w:hAnsi="Aptos" w:eastAsia="Aptos" w:cs="Aptos"/>
                <w:sz w:val="24"/>
                <w:szCs w:val="24"/>
              </w:rPr>
            </w:pPr>
          </w:p>
          <w:p w:rsidR="5E27714A" w:rsidP="6F032C9B" w:rsidRDefault="5E27714A" w14:paraId="263B984E" w14:textId="6E5F75DC">
            <w:pPr>
              <w:rPr>
                <w:rFonts w:ascii="Aptos" w:hAnsi="Aptos" w:eastAsia="Aptos" w:cs="Aptos"/>
                <w:sz w:val="24"/>
                <w:szCs w:val="24"/>
              </w:rPr>
            </w:pPr>
          </w:p>
          <w:p w:rsidR="5E27714A" w:rsidP="6F032C9B" w:rsidRDefault="5E27714A" w14:paraId="547D20AB" w14:textId="73EC574F">
            <w:pPr>
              <w:rPr>
                <w:rFonts w:ascii="Aptos" w:hAnsi="Aptos" w:eastAsia="Aptos" w:cs="Aptos"/>
                <w:sz w:val="24"/>
                <w:szCs w:val="24"/>
              </w:rPr>
            </w:pPr>
            <w:hyperlink r:id="Rcce649cf82df4c08">
              <w:r w:rsidRPr="6F032C9B" w:rsidR="0923AF70">
                <w:rPr>
                  <w:rStyle w:val="Hyperlink"/>
                  <w:rFonts w:ascii="Aptos" w:hAnsi="Aptos" w:eastAsia="Aptos" w:cs="Aptos"/>
                  <w:sz w:val="24"/>
                  <w:szCs w:val="24"/>
                </w:rPr>
                <w:t>https://store.astm.org/d6868-21.html</w:t>
              </w:r>
            </w:hyperlink>
          </w:p>
          <w:p w:rsidR="5E27714A" w:rsidP="077A5FE8" w:rsidRDefault="5E27714A" w14:paraId="2C3FD150" w14:textId="1BFED89A">
            <w:pPr>
              <w:rPr>
                <w:rFonts w:ascii="Aptos" w:hAnsi="Aptos" w:eastAsia="Aptos" w:cs="Aptos"/>
                <w:sz w:val="24"/>
                <w:szCs w:val="24"/>
              </w:rPr>
            </w:pPr>
          </w:p>
        </w:tc>
        <w:tc>
          <w:tcPr>
            <w:tcW w:w="1230" w:type="dxa"/>
            <w:tcBorders>
              <w:bottom w:val="single" w:color="auto" w:sz="6" w:space="0"/>
              <w:right w:val="single" w:color="auto" w:sz="6" w:space="0"/>
            </w:tcBorders>
            <w:tcMar>
              <w:left w:w="105" w:type="dxa"/>
              <w:right w:w="105" w:type="dxa"/>
            </w:tcMar>
          </w:tcPr>
          <w:p w:rsidR="26ADB827" w:rsidP="077A5FE8" w:rsidRDefault="26ADB827" w14:paraId="39E0E85F" w14:textId="3C49024B">
            <w:pPr>
              <w:rPr>
                <w:rFonts w:ascii="Aptos" w:hAnsi="Aptos" w:eastAsia="Aptos" w:cs="Aptos"/>
                <w:sz w:val="24"/>
                <w:szCs w:val="24"/>
              </w:rPr>
            </w:pPr>
            <w:r w:rsidRPr="077A5FE8">
              <w:rPr>
                <w:rFonts w:ascii="Aptos" w:hAnsi="Aptos" w:eastAsia="Aptos" w:cs="Aptos"/>
                <w:sz w:val="24"/>
                <w:szCs w:val="24"/>
              </w:rPr>
              <w:t>Most Current</w:t>
            </w:r>
          </w:p>
          <w:p w:rsidR="077A5FE8" w:rsidP="077A5FE8" w:rsidRDefault="077A5FE8" w14:paraId="56D0D492" w14:textId="177A8725">
            <w:pPr>
              <w:rPr>
                <w:rFonts w:ascii="Aptos" w:hAnsi="Aptos" w:eastAsia="Aptos" w:cs="Aptos"/>
                <w:sz w:val="24"/>
                <w:szCs w:val="24"/>
              </w:rPr>
            </w:pPr>
          </w:p>
        </w:tc>
      </w:tr>
    </w:tbl>
    <w:p w:rsidR="2E3B8B2A" w:rsidP="077A5FE8" w:rsidRDefault="2E3B8B2A" w14:paraId="209CE2A8" w14:textId="5A24C0FA">
      <w:pPr>
        <w:rPr>
          <w:rFonts w:ascii="Aptos" w:hAnsi="Aptos" w:eastAsia="Aptos" w:cs="Aptos"/>
          <w:sz w:val="24"/>
          <w:szCs w:val="24"/>
        </w:rPr>
      </w:pPr>
    </w:p>
    <w:p w:rsidR="3860F6E9" w:rsidP="077A5FE8" w:rsidRDefault="3860F6E9" w14:paraId="5B695AB2" w14:textId="00A9C297">
      <w:pPr>
        <w:spacing w:after="240"/>
        <w:rPr>
          <w:rFonts w:ascii="Aptos" w:hAnsi="Aptos" w:eastAsia="Aptos" w:cs="Aptos"/>
          <w:sz w:val="28"/>
          <w:szCs w:val="28"/>
        </w:rPr>
      </w:pPr>
      <w:r w:rsidRPr="077A5FE8">
        <w:rPr>
          <w:rFonts w:ascii="Aptos" w:hAnsi="Aptos" w:eastAsia="Aptos" w:cs="Aptos"/>
          <w:b/>
          <w:bCs/>
          <w:sz w:val="28"/>
          <w:szCs w:val="28"/>
        </w:rPr>
        <w:t>Scope</w:t>
      </w:r>
    </w:p>
    <w:p w:rsidR="3860F6E9" w:rsidP="2E3B8B2A" w:rsidRDefault="3860F6E9" w14:paraId="0261F351" w14:textId="7B1B6484">
      <w:pPr>
        <w:spacing w:after="240" w:line="276" w:lineRule="auto"/>
        <w:rPr>
          <w:rFonts w:ascii="Aptos" w:hAnsi="Aptos" w:eastAsia="Aptos" w:cs="Aptos"/>
          <w:sz w:val="24"/>
          <w:szCs w:val="24"/>
        </w:rPr>
      </w:pPr>
      <w:r w:rsidRPr="077A5FE8">
        <w:rPr>
          <w:rFonts w:ascii="Aptos" w:hAnsi="Aptos" w:eastAsia="Aptos" w:cs="Aptos"/>
          <w:sz w:val="24"/>
          <w:szCs w:val="24"/>
        </w:rPr>
        <w:t>In alignment with the District’s sustainability goals, Contractors are expected to incorporate Environmentally Preferable Products and Services (EPPS) defined as goods or services that minimize harm to human health and the environment when compared to alternatives serving the same function. Evaluation of EPPS includes consideration of factors such as raw material sourcing, production methods, packaging, distribution, reuse potential, operational efficiency, maintenance, and end-of-life disposal. </w:t>
      </w:r>
    </w:p>
    <w:p w:rsidR="077A5FE8" w:rsidP="077A5FE8" w:rsidRDefault="077A5FE8" w14:paraId="21585FC9" w14:textId="114CF0E5">
      <w:pPr>
        <w:rPr>
          <w:rFonts w:ascii="Aptos" w:hAnsi="Aptos" w:eastAsia="Aptos" w:cs="Aptos"/>
          <w:b/>
          <w:bCs/>
          <w:sz w:val="28"/>
          <w:szCs w:val="28"/>
        </w:rPr>
      </w:pPr>
    </w:p>
    <w:p w:rsidR="3860F6E9" w:rsidP="2E3B8B2A" w:rsidRDefault="3860F6E9" w14:paraId="1ECF896F" w14:textId="709E6CD2">
      <w:pPr>
        <w:rPr>
          <w:rFonts w:ascii="Aptos" w:hAnsi="Aptos" w:eastAsia="Aptos" w:cs="Aptos"/>
          <w:sz w:val="28"/>
          <w:szCs w:val="28"/>
        </w:rPr>
      </w:pPr>
      <w:r w:rsidRPr="6F032C9B" w:rsidR="3860F6E9">
        <w:rPr>
          <w:rFonts w:ascii="Aptos" w:hAnsi="Aptos" w:eastAsia="Aptos" w:cs="Aptos"/>
          <w:b w:val="1"/>
          <w:bCs w:val="1"/>
          <w:sz w:val="28"/>
          <w:szCs w:val="28"/>
        </w:rPr>
        <w:t>Requirements</w:t>
      </w:r>
    </w:p>
    <w:p w:rsidR="4629BFDC" w:rsidP="6F032C9B" w:rsidRDefault="4629BFDC" w14:paraId="74316B8E" w14:textId="1BAB3353">
      <w:pPr>
        <w:pStyle w:val="BodyText"/>
        <w:spacing w:before="158"/>
        <w:ind w:left="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Food service ware purchased by the District of Columbia must meet the environmental criteria defined below.</w:t>
      </w:r>
    </w:p>
    <w:p w:rsidR="4629BFDC" w:rsidP="2C06179C" w:rsidRDefault="4629BFDC" w14:paraId="5B18E215" w14:textId="77EC84E3">
      <w:pPr>
        <w:pStyle w:val="Normal"/>
        <w:widowControl w:val="0"/>
        <w:spacing w:before="158" w:after="0" w:line="240" w:lineRule="auto"/>
        <w:ind w:left="0"/>
        <w:rPr>
          <w:rFonts w:ascii="Aptos" w:hAnsi="Aptos" w:eastAsia="Aptos" w:cs="Aptos"/>
          <w:b w:val="0"/>
          <w:bCs w:val="0"/>
          <w:i w:val="0"/>
          <w:iCs w:val="0"/>
          <w:noProof w:val="0"/>
          <w:sz w:val="24"/>
          <w:szCs w:val="24"/>
          <w:lang w:val="en-US"/>
        </w:rPr>
      </w:pPr>
      <w:r w:rsidRPr="2C06179C" w:rsidR="614A95C2">
        <w:rPr>
          <w:rFonts w:ascii="Aptos" w:hAnsi="Aptos" w:eastAsia="Aptos" w:cs="Aptos"/>
          <w:b w:val="0"/>
          <w:bCs w:val="0"/>
          <w:i w:val="0"/>
          <w:iCs w:val="0"/>
          <w:noProof w:val="0"/>
          <w:sz w:val="24"/>
          <w:szCs w:val="24"/>
          <w:lang w:val="en-US"/>
        </w:rPr>
        <w:t>Expanded polystyrene packaging and cups must not be used.</w:t>
      </w:r>
    </w:p>
    <w:p w:rsidR="4629BFDC" w:rsidP="6F032C9B" w:rsidRDefault="4629BFDC" w14:paraId="7C052B9C" w14:textId="6EEC56B1">
      <w:pPr>
        <w:pStyle w:val="Normal"/>
        <w:spacing w:before="158" w:after="322"/>
        <w:ind w:left="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All single-use food service ware and packaging purchased must be compostable or recyclable and comply with DC Code § 8–1532, § 8–1533</w:t>
      </w:r>
      <w:r w:rsidRPr="6F032C9B" w:rsidR="614A95C2">
        <w:rPr>
          <w:rFonts w:ascii="Aptos" w:hAnsi="Aptos" w:eastAsia="Aptos" w:cs="Aptos"/>
          <w:b w:val="0"/>
          <w:bCs w:val="0"/>
          <w:i w:val="0"/>
          <w:iCs w:val="0"/>
          <w:noProof w:val="0"/>
          <w:color w:val="0078D4"/>
          <w:sz w:val="24"/>
          <w:szCs w:val="24"/>
          <w:lang w:val="en-US"/>
        </w:rPr>
        <w:t>,</w:t>
      </w:r>
      <w:r w:rsidRPr="6F032C9B" w:rsidR="614A95C2">
        <w:rPr>
          <w:rFonts w:ascii="Aptos" w:hAnsi="Aptos" w:eastAsia="Aptos" w:cs="Aptos"/>
          <w:b w:val="0"/>
          <w:bCs w:val="0"/>
          <w:i w:val="0"/>
          <w:iCs w:val="0"/>
          <w:noProof w:val="0"/>
          <w:sz w:val="24"/>
          <w:szCs w:val="24"/>
          <w:lang w:val="en-US"/>
        </w:rPr>
        <w:t xml:space="preserve"> and the Mayor’s list of Recyclables and Compostables.</w:t>
      </w:r>
    </w:p>
    <w:p w:rsidR="4629BFDC" w:rsidP="6F032C9B" w:rsidRDefault="4629BFDC" w14:paraId="4C0E2DB1" w14:textId="3D662D5F">
      <w:pPr>
        <w:pStyle w:val="Normal"/>
        <w:widowControl w:val="0"/>
        <w:spacing w:before="158" w:after="0" w:line="240" w:lineRule="auto"/>
        <w:ind w:left="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The following disposable food service ware is considered compostable:</w:t>
      </w:r>
    </w:p>
    <w:p w:rsidR="4629BFDC" w:rsidP="6F032C9B" w:rsidRDefault="4629BFDC" w14:paraId="1582D6A5" w14:textId="4ABF7127">
      <w:pPr>
        <w:pStyle w:val="ListParagraph"/>
        <w:widowControl w:val="0"/>
        <w:numPr>
          <w:ilvl w:val="0"/>
          <w:numId w:val="1"/>
        </w:numPr>
        <w:spacing w:before="158" w:after="0" w:line="240" w:lineRule="auto"/>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Items made entirely of untreated, uncoated paper or plant fiber.</w:t>
      </w:r>
    </w:p>
    <w:p w:rsidR="4629BFDC" w:rsidP="6F032C9B" w:rsidRDefault="4629BFDC" w14:paraId="22AC6F65" w14:textId="3B1C0702">
      <w:pPr>
        <w:pStyle w:val="ListParagraph"/>
        <w:widowControl w:val="0"/>
        <w:numPr>
          <w:ilvl w:val="0"/>
          <w:numId w:val="1"/>
        </w:numPr>
        <w:spacing w:before="158" w:after="0" w:line="240" w:lineRule="auto"/>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Wax coated paper for deli sheets, sandwich wraps, basket liners, straws, and other similar items.</w:t>
      </w:r>
    </w:p>
    <w:p w:rsidR="4629BFDC" w:rsidP="6F032C9B" w:rsidRDefault="4629BFDC" w14:paraId="26299FCE" w14:textId="45BFEAD3">
      <w:pPr>
        <w:pStyle w:val="ListParagraph"/>
        <w:widowControl w:val="0"/>
        <w:numPr>
          <w:ilvl w:val="0"/>
          <w:numId w:val="1"/>
        </w:numPr>
        <w:spacing w:before="158" w:after="0" w:line="240" w:lineRule="auto"/>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Items certified compostable by the Biodegradable Products Institute to meet one of the following standards:</w:t>
      </w:r>
    </w:p>
    <w:p w:rsidR="4629BFDC" w:rsidP="6F032C9B" w:rsidRDefault="4629BFDC" w14:paraId="5C916683" w14:textId="24C2971A">
      <w:pPr>
        <w:pStyle w:val="ListParagraph"/>
        <w:widowControl w:val="0"/>
        <w:numPr>
          <w:ilvl w:val="1"/>
          <w:numId w:val="1"/>
        </w:numPr>
        <w:spacing w:before="158" w:after="0" w:line="240" w:lineRule="auto"/>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ASTM D6400: Standard Specification for Labeling of End Items that Incorporate Plastics and Polymers as Coatings or Additives with Paper and Other Substrates Designed to be Aerobically Composed in Municipal or Industrial Facilities</w:t>
      </w:r>
    </w:p>
    <w:p w:rsidR="4629BFDC" w:rsidP="6F032C9B" w:rsidRDefault="4629BFDC" w14:paraId="4BE15B72" w14:textId="092AE973">
      <w:pPr>
        <w:pStyle w:val="ListParagraph"/>
        <w:widowControl w:val="0"/>
        <w:numPr>
          <w:ilvl w:val="1"/>
          <w:numId w:val="1"/>
        </w:numPr>
        <w:spacing w:before="158" w:after="0" w:line="240" w:lineRule="auto"/>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ASTM D6868: Standard Specification for Labeling of Plastics Designed to be</w:t>
      </w:r>
    </w:p>
    <w:p w:rsidR="4629BFDC" w:rsidP="6F032C9B" w:rsidRDefault="4629BFDC" w14:paraId="0A85DBFC" w14:textId="6BC69B09">
      <w:pPr>
        <w:pStyle w:val="ListParagraph"/>
        <w:numPr>
          <w:ilvl w:val="0"/>
          <w:numId w:val="1"/>
        </w:numPr>
        <w:spacing w:before="158"/>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Aerobically Composed in Municipal or Industrial Facilities</w:t>
      </w:r>
    </w:p>
    <w:p w:rsidR="4629BFDC" w:rsidP="6F032C9B" w:rsidRDefault="4629BFDC" w14:paraId="5D9BBE5B" w14:textId="54912F47">
      <w:pPr>
        <w:pStyle w:val="Normal"/>
        <w:widowControl w:val="0"/>
        <w:spacing w:before="158" w:after="0" w:line="240" w:lineRule="auto"/>
        <w:ind w:left="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 xml:space="preserve">Except for straws and stirrers, items smaller than two inches in diameter or in any two </w:t>
      </w:r>
      <w:r w:rsidRPr="6F032C9B" w:rsidR="0A2E69CF">
        <w:rPr>
          <w:rFonts w:ascii="Aptos" w:hAnsi="Aptos" w:eastAsia="Aptos" w:cs="Aptos"/>
          <w:b w:val="0"/>
          <w:bCs w:val="0"/>
          <w:i w:val="0"/>
          <w:iCs w:val="0"/>
          <w:noProof w:val="0"/>
          <w:sz w:val="24"/>
          <w:szCs w:val="24"/>
          <w:lang w:val="en-US"/>
        </w:rPr>
        <w:t>d</w:t>
      </w:r>
      <w:r w:rsidRPr="6F032C9B" w:rsidR="614A95C2">
        <w:rPr>
          <w:rFonts w:ascii="Aptos" w:hAnsi="Aptos" w:eastAsia="Aptos" w:cs="Aptos"/>
          <w:b w:val="0"/>
          <w:bCs w:val="0"/>
          <w:i w:val="0"/>
          <w:iCs w:val="0"/>
          <w:noProof w:val="0"/>
          <w:sz w:val="24"/>
          <w:szCs w:val="24"/>
          <w:lang w:val="en-US"/>
        </w:rPr>
        <w:t>imensions are exempt from the recycling requirements listed above.</w:t>
      </w:r>
    </w:p>
    <w:p w:rsidR="4629BFDC" w:rsidP="6F032C9B" w:rsidRDefault="4629BFDC" w14:paraId="1BC14ADF" w14:textId="1D01C6C8">
      <w:pPr>
        <w:pStyle w:val="Normal"/>
        <w:widowControl w:val="0"/>
        <w:spacing w:before="158" w:after="0" w:line="240" w:lineRule="auto"/>
        <w:ind w:left="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Disposable paper products (excluding sanitary paper) must be environmentally preferable, and meet the requirements set forth in the Paper Products specification.</w:t>
      </w:r>
    </w:p>
    <w:p w:rsidR="4629BFDC" w:rsidP="6F032C9B" w:rsidRDefault="4629BFDC" w14:paraId="7D7C3CDC" w14:textId="4CDCA021">
      <w:pPr>
        <w:pStyle w:val="ListParagraph"/>
        <w:widowControl w:val="0"/>
        <w:spacing w:before="158" w:after="0" w:line="240" w:lineRule="auto"/>
        <w:ind w:left="720"/>
        <w:rPr>
          <w:rFonts w:ascii="Aptos" w:hAnsi="Aptos" w:eastAsia="Aptos" w:cs="Aptos"/>
          <w:b w:val="0"/>
          <w:bCs w:val="0"/>
          <w:i w:val="0"/>
          <w:iCs w:val="0"/>
          <w:noProof w:val="0"/>
          <w:sz w:val="24"/>
          <w:szCs w:val="24"/>
          <w:lang w:val="en-US"/>
        </w:rPr>
      </w:pPr>
    </w:p>
    <w:p w:rsidR="4629BFDC" w:rsidP="6F032C9B" w:rsidRDefault="4629BFDC" w14:paraId="236DE5E9" w14:textId="3071D88F">
      <w:pPr>
        <w:pStyle w:val="Normal"/>
        <w:spacing w:before="158" w:after="322"/>
        <w:ind w:left="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Disposable carryout bags must meet the following material and labeling requirements:</w:t>
      </w:r>
    </w:p>
    <w:p w:rsidR="4629BFDC" w:rsidP="6F032C9B" w:rsidRDefault="4629BFDC" w14:paraId="66DCAC39" w14:textId="4FFB793E">
      <w:pPr>
        <w:pStyle w:val="ListParagraph"/>
        <w:numPr>
          <w:ilvl w:val="0"/>
          <w:numId w:val="1"/>
        </w:numPr>
        <w:spacing w:before="158" w:after="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Disposable carryout bags made of paper must:</w:t>
      </w:r>
    </w:p>
    <w:p w:rsidR="4629BFDC" w:rsidP="6F032C9B" w:rsidRDefault="4629BFDC" w14:paraId="055FD96B" w14:textId="28158D5A">
      <w:pPr>
        <w:pStyle w:val="ListParagraph"/>
        <w:numPr>
          <w:ilvl w:val="1"/>
          <w:numId w:val="1"/>
        </w:numPr>
        <w:spacing w:before="158" w:after="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Contain a minimum of 40% post-consumer recycled content</w:t>
      </w:r>
    </w:p>
    <w:p w:rsidR="4629BFDC" w:rsidP="6F032C9B" w:rsidRDefault="4629BFDC" w14:paraId="0B891848" w14:textId="7BE31B40">
      <w:pPr>
        <w:pStyle w:val="ListParagraph"/>
        <w:numPr>
          <w:ilvl w:val="0"/>
          <w:numId w:val="1"/>
        </w:numPr>
        <w:spacing w:before="158" w:after="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Disposable carryout bags made of plastic must:</w:t>
      </w:r>
    </w:p>
    <w:p w:rsidR="4629BFDC" w:rsidP="6F032C9B" w:rsidRDefault="4629BFDC" w14:paraId="59304F8C" w14:textId="4A151839">
      <w:pPr>
        <w:pStyle w:val="ListParagraph"/>
        <w:numPr>
          <w:ilvl w:val="1"/>
          <w:numId w:val="1"/>
        </w:numPr>
        <w:spacing w:before="158" w:after="0"/>
        <w:rPr>
          <w:rFonts w:ascii="Aptos" w:hAnsi="Aptos" w:eastAsia="Aptos" w:cs="Aptos"/>
          <w:b w:val="0"/>
          <w:bCs w:val="0"/>
          <w:i w:val="0"/>
          <w:iCs w:val="0"/>
          <w:noProof w:val="0"/>
          <w:sz w:val="24"/>
          <w:szCs w:val="24"/>
          <w:lang w:val="en-US"/>
        </w:rPr>
      </w:pPr>
      <w:r w:rsidRPr="6F032C9B" w:rsidR="614A95C2">
        <w:rPr>
          <w:rFonts w:ascii="Aptos" w:hAnsi="Aptos" w:eastAsia="Aptos" w:cs="Aptos"/>
          <w:b w:val="0"/>
          <w:bCs w:val="0"/>
          <w:i w:val="0"/>
          <w:iCs w:val="0"/>
          <w:noProof w:val="0"/>
          <w:sz w:val="24"/>
          <w:szCs w:val="24"/>
          <w:lang w:val="en-US"/>
        </w:rPr>
        <w:t>Be made of high-density polyethylene film marked with the SPI resin identification code 2 or low-density polyethylene film marked with the SPI resin identification code 4</w:t>
      </w:r>
    </w:p>
    <w:p w:rsidR="4629BFDC" w:rsidP="077A5FE8" w:rsidRDefault="1C8740B3" w14:paraId="57B3A1DA" w14:textId="1C95EE38">
      <w:pPr>
        <w:spacing w:before="158" w:after="240"/>
        <w:rPr>
          <w:rFonts w:ascii="Aptos" w:hAnsi="Aptos" w:eastAsia="Aptos" w:cs="Aptos"/>
          <w:sz w:val="28"/>
          <w:szCs w:val="28"/>
        </w:rPr>
      </w:pPr>
      <w:r w:rsidRPr="077A5FE8">
        <w:rPr>
          <w:rFonts w:ascii="Aptos" w:hAnsi="Aptos" w:eastAsia="Aptos" w:cs="Aptos"/>
          <w:b/>
          <w:bCs/>
          <w:sz w:val="28"/>
          <w:szCs w:val="28"/>
        </w:rPr>
        <w:t>Reporting</w:t>
      </w:r>
    </w:p>
    <w:p w:rsidR="4629BFDC" w:rsidP="077A5FE8" w:rsidRDefault="1C8740B3" w14:paraId="20812DBB" w14:textId="3DDFCD56">
      <w:pPr>
        <w:spacing w:before="158" w:after="240" w:line="276" w:lineRule="auto"/>
        <w:rPr>
          <w:rFonts w:ascii="Aptos" w:hAnsi="Aptos" w:eastAsia="Aptos" w:cs="Aptos"/>
          <w:sz w:val="24"/>
          <w:szCs w:val="24"/>
        </w:rPr>
      </w:pPr>
      <w:r w:rsidRPr="2C06179C" w:rsidR="1C8740B3">
        <w:rPr>
          <w:rFonts w:ascii="Aptos" w:hAnsi="Aptos" w:eastAsia="Aptos" w:cs="Aptos"/>
          <w:sz w:val="24"/>
          <w:szCs w:val="24"/>
        </w:rPr>
        <w:t xml:space="preserve">Annually or as requested, the Contractor shall </w:t>
      </w:r>
      <w:r w:rsidRPr="2C06179C" w:rsidR="1C8740B3">
        <w:rPr>
          <w:rFonts w:ascii="Aptos" w:hAnsi="Aptos" w:eastAsia="Aptos" w:cs="Aptos"/>
          <w:sz w:val="24"/>
          <w:szCs w:val="24"/>
        </w:rPr>
        <w:t>submit</w:t>
      </w:r>
      <w:r w:rsidRPr="2C06179C" w:rsidR="1C8740B3">
        <w:rPr>
          <w:rFonts w:ascii="Aptos" w:hAnsi="Aptos" w:eastAsia="Aptos" w:cs="Aptos"/>
          <w:sz w:val="24"/>
          <w:szCs w:val="24"/>
        </w:rPr>
        <w:t xml:space="preserve"> to the Contract Administrator an EPPS Report </w:t>
      </w:r>
      <w:r w:rsidRPr="2C06179C" w:rsidR="1E038E0A">
        <w:rPr>
          <w:rFonts w:ascii="Aptos" w:hAnsi="Aptos" w:eastAsia="Aptos" w:cs="Aptos"/>
          <w:sz w:val="24"/>
          <w:szCs w:val="24"/>
        </w:rPr>
        <w:t>via online form</w:t>
      </w:r>
      <w:r w:rsidRPr="2C06179C" w:rsidR="1C8740B3">
        <w:rPr>
          <w:rFonts w:ascii="Aptos" w:hAnsi="Aptos" w:eastAsia="Aptos" w:cs="Aptos"/>
          <w:sz w:val="24"/>
          <w:szCs w:val="24"/>
        </w:rPr>
        <w:t>, indicating tha</w:t>
      </w:r>
      <w:r w:rsidRPr="2C06179C" w:rsidR="1C8740B3">
        <w:rPr>
          <w:rFonts w:ascii="Aptos" w:hAnsi="Aptos" w:eastAsia="Aptos" w:cs="Aptos"/>
          <w:sz w:val="24"/>
          <w:szCs w:val="24"/>
        </w:rPr>
        <w:t xml:space="preserve">t the products or services supplied to the District comply with the District’s EPPS criteria. To facilitate consistent reporting on this contract, an EPPS Report template is available to assist Contractors in meeting the District’s EPPS reporting requirements on the Sustainable Purchasing Program web page at </w:t>
      </w:r>
      <w:hyperlink r:id="R8963b7305a5d4e35">
        <w:r w:rsidRPr="2C06179C" w:rsidR="1C8740B3">
          <w:rPr>
            <w:rStyle w:val="Hyperlink"/>
            <w:rFonts w:ascii="Aptos" w:hAnsi="Aptos" w:eastAsia="Aptos" w:cs="Aptos"/>
            <w:sz w:val="24"/>
            <w:szCs w:val="24"/>
          </w:rPr>
          <w:t>https://doee.dc.gov/service/sustainable-purchasing</w:t>
        </w:r>
      </w:hyperlink>
      <w:r w:rsidRPr="2C06179C" w:rsidR="1C8740B3">
        <w:rPr>
          <w:rFonts w:ascii="Aptos" w:hAnsi="Aptos" w:eastAsia="Aptos" w:cs="Aptos"/>
          <w:sz w:val="24"/>
          <w:szCs w:val="24"/>
        </w:rPr>
        <w:t>.</w:t>
      </w:r>
    </w:p>
    <w:p w:rsidR="4629BFDC" w:rsidP="077A5FE8" w:rsidRDefault="1C8740B3" w14:paraId="38FA1C1C" w14:textId="239C766F">
      <w:pPr>
        <w:spacing w:before="158" w:after="240" w:line="360" w:lineRule="auto"/>
        <w:rPr>
          <w:rFonts w:ascii="Aptos" w:hAnsi="Aptos" w:eastAsia="Aptos" w:cs="Aptos"/>
          <w:sz w:val="24"/>
          <w:szCs w:val="24"/>
        </w:rPr>
      </w:pPr>
      <w:r w:rsidRPr="077A5FE8">
        <w:rPr>
          <w:rFonts w:ascii="Aptos" w:hAnsi="Aptos" w:eastAsia="Aptos" w:cs="Aptos"/>
          <w:sz w:val="24"/>
          <w:szCs w:val="24"/>
        </w:rPr>
        <w:t>The following information shall be included in the EPPS Report:</w:t>
      </w:r>
    </w:p>
    <w:p w:rsidR="4629BFDC" w:rsidP="077A5FE8" w:rsidRDefault="1C8740B3" w14:paraId="7D2C2164" w14:textId="6F849E48">
      <w:pPr>
        <w:spacing w:before="158" w:line="360" w:lineRule="auto"/>
        <w:rPr>
          <w:rFonts w:ascii="Aptos" w:hAnsi="Aptos" w:eastAsia="Aptos" w:cs="Aptos"/>
          <w:sz w:val="24"/>
          <w:szCs w:val="24"/>
        </w:rPr>
      </w:pPr>
      <w:r w:rsidRPr="077A5FE8">
        <w:rPr>
          <w:rFonts w:ascii="Aptos" w:hAnsi="Aptos" w:eastAsia="Aptos" w:cs="Aptos"/>
          <w:sz w:val="24"/>
          <w:szCs w:val="24"/>
        </w:rPr>
        <w:t>a. Contractor Name</w:t>
      </w:r>
    </w:p>
    <w:p w:rsidR="4629BFDC" w:rsidP="077A5FE8" w:rsidRDefault="1C8740B3" w14:paraId="3876F59D" w14:textId="32DC2BC1">
      <w:pPr>
        <w:spacing w:before="158" w:line="360" w:lineRule="auto"/>
        <w:rPr>
          <w:rFonts w:ascii="Aptos" w:hAnsi="Aptos" w:eastAsia="Aptos" w:cs="Aptos"/>
          <w:sz w:val="24"/>
          <w:szCs w:val="24"/>
        </w:rPr>
      </w:pPr>
      <w:r w:rsidRPr="077A5FE8">
        <w:rPr>
          <w:rFonts w:ascii="Aptos" w:hAnsi="Aptos" w:eastAsia="Aptos" w:cs="Aptos"/>
          <w:sz w:val="24"/>
          <w:szCs w:val="24"/>
        </w:rPr>
        <w:t>b. Contract Award Date</w:t>
      </w:r>
    </w:p>
    <w:p w:rsidR="4629BFDC" w:rsidP="077A5FE8" w:rsidRDefault="1C8740B3" w14:paraId="21313FDB" w14:textId="564C8291">
      <w:pPr>
        <w:spacing w:before="158" w:line="360" w:lineRule="auto"/>
        <w:rPr>
          <w:rFonts w:ascii="Aptos" w:hAnsi="Aptos" w:eastAsia="Aptos" w:cs="Aptos"/>
          <w:sz w:val="24"/>
          <w:szCs w:val="24"/>
        </w:rPr>
      </w:pPr>
      <w:r w:rsidRPr="077A5FE8">
        <w:rPr>
          <w:rFonts w:ascii="Aptos" w:hAnsi="Aptos" w:eastAsia="Aptos" w:cs="Aptos"/>
          <w:sz w:val="24"/>
          <w:szCs w:val="24"/>
        </w:rPr>
        <w:t>c. Contract Number</w:t>
      </w:r>
    </w:p>
    <w:p w:rsidR="4629BFDC" w:rsidP="077A5FE8" w:rsidRDefault="1C8740B3" w14:paraId="31335014" w14:textId="0653B6AF">
      <w:pPr>
        <w:spacing w:before="158" w:line="360" w:lineRule="auto"/>
        <w:rPr>
          <w:rFonts w:ascii="Aptos" w:hAnsi="Aptos" w:eastAsia="Aptos" w:cs="Aptos"/>
          <w:sz w:val="24"/>
          <w:szCs w:val="24"/>
        </w:rPr>
      </w:pPr>
      <w:r w:rsidRPr="077A5FE8">
        <w:rPr>
          <w:rFonts w:ascii="Aptos" w:hAnsi="Aptos" w:eastAsia="Aptos" w:cs="Aptos"/>
          <w:sz w:val="24"/>
          <w:szCs w:val="24"/>
        </w:rPr>
        <w:t>d. PO Number</w:t>
      </w:r>
    </w:p>
    <w:p w:rsidR="4629BFDC" w:rsidP="077A5FE8" w:rsidRDefault="1C8740B3" w14:paraId="152997C5" w14:textId="73CB39A3">
      <w:pPr>
        <w:spacing w:before="158" w:line="360" w:lineRule="auto"/>
        <w:rPr>
          <w:rFonts w:ascii="Aptos" w:hAnsi="Aptos" w:eastAsia="Aptos" w:cs="Aptos"/>
          <w:sz w:val="24"/>
          <w:szCs w:val="24"/>
        </w:rPr>
      </w:pPr>
      <w:r w:rsidRPr="077A5FE8">
        <w:rPr>
          <w:rFonts w:ascii="Aptos" w:hAnsi="Aptos" w:eastAsia="Aptos" w:cs="Aptos"/>
          <w:sz w:val="24"/>
          <w:szCs w:val="24"/>
        </w:rPr>
        <w:t>e. Product Description - Manufacturer Description of Product</w:t>
      </w:r>
    </w:p>
    <w:p w:rsidR="4629BFDC" w:rsidP="077A5FE8" w:rsidRDefault="1C8740B3" w14:paraId="710FE33C" w14:textId="3990FDC1">
      <w:pPr>
        <w:spacing w:before="158" w:line="360" w:lineRule="auto"/>
        <w:rPr>
          <w:rFonts w:ascii="Aptos" w:hAnsi="Aptos" w:eastAsia="Aptos" w:cs="Aptos"/>
          <w:sz w:val="24"/>
          <w:szCs w:val="24"/>
        </w:rPr>
      </w:pPr>
      <w:r w:rsidRPr="077A5FE8">
        <w:rPr>
          <w:rFonts w:ascii="Aptos" w:hAnsi="Aptos" w:eastAsia="Aptos" w:cs="Aptos"/>
          <w:sz w:val="24"/>
          <w:szCs w:val="24"/>
        </w:rPr>
        <w:t>f. SKU or Model</w:t>
      </w:r>
    </w:p>
    <w:p w:rsidR="4629BFDC" w:rsidP="077A5FE8" w:rsidRDefault="1C8740B3" w14:paraId="36E41E39" w14:textId="603D7F1F">
      <w:pPr>
        <w:spacing w:before="158" w:line="360" w:lineRule="auto"/>
        <w:rPr>
          <w:rFonts w:ascii="Aptos" w:hAnsi="Aptos" w:eastAsia="Aptos" w:cs="Aptos"/>
          <w:sz w:val="24"/>
          <w:szCs w:val="24"/>
        </w:rPr>
      </w:pPr>
      <w:r w:rsidRPr="077A5FE8">
        <w:rPr>
          <w:rFonts w:ascii="Aptos" w:hAnsi="Aptos" w:eastAsia="Aptos" w:cs="Aptos"/>
          <w:sz w:val="24"/>
          <w:szCs w:val="24"/>
        </w:rPr>
        <w:t>g. Number of Units Sold</w:t>
      </w:r>
    </w:p>
    <w:p w:rsidR="4629BFDC" w:rsidP="077A5FE8" w:rsidRDefault="1C8740B3" w14:paraId="302B4C18" w14:textId="5F6939DE">
      <w:pPr>
        <w:spacing w:before="158" w:line="360" w:lineRule="auto"/>
        <w:rPr>
          <w:rFonts w:ascii="Aptos" w:hAnsi="Aptos" w:eastAsia="Aptos" w:cs="Aptos"/>
          <w:sz w:val="24"/>
          <w:szCs w:val="24"/>
        </w:rPr>
      </w:pPr>
      <w:r w:rsidRPr="077A5FE8">
        <w:rPr>
          <w:rFonts w:ascii="Aptos" w:hAnsi="Aptos" w:eastAsia="Aptos" w:cs="Aptos"/>
          <w:sz w:val="24"/>
          <w:szCs w:val="24"/>
        </w:rPr>
        <w:t>h. Price Per Unit</w:t>
      </w:r>
    </w:p>
    <w:p w:rsidR="4629BFDC" w:rsidP="077A5FE8" w:rsidRDefault="1C8740B3" w14:paraId="4D093358" w14:textId="66DB6F48">
      <w:pPr>
        <w:spacing w:before="158" w:line="360" w:lineRule="auto"/>
        <w:rPr>
          <w:rFonts w:ascii="Aptos" w:hAnsi="Aptos" w:eastAsia="Aptos" w:cs="Aptos"/>
          <w:sz w:val="24"/>
          <w:szCs w:val="24"/>
        </w:rPr>
      </w:pPr>
      <w:r w:rsidRPr="077A5FE8">
        <w:rPr>
          <w:rFonts w:ascii="Aptos" w:hAnsi="Aptos" w:eastAsia="Aptos" w:cs="Aptos"/>
          <w:sz w:val="24"/>
          <w:szCs w:val="24"/>
        </w:rPr>
        <w:t>i. Total Cost</w:t>
      </w:r>
    </w:p>
    <w:p w:rsidR="4629BFDC" w:rsidP="077A5FE8" w:rsidRDefault="1C8740B3" w14:paraId="14AEAB1D" w14:textId="2D6E4251">
      <w:pPr>
        <w:spacing w:before="158" w:line="360" w:lineRule="auto"/>
        <w:rPr>
          <w:rFonts w:ascii="Aptos" w:hAnsi="Aptos" w:eastAsia="Aptos" w:cs="Aptos"/>
          <w:sz w:val="24"/>
          <w:szCs w:val="24"/>
        </w:rPr>
      </w:pPr>
      <w:r w:rsidRPr="077A5FE8">
        <w:rPr>
          <w:rFonts w:ascii="Aptos" w:hAnsi="Aptos" w:eastAsia="Aptos" w:cs="Aptos"/>
          <w:sz w:val="24"/>
          <w:szCs w:val="24"/>
        </w:rPr>
        <w:t>j. Compliance with DC Environmental Criteria (Yes/No) – Indicate whether each item purchased is compliant with DC environmental</w:t>
      </w:r>
    </w:p>
    <w:p w:rsidR="4629BFDC" w:rsidP="077A5FE8" w:rsidRDefault="1C8740B3" w14:paraId="36A52FD7" w14:textId="385C4525">
      <w:pPr>
        <w:spacing w:before="158" w:line="360" w:lineRule="auto"/>
        <w:rPr>
          <w:rFonts w:ascii="Aptos" w:hAnsi="Aptos" w:eastAsia="Aptos" w:cs="Aptos"/>
          <w:sz w:val="24"/>
          <w:szCs w:val="24"/>
        </w:rPr>
      </w:pPr>
      <w:r w:rsidRPr="077A5FE8">
        <w:rPr>
          <w:rFonts w:ascii="Aptos" w:hAnsi="Aptos" w:eastAsia="Aptos" w:cs="Aptos"/>
          <w:sz w:val="24"/>
          <w:szCs w:val="24"/>
        </w:rPr>
        <w:t>requirements (e.g. Green Seal certified)</w:t>
      </w:r>
    </w:p>
    <w:p w:rsidR="4629BFDC" w:rsidP="077A5FE8" w:rsidRDefault="1C8740B3" w14:paraId="19469EA5" w14:textId="5110961B">
      <w:pPr>
        <w:spacing w:before="158" w:line="360" w:lineRule="auto"/>
        <w:rPr>
          <w:rFonts w:ascii="Aptos" w:hAnsi="Aptos" w:eastAsia="Aptos" w:cs="Aptos"/>
          <w:sz w:val="24"/>
          <w:szCs w:val="24"/>
        </w:rPr>
      </w:pPr>
      <w:r w:rsidRPr="077A5FE8">
        <w:rPr>
          <w:rFonts w:ascii="Aptos" w:hAnsi="Aptos" w:eastAsia="Aptos" w:cs="Aptos"/>
          <w:sz w:val="24"/>
          <w:szCs w:val="24"/>
        </w:rPr>
        <w:lastRenderedPageBreak/>
        <w:t>k. EPPS Category</w:t>
      </w:r>
    </w:p>
    <w:p w:rsidR="4629BFDC" w:rsidP="077A5FE8" w:rsidRDefault="1C8740B3" w14:paraId="7389638E" w14:textId="03259469">
      <w:pPr>
        <w:spacing w:before="158" w:line="360" w:lineRule="auto"/>
        <w:rPr>
          <w:rFonts w:ascii="Aptos" w:hAnsi="Aptos" w:eastAsia="Aptos" w:cs="Aptos"/>
          <w:sz w:val="24"/>
          <w:szCs w:val="24"/>
        </w:rPr>
      </w:pPr>
      <w:r w:rsidRPr="077A5FE8">
        <w:rPr>
          <w:rFonts w:ascii="Aptos" w:hAnsi="Aptos" w:eastAsia="Aptos" w:cs="Aptos"/>
          <w:sz w:val="24"/>
          <w:szCs w:val="24"/>
        </w:rPr>
        <w:t>l. Environmental Criteria</w:t>
      </w:r>
    </w:p>
    <w:p w:rsidR="4629BFDC" w:rsidP="077A5FE8" w:rsidRDefault="1C8740B3" w14:paraId="61292091" w14:textId="138B0D28">
      <w:pPr>
        <w:spacing w:before="158" w:line="360" w:lineRule="auto"/>
        <w:rPr>
          <w:rFonts w:ascii="Aptos" w:hAnsi="Aptos" w:eastAsia="Aptos" w:cs="Aptos"/>
          <w:sz w:val="24"/>
          <w:szCs w:val="24"/>
        </w:rPr>
      </w:pPr>
      <w:r w:rsidRPr="077A5FE8">
        <w:rPr>
          <w:rFonts w:ascii="Aptos" w:hAnsi="Aptos" w:eastAsia="Aptos" w:cs="Aptos"/>
          <w:sz w:val="24"/>
          <w:szCs w:val="24"/>
        </w:rPr>
        <w:t>m. EPPS Other, if applicable</w:t>
      </w:r>
    </w:p>
    <w:p w:rsidR="4629BFDC" w:rsidP="077A5FE8" w:rsidRDefault="1C8740B3" w14:paraId="44233DF5" w14:textId="46FCD665">
      <w:pPr>
        <w:spacing w:before="158" w:line="360" w:lineRule="auto"/>
        <w:rPr>
          <w:rFonts w:ascii="Aptos" w:hAnsi="Aptos" w:eastAsia="Aptos" w:cs="Aptos"/>
          <w:sz w:val="24"/>
          <w:szCs w:val="24"/>
        </w:rPr>
      </w:pPr>
      <w:r w:rsidRPr="077A5FE8">
        <w:rPr>
          <w:rFonts w:ascii="Aptos" w:hAnsi="Aptos" w:eastAsia="Aptos" w:cs="Aptos"/>
          <w:sz w:val="24"/>
          <w:szCs w:val="24"/>
        </w:rPr>
        <w:t>n. Name and Contact Information</w:t>
      </w:r>
    </w:p>
    <w:p w:rsidR="4629BFDC" w:rsidP="077A5FE8" w:rsidRDefault="1C8740B3" w14:paraId="53E94278" w14:textId="0F1ED3F8">
      <w:pPr>
        <w:spacing w:before="158" w:after="240" w:line="360" w:lineRule="auto"/>
        <w:rPr>
          <w:rFonts w:ascii="Aptos" w:hAnsi="Aptos" w:eastAsia="Aptos" w:cs="Aptos"/>
          <w:sz w:val="24"/>
          <w:szCs w:val="24"/>
        </w:rPr>
      </w:pPr>
      <w:r w:rsidRPr="077A5FE8">
        <w:rPr>
          <w:rFonts w:ascii="Aptos" w:hAnsi="Aptos" w:eastAsia="Aptos" w:cs="Aptos"/>
          <w:sz w:val="24"/>
          <w:szCs w:val="24"/>
        </w:rPr>
        <w:t>o. Comments, if any</w:t>
      </w:r>
    </w:p>
    <w:p w:rsidR="4629BFDC" w:rsidP="077A5FE8" w:rsidRDefault="1C8740B3" w14:paraId="424ADDF7" w14:textId="53A95E40">
      <w:pPr>
        <w:spacing w:before="158" w:after="240"/>
        <w:rPr>
          <w:rFonts w:ascii="Aptos" w:hAnsi="Aptos" w:eastAsia="Aptos" w:cs="Aptos"/>
          <w:sz w:val="28"/>
          <w:szCs w:val="28"/>
        </w:rPr>
      </w:pPr>
      <w:r w:rsidRPr="077A5FE8">
        <w:rPr>
          <w:rFonts w:ascii="Aptos" w:hAnsi="Aptos" w:eastAsia="Aptos" w:cs="Aptos"/>
          <w:b/>
          <w:bCs/>
          <w:sz w:val="28"/>
          <w:szCs w:val="28"/>
        </w:rPr>
        <w:t xml:space="preserve">Deliverables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83"/>
        <w:gridCol w:w="4569"/>
        <w:gridCol w:w="1946"/>
        <w:gridCol w:w="2046"/>
      </w:tblGrid>
      <w:tr w:rsidR="077A5FE8" w:rsidTr="1EEEC4F7" w14:paraId="652E0BF1" w14:textId="77777777">
        <w:trPr>
          <w:trHeight w:val="870"/>
        </w:trPr>
        <w:tc>
          <w:tcPr>
            <w:tcW w:w="795" w:type="dxa"/>
            <w:tcBorders>
              <w:top w:val="single" w:color="auto" w:sz="6" w:space="0"/>
              <w:left w:val="single" w:color="auto" w:sz="6" w:space="0"/>
            </w:tcBorders>
            <w:tcMar>
              <w:left w:w="105" w:type="dxa"/>
              <w:right w:w="105" w:type="dxa"/>
            </w:tcMar>
          </w:tcPr>
          <w:p w:rsidR="077A5FE8" w:rsidP="077A5FE8" w:rsidRDefault="077A5FE8" w14:paraId="19A0DDAF" w14:textId="17994991">
            <w:pPr>
              <w:rPr>
                <w:rFonts w:ascii="Aptos" w:hAnsi="Aptos" w:eastAsia="Aptos" w:cs="Aptos"/>
                <w:sz w:val="24"/>
                <w:szCs w:val="24"/>
              </w:rPr>
            </w:pPr>
            <w:r w:rsidRPr="077A5FE8">
              <w:rPr>
                <w:rFonts w:ascii="Aptos" w:hAnsi="Aptos" w:eastAsia="Aptos" w:cs="Aptos"/>
                <w:sz w:val="24"/>
                <w:szCs w:val="24"/>
              </w:rPr>
              <w:t>CLIN</w:t>
            </w:r>
          </w:p>
        </w:tc>
        <w:tc>
          <w:tcPr>
            <w:tcW w:w="5220" w:type="dxa"/>
            <w:tcBorders>
              <w:top w:val="single" w:color="auto" w:sz="6" w:space="0"/>
            </w:tcBorders>
            <w:tcMar>
              <w:left w:w="105" w:type="dxa"/>
              <w:right w:w="105" w:type="dxa"/>
            </w:tcMar>
          </w:tcPr>
          <w:p w:rsidR="077A5FE8" w:rsidP="077A5FE8" w:rsidRDefault="077A5FE8" w14:paraId="4A2D5F8B" w14:textId="07C55E48">
            <w:pPr>
              <w:rPr>
                <w:rFonts w:ascii="Aptos" w:hAnsi="Aptos" w:eastAsia="Aptos" w:cs="Aptos"/>
                <w:sz w:val="24"/>
                <w:szCs w:val="24"/>
              </w:rPr>
            </w:pPr>
            <w:r w:rsidRPr="077A5FE8">
              <w:rPr>
                <w:rFonts w:ascii="Aptos" w:hAnsi="Aptos" w:eastAsia="Aptos" w:cs="Aptos"/>
                <w:sz w:val="24"/>
                <w:szCs w:val="24"/>
              </w:rPr>
              <w:t xml:space="preserve">Deliverable </w:t>
            </w:r>
          </w:p>
        </w:tc>
        <w:tc>
          <w:tcPr>
            <w:tcW w:w="2100" w:type="dxa"/>
            <w:tcBorders>
              <w:top w:val="single" w:color="auto" w:sz="6" w:space="0"/>
            </w:tcBorders>
            <w:tcMar>
              <w:left w:w="105" w:type="dxa"/>
              <w:right w:w="105" w:type="dxa"/>
            </w:tcMar>
          </w:tcPr>
          <w:p w:rsidR="077A5FE8" w:rsidP="077A5FE8" w:rsidRDefault="077A5FE8" w14:paraId="42AED063" w14:textId="38528C94">
            <w:pPr>
              <w:rPr>
                <w:rFonts w:ascii="Aptos" w:hAnsi="Aptos" w:eastAsia="Aptos" w:cs="Aptos"/>
                <w:sz w:val="24"/>
                <w:szCs w:val="24"/>
              </w:rPr>
            </w:pPr>
            <w:r w:rsidRPr="077A5FE8">
              <w:rPr>
                <w:rFonts w:ascii="Aptos" w:hAnsi="Aptos" w:eastAsia="Aptos" w:cs="Aptos"/>
                <w:sz w:val="24"/>
                <w:szCs w:val="24"/>
              </w:rPr>
              <w:t>Format and Method of Delivery</w:t>
            </w:r>
          </w:p>
        </w:tc>
        <w:tc>
          <w:tcPr>
            <w:tcW w:w="2205" w:type="dxa"/>
            <w:tcBorders>
              <w:top w:val="single" w:color="auto" w:sz="6" w:space="0"/>
              <w:right w:val="single" w:color="auto" w:sz="6" w:space="0"/>
            </w:tcBorders>
            <w:tcMar>
              <w:left w:w="105" w:type="dxa"/>
              <w:right w:w="105" w:type="dxa"/>
            </w:tcMar>
          </w:tcPr>
          <w:p w:rsidR="077A5FE8" w:rsidP="077A5FE8" w:rsidRDefault="077A5FE8" w14:paraId="07294875" w14:textId="7CA8EEAF">
            <w:pPr>
              <w:rPr>
                <w:rFonts w:ascii="Aptos" w:hAnsi="Aptos" w:eastAsia="Aptos" w:cs="Aptos"/>
                <w:sz w:val="24"/>
                <w:szCs w:val="24"/>
              </w:rPr>
            </w:pPr>
            <w:r w:rsidRPr="077A5FE8">
              <w:rPr>
                <w:rFonts w:ascii="Aptos" w:hAnsi="Aptos" w:eastAsia="Aptos" w:cs="Aptos"/>
                <w:sz w:val="24"/>
                <w:szCs w:val="24"/>
              </w:rPr>
              <w:t xml:space="preserve">Due Date </w:t>
            </w:r>
          </w:p>
        </w:tc>
      </w:tr>
      <w:tr w:rsidR="077A5FE8" w:rsidTr="1EEEC4F7" w14:paraId="09D9CE87" w14:textId="77777777">
        <w:trPr>
          <w:trHeight w:val="1050"/>
        </w:trPr>
        <w:tc>
          <w:tcPr>
            <w:tcW w:w="795" w:type="dxa"/>
            <w:tcBorders>
              <w:left w:val="single" w:color="auto" w:sz="6" w:space="0"/>
              <w:bottom w:val="single" w:color="auto" w:sz="6" w:space="0"/>
            </w:tcBorders>
            <w:tcMar>
              <w:left w:w="105" w:type="dxa"/>
              <w:right w:w="105" w:type="dxa"/>
            </w:tcMar>
          </w:tcPr>
          <w:p w:rsidR="077A5FE8" w:rsidP="077A5FE8" w:rsidRDefault="077A5FE8" w14:paraId="6E336E7D" w14:textId="1FA7BB61">
            <w:pPr>
              <w:rPr>
                <w:rFonts w:ascii="Aptos" w:hAnsi="Aptos" w:eastAsia="Aptos" w:cs="Aptos"/>
                <w:sz w:val="24"/>
                <w:szCs w:val="24"/>
              </w:rPr>
            </w:pPr>
          </w:p>
        </w:tc>
        <w:tc>
          <w:tcPr>
            <w:tcW w:w="5220" w:type="dxa"/>
            <w:tcBorders>
              <w:bottom w:val="single" w:color="auto" w:sz="6" w:space="0"/>
            </w:tcBorders>
            <w:tcMar>
              <w:left w:w="105" w:type="dxa"/>
              <w:right w:w="105" w:type="dxa"/>
            </w:tcMar>
          </w:tcPr>
          <w:p w:rsidR="077A5FE8" w:rsidP="077A5FE8" w:rsidRDefault="077A5FE8" w14:paraId="344E93C7" w14:textId="5A88E544">
            <w:pPr>
              <w:rPr>
                <w:rFonts w:ascii="Aptos" w:hAnsi="Aptos" w:eastAsia="Aptos" w:cs="Aptos"/>
                <w:sz w:val="24"/>
                <w:szCs w:val="24"/>
              </w:rPr>
            </w:pPr>
            <w:r w:rsidRPr="077A5FE8">
              <w:rPr>
                <w:rFonts w:ascii="Aptos" w:hAnsi="Aptos" w:eastAsia="Aptos" w:cs="Aptos"/>
                <w:sz w:val="24"/>
                <w:szCs w:val="24"/>
              </w:rPr>
              <w:t>EPPS Report</w:t>
            </w:r>
          </w:p>
        </w:tc>
        <w:tc>
          <w:tcPr>
            <w:tcW w:w="2100" w:type="dxa"/>
            <w:tcBorders>
              <w:bottom w:val="single" w:color="auto" w:sz="6" w:space="0"/>
            </w:tcBorders>
            <w:tcMar>
              <w:left w:w="105" w:type="dxa"/>
              <w:right w:w="105" w:type="dxa"/>
            </w:tcMar>
          </w:tcPr>
          <w:p w:rsidR="077A5FE8" w:rsidP="077A5FE8" w:rsidRDefault="077A5FE8" w14:paraId="24F6016A" w14:textId="75A4CA97">
            <w:pPr>
              <w:rPr>
                <w:rFonts w:ascii="Aptos" w:hAnsi="Aptos" w:eastAsia="Aptos" w:cs="Aptos"/>
                <w:sz w:val="24"/>
                <w:szCs w:val="24"/>
              </w:rPr>
            </w:pPr>
            <w:r w:rsidRPr="1EEEC4F7" w:rsidR="0E757639">
              <w:rPr>
                <w:rFonts w:ascii="Aptos" w:hAnsi="Aptos" w:eastAsia="Aptos" w:cs="Aptos"/>
                <w:sz w:val="24"/>
                <w:szCs w:val="24"/>
              </w:rPr>
              <w:t>Via online form</w:t>
            </w:r>
          </w:p>
        </w:tc>
        <w:tc>
          <w:tcPr>
            <w:tcW w:w="2205" w:type="dxa"/>
            <w:tcBorders>
              <w:bottom w:val="single" w:color="auto" w:sz="6" w:space="0"/>
              <w:right w:val="single" w:color="auto" w:sz="6" w:space="0"/>
            </w:tcBorders>
            <w:tcMar>
              <w:left w:w="105" w:type="dxa"/>
              <w:right w:w="105" w:type="dxa"/>
            </w:tcMar>
          </w:tcPr>
          <w:p w:rsidR="077A5FE8" w:rsidP="077A5FE8" w:rsidRDefault="077A5FE8" w14:paraId="14296B45" w14:textId="20D4674C">
            <w:pPr>
              <w:rPr>
                <w:rFonts w:ascii="Aptos" w:hAnsi="Aptos" w:eastAsia="Aptos" w:cs="Aptos"/>
                <w:sz w:val="24"/>
                <w:szCs w:val="24"/>
              </w:rPr>
            </w:pPr>
            <w:r w:rsidRPr="077A5FE8">
              <w:rPr>
                <w:rFonts w:ascii="Aptos" w:hAnsi="Aptos" w:eastAsia="Aptos" w:cs="Aptos"/>
                <w:sz w:val="24"/>
                <w:szCs w:val="24"/>
              </w:rPr>
              <w:t>Annually or as requested</w:t>
            </w:r>
          </w:p>
        </w:tc>
      </w:tr>
    </w:tbl>
    <w:p w:rsidR="4629BFDC" w:rsidP="077A5FE8" w:rsidRDefault="4629BFDC" w14:paraId="172E2659" w14:textId="2885A086">
      <w:pPr>
        <w:spacing w:before="123"/>
        <w:ind w:right="1012"/>
        <w:jc w:val="both"/>
        <w:rPr>
          <w:rFonts w:ascii="Aptos" w:hAnsi="Aptos" w:eastAsia="Aptos" w:cs="Aptos"/>
          <w:sz w:val="32"/>
          <w:szCs w:val="32"/>
        </w:rPr>
      </w:pPr>
    </w:p>
    <w:p w:rsidR="4629BFDC" w:rsidP="077A5FE8" w:rsidRDefault="1C8740B3" w14:paraId="1A72FDDB" w14:textId="08F309D9">
      <w:pPr>
        <w:spacing w:before="123"/>
        <w:ind w:right="1012"/>
        <w:jc w:val="both"/>
        <w:rPr>
          <w:rFonts w:ascii="Aptos" w:hAnsi="Aptos" w:eastAsia="Aptos" w:cs="Aptos"/>
          <w:sz w:val="32"/>
          <w:szCs w:val="32"/>
        </w:rPr>
      </w:pPr>
      <w:r w:rsidRPr="077A5FE8">
        <w:rPr>
          <w:rFonts w:ascii="Aptos" w:hAnsi="Aptos" w:eastAsia="Aptos" w:cs="Aptos"/>
          <w:b/>
          <w:bCs/>
          <w:sz w:val="32"/>
          <w:szCs w:val="32"/>
        </w:rPr>
        <w:t>Additional EPPS Contract Language:</w:t>
      </w:r>
    </w:p>
    <w:p w:rsidR="4629BFDC" w:rsidP="077A5FE8" w:rsidRDefault="1C8740B3" w14:paraId="2A5EB755" w14:textId="7515AA4B">
      <w:pPr>
        <w:spacing w:before="123"/>
        <w:ind w:right="1012"/>
        <w:rPr>
          <w:rFonts w:ascii="Aptos" w:hAnsi="Aptos" w:eastAsia="Aptos" w:cs="Aptos"/>
          <w:sz w:val="24"/>
          <w:szCs w:val="24"/>
          <w:u w:val="single"/>
        </w:rPr>
      </w:pPr>
      <w:r w:rsidRPr="077A5FE8">
        <w:rPr>
          <w:rFonts w:ascii="Aptos" w:hAnsi="Aptos" w:eastAsia="Aptos" w:cs="Aptos"/>
          <w:sz w:val="24"/>
          <w:szCs w:val="24"/>
          <w:u w:val="single"/>
        </w:rPr>
        <w:t>Please work with your contracting team to insert the following language into the designated sections of your contract</w:t>
      </w:r>
      <w:r w:rsidRPr="077A5FE8" w:rsidR="04CC33A7">
        <w:rPr>
          <w:rFonts w:ascii="Aptos" w:hAnsi="Aptos" w:eastAsia="Aptos" w:cs="Aptos"/>
          <w:sz w:val="24"/>
          <w:szCs w:val="24"/>
          <w:u w:val="single"/>
        </w:rPr>
        <w:t>. Both sections below must be included in the SOW document uploaded to the EPPS Certification System Portal.</w:t>
      </w:r>
    </w:p>
    <w:p w:rsidR="4629BFDC" w:rsidP="077A5FE8" w:rsidRDefault="0AE419D3" w14:paraId="303B191D" w14:textId="728EE3CB">
      <w:pPr>
        <w:spacing w:before="123" w:after="240"/>
        <w:ind w:right="1012"/>
        <w:jc w:val="both"/>
        <w:rPr>
          <w:rFonts w:ascii="Aptos" w:hAnsi="Aptos" w:eastAsia="Aptos" w:cs="Aptos"/>
          <w:sz w:val="28"/>
          <w:szCs w:val="28"/>
        </w:rPr>
      </w:pPr>
      <w:r w:rsidRPr="077A5FE8">
        <w:rPr>
          <w:rFonts w:ascii="Aptos" w:hAnsi="Aptos" w:eastAsia="Aptos" w:cs="Aptos"/>
          <w:b/>
          <w:bCs/>
          <w:sz w:val="28"/>
          <w:szCs w:val="28"/>
        </w:rPr>
        <w:t>Section D: Packaging and Marking Environmental Guidance</w:t>
      </w:r>
    </w:p>
    <w:p w:rsidR="4629BFDC" w:rsidP="077A5FE8" w:rsidRDefault="0AE419D3" w14:paraId="67D15E3A" w14:textId="7A625C09">
      <w:pPr>
        <w:spacing w:after="120"/>
        <w:rPr>
          <w:rFonts w:ascii="Aptos" w:hAnsi="Aptos" w:eastAsia="Aptos" w:cs="Aptos"/>
          <w:sz w:val="24"/>
          <w:szCs w:val="24"/>
        </w:rPr>
      </w:pPr>
      <w:r w:rsidRPr="077A5FE8">
        <w:rPr>
          <w:rFonts w:ascii="Aptos" w:hAnsi="Aptos" w:eastAsia="Aptos" w:cs="Aptos"/>
          <w:sz w:val="24"/>
          <w:szCs w:val="24"/>
        </w:rPr>
        <w:t xml:space="preserve">Where vendors use packaging in addition to manufacturer packaging, the District encourages vendors to select packaging that minimizes or eliminates the use of disposable containers and/or incorporates recycled content. For example, where appropriate, vendor packaging using reusable crates or reusable pallets is preferred over boxed packaging. </w:t>
      </w:r>
    </w:p>
    <w:p w:rsidR="4629BFDC" w:rsidP="077A5FE8" w:rsidRDefault="0AE419D3" w14:paraId="3DABEAC6" w14:textId="7D8D787D">
      <w:pPr>
        <w:spacing w:after="120"/>
        <w:rPr>
          <w:rFonts w:ascii="Aptos" w:hAnsi="Aptos" w:eastAsia="Aptos" w:cs="Aptos"/>
          <w:sz w:val="24"/>
          <w:szCs w:val="24"/>
        </w:rPr>
      </w:pPr>
      <w:r w:rsidRPr="077A5FE8">
        <w:rPr>
          <w:rFonts w:ascii="Aptos" w:hAnsi="Aptos" w:eastAsia="Aptos" w:cs="Aptos"/>
          <w:sz w:val="24"/>
          <w:szCs w:val="24"/>
        </w:rPr>
        <w:t xml:space="preserve">For corrugated cardboard packaging (also known as containerboard packaging), the </w:t>
      </w:r>
      <w:r w:rsidRPr="077A5FE8">
        <w:rPr>
          <w:rFonts w:ascii="Aptos" w:hAnsi="Aptos" w:eastAsia="Aptos" w:cs="Aptos"/>
          <w:sz w:val="24"/>
          <w:szCs w:val="24"/>
        </w:rPr>
        <w:lastRenderedPageBreak/>
        <w:t xml:space="preserve">District encourages vendors to use versions that contain a minimum of 25% by weight of post-consumer materials, which is the minimum post-consumer content level for packaging specified by the U.S. Environmental Protection Agency Comprehensive Procurement Guidelines. </w:t>
      </w:r>
    </w:p>
    <w:p w:rsidR="4629BFDC" w:rsidP="077A5FE8" w:rsidRDefault="0AE419D3" w14:paraId="59165DB3" w14:textId="466C5552">
      <w:pPr>
        <w:spacing w:after="120"/>
        <w:rPr>
          <w:rFonts w:ascii="Aptos" w:hAnsi="Aptos" w:eastAsia="Aptos" w:cs="Aptos"/>
          <w:color w:val="000000" w:themeColor="text1"/>
          <w:sz w:val="24"/>
          <w:szCs w:val="24"/>
        </w:rPr>
      </w:pPr>
      <w:r w:rsidRPr="077A5FE8">
        <w:rPr>
          <w:rFonts w:ascii="Aptos" w:hAnsi="Aptos" w:eastAsia="Aptos" w:cs="Aptos"/>
          <w:sz w:val="24"/>
          <w:szCs w:val="24"/>
        </w:rPr>
        <w:t>Vendors are encouraged to use packaging that does not contain packaging inks, dyes, pigments, adhesives, stabilizers, and additives with levels of lead, cadmium, mercury or hexavalent chromium in packaging inks, dyes, pigments, adhesives, stabilizers, and additives equal to or greater than 100 parts per million, which is consistent with packaging statutes adopted by 19 U.S. states. The following exceptions apply to this heavy metal threshold recommendation for packaging</w:t>
      </w:r>
      <w:r w:rsidRPr="077A5FE8">
        <w:rPr>
          <w:rFonts w:ascii="Aptos" w:hAnsi="Aptos" w:eastAsia="Aptos" w:cs="Aptos"/>
          <w:color w:val="000000" w:themeColor="text1"/>
          <w:sz w:val="24"/>
          <w:szCs w:val="24"/>
        </w:rPr>
        <w:t>:</w:t>
      </w:r>
    </w:p>
    <w:p w:rsidR="4629BFDC" w:rsidP="077A5FE8" w:rsidRDefault="0AE419D3" w14:paraId="4E9008EE" w14:textId="4E7A165C">
      <w:pPr>
        <w:pStyle w:val="ListParagraph"/>
        <w:numPr>
          <w:ilvl w:val="0"/>
          <w:numId w:val="2"/>
        </w:numPr>
        <w:spacing w:after="0"/>
        <w:rPr>
          <w:rFonts w:ascii="Aptos" w:hAnsi="Aptos" w:eastAsia="Aptos" w:cs="Aptos"/>
          <w:color w:val="000000" w:themeColor="text1"/>
          <w:sz w:val="24"/>
          <w:szCs w:val="24"/>
        </w:rPr>
      </w:pPr>
      <w:r w:rsidRPr="077A5FE8">
        <w:rPr>
          <w:rFonts w:ascii="Aptos" w:hAnsi="Aptos" w:eastAsia="Aptos" w:cs="Aptos"/>
          <w:color w:val="000000" w:themeColor="text1"/>
          <w:sz w:val="24"/>
          <w:szCs w:val="24"/>
        </w:rPr>
        <w:t>Packaging made from recycled materials.</w:t>
      </w:r>
    </w:p>
    <w:p w:rsidR="4629BFDC" w:rsidP="077A5FE8" w:rsidRDefault="0AE419D3" w14:paraId="3C116EA4" w14:textId="39871883">
      <w:pPr>
        <w:pStyle w:val="ListParagraph"/>
        <w:numPr>
          <w:ilvl w:val="0"/>
          <w:numId w:val="2"/>
        </w:numPr>
        <w:spacing w:after="0"/>
        <w:rPr>
          <w:rFonts w:ascii="Aptos" w:hAnsi="Aptos" w:eastAsia="Aptos" w:cs="Aptos"/>
          <w:color w:val="000000" w:themeColor="text1"/>
          <w:sz w:val="24"/>
          <w:szCs w:val="24"/>
        </w:rPr>
      </w:pPr>
      <w:r w:rsidRPr="077A5FE8">
        <w:rPr>
          <w:rFonts w:ascii="Aptos" w:hAnsi="Aptos" w:eastAsia="Aptos" w:cs="Aptos"/>
          <w:color w:val="000000" w:themeColor="text1"/>
          <w:sz w:val="24"/>
          <w:szCs w:val="24"/>
        </w:rPr>
        <w:t>Packaging that is essential to the protection, safe handling, or function of the package's contents (e.g., medical product and devices).</w:t>
      </w:r>
    </w:p>
    <w:p w:rsidR="4629BFDC" w:rsidP="077A5FE8" w:rsidRDefault="0AE419D3" w14:paraId="2F8DEBB6" w14:textId="49207DDD">
      <w:pPr>
        <w:pStyle w:val="ListParagraph"/>
        <w:numPr>
          <w:ilvl w:val="0"/>
          <w:numId w:val="2"/>
        </w:numPr>
        <w:spacing w:after="0"/>
        <w:rPr>
          <w:rFonts w:ascii="Aptos" w:hAnsi="Aptos" w:eastAsia="Aptos" w:cs="Aptos"/>
          <w:color w:val="000000" w:themeColor="text1"/>
          <w:sz w:val="24"/>
          <w:szCs w:val="24"/>
        </w:rPr>
      </w:pPr>
      <w:r w:rsidRPr="077A5FE8">
        <w:rPr>
          <w:rFonts w:ascii="Aptos" w:hAnsi="Aptos" w:eastAsia="Aptos" w:cs="Aptos"/>
          <w:color w:val="000000" w:themeColor="text1"/>
          <w:sz w:val="24"/>
          <w:szCs w:val="24"/>
        </w:rPr>
        <w:t xml:space="preserve">Packages and packaging components for which there is no feasible alternative. </w:t>
      </w:r>
    </w:p>
    <w:p w:rsidR="4629BFDC" w:rsidP="077A5FE8" w:rsidRDefault="0AE419D3" w14:paraId="273B6450" w14:textId="0D41FB6E">
      <w:pPr>
        <w:pStyle w:val="ListParagraph"/>
        <w:numPr>
          <w:ilvl w:val="0"/>
          <w:numId w:val="2"/>
        </w:numPr>
        <w:spacing w:after="0"/>
        <w:rPr>
          <w:rFonts w:ascii="Aptos" w:hAnsi="Aptos" w:eastAsia="Aptos" w:cs="Aptos"/>
          <w:color w:val="000000" w:themeColor="text1"/>
          <w:sz w:val="24"/>
          <w:szCs w:val="24"/>
        </w:rPr>
      </w:pPr>
      <w:r w:rsidRPr="077A5FE8">
        <w:rPr>
          <w:rFonts w:ascii="Aptos" w:hAnsi="Aptos" w:eastAsia="Aptos" w:cs="Aptos"/>
          <w:color w:val="000000" w:themeColor="text1"/>
          <w:sz w:val="24"/>
          <w:szCs w:val="24"/>
        </w:rPr>
        <w:t>Reusable packaging for products that are subject to other federal or state health, safety, transportation, or disposal requirements (i.e., hazardous waste).</w:t>
      </w:r>
    </w:p>
    <w:p w:rsidR="4629BFDC" w:rsidP="077A5FE8" w:rsidRDefault="0AE419D3" w14:paraId="529F2640" w14:textId="57214158">
      <w:pPr>
        <w:pStyle w:val="ListParagraph"/>
        <w:numPr>
          <w:ilvl w:val="0"/>
          <w:numId w:val="2"/>
        </w:numPr>
        <w:spacing w:after="0"/>
        <w:rPr>
          <w:rFonts w:ascii="Aptos" w:hAnsi="Aptos" w:eastAsia="Aptos" w:cs="Aptos"/>
          <w:color w:val="000000" w:themeColor="text1"/>
          <w:sz w:val="24"/>
          <w:szCs w:val="24"/>
        </w:rPr>
      </w:pPr>
      <w:r w:rsidRPr="077A5FE8">
        <w:rPr>
          <w:rFonts w:ascii="Aptos" w:hAnsi="Aptos" w:eastAsia="Aptos" w:cs="Aptos"/>
          <w:color w:val="000000" w:themeColor="text1"/>
          <w:sz w:val="24"/>
          <w:szCs w:val="24"/>
        </w:rPr>
        <w:t>Packaging having a controlled distribution and reuse (i.e., beverage containers subject to mandatory deposit requirements).</w:t>
      </w:r>
    </w:p>
    <w:p w:rsidR="4629BFDC" w:rsidP="077A5FE8" w:rsidRDefault="0AE419D3" w14:paraId="68586A5F" w14:textId="463675EF">
      <w:pPr>
        <w:pStyle w:val="ListParagraph"/>
        <w:numPr>
          <w:ilvl w:val="0"/>
          <w:numId w:val="2"/>
        </w:numPr>
        <w:spacing w:after="0"/>
        <w:rPr>
          <w:rFonts w:ascii="Aptos" w:hAnsi="Aptos" w:eastAsia="Aptos" w:cs="Aptos"/>
          <w:color w:val="000000" w:themeColor="text1"/>
          <w:sz w:val="24"/>
          <w:szCs w:val="24"/>
        </w:rPr>
      </w:pPr>
      <w:r w:rsidRPr="077A5FE8">
        <w:rPr>
          <w:rFonts w:ascii="Aptos" w:hAnsi="Aptos" w:eastAsia="Aptos" w:cs="Aptos"/>
          <w:color w:val="000000" w:themeColor="text1"/>
          <w:sz w:val="24"/>
          <w:szCs w:val="24"/>
        </w:rPr>
        <w:t>Packaging or packaging component that is glass or ceramic where the decoration has been vitrified and when tested, and meets specific requirements.</w:t>
      </w:r>
      <w:r w:rsidR="4629BFDC">
        <w:br/>
      </w:r>
    </w:p>
    <w:p w:rsidR="4629BFDC" w:rsidP="077A5FE8" w:rsidRDefault="0AE419D3" w14:paraId="1EA562B2" w14:textId="3A3F6A39">
      <w:pPr>
        <w:rPr>
          <w:rFonts w:ascii="Aptos" w:hAnsi="Aptos" w:eastAsia="Aptos" w:cs="Aptos"/>
          <w:color w:val="0000FF"/>
          <w:sz w:val="24"/>
          <w:szCs w:val="24"/>
        </w:rPr>
      </w:pPr>
      <w:r w:rsidRPr="077A5FE8">
        <w:rPr>
          <w:rFonts w:ascii="Aptos" w:hAnsi="Aptos" w:eastAsia="Aptos" w:cs="Aptos"/>
          <w:sz w:val="24"/>
          <w:szCs w:val="24"/>
        </w:rPr>
        <w:t xml:space="preserve">For a full explanation of exceptions, see Section 5/Exceptions, Toxic in Packaging Clearinghouse Model Legislation, available at: </w:t>
      </w:r>
      <w:hyperlink r:id="rId18">
        <w:r w:rsidRPr="077A5FE8">
          <w:rPr>
            <w:rStyle w:val="Hyperlink"/>
            <w:rFonts w:ascii="Aptos" w:hAnsi="Aptos" w:eastAsia="Aptos" w:cs="Aptos"/>
            <w:sz w:val="24"/>
            <w:szCs w:val="24"/>
          </w:rPr>
          <w:t>https://toxicsinpackaging.org/model-legislation/model/</w:t>
        </w:r>
      </w:hyperlink>
    </w:p>
    <w:p w:rsidR="4629BFDC" w:rsidP="077A5FE8" w:rsidRDefault="4629BFDC" w14:paraId="334F459F" w14:textId="15100E42">
      <w:pPr>
        <w:spacing w:before="123"/>
        <w:ind w:right="1012"/>
        <w:jc w:val="both"/>
        <w:rPr>
          <w:b/>
          <w:bCs/>
          <w:sz w:val="28"/>
          <w:szCs w:val="28"/>
        </w:rPr>
      </w:pPr>
    </w:p>
    <w:p w:rsidR="4629BFDC" w:rsidP="4629BFDC" w:rsidRDefault="4629BFDC" w14:paraId="6FC5606D" w14:textId="13532DFF">
      <w:pPr>
        <w:pStyle w:val="BodyText"/>
        <w:spacing w:before="158"/>
        <w:rPr>
          <w:rFonts w:asciiTheme="minorHAnsi" w:hAnsiTheme="minorHAnsi"/>
          <w:sz w:val="24"/>
          <w:szCs w:val="24"/>
        </w:rPr>
      </w:pPr>
    </w:p>
    <w:sectPr w:rsidR="4629BFDC">
      <w:pgSz w:w="12240" w:h="15840" w:orient="portrait"/>
      <w:pgMar w:top="1440" w:right="1440" w:bottom="1440" w:left="1440" w:header="720" w:footer="720" w:gutter="0"/>
      <w:cols w:space="720"/>
      <w:docGrid w:linePitch="360"/>
      <w:headerReference w:type="default" r:id="R2f18615808b444d7"/>
      <w:footerReference w:type="default" r:id="Rb9638d4462df429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5DE5013" w:rsidTr="62448F5C" w14:paraId="00519603">
      <w:trPr>
        <w:trHeight w:val="300"/>
      </w:trPr>
      <w:tc>
        <w:tcPr>
          <w:tcW w:w="3120" w:type="dxa"/>
          <w:tcMar/>
        </w:tcPr>
        <w:p w:rsidR="45DE5013" w:rsidP="45DE5013" w:rsidRDefault="45DE5013" w14:paraId="61EF7348" w14:textId="5AF9AAAA">
          <w:pPr>
            <w:pStyle w:val="Header"/>
            <w:bidi w:val="0"/>
            <w:ind w:left="-115"/>
            <w:jc w:val="left"/>
          </w:pPr>
        </w:p>
      </w:tc>
      <w:tc>
        <w:tcPr>
          <w:tcW w:w="3120" w:type="dxa"/>
          <w:tcMar/>
        </w:tcPr>
        <w:p w:rsidR="45DE5013" w:rsidP="45DE5013" w:rsidRDefault="45DE5013" w14:paraId="2D7FC9B9" w14:textId="6D128F17">
          <w:pPr>
            <w:pStyle w:val="Header"/>
            <w:bidi w:val="0"/>
            <w:jc w:val="center"/>
          </w:pPr>
        </w:p>
      </w:tc>
      <w:tc>
        <w:tcPr>
          <w:tcW w:w="3120" w:type="dxa"/>
          <w:tcMar/>
        </w:tcPr>
        <w:p w:rsidR="45DE5013" w:rsidP="62448F5C" w:rsidRDefault="45DE5013" w14:paraId="62FB341E" w14:textId="467478D9">
          <w:pPr>
            <w:pStyle w:val="Header"/>
            <w:tabs>
              <w:tab w:val="center" w:leader="none" w:pos="4680"/>
              <w:tab w:val="right" w:leader="none" w:pos="9360"/>
            </w:tabs>
            <w:bidi w:val="0"/>
            <w:spacing w:after="0" w:line="240" w:lineRule="auto"/>
            <w:ind w:right="-115"/>
            <w:jc w:val="right"/>
            <w:rPr>
              <w:rFonts w:ascii="Aptos" w:hAnsi="Aptos" w:eastAsia="Aptos" w:cs="Aptos"/>
              <w:b w:val="0"/>
              <w:bCs w:val="0"/>
              <w:i w:val="0"/>
              <w:iCs w:val="0"/>
              <w:noProof w:val="0"/>
              <w:sz w:val="22"/>
              <w:szCs w:val="22"/>
              <w:lang w:val="en-US"/>
            </w:rPr>
          </w:pPr>
          <w:r w:rsidRPr="62448F5C" w:rsidR="62448F5C">
            <w:rPr>
              <w:rFonts w:ascii="Aptos" w:hAnsi="Aptos" w:eastAsia="Aptos" w:cs="Aptos"/>
              <w:b w:val="0"/>
              <w:bCs w:val="0"/>
              <w:i w:val="1"/>
              <w:iCs w:val="1"/>
              <w:noProof w:val="0"/>
              <w:sz w:val="22"/>
              <w:szCs w:val="22"/>
              <w:lang w:val="en-US"/>
            </w:rPr>
            <w:t xml:space="preserve">Revised </w:t>
          </w:r>
          <w:r w:rsidRPr="62448F5C" w:rsidR="62448F5C">
            <w:rPr>
              <w:rFonts w:ascii="Aptos" w:hAnsi="Aptos" w:eastAsia="Aptos" w:cs="Aptos"/>
              <w:b w:val="0"/>
              <w:bCs w:val="0"/>
              <w:i w:val="1"/>
              <w:iCs w:val="1"/>
              <w:noProof w:val="0"/>
              <w:sz w:val="22"/>
              <w:szCs w:val="22"/>
              <w:lang w:val="en-US"/>
            </w:rPr>
            <w:t>June</w:t>
          </w:r>
          <w:r w:rsidRPr="62448F5C" w:rsidR="62448F5C">
            <w:rPr>
              <w:rFonts w:ascii="Aptos" w:hAnsi="Aptos" w:eastAsia="Aptos" w:cs="Aptos"/>
              <w:b w:val="0"/>
              <w:bCs w:val="0"/>
              <w:i w:val="1"/>
              <w:iCs w:val="1"/>
              <w:noProof w:val="0"/>
              <w:sz w:val="22"/>
              <w:szCs w:val="22"/>
              <w:lang w:val="en-US"/>
            </w:rPr>
            <w:t xml:space="preserve"> 2026</w:t>
          </w:r>
        </w:p>
      </w:tc>
    </w:tr>
  </w:tbl>
  <w:p w:rsidR="45DE5013" w:rsidP="45DE5013" w:rsidRDefault="45DE5013" w14:paraId="6A0CEBB1" w14:textId="5E96612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5DE5013" w:rsidTr="45DE5013" w14:paraId="700BE229">
      <w:trPr>
        <w:trHeight w:val="300"/>
      </w:trPr>
      <w:tc>
        <w:tcPr>
          <w:tcW w:w="3120" w:type="dxa"/>
          <w:tcMar/>
        </w:tcPr>
        <w:p w:rsidR="45DE5013" w:rsidP="45DE5013" w:rsidRDefault="45DE5013" w14:paraId="7F1BED2B" w14:textId="7B010CDA">
          <w:pPr>
            <w:pStyle w:val="Header"/>
            <w:bidi w:val="0"/>
            <w:ind w:left="-115"/>
            <w:jc w:val="left"/>
          </w:pPr>
        </w:p>
      </w:tc>
      <w:tc>
        <w:tcPr>
          <w:tcW w:w="3120" w:type="dxa"/>
          <w:tcMar/>
        </w:tcPr>
        <w:p w:rsidR="45DE5013" w:rsidP="45DE5013" w:rsidRDefault="45DE5013" w14:paraId="47D48868" w14:textId="5A6AE3DA">
          <w:pPr>
            <w:pStyle w:val="Header"/>
            <w:bidi w:val="0"/>
            <w:jc w:val="center"/>
          </w:pPr>
        </w:p>
      </w:tc>
      <w:tc>
        <w:tcPr>
          <w:tcW w:w="3120" w:type="dxa"/>
          <w:tcMar/>
        </w:tcPr>
        <w:p w:rsidR="45DE5013" w:rsidP="45DE5013" w:rsidRDefault="45DE5013" w14:paraId="19DCEACB" w14:textId="29971F8D">
          <w:pPr>
            <w:pStyle w:val="Header"/>
            <w:bidi w:val="0"/>
            <w:ind w:right="-115"/>
            <w:jc w:val="right"/>
          </w:pPr>
        </w:p>
      </w:tc>
    </w:tr>
  </w:tbl>
  <w:p w:rsidR="45DE5013" w:rsidP="45DE5013" w:rsidRDefault="45DE5013" w14:paraId="1013F785" w14:textId="6A9FC9F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57b9ed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b0dd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2A841D3"/>
    <w:multiLevelType w:val="hybridMultilevel"/>
    <w:tmpl w:val="1A0EE610"/>
    <w:lvl w:ilvl="0" w:tplc="AF8063C2">
      <w:numFmt w:val="bullet"/>
      <w:lvlText w:val=""/>
      <w:lvlJc w:val="left"/>
      <w:pPr>
        <w:ind w:left="1081" w:hanging="362"/>
      </w:pPr>
      <w:rPr>
        <w:rFonts w:hint="default" w:ascii="Symbol" w:hAnsi="Symbol" w:eastAsia="Symbol" w:cs="Symbol"/>
        <w:b w:val="0"/>
        <w:bCs w:val="0"/>
        <w:i w:val="0"/>
        <w:iCs w:val="0"/>
        <w:spacing w:val="0"/>
        <w:w w:val="99"/>
        <w:sz w:val="22"/>
        <w:szCs w:val="22"/>
        <w:lang w:val="en-US" w:eastAsia="en-US" w:bidi="ar-SA"/>
      </w:rPr>
    </w:lvl>
    <w:lvl w:ilvl="1" w:tplc="66D0C04A">
      <w:numFmt w:val="bullet"/>
      <w:lvlText w:val=""/>
      <w:lvlJc w:val="left"/>
      <w:pPr>
        <w:ind w:left="3241" w:hanging="361"/>
      </w:pPr>
      <w:rPr>
        <w:rFonts w:hint="default" w:ascii="Symbol" w:hAnsi="Symbol" w:eastAsia="Symbol" w:cs="Symbol"/>
        <w:b w:val="0"/>
        <w:bCs w:val="0"/>
        <w:i w:val="0"/>
        <w:iCs w:val="0"/>
        <w:spacing w:val="0"/>
        <w:w w:val="99"/>
        <w:sz w:val="22"/>
        <w:szCs w:val="22"/>
        <w:lang w:val="en-US" w:eastAsia="en-US" w:bidi="ar-SA"/>
      </w:rPr>
    </w:lvl>
    <w:lvl w:ilvl="2" w:tplc="7E305752">
      <w:numFmt w:val="bullet"/>
      <w:lvlText w:val="•"/>
      <w:lvlJc w:val="left"/>
      <w:pPr>
        <w:ind w:left="4040" w:hanging="361"/>
      </w:pPr>
      <w:rPr>
        <w:rFonts w:hint="default"/>
        <w:lang w:val="en-US" w:eastAsia="en-US" w:bidi="ar-SA"/>
      </w:rPr>
    </w:lvl>
    <w:lvl w:ilvl="3" w:tplc="37B8047E">
      <w:numFmt w:val="bullet"/>
      <w:lvlText w:val="•"/>
      <w:lvlJc w:val="left"/>
      <w:pPr>
        <w:ind w:left="4840" w:hanging="361"/>
      </w:pPr>
      <w:rPr>
        <w:rFonts w:hint="default"/>
        <w:lang w:val="en-US" w:eastAsia="en-US" w:bidi="ar-SA"/>
      </w:rPr>
    </w:lvl>
    <w:lvl w:ilvl="4" w:tplc="A7BA1238">
      <w:numFmt w:val="bullet"/>
      <w:lvlText w:val="•"/>
      <w:lvlJc w:val="left"/>
      <w:pPr>
        <w:ind w:left="5640" w:hanging="361"/>
      </w:pPr>
      <w:rPr>
        <w:rFonts w:hint="default"/>
        <w:lang w:val="en-US" w:eastAsia="en-US" w:bidi="ar-SA"/>
      </w:rPr>
    </w:lvl>
    <w:lvl w:ilvl="5" w:tplc="49468044">
      <w:numFmt w:val="bullet"/>
      <w:lvlText w:val="•"/>
      <w:lvlJc w:val="left"/>
      <w:pPr>
        <w:ind w:left="6440" w:hanging="361"/>
      </w:pPr>
      <w:rPr>
        <w:rFonts w:hint="default"/>
        <w:lang w:val="en-US" w:eastAsia="en-US" w:bidi="ar-SA"/>
      </w:rPr>
    </w:lvl>
    <w:lvl w:ilvl="6" w:tplc="2C66BB14">
      <w:numFmt w:val="bullet"/>
      <w:lvlText w:val="•"/>
      <w:lvlJc w:val="left"/>
      <w:pPr>
        <w:ind w:left="7240" w:hanging="361"/>
      </w:pPr>
      <w:rPr>
        <w:rFonts w:hint="default"/>
        <w:lang w:val="en-US" w:eastAsia="en-US" w:bidi="ar-SA"/>
      </w:rPr>
    </w:lvl>
    <w:lvl w:ilvl="7" w:tplc="71BCDB14">
      <w:numFmt w:val="bullet"/>
      <w:lvlText w:val="•"/>
      <w:lvlJc w:val="left"/>
      <w:pPr>
        <w:ind w:left="8040" w:hanging="361"/>
      </w:pPr>
      <w:rPr>
        <w:rFonts w:hint="default"/>
        <w:lang w:val="en-US" w:eastAsia="en-US" w:bidi="ar-SA"/>
      </w:rPr>
    </w:lvl>
    <w:lvl w:ilvl="8" w:tplc="307214BE">
      <w:numFmt w:val="bullet"/>
      <w:lvlText w:val="•"/>
      <w:lvlJc w:val="left"/>
      <w:pPr>
        <w:ind w:left="8840" w:hanging="361"/>
      </w:pPr>
      <w:rPr>
        <w:rFonts w:hint="default"/>
        <w:lang w:val="en-US" w:eastAsia="en-US" w:bidi="ar-SA"/>
      </w:rPr>
    </w:lvl>
  </w:abstractNum>
  <w:abstractNum w:abstractNumId="1" w15:restartNumberingAfterBreak="0">
    <w:nsid w:val="28DC2BBB"/>
    <w:multiLevelType w:val="hybridMultilevel"/>
    <w:tmpl w:val="B05C3C92"/>
    <w:lvl w:ilvl="0" w:tplc="180CD9AA">
      <w:numFmt w:val="bullet"/>
      <w:lvlText w:val="-"/>
      <w:lvlJc w:val="left"/>
      <w:pPr>
        <w:ind w:left="1081" w:hanging="362"/>
      </w:pPr>
      <w:rPr>
        <w:rFonts w:hint="default" w:ascii="Times New Roman" w:hAnsi="Times New Roman" w:eastAsia="Times New Roman" w:cs="Times New Roman"/>
        <w:b w:val="0"/>
        <w:bCs w:val="0"/>
        <w:i w:val="0"/>
        <w:iCs w:val="0"/>
        <w:spacing w:val="0"/>
        <w:w w:val="99"/>
        <w:sz w:val="22"/>
        <w:szCs w:val="22"/>
        <w:lang w:val="en-US" w:eastAsia="en-US" w:bidi="ar-SA"/>
      </w:rPr>
    </w:lvl>
    <w:lvl w:ilvl="1" w:tplc="1272ECB8">
      <w:numFmt w:val="bullet"/>
      <w:lvlText w:val="•"/>
      <w:lvlJc w:val="left"/>
      <w:pPr>
        <w:ind w:left="2016" w:hanging="362"/>
      </w:pPr>
      <w:rPr>
        <w:lang w:val="en-US" w:eastAsia="en-US" w:bidi="ar-SA"/>
      </w:rPr>
    </w:lvl>
    <w:lvl w:ilvl="2" w:tplc="D1E867EA">
      <w:numFmt w:val="bullet"/>
      <w:lvlText w:val="•"/>
      <w:lvlJc w:val="left"/>
      <w:pPr>
        <w:ind w:left="2952" w:hanging="362"/>
      </w:pPr>
      <w:rPr>
        <w:lang w:val="en-US" w:eastAsia="en-US" w:bidi="ar-SA"/>
      </w:rPr>
    </w:lvl>
    <w:lvl w:ilvl="3" w:tplc="DD9E7DC0">
      <w:numFmt w:val="bullet"/>
      <w:lvlText w:val="•"/>
      <w:lvlJc w:val="left"/>
      <w:pPr>
        <w:ind w:left="3888" w:hanging="362"/>
      </w:pPr>
      <w:rPr>
        <w:lang w:val="en-US" w:eastAsia="en-US" w:bidi="ar-SA"/>
      </w:rPr>
    </w:lvl>
    <w:lvl w:ilvl="4" w:tplc="A574DA72">
      <w:numFmt w:val="bullet"/>
      <w:lvlText w:val="•"/>
      <w:lvlJc w:val="left"/>
      <w:pPr>
        <w:ind w:left="4824" w:hanging="362"/>
      </w:pPr>
      <w:rPr>
        <w:lang w:val="en-US" w:eastAsia="en-US" w:bidi="ar-SA"/>
      </w:rPr>
    </w:lvl>
    <w:lvl w:ilvl="5" w:tplc="DFC42108">
      <w:numFmt w:val="bullet"/>
      <w:lvlText w:val="•"/>
      <w:lvlJc w:val="left"/>
      <w:pPr>
        <w:ind w:left="5760" w:hanging="362"/>
      </w:pPr>
      <w:rPr>
        <w:lang w:val="en-US" w:eastAsia="en-US" w:bidi="ar-SA"/>
      </w:rPr>
    </w:lvl>
    <w:lvl w:ilvl="6" w:tplc="AC9A2FFE">
      <w:numFmt w:val="bullet"/>
      <w:lvlText w:val="•"/>
      <w:lvlJc w:val="left"/>
      <w:pPr>
        <w:ind w:left="6696" w:hanging="362"/>
      </w:pPr>
      <w:rPr>
        <w:lang w:val="en-US" w:eastAsia="en-US" w:bidi="ar-SA"/>
      </w:rPr>
    </w:lvl>
    <w:lvl w:ilvl="7" w:tplc="8A2676B2">
      <w:numFmt w:val="bullet"/>
      <w:lvlText w:val="•"/>
      <w:lvlJc w:val="left"/>
      <w:pPr>
        <w:ind w:left="7632" w:hanging="362"/>
      </w:pPr>
      <w:rPr>
        <w:lang w:val="en-US" w:eastAsia="en-US" w:bidi="ar-SA"/>
      </w:rPr>
    </w:lvl>
    <w:lvl w:ilvl="8" w:tplc="0F8A68F4">
      <w:numFmt w:val="bullet"/>
      <w:lvlText w:val="•"/>
      <w:lvlJc w:val="left"/>
      <w:pPr>
        <w:ind w:left="8568" w:hanging="362"/>
      </w:pPr>
      <w:rPr>
        <w:lang w:val="en-US" w:eastAsia="en-US" w:bidi="ar-SA"/>
      </w:rPr>
    </w:lvl>
  </w:abstractNum>
  <w:abstractNum w:abstractNumId="2" w15:restartNumberingAfterBreak="0">
    <w:nsid w:val="2BE905F1"/>
    <w:multiLevelType w:val="hybridMultilevel"/>
    <w:tmpl w:val="E09A2C0A"/>
    <w:lvl w:ilvl="0" w:tplc="D6120D02">
      <w:start w:val="1"/>
      <w:numFmt w:val="lowerLetter"/>
      <w:lvlText w:val="%1."/>
      <w:lvlJc w:val="left"/>
      <w:pPr>
        <w:ind w:left="1080" w:hanging="360"/>
      </w:pPr>
      <w:rPr>
        <w:rFonts w:hint="default" w:ascii="Aptos" w:hAnsi="Aptos"/>
      </w:rPr>
    </w:lvl>
    <w:lvl w:ilvl="1" w:tplc="4B9E55A2">
      <w:start w:val="1"/>
      <w:numFmt w:val="lowerLetter"/>
      <w:lvlText w:val="%2."/>
      <w:lvlJc w:val="left"/>
      <w:pPr>
        <w:ind w:left="1440" w:hanging="360"/>
      </w:pPr>
    </w:lvl>
    <w:lvl w:ilvl="2" w:tplc="BC00F3DA">
      <w:start w:val="1"/>
      <w:numFmt w:val="lowerRoman"/>
      <w:lvlText w:val="%3."/>
      <w:lvlJc w:val="right"/>
      <w:pPr>
        <w:ind w:left="2160" w:hanging="180"/>
      </w:pPr>
    </w:lvl>
    <w:lvl w:ilvl="3" w:tplc="89E6D66A">
      <w:start w:val="1"/>
      <w:numFmt w:val="decimal"/>
      <w:lvlText w:val="%4."/>
      <w:lvlJc w:val="left"/>
      <w:pPr>
        <w:ind w:left="2880" w:hanging="360"/>
      </w:pPr>
    </w:lvl>
    <w:lvl w:ilvl="4" w:tplc="240E9402">
      <w:start w:val="1"/>
      <w:numFmt w:val="lowerLetter"/>
      <w:lvlText w:val="%5."/>
      <w:lvlJc w:val="left"/>
      <w:pPr>
        <w:ind w:left="3600" w:hanging="360"/>
      </w:pPr>
    </w:lvl>
    <w:lvl w:ilvl="5" w:tplc="AE48861A">
      <w:start w:val="1"/>
      <w:numFmt w:val="lowerRoman"/>
      <w:lvlText w:val="%6."/>
      <w:lvlJc w:val="right"/>
      <w:pPr>
        <w:ind w:left="4320" w:hanging="180"/>
      </w:pPr>
    </w:lvl>
    <w:lvl w:ilvl="6" w:tplc="2E2CCB34">
      <w:start w:val="1"/>
      <w:numFmt w:val="decimal"/>
      <w:lvlText w:val="%7."/>
      <w:lvlJc w:val="left"/>
      <w:pPr>
        <w:ind w:left="5040" w:hanging="360"/>
      </w:pPr>
    </w:lvl>
    <w:lvl w:ilvl="7" w:tplc="11F2F652">
      <w:start w:val="1"/>
      <w:numFmt w:val="lowerLetter"/>
      <w:lvlText w:val="%8."/>
      <w:lvlJc w:val="left"/>
      <w:pPr>
        <w:ind w:left="5760" w:hanging="360"/>
      </w:pPr>
    </w:lvl>
    <w:lvl w:ilvl="8" w:tplc="65223860">
      <w:start w:val="1"/>
      <w:numFmt w:val="lowerRoman"/>
      <w:lvlText w:val="%9."/>
      <w:lvlJc w:val="right"/>
      <w:pPr>
        <w:ind w:left="6480" w:hanging="180"/>
      </w:pPr>
    </w:lvl>
  </w:abstractNum>
  <w:abstractNum w:abstractNumId="3" w15:restartNumberingAfterBreak="0">
    <w:nsid w:val="4571965A"/>
    <w:multiLevelType w:val="hybridMultilevel"/>
    <w:tmpl w:val="FA008D1E"/>
    <w:lvl w:ilvl="0" w:tplc="289C61C0">
      <w:start w:val="1"/>
      <w:numFmt w:val="bullet"/>
      <w:lvlText w:val=""/>
      <w:lvlJc w:val="left"/>
      <w:pPr>
        <w:ind w:left="720" w:hanging="360"/>
      </w:pPr>
      <w:rPr>
        <w:rFonts w:hint="default" w:ascii="Symbol" w:hAnsi="Symbol"/>
      </w:rPr>
    </w:lvl>
    <w:lvl w:ilvl="1" w:tplc="94167DE8">
      <w:start w:val="1"/>
      <w:numFmt w:val="bullet"/>
      <w:lvlText w:val="o"/>
      <w:lvlJc w:val="left"/>
      <w:pPr>
        <w:ind w:left="1440" w:hanging="360"/>
      </w:pPr>
      <w:rPr>
        <w:rFonts w:hint="default" w:ascii="Courier New" w:hAnsi="Courier New"/>
      </w:rPr>
    </w:lvl>
    <w:lvl w:ilvl="2" w:tplc="D16245FC">
      <w:start w:val="1"/>
      <w:numFmt w:val="bullet"/>
      <w:lvlText w:val=""/>
      <w:lvlJc w:val="left"/>
      <w:pPr>
        <w:ind w:left="2160" w:hanging="360"/>
      </w:pPr>
      <w:rPr>
        <w:rFonts w:hint="default" w:ascii="Wingdings" w:hAnsi="Wingdings"/>
      </w:rPr>
    </w:lvl>
    <w:lvl w:ilvl="3" w:tplc="57C800AC">
      <w:start w:val="1"/>
      <w:numFmt w:val="bullet"/>
      <w:lvlText w:val=""/>
      <w:lvlJc w:val="left"/>
      <w:pPr>
        <w:ind w:left="2880" w:hanging="360"/>
      </w:pPr>
      <w:rPr>
        <w:rFonts w:hint="default" w:ascii="Symbol" w:hAnsi="Symbol"/>
      </w:rPr>
    </w:lvl>
    <w:lvl w:ilvl="4" w:tplc="196A4606">
      <w:start w:val="1"/>
      <w:numFmt w:val="bullet"/>
      <w:lvlText w:val="o"/>
      <w:lvlJc w:val="left"/>
      <w:pPr>
        <w:ind w:left="3600" w:hanging="360"/>
      </w:pPr>
      <w:rPr>
        <w:rFonts w:hint="default" w:ascii="Courier New" w:hAnsi="Courier New"/>
      </w:rPr>
    </w:lvl>
    <w:lvl w:ilvl="5" w:tplc="BB728398">
      <w:start w:val="1"/>
      <w:numFmt w:val="bullet"/>
      <w:lvlText w:val=""/>
      <w:lvlJc w:val="left"/>
      <w:pPr>
        <w:ind w:left="4320" w:hanging="360"/>
      </w:pPr>
      <w:rPr>
        <w:rFonts w:hint="default" w:ascii="Wingdings" w:hAnsi="Wingdings"/>
      </w:rPr>
    </w:lvl>
    <w:lvl w:ilvl="6" w:tplc="EE26CCB8">
      <w:start w:val="1"/>
      <w:numFmt w:val="bullet"/>
      <w:lvlText w:val=""/>
      <w:lvlJc w:val="left"/>
      <w:pPr>
        <w:ind w:left="5040" w:hanging="360"/>
      </w:pPr>
      <w:rPr>
        <w:rFonts w:hint="default" w:ascii="Symbol" w:hAnsi="Symbol"/>
      </w:rPr>
    </w:lvl>
    <w:lvl w:ilvl="7" w:tplc="44E8E312">
      <w:start w:val="1"/>
      <w:numFmt w:val="bullet"/>
      <w:lvlText w:val="o"/>
      <w:lvlJc w:val="left"/>
      <w:pPr>
        <w:ind w:left="5760" w:hanging="360"/>
      </w:pPr>
      <w:rPr>
        <w:rFonts w:hint="default" w:ascii="Courier New" w:hAnsi="Courier New"/>
      </w:rPr>
    </w:lvl>
    <w:lvl w:ilvl="8" w:tplc="C19C0DA6">
      <w:start w:val="1"/>
      <w:numFmt w:val="bullet"/>
      <w:lvlText w:val=""/>
      <w:lvlJc w:val="left"/>
      <w:pPr>
        <w:ind w:left="6480" w:hanging="360"/>
      </w:pPr>
      <w:rPr>
        <w:rFonts w:hint="default" w:ascii="Wingdings" w:hAnsi="Wingdings"/>
      </w:rPr>
    </w:lvl>
  </w:abstractNum>
  <w:abstractNum w:abstractNumId="4" w15:restartNumberingAfterBreak="0">
    <w:nsid w:val="4CA10EDB"/>
    <w:multiLevelType w:val="hybridMultilevel"/>
    <w:tmpl w:val="22B4B9D0"/>
    <w:lvl w:ilvl="0" w:tplc="CFC67888">
      <w:numFmt w:val="bullet"/>
      <w:lvlText w:val="-"/>
      <w:lvlJc w:val="left"/>
      <w:pPr>
        <w:ind w:left="1081" w:hanging="362"/>
      </w:pPr>
      <w:rPr>
        <w:rFonts w:hint="default" w:ascii="Times New Roman" w:hAnsi="Times New Roman" w:eastAsia="Times New Roman" w:cs="Times New Roman"/>
        <w:b w:val="0"/>
        <w:bCs w:val="0"/>
        <w:i w:val="0"/>
        <w:iCs w:val="0"/>
        <w:spacing w:val="0"/>
        <w:w w:val="99"/>
        <w:sz w:val="22"/>
        <w:szCs w:val="22"/>
        <w:lang w:val="en-US" w:eastAsia="en-US" w:bidi="ar-SA"/>
      </w:rPr>
    </w:lvl>
    <w:lvl w:ilvl="1" w:tplc="8D627CA8">
      <w:numFmt w:val="bullet"/>
      <w:lvlText w:val="•"/>
      <w:lvlJc w:val="left"/>
      <w:pPr>
        <w:ind w:left="2016" w:hanging="362"/>
      </w:pPr>
      <w:rPr>
        <w:rFonts w:hint="default"/>
        <w:lang w:val="en-US" w:eastAsia="en-US" w:bidi="ar-SA"/>
      </w:rPr>
    </w:lvl>
    <w:lvl w:ilvl="2" w:tplc="9A706926">
      <w:numFmt w:val="bullet"/>
      <w:lvlText w:val="•"/>
      <w:lvlJc w:val="left"/>
      <w:pPr>
        <w:ind w:left="2952" w:hanging="362"/>
      </w:pPr>
      <w:rPr>
        <w:rFonts w:hint="default"/>
        <w:lang w:val="en-US" w:eastAsia="en-US" w:bidi="ar-SA"/>
      </w:rPr>
    </w:lvl>
    <w:lvl w:ilvl="3" w:tplc="60643CB2">
      <w:numFmt w:val="bullet"/>
      <w:lvlText w:val="•"/>
      <w:lvlJc w:val="left"/>
      <w:pPr>
        <w:ind w:left="3888" w:hanging="362"/>
      </w:pPr>
      <w:rPr>
        <w:rFonts w:hint="default"/>
        <w:lang w:val="en-US" w:eastAsia="en-US" w:bidi="ar-SA"/>
      </w:rPr>
    </w:lvl>
    <w:lvl w:ilvl="4" w:tplc="EC369752">
      <w:numFmt w:val="bullet"/>
      <w:lvlText w:val="•"/>
      <w:lvlJc w:val="left"/>
      <w:pPr>
        <w:ind w:left="4824" w:hanging="362"/>
      </w:pPr>
      <w:rPr>
        <w:rFonts w:hint="default"/>
        <w:lang w:val="en-US" w:eastAsia="en-US" w:bidi="ar-SA"/>
      </w:rPr>
    </w:lvl>
    <w:lvl w:ilvl="5" w:tplc="C26428B0">
      <w:numFmt w:val="bullet"/>
      <w:lvlText w:val="•"/>
      <w:lvlJc w:val="left"/>
      <w:pPr>
        <w:ind w:left="5760" w:hanging="362"/>
      </w:pPr>
      <w:rPr>
        <w:rFonts w:hint="default"/>
        <w:lang w:val="en-US" w:eastAsia="en-US" w:bidi="ar-SA"/>
      </w:rPr>
    </w:lvl>
    <w:lvl w:ilvl="6" w:tplc="377AD640">
      <w:numFmt w:val="bullet"/>
      <w:lvlText w:val="•"/>
      <w:lvlJc w:val="left"/>
      <w:pPr>
        <w:ind w:left="6696" w:hanging="362"/>
      </w:pPr>
      <w:rPr>
        <w:rFonts w:hint="default"/>
        <w:lang w:val="en-US" w:eastAsia="en-US" w:bidi="ar-SA"/>
      </w:rPr>
    </w:lvl>
    <w:lvl w:ilvl="7" w:tplc="D2FCBE64">
      <w:numFmt w:val="bullet"/>
      <w:lvlText w:val="•"/>
      <w:lvlJc w:val="left"/>
      <w:pPr>
        <w:ind w:left="7632" w:hanging="362"/>
      </w:pPr>
      <w:rPr>
        <w:rFonts w:hint="default"/>
        <w:lang w:val="en-US" w:eastAsia="en-US" w:bidi="ar-SA"/>
      </w:rPr>
    </w:lvl>
    <w:lvl w:ilvl="8" w:tplc="948E88E0">
      <w:numFmt w:val="bullet"/>
      <w:lvlText w:val="•"/>
      <w:lvlJc w:val="left"/>
      <w:pPr>
        <w:ind w:left="8568" w:hanging="362"/>
      </w:pPr>
      <w:rPr>
        <w:rFonts w:hint="default"/>
        <w:lang w:val="en-US" w:eastAsia="en-US" w:bidi="ar-SA"/>
      </w:rPr>
    </w:lvl>
  </w:abstractNum>
  <w:num w:numId="7">
    <w:abstractNumId w:val="6"/>
  </w:num>
  <w:num w:numId="6">
    <w:abstractNumId w:val="5"/>
  </w:num>
  <w:num w:numId="1" w16cid:durableId="491526338">
    <w:abstractNumId w:val="3"/>
  </w:num>
  <w:num w:numId="2" w16cid:durableId="1821144169">
    <w:abstractNumId w:val="2"/>
  </w:num>
  <w:num w:numId="3" w16cid:durableId="703212067">
    <w:abstractNumId w:val="1"/>
  </w:num>
  <w:num w:numId="4" w16cid:durableId="1336149936">
    <w:abstractNumId w:val="4"/>
  </w:num>
  <w:num w:numId="5" w16cid:durableId="126218239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6E"/>
    <w:rsid w:val="00000469"/>
    <w:rsid w:val="00013DB4"/>
    <w:rsid w:val="000E2DF9"/>
    <w:rsid w:val="001832B7"/>
    <w:rsid w:val="00196849"/>
    <w:rsid w:val="003A6F6E"/>
    <w:rsid w:val="005202E8"/>
    <w:rsid w:val="005D657A"/>
    <w:rsid w:val="00625F41"/>
    <w:rsid w:val="00784941"/>
    <w:rsid w:val="00855947"/>
    <w:rsid w:val="00955FD5"/>
    <w:rsid w:val="00A17287"/>
    <w:rsid w:val="00AB1A75"/>
    <w:rsid w:val="00BF0E28"/>
    <w:rsid w:val="00D45406"/>
    <w:rsid w:val="00E57196"/>
    <w:rsid w:val="00F56996"/>
    <w:rsid w:val="00F57E99"/>
    <w:rsid w:val="00FC1663"/>
    <w:rsid w:val="02BF607E"/>
    <w:rsid w:val="04CC33A7"/>
    <w:rsid w:val="060BE328"/>
    <w:rsid w:val="062DF8A8"/>
    <w:rsid w:val="077A5FE8"/>
    <w:rsid w:val="08F7E6F9"/>
    <w:rsid w:val="0923AF70"/>
    <w:rsid w:val="096A1946"/>
    <w:rsid w:val="0A2E69CF"/>
    <w:rsid w:val="0AADE0D1"/>
    <w:rsid w:val="0AE419D3"/>
    <w:rsid w:val="0CD29305"/>
    <w:rsid w:val="0DF985C6"/>
    <w:rsid w:val="0E757639"/>
    <w:rsid w:val="0EAB1A5F"/>
    <w:rsid w:val="0EE57FFB"/>
    <w:rsid w:val="0F240AA3"/>
    <w:rsid w:val="0F43CDA0"/>
    <w:rsid w:val="11246BC6"/>
    <w:rsid w:val="12220609"/>
    <w:rsid w:val="12B32968"/>
    <w:rsid w:val="12CBD4B6"/>
    <w:rsid w:val="14848D49"/>
    <w:rsid w:val="14C04EFF"/>
    <w:rsid w:val="14F09666"/>
    <w:rsid w:val="1853BBE8"/>
    <w:rsid w:val="196724D6"/>
    <w:rsid w:val="19BD4B51"/>
    <w:rsid w:val="1AFBE758"/>
    <w:rsid w:val="1C5BD79A"/>
    <w:rsid w:val="1C8740B3"/>
    <w:rsid w:val="1D26CCED"/>
    <w:rsid w:val="1D456520"/>
    <w:rsid w:val="1E038E0A"/>
    <w:rsid w:val="1EEEC4F7"/>
    <w:rsid w:val="1F01DAAF"/>
    <w:rsid w:val="1F95BC05"/>
    <w:rsid w:val="20B2C8F7"/>
    <w:rsid w:val="20CF0188"/>
    <w:rsid w:val="20E8B7FB"/>
    <w:rsid w:val="21E51C34"/>
    <w:rsid w:val="22743FD2"/>
    <w:rsid w:val="252E735E"/>
    <w:rsid w:val="26ADB827"/>
    <w:rsid w:val="2721B516"/>
    <w:rsid w:val="27256FC6"/>
    <w:rsid w:val="28699A44"/>
    <w:rsid w:val="28EA9D39"/>
    <w:rsid w:val="29FC2E01"/>
    <w:rsid w:val="2B4D5860"/>
    <w:rsid w:val="2B5D8288"/>
    <w:rsid w:val="2C06179C"/>
    <w:rsid w:val="2C06CB81"/>
    <w:rsid w:val="2C2044D1"/>
    <w:rsid w:val="2E3B8B2A"/>
    <w:rsid w:val="2F4B5FDC"/>
    <w:rsid w:val="2FB3D107"/>
    <w:rsid w:val="323F54CE"/>
    <w:rsid w:val="34F52864"/>
    <w:rsid w:val="356F97AA"/>
    <w:rsid w:val="362562BB"/>
    <w:rsid w:val="380471D5"/>
    <w:rsid w:val="3860F6E9"/>
    <w:rsid w:val="3959291B"/>
    <w:rsid w:val="399B0526"/>
    <w:rsid w:val="3A583564"/>
    <w:rsid w:val="3C0CB4B3"/>
    <w:rsid w:val="3C1F6DE1"/>
    <w:rsid w:val="3D16ABC7"/>
    <w:rsid w:val="3F287650"/>
    <w:rsid w:val="3FD146E6"/>
    <w:rsid w:val="41BF52AF"/>
    <w:rsid w:val="42CA5763"/>
    <w:rsid w:val="43B18910"/>
    <w:rsid w:val="43D18774"/>
    <w:rsid w:val="45BB5FC5"/>
    <w:rsid w:val="45DE5013"/>
    <w:rsid w:val="4629BFDC"/>
    <w:rsid w:val="46D1E444"/>
    <w:rsid w:val="47F77342"/>
    <w:rsid w:val="485B06B9"/>
    <w:rsid w:val="485C3BA3"/>
    <w:rsid w:val="48F3A5F9"/>
    <w:rsid w:val="497BAF4F"/>
    <w:rsid w:val="4A69DA0B"/>
    <w:rsid w:val="4B900B0B"/>
    <w:rsid w:val="4BCAE15C"/>
    <w:rsid w:val="4CBC1658"/>
    <w:rsid w:val="4CC3153A"/>
    <w:rsid w:val="502EF0CD"/>
    <w:rsid w:val="561E0A3B"/>
    <w:rsid w:val="58032DDC"/>
    <w:rsid w:val="5870602E"/>
    <w:rsid w:val="595E00C1"/>
    <w:rsid w:val="5AD88E10"/>
    <w:rsid w:val="5B274FBF"/>
    <w:rsid w:val="5B33A31D"/>
    <w:rsid w:val="5BD468D4"/>
    <w:rsid w:val="5C08D91E"/>
    <w:rsid w:val="5E27714A"/>
    <w:rsid w:val="5E27C41C"/>
    <w:rsid w:val="5E43CBCE"/>
    <w:rsid w:val="5FA93FB4"/>
    <w:rsid w:val="60195EE6"/>
    <w:rsid w:val="604855B1"/>
    <w:rsid w:val="614A95C2"/>
    <w:rsid w:val="62448F5C"/>
    <w:rsid w:val="6270A51E"/>
    <w:rsid w:val="63F489D2"/>
    <w:rsid w:val="6408DE59"/>
    <w:rsid w:val="67BE88A3"/>
    <w:rsid w:val="69D747CA"/>
    <w:rsid w:val="6B23F919"/>
    <w:rsid w:val="6C1B602F"/>
    <w:rsid w:val="6CB4D0C3"/>
    <w:rsid w:val="6D2E446E"/>
    <w:rsid w:val="6DAF3DAD"/>
    <w:rsid w:val="6E8C2058"/>
    <w:rsid w:val="6F032C9B"/>
    <w:rsid w:val="6F64DBFC"/>
    <w:rsid w:val="7053D982"/>
    <w:rsid w:val="77F21A0E"/>
    <w:rsid w:val="79983874"/>
    <w:rsid w:val="7A39EC78"/>
    <w:rsid w:val="7A49DEC9"/>
    <w:rsid w:val="7D377DD3"/>
    <w:rsid w:val="7D9B4083"/>
    <w:rsid w:val="7E01F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08F0"/>
  <w15:chartTrackingRefBased/>
  <w15:docId w15:val="{B00220EC-5873-4E2D-ACF9-179401C7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5406"/>
    <w:pPr>
      <w:widowControl w:val="0"/>
      <w:autoSpaceDE w:val="0"/>
      <w:autoSpaceDN w:val="0"/>
      <w:spacing w:after="0" w:line="240" w:lineRule="auto"/>
    </w:pPr>
    <w:rPr>
      <w:rFonts w:ascii="Arial MT" w:hAnsi="Arial MT" w:eastAsia="Arial MT" w:cs="Arial MT"/>
    </w:rPr>
  </w:style>
  <w:style w:type="paragraph" w:styleId="Heading1">
    <w:name w:val="heading 1"/>
    <w:basedOn w:val="Normal"/>
    <w:next w:val="Normal"/>
    <w:link w:val="Heading1Char"/>
    <w:uiPriority w:val="9"/>
    <w:qFormat/>
    <w:rsid w:val="003A6F6E"/>
    <w:pPr>
      <w:keepNext/>
      <w:keepLines/>
      <w:widowControl/>
      <w:autoSpaceDE/>
      <w:autoSpaceDN/>
      <w:spacing w:before="360" w:after="80" w:line="259"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F6E"/>
    <w:pPr>
      <w:keepNext/>
      <w:keepLines/>
      <w:widowControl/>
      <w:autoSpaceDE/>
      <w:autoSpaceDN/>
      <w:spacing w:before="160" w:after="80" w:line="259"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F6E"/>
    <w:pPr>
      <w:keepNext/>
      <w:keepLines/>
      <w:widowControl/>
      <w:autoSpaceDE/>
      <w:autoSpaceDN/>
      <w:spacing w:before="160" w:after="80" w:line="259" w:lineRule="auto"/>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F6E"/>
    <w:pPr>
      <w:keepNext/>
      <w:keepLines/>
      <w:widowControl/>
      <w:autoSpaceDE/>
      <w:autoSpaceDN/>
      <w:spacing w:before="80" w:after="40" w:line="259" w:lineRule="auto"/>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F6E"/>
    <w:pPr>
      <w:keepNext/>
      <w:keepLines/>
      <w:widowControl/>
      <w:autoSpaceDE/>
      <w:autoSpaceDN/>
      <w:spacing w:before="80" w:after="40" w:line="259" w:lineRule="auto"/>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F6E"/>
    <w:pPr>
      <w:keepNext/>
      <w:keepLines/>
      <w:widowControl/>
      <w:autoSpaceDE/>
      <w:autoSpaceDN/>
      <w:spacing w:before="40" w:line="259" w:lineRule="auto"/>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F6E"/>
    <w:pPr>
      <w:keepNext/>
      <w:keepLines/>
      <w:widowControl/>
      <w:autoSpaceDE/>
      <w:autoSpaceDN/>
      <w:spacing w:before="40" w:line="259" w:lineRule="auto"/>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F6E"/>
    <w:pPr>
      <w:keepNext/>
      <w:keepLines/>
      <w:widowControl/>
      <w:autoSpaceDE/>
      <w:autoSpaceDN/>
      <w:spacing w:line="259" w:lineRule="auto"/>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F6E"/>
    <w:pPr>
      <w:keepNext/>
      <w:keepLines/>
      <w:widowControl/>
      <w:autoSpaceDE/>
      <w:autoSpaceDN/>
      <w:spacing w:line="259" w:lineRule="auto"/>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6F6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A6F6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6F6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6F6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6F6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6F6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6F6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6F6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6F6E"/>
    <w:rPr>
      <w:rFonts w:eastAsiaTheme="majorEastAsia" w:cstheme="majorBidi"/>
      <w:color w:val="272727" w:themeColor="text1" w:themeTint="D8"/>
    </w:rPr>
  </w:style>
  <w:style w:type="paragraph" w:styleId="Title">
    <w:name w:val="Title"/>
    <w:basedOn w:val="Normal"/>
    <w:next w:val="Normal"/>
    <w:link w:val="TitleChar"/>
    <w:uiPriority w:val="10"/>
    <w:qFormat/>
    <w:rsid w:val="003A6F6E"/>
    <w:pPr>
      <w:widowControl/>
      <w:autoSpaceDE/>
      <w:autoSpaceDN/>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6F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6F6E"/>
    <w:pPr>
      <w:widowControl/>
      <w:numPr>
        <w:ilvl w:val="1"/>
      </w:numPr>
      <w:autoSpaceDE/>
      <w:autoSpaceDN/>
      <w:spacing w:after="160" w:line="259" w:lineRule="auto"/>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6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F6E"/>
    <w:pPr>
      <w:widowControl/>
      <w:autoSpaceDE/>
      <w:autoSpaceDN/>
      <w:spacing w:before="160" w:after="160" w:line="259" w:lineRule="auto"/>
      <w:jc w:val="center"/>
    </w:pPr>
    <w:rPr>
      <w:rFonts w:asciiTheme="minorHAnsi" w:hAnsiTheme="minorHAnsi" w:eastAsiaTheme="minorHAnsi" w:cstheme="minorBidi"/>
      <w:i/>
      <w:iCs/>
      <w:color w:val="404040" w:themeColor="text1" w:themeTint="BF"/>
    </w:rPr>
  </w:style>
  <w:style w:type="character" w:styleId="QuoteChar" w:customStyle="1">
    <w:name w:val="Quote Char"/>
    <w:basedOn w:val="DefaultParagraphFont"/>
    <w:link w:val="Quote"/>
    <w:uiPriority w:val="29"/>
    <w:rsid w:val="003A6F6E"/>
    <w:rPr>
      <w:i/>
      <w:iCs/>
      <w:color w:val="404040" w:themeColor="text1" w:themeTint="BF"/>
    </w:rPr>
  </w:style>
  <w:style w:type="paragraph" w:styleId="ListParagraph">
    <w:name w:val="List Paragraph"/>
    <w:basedOn w:val="Normal"/>
    <w:uiPriority w:val="1"/>
    <w:qFormat/>
    <w:rsid w:val="003A6F6E"/>
    <w:pPr>
      <w:widowControl/>
      <w:autoSpaceDE/>
      <w:autoSpaceDN/>
      <w:spacing w:after="160" w:line="259" w:lineRule="auto"/>
      <w:ind w:left="720"/>
      <w:contextualSpacing/>
    </w:pPr>
    <w:rPr>
      <w:rFonts w:asciiTheme="minorHAnsi" w:hAnsiTheme="minorHAnsi" w:eastAsiaTheme="minorHAnsi" w:cstheme="minorBidi"/>
    </w:rPr>
  </w:style>
  <w:style w:type="character" w:styleId="IntenseEmphasis">
    <w:name w:val="Intense Emphasis"/>
    <w:basedOn w:val="DefaultParagraphFont"/>
    <w:uiPriority w:val="21"/>
    <w:qFormat/>
    <w:rsid w:val="003A6F6E"/>
    <w:rPr>
      <w:i/>
      <w:iCs/>
      <w:color w:val="0F4761" w:themeColor="accent1" w:themeShade="BF"/>
    </w:rPr>
  </w:style>
  <w:style w:type="paragraph" w:styleId="IntenseQuote">
    <w:name w:val="Intense Quote"/>
    <w:basedOn w:val="Normal"/>
    <w:next w:val="Normal"/>
    <w:link w:val="IntenseQuoteChar"/>
    <w:uiPriority w:val="30"/>
    <w:qFormat/>
    <w:rsid w:val="003A6F6E"/>
    <w:pPr>
      <w:widowControl/>
      <w:pBdr>
        <w:top w:val="single" w:color="0F4761" w:themeColor="accent1" w:themeShade="BF" w:sz="4" w:space="10"/>
        <w:bottom w:val="single" w:color="0F4761" w:themeColor="accent1" w:themeShade="BF" w:sz="4" w:space="10"/>
      </w:pBdr>
      <w:autoSpaceDE/>
      <w:autoSpaceDN/>
      <w:spacing w:before="360" w:after="360" w:line="259" w:lineRule="auto"/>
      <w:ind w:left="864" w:right="864"/>
      <w:jc w:val="center"/>
    </w:pPr>
    <w:rPr>
      <w:rFonts w:asciiTheme="minorHAnsi" w:hAnsiTheme="minorHAnsi" w:eastAsiaTheme="minorHAnsi" w:cstheme="minorBidi"/>
      <w:i/>
      <w:iCs/>
      <w:color w:val="0F4761" w:themeColor="accent1" w:themeShade="BF"/>
    </w:rPr>
  </w:style>
  <w:style w:type="character" w:styleId="IntenseQuoteChar" w:customStyle="1">
    <w:name w:val="Intense Quote Char"/>
    <w:basedOn w:val="DefaultParagraphFont"/>
    <w:link w:val="IntenseQuote"/>
    <w:uiPriority w:val="30"/>
    <w:rsid w:val="003A6F6E"/>
    <w:rPr>
      <w:i/>
      <w:iCs/>
      <w:color w:val="0F4761" w:themeColor="accent1" w:themeShade="BF"/>
    </w:rPr>
  </w:style>
  <w:style w:type="character" w:styleId="IntenseReference">
    <w:name w:val="Intense Reference"/>
    <w:basedOn w:val="DefaultParagraphFont"/>
    <w:uiPriority w:val="32"/>
    <w:qFormat/>
    <w:rsid w:val="003A6F6E"/>
    <w:rPr>
      <w:b/>
      <w:bCs/>
      <w:smallCaps/>
      <w:color w:val="0F4761" w:themeColor="accent1" w:themeShade="BF"/>
      <w:spacing w:val="5"/>
    </w:rPr>
  </w:style>
  <w:style w:type="paragraph" w:styleId="BodyText">
    <w:name w:val="Body Text"/>
    <w:basedOn w:val="Normal"/>
    <w:link w:val="BodyTextChar"/>
    <w:uiPriority w:val="1"/>
    <w:qFormat/>
    <w:rsid w:val="003A6F6E"/>
  </w:style>
  <w:style w:type="character" w:styleId="BodyTextChar" w:customStyle="1">
    <w:name w:val="Body Text Char"/>
    <w:basedOn w:val="DefaultParagraphFont"/>
    <w:link w:val="BodyText"/>
    <w:uiPriority w:val="1"/>
    <w:rsid w:val="003A6F6E"/>
    <w:rPr>
      <w:rFonts w:ascii="Arial MT" w:hAnsi="Arial MT" w:eastAsia="Arial MT" w:cs="Arial MT"/>
    </w:rPr>
  </w:style>
  <w:style w:type="character" w:styleId="Hyperlink">
    <w:name w:val="Hyperlink"/>
    <w:basedOn w:val="DefaultParagraphFont"/>
    <w:uiPriority w:val="99"/>
    <w:unhideWhenUsed/>
    <w:rsid w:val="2E3B8B2A"/>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MT" w:hAnsi="Arial MT" w:eastAsia="Arial MT" w:cs="Arial M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02E8"/>
    <w:rPr>
      <w:b/>
      <w:bCs/>
    </w:rPr>
  </w:style>
  <w:style w:type="character" w:styleId="CommentSubjectChar" w:customStyle="1">
    <w:name w:val="Comment Subject Char"/>
    <w:basedOn w:val="CommentTextChar"/>
    <w:link w:val="CommentSubject"/>
    <w:uiPriority w:val="99"/>
    <w:semiHidden/>
    <w:rsid w:val="005202E8"/>
    <w:rPr>
      <w:rFonts w:ascii="Arial MT" w:hAnsi="Arial MT" w:eastAsia="Arial MT" w:cs="Arial MT"/>
      <w:b/>
      <w:bCs/>
      <w:sz w:val="20"/>
      <w:szCs w:val="20"/>
    </w:rPr>
  </w:style>
  <w:style w:type="paragraph" w:styleId="Header">
    <w:uiPriority w:val="99"/>
    <w:name w:val="header"/>
    <w:basedOn w:val="Normal"/>
    <w:unhideWhenUsed/>
    <w:rsid w:val="45DE5013"/>
    <w:pPr>
      <w:tabs>
        <w:tab w:val="center" w:leader="none" w:pos="4680"/>
        <w:tab w:val="right" w:leader="none" w:pos="9360"/>
      </w:tabs>
    </w:pPr>
  </w:style>
  <w:style w:type="paragraph" w:styleId="Footer">
    <w:uiPriority w:val="99"/>
    <w:name w:val="footer"/>
    <w:basedOn w:val="Normal"/>
    <w:unhideWhenUsed/>
    <w:rsid w:val="45DE5013"/>
    <w:pPr>
      <w:tabs>
        <w:tab w:val="center" w:leader="none" w:pos="4680"/>
        <w:tab w:val="right" w:leader="none"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ee.dc.gov/service/sustainable-purchasing" TargetMode="External" Id="rId8" /><Relationship Type="http://schemas.openxmlformats.org/officeDocument/2006/relationships/hyperlink" Target="https://toxicsinpackaging.org/model-legislation/mode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hyperlink" Target="https://code.dccouncil.gov/us/dc/council/code/sections/2-361.01"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doee.dc.gov/sites/default/files/dc/sites/doee/service_content/attachments/Final%20-%20Food%20Service%20Ware%20Additional%20Information_0.pdf" TargetMode="External" Id="R668f32308b43439f" /><Relationship Type="http://schemas.openxmlformats.org/officeDocument/2006/relationships/hyperlink" Target="https://doee.dc.gov/sites/default/files/dc/sites/doee/service_content/attachments/Final%20-%20Food%20Service%20Ware%20Additional%20Information_0.pdf" TargetMode="External" Id="R112941944138442c" /><Relationship Type="http://schemas.openxmlformats.org/officeDocument/2006/relationships/hyperlink" Target="https://doee.dc.gov/sites/default/files/dc/sites/doee/service_content/attachments/Final%20-%20Paper%20Additional%20Information_0.pdf" TargetMode="External" Id="Rca840bb4baf2486b" /><Relationship Type="http://schemas.openxmlformats.org/officeDocument/2006/relationships/hyperlink" Target="https://doee.dc.gov/sites/default/files/dc/sites/doee/service_content/attachments/Final%20-%20Paper%20Additional%20Information_0.pdf" TargetMode="External" Id="R900fa2e8c1d244fb" /><Relationship Type="http://schemas.openxmlformats.org/officeDocument/2006/relationships/hyperlink" Target="https://code.dccouncil.gov/us/dc/council/code/sections/8-1532" TargetMode="External" Id="R47f97c0afd17450f" /><Relationship Type="http://schemas.openxmlformats.org/officeDocument/2006/relationships/hyperlink" Target="https://code.dccouncil.gov/us/dc/council/code/sections/8-1533" TargetMode="External" Id="R14ea044824b14664" /><Relationship Type="http://schemas.openxmlformats.org/officeDocument/2006/relationships/hyperlink" Target="https://code.dccouncil.gov/us/dc/council/code/sections/8-1533" TargetMode="External" Id="Rb017dbb98c4c4fd9" /><Relationship Type="http://schemas.openxmlformats.org/officeDocument/2006/relationships/hyperlink" Target="https://dpw.dc.gov/sites/default/files/dc/sites/dpw/Mayor%27s%20List%20of%20Recyclables%20and%20Compostables%20-%20Final.pdf" TargetMode="External" Id="Rf78181291a244377" /><Relationship Type="http://schemas.openxmlformats.org/officeDocument/2006/relationships/hyperlink" Target="https://dpw.dc.gov/sites/default/files/dc/sites/dpw/Mayor%27s%20List%20of%20Recyclables%20and%20Compostables%20-%20Final.pdf" TargetMode="External" Id="Rc7e115ef181049c7" /><Relationship Type="http://schemas.openxmlformats.org/officeDocument/2006/relationships/hyperlink" Target="https://bpiworld.org/certification-faq" TargetMode="External" Id="Rd4cd154c9cf54185" /><Relationship Type="http://schemas.openxmlformats.org/officeDocument/2006/relationships/hyperlink" Target="https://bpiworld.org/certification-faq" TargetMode="External" Id="R54ddf4fa983a45f4" /><Relationship Type="http://schemas.openxmlformats.org/officeDocument/2006/relationships/hyperlink" Target="https://store.astm.org/d6400-21.html" TargetMode="External" Id="Ree6935b8d51542c2" /><Relationship Type="http://schemas.openxmlformats.org/officeDocument/2006/relationships/hyperlink" Target="https://store.astm.org/d6400-21.html" TargetMode="External" Id="R40cb37fe30d74cca" /><Relationship Type="http://schemas.openxmlformats.org/officeDocument/2006/relationships/hyperlink" Target="https://store.astm.org/d6868-21.html" TargetMode="External" Id="R6ce1be0c7aa34f7b" /><Relationship Type="http://schemas.openxmlformats.org/officeDocument/2006/relationships/hyperlink" Target="https://store.astm.org/d6868-21.html" TargetMode="External" Id="Rcce649cf82df4c08" /><Relationship Type="http://schemas.openxmlformats.org/officeDocument/2006/relationships/hyperlink" Target="https://doee.dc.gov/service/sustainable-purchasing" TargetMode="External" Id="R8963b7305a5d4e35" /><Relationship Type="http://schemas.openxmlformats.org/officeDocument/2006/relationships/header" Target="header.xml" Id="R2f18615808b444d7" /><Relationship Type="http://schemas.openxmlformats.org/officeDocument/2006/relationships/footer" Target="footer.xml" Id="Rb9638d4462df4292" /><Relationship Type="http://schemas.openxmlformats.org/officeDocument/2006/relationships/hyperlink" Target="https://www.bpiworld.org/" TargetMode="External" Id="Rabeb6fd222754209" /><Relationship Type="http://schemas.openxmlformats.org/officeDocument/2006/relationships/hyperlink" Target="https://code.dccouncil.gov/us/dc/council/code/sections/8-1532" TargetMode="External" Id="R64fb6527318642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D7460404FD8A4298970846A98DBE08" ma:contentTypeVersion="17" ma:contentTypeDescription="Create a new document." ma:contentTypeScope="" ma:versionID="4ec3ca7381cbee059a3ffd446dd4360b">
  <xsd:schema xmlns:xsd="http://www.w3.org/2001/XMLSchema" xmlns:xs="http://www.w3.org/2001/XMLSchema" xmlns:p="http://schemas.microsoft.com/office/2006/metadata/properties" xmlns:ns2="0dea63c7-7d26-4e2c-81d9-41165eb6d6cb" xmlns:ns3="3c149546-b6a7-4a57-9a3f-87ff76f89825" targetNamespace="http://schemas.microsoft.com/office/2006/metadata/properties" ma:root="true" ma:fieldsID="261774cce1b7f6f97959eae6fedc4f93" ns2:_="" ns3:_="">
    <xsd:import namespace="0dea63c7-7d26-4e2c-81d9-41165eb6d6cb"/>
    <xsd:import namespace="3c149546-b6a7-4a57-9a3f-87ff76f898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63c7-7d26-4e2c-81d9-41165eb6d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49546-b6a7-4a57-9a3f-87ff76f898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8ff1d9-dee9-4fb6-a68a-6d483c0bc650}" ma:internalName="TaxCatchAll" ma:showField="CatchAllData" ma:web="3c149546-b6a7-4a57-9a3f-87ff76f89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ea63c7-7d26-4e2c-81d9-41165eb6d6cb">
      <Terms xmlns="http://schemas.microsoft.com/office/infopath/2007/PartnerControls"/>
    </lcf76f155ced4ddcb4097134ff3c332f>
    <TaxCatchAll xmlns="3c149546-b6a7-4a57-9a3f-87ff76f89825" xsi:nil="true"/>
  </documentManagement>
</p:properties>
</file>

<file path=customXml/itemProps1.xml><?xml version="1.0" encoding="utf-8"?>
<ds:datastoreItem xmlns:ds="http://schemas.openxmlformats.org/officeDocument/2006/customXml" ds:itemID="{54142CFA-6652-41AA-8200-C41B0C0D6A65}">
  <ds:schemaRefs>
    <ds:schemaRef ds:uri="http://schemas.microsoft.com/sharepoint/v3/contenttype/forms"/>
  </ds:schemaRefs>
</ds:datastoreItem>
</file>

<file path=customXml/itemProps2.xml><?xml version="1.0" encoding="utf-8"?>
<ds:datastoreItem xmlns:ds="http://schemas.openxmlformats.org/officeDocument/2006/customXml" ds:itemID="{294B8666-88F4-480C-9597-45F7E7775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63c7-7d26-4e2c-81d9-41165eb6d6cb"/>
    <ds:schemaRef ds:uri="3c149546-b6a7-4a57-9a3f-87ff76f89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DF343-936B-42A5-AD0E-62F01FF48C29}">
  <ds:schemaRefs>
    <ds:schemaRef ds:uri="http://schemas.microsoft.com/office/2006/metadata/properties"/>
    <ds:schemaRef ds:uri="http://schemas.microsoft.com/office/infopath/2007/PartnerControls"/>
    <ds:schemaRef ds:uri="0dea63c7-7d26-4e2c-81d9-41165eb6d6cb"/>
    <ds:schemaRef ds:uri="3c149546-b6a7-4a57-9a3f-87ff76f898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DC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Ponnuru, Srivibhav (OCTO-Contractor)</dc:creator>
  <keywords/>
  <lastModifiedBy>Cross, Jesse (DOEE)</lastModifiedBy>
  <revision>17</revision>
  <dcterms:created xsi:type="dcterms:W3CDTF">2025-11-07T21:27:00.0000000Z</dcterms:created>
  <dcterms:modified xsi:type="dcterms:W3CDTF">2026-06-10T19:50:22.3212109Z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7cb81890-ea4b-405e-8efe-6681670e8023</vt:lpwstr>
  </property>
  <property fmtid="{D5CDD505-2E9C-101B-9397-08002B2CF9AE}" pid="3" name="ContentTypeId">
    <vt:lpwstr>0x01010021D7460404FD8A4298970846A98DBE08</vt:lpwstr>
  </property>
  <property fmtid="{D5CDD505-2E9C-101B-9397-08002B2CF9AE}" pid="4" name="MediaServiceImageTags">
    <vt:lpwstr/>
  </property>
</Properties>
</file>