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2970" w:rsidP="000E7FEE" w:rsidRDefault="00ED226D" w14:paraId="4EBD25E7" w14:textId="4A80FA37">
      <w:pPr>
        <w:jc w:val="center"/>
        <w:rPr>
          <w:sz w:val="48"/>
          <w:szCs w:val="48"/>
          <w:u w:val="single"/>
        </w:rPr>
      </w:pPr>
      <w:r>
        <w:rPr>
          <w:sz w:val="48"/>
          <w:szCs w:val="48"/>
          <w:u w:val="single"/>
        </w:rPr>
        <w:t xml:space="preserve">Janitorial </w:t>
      </w:r>
      <w:r w:rsidR="005F0786">
        <w:rPr>
          <w:sz w:val="48"/>
          <w:szCs w:val="48"/>
          <w:u w:val="single"/>
        </w:rPr>
        <w:t>Services</w:t>
      </w:r>
    </w:p>
    <w:p w:rsidR="000E7FEE" w:rsidP="000E7FEE" w:rsidRDefault="00F57544" w14:paraId="3A21D504" w14:textId="5F1D3D8D">
      <w:pPr>
        <w:rPr>
          <w:sz w:val="32"/>
          <w:szCs w:val="32"/>
          <w:u w:val="single"/>
        </w:rPr>
      </w:pPr>
      <w:r>
        <w:rPr>
          <w:sz w:val="32"/>
          <w:szCs w:val="32"/>
          <w:u w:val="single"/>
        </w:rPr>
        <w:t xml:space="preserve">Copy and Paste the Following Specification Language into the </w:t>
      </w:r>
      <w:r w:rsidR="00E742EF">
        <w:rPr>
          <w:sz w:val="32"/>
          <w:szCs w:val="32"/>
          <w:u w:val="single"/>
        </w:rPr>
        <w:t>appropriate</w:t>
      </w:r>
      <w:r>
        <w:rPr>
          <w:sz w:val="32"/>
          <w:szCs w:val="32"/>
          <w:u w:val="single"/>
        </w:rPr>
        <w:t xml:space="preserve"> section of your Statement of Work</w:t>
      </w:r>
    </w:p>
    <w:p w:rsidR="00E742EF" w:rsidP="000E7FEE" w:rsidRDefault="002557D8" w14:paraId="4AD7D244" w14:textId="29190522">
      <w:pPr>
        <w:rPr>
          <w:b/>
          <w:bCs/>
          <w:sz w:val="28"/>
          <w:szCs w:val="28"/>
        </w:rPr>
      </w:pPr>
      <w:r w:rsidRPr="002557D8">
        <w:rPr>
          <w:b/>
          <w:bCs/>
          <w:sz w:val="28"/>
          <w:szCs w:val="28"/>
        </w:rPr>
        <w:t>Definitions</w:t>
      </w:r>
      <w:r>
        <w:rPr>
          <w:b/>
          <w:bCs/>
          <w:sz w:val="28"/>
          <w:szCs w:val="28"/>
        </w:rPr>
        <w:t>:</w:t>
      </w:r>
    </w:p>
    <w:p w:rsidR="002557D8" w:rsidP="000E7FEE" w:rsidRDefault="006A52AD" w14:paraId="0E23B6CB" w14:textId="6D37D6EB">
      <w:r w:rsidRPr="6531D426" w:rsidR="006A52AD">
        <w:rPr>
          <w:b w:val="1"/>
          <w:bCs w:val="1"/>
        </w:rPr>
        <w:t>Environmentally Preferable Product or Services (EPPS</w:t>
      </w:r>
      <w:r w:rsidRPr="6531D426" w:rsidR="397BFFB4">
        <w:rPr>
          <w:b w:val="1"/>
          <w:bCs w:val="1"/>
        </w:rPr>
        <w:t>)</w:t>
      </w:r>
      <w:r w:rsidRPr="6531D426" w:rsidR="0CE3B410">
        <w:rPr>
          <w:b w:val="1"/>
          <w:bCs w:val="1"/>
        </w:rPr>
        <w:t>:</w:t>
      </w:r>
      <w:r w:rsidR="397BFFB4">
        <w:rPr/>
        <w:t xml:space="preserve"> </w:t>
      </w:r>
      <w:r w:rsidR="5CBE18A0">
        <w:rPr/>
        <w:t>A</w:t>
      </w:r>
      <w:r w:rsidR="006A52AD">
        <w:rPr/>
        <w:t xml:space="preserve"> good or service that is less harmful to human health and the environment when compared with competing goods or services that serve the same purpose. The factors to be compared include raw materials acquisition, production, manufacturing, packaging, distribution, reuse, operation, maintenance, or disposal of the product. Information on EPPSs recognized by the </w:t>
      </w:r>
      <w:r w:rsidR="006A52AD">
        <w:rPr/>
        <w:t>District</w:t>
      </w:r>
      <w:r w:rsidR="006A52AD">
        <w:rPr/>
        <w:t xml:space="preserve"> and their corresponding EPPS requirements can be found here: </w:t>
      </w:r>
      <w:hyperlink r:id="Rb655ed1ea88b44cc">
        <w:r w:rsidRPr="6531D426" w:rsidR="397BFFB4">
          <w:rPr>
            <w:rStyle w:val="Hyperlink"/>
          </w:rPr>
          <w:t>https://doee.dc.gov/service/sustainable-purchasing</w:t>
        </w:r>
      </w:hyperlink>
    </w:p>
    <w:p w:rsidR="3C00D680" w:rsidP="6531D426" w:rsidRDefault="3C00D680" w14:paraId="611C6BFE" w14:textId="3D1AFADC">
      <w:pPr>
        <w:pStyle w:val="Normal"/>
        <w:rPr>
          <w:rFonts w:ascii="Aptos" w:hAnsi="Aptos" w:eastAsia="Aptos" w:cs="Aptos"/>
          <w:b w:val="0"/>
          <w:bCs w:val="0"/>
          <w:i w:val="0"/>
          <w:iCs w:val="0"/>
          <w:noProof w:val="0"/>
          <w:sz w:val="24"/>
          <w:szCs w:val="24"/>
          <w:lang w:val="en-US"/>
        </w:rPr>
      </w:pPr>
      <w:r w:rsidRPr="6531D426" w:rsidR="3C00D680">
        <w:rPr>
          <w:rFonts w:ascii="Aptos" w:hAnsi="Aptos" w:eastAsia="Aptos" w:cs="Aptos"/>
          <w:b w:val="1"/>
          <w:bCs w:val="1"/>
          <w:noProof w:val="0"/>
          <w:sz w:val="24"/>
          <w:szCs w:val="24"/>
          <w:lang w:val="en-US"/>
        </w:rPr>
        <w:t>Green Seal:</w:t>
      </w:r>
      <w:r w:rsidRPr="6531D426" w:rsidR="3C00D680">
        <w:rPr>
          <w:rFonts w:ascii="Aptos" w:hAnsi="Aptos" w:eastAsia="Aptos" w:cs="Aptos"/>
          <w:noProof w:val="0"/>
          <w:sz w:val="24"/>
          <w:szCs w:val="24"/>
          <w:lang w:val="en-US"/>
        </w:rPr>
        <w:t xml:space="preserve"> a non-profit standard-setting organization certifying a range of products and services. Green Seal standards and certifications are based on scientific testing and independent </w:t>
      </w:r>
      <w:r w:rsidRPr="6531D426" w:rsidR="3C00D680">
        <w:rPr>
          <w:rFonts w:ascii="Aptos" w:hAnsi="Aptos" w:eastAsia="Aptos" w:cs="Aptos"/>
          <w:noProof w:val="0"/>
          <w:sz w:val="24"/>
          <w:szCs w:val="24"/>
          <w:lang w:val="en-US"/>
        </w:rPr>
        <w:t>audits.</w:t>
      </w:r>
      <w:r w:rsidRPr="6531D426" w:rsidR="29217061">
        <w:rPr>
          <w:rFonts w:ascii="Aptos" w:hAnsi="Aptos" w:eastAsia="Aptos" w:cs="Aptos"/>
          <w:noProof w:val="0"/>
          <w:sz w:val="24"/>
          <w:szCs w:val="24"/>
          <w:lang w:val="en-US"/>
        </w:rPr>
        <w:t xml:space="preserve"> </w:t>
      </w:r>
      <w:r w:rsidRPr="6531D426" w:rsidR="53DDF22E">
        <w:rPr>
          <w:rFonts w:ascii="Aptos" w:hAnsi="Aptos" w:eastAsia="Aptos" w:cs="Aptos"/>
          <w:noProof w:val="0"/>
          <w:sz w:val="24"/>
          <w:szCs w:val="24"/>
          <w:lang w:val="en-US"/>
        </w:rPr>
        <w:t>Relevant</w:t>
      </w:r>
      <w:r w:rsidRPr="6531D426" w:rsidR="53DDF22E">
        <w:rPr>
          <w:rFonts w:ascii="Aptos" w:hAnsi="Aptos" w:eastAsia="Aptos" w:cs="Aptos"/>
          <w:noProof w:val="0"/>
          <w:sz w:val="24"/>
          <w:szCs w:val="24"/>
          <w:lang w:val="en-US"/>
        </w:rPr>
        <w:t xml:space="preserve"> standards in include GS-42 for Commercial and Industrial Cleaning Services.</w:t>
      </w:r>
    </w:p>
    <w:p w:rsidR="504F904B" w:rsidP="6531D426" w:rsidRDefault="504F904B" w14:paraId="7698BD46" w14:textId="5C20DF21">
      <w:pPr>
        <w:widowControl w:val="0"/>
        <w:spacing w:after="240" w:line="276" w:lineRule="auto"/>
        <w:rPr>
          <w:rFonts w:ascii="Aptos" w:hAnsi="Aptos" w:eastAsia="Aptos" w:cs="Aptos"/>
          <w:b w:val="0"/>
          <w:bCs w:val="0"/>
          <w:i w:val="0"/>
          <w:iCs w:val="0"/>
          <w:noProof w:val="0"/>
          <w:sz w:val="24"/>
          <w:szCs w:val="24"/>
          <w:lang w:val="en-US"/>
        </w:rPr>
      </w:pPr>
      <w:r w:rsidRPr="6531D426" w:rsidR="504F904B">
        <w:rPr>
          <w:rFonts w:ascii="Aptos" w:hAnsi="Aptos" w:eastAsia="Aptos" w:cs="Aptos"/>
          <w:b w:val="1"/>
          <w:bCs w:val="1"/>
          <w:i w:val="0"/>
          <w:iCs w:val="0"/>
          <w:noProof w:val="0"/>
          <w:sz w:val="24"/>
          <w:szCs w:val="24"/>
          <w:lang w:val="en-US"/>
        </w:rPr>
        <w:t xml:space="preserve">High-efficiency particulate air (HEPA): </w:t>
      </w:r>
      <w:r w:rsidRPr="6531D426" w:rsidR="504F904B">
        <w:rPr>
          <w:rFonts w:ascii="Aptos" w:hAnsi="Aptos" w:eastAsia="Aptos" w:cs="Aptos"/>
          <w:b w:val="0"/>
          <w:bCs w:val="0"/>
          <w:i w:val="0"/>
          <w:iCs w:val="0"/>
          <w:noProof w:val="0"/>
          <w:sz w:val="24"/>
          <w:szCs w:val="24"/>
          <w:lang w:val="en-US"/>
        </w:rPr>
        <w:t>An air filter designed according to federal standards to remove 99.97% of airborne particles measuring 0.3 micrometers in diameter. HEPA vacuum cleaners trap dust and other irritants, improving indoor air quality.</w:t>
      </w:r>
    </w:p>
    <w:p w:rsidR="504F904B" w:rsidP="6531D426" w:rsidRDefault="504F904B" w14:paraId="4FFFBD82" w14:textId="7B5B32A2">
      <w:pPr>
        <w:spacing w:before="0" w:beforeAutospacing="off" w:after="240" w:afterAutospacing="off" w:line="276" w:lineRule="auto"/>
      </w:pPr>
      <w:r w:rsidRPr="6531D426" w:rsidR="504F904B">
        <w:rPr>
          <w:rFonts w:ascii="Aptos" w:hAnsi="Aptos" w:eastAsia="Aptos" w:cs="Aptos"/>
          <w:b w:val="1"/>
          <w:bCs w:val="1"/>
          <w:noProof w:val="0"/>
          <w:sz w:val="24"/>
          <w:szCs w:val="24"/>
          <w:lang w:val="en-US"/>
        </w:rPr>
        <w:t>Recyclable:</w:t>
      </w:r>
      <w:r w:rsidRPr="6531D426" w:rsidR="504F904B">
        <w:rPr>
          <w:rFonts w:ascii="Aptos" w:hAnsi="Aptos" w:eastAsia="Aptos" w:cs="Aptos"/>
          <w:noProof w:val="0"/>
          <w:sz w:val="24"/>
          <w:szCs w:val="24"/>
          <w:lang w:val="en-US"/>
        </w:rPr>
        <w:t xml:space="preserve"> Refers to a material, product, or package made solely of materials that can be recycled using the </w:t>
      </w:r>
      <w:r w:rsidRPr="6531D426" w:rsidR="504F904B">
        <w:rPr>
          <w:rFonts w:ascii="Aptos" w:hAnsi="Aptos" w:eastAsia="Aptos" w:cs="Aptos"/>
          <w:noProof w:val="0"/>
          <w:sz w:val="24"/>
          <w:szCs w:val="24"/>
          <w:lang w:val="en-US"/>
        </w:rPr>
        <w:t>District’s</w:t>
      </w:r>
      <w:r w:rsidRPr="6531D426" w:rsidR="504F904B">
        <w:rPr>
          <w:rFonts w:ascii="Aptos" w:hAnsi="Aptos" w:eastAsia="Aptos" w:cs="Aptos"/>
          <w:noProof w:val="0"/>
          <w:sz w:val="24"/>
          <w:szCs w:val="24"/>
          <w:lang w:val="en-US"/>
        </w:rPr>
        <w:t xml:space="preserve"> recycling collection program as per the Mayor’s List of Recyclables</w:t>
      </w:r>
    </w:p>
    <w:p w:rsidR="4BE925B3" w:rsidP="175A3F03" w:rsidRDefault="4BE925B3" w14:paraId="6EBA20B7" w14:textId="04131208">
      <w:pPr>
        <w:widowControl w:val="0"/>
        <w:spacing w:after="240" w:line="276" w:lineRule="auto"/>
        <w:rPr>
          <w:rFonts w:ascii="Aptos" w:hAnsi="Aptos" w:eastAsia="Aptos" w:cs="Aptos"/>
          <w:b w:val="0"/>
          <w:bCs w:val="0"/>
          <w:i w:val="0"/>
          <w:iCs w:val="0"/>
          <w:noProof w:val="0"/>
          <w:sz w:val="24"/>
          <w:szCs w:val="24"/>
          <w:lang w:val="en-US"/>
        </w:rPr>
      </w:pPr>
      <w:r w:rsidRPr="175A3F03" w:rsidR="4BE925B3">
        <w:rPr>
          <w:rFonts w:ascii="Aptos" w:hAnsi="Aptos" w:eastAsia="Aptos" w:cs="Aptos"/>
          <w:b w:val="1"/>
          <w:bCs w:val="1"/>
          <w:i w:val="0"/>
          <w:iCs w:val="0"/>
          <w:noProof w:val="0"/>
          <w:color w:val="000000" w:themeColor="text1" w:themeTint="FF" w:themeShade="FF"/>
          <w:sz w:val="24"/>
          <w:szCs w:val="24"/>
          <w:lang w:val="en-US"/>
        </w:rPr>
        <w:t>***</w:t>
      </w:r>
      <w:r w:rsidRPr="175A3F03" w:rsidR="4BE925B3">
        <w:rPr>
          <w:rFonts w:ascii="Aptos" w:hAnsi="Aptos" w:eastAsia="Aptos" w:cs="Aptos"/>
          <w:b w:val="0"/>
          <w:bCs w:val="0"/>
          <w:i w:val="0"/>
          <w:iCs w:val="0"/>
          <w:noProof w:val="0"/>
          <w:color w:val="000000" w:themeColor="text1" w:themeTint="FF" w:themeShade="FF"/>
          <w:sz w:val="24"/>
          <w:szCs w:val="24"/>
          <w:lang w:val="en-US"/>
        </w:rPr>
        <w:t xml:space="preserve"> </w:t>
      </w:r>
      <w:r w:rsidRPr="175A3F03" w:rsidR="4BE925B3">
        <w:rPr>
          <w:rFonts w:ascii="Aptos" w:hAnsi="Aptos" w:eastAsia="Aptos" w:cs="Aptos"/>
          <w:b w:val="0"/>
          <w:bCs w:val="0"/>
          <w:i w:val="0"/>
          <w:iCs w:val="0"/>
          <w:noProof w:val="0"/>
          <w:sz w:val="24"/>
          <w:szCs w:val="24"/>
          <w:lang w:val="en-US"/>
        </w:rPr>
        <w:t xml:space="preserve">If the above terms are used in the solicitation, the associated definition must be included. Agency staff should also review the specification guidance document and determine if additional definitions are needed to fit the scope of the procurement. </w:t>
      </w:r>
      <w:r w:rsidRPr="175A3F03" w:rsidR="4BE925B3">
        <w:rPr>
          <w:rFonts w:ascii="Aptos" w:hAnsi="Aptos" w:eastAsia="Aptos" w:cs="Aptos"/>
          <w:b w:val="1"/>
          <w:bCs w:val="1"/>
          <w:i w:val="0"/>
          <w:iCs w:val="0"/>
          <w:noProof w:val="0"/>
          <w:sz w:val="24"/>
          <w:szCs w:val="24"/>
          <w:lang w:val="en-US"/>
        </w:rPr>
        <w:t>***</w:t>
      </w:r>
    </w:p>
    <w:p w:rsidR="006A52AD" w:rsidP="000E7FEE" w:rsidRDefault="006A52AD" w14:paraId="5E31BBF1" w14:textId="76F3887F">
      <w:pPr>
        <w:rPr>
          <w:b/>
          <w:bCs/>
          <w:sz w:val="28"/>
          <w:szCs w:val="28"/>
        </w:rPr>
      </w:pPr>
      <w:r w:rsidRPr="006A52AD">
        <w:rPr>
          <w:b/>
          <w:bCs/>
          <w:sz w:val="28"/>
          <w:szCs w:val="28"/>
        </w:rPr>
        <w:t>Background:</w:t>
      </w:r>
    </w:p>
    <w:p w:rsidR="00F17D96" w:rsidP="19C153C0" w:rsidRDefault="00F17D96" w14:paraId="67C3D37F" w14:textId="4E185F99">
      <w:r w:rsidRPr="19C153C0">
        <w:t xml:space="preserve">The District of Columbia is committed to procuring quality goods and services in a timely manner </w:t>
      </w:r>
      <w:proofErr w:type="gramStart"/>
      <w:r w:rsidRPr="19C153C0">
        <w:t>and</w:t>
      </w:r>
      <w:proofErr w:type="gramEnd"/>
      <w:r w:rsidRPr="19C153C0">
        <w:t xml:space="preserve"> reasonable cost that support the District meeting its sustainability goals. The </w:t>
      </w:r>
      <w:proofErr w:type="gramStart"/>
      <w:r w:rsidRPr="19C153C0">
        <w:t>District</w:t>
      </w:r>
      <w:proofErr w:type="gramEnd"/>
      <w:r w:rsidRPr="19C153C0">
        <w:t xml:space="preserve"> aims to improve </w:t>
      </w:r>
      <w:proofErr w:type="gramStart"/>
      <w:r w:rsidRPr="19C153C0">
        <w:t>worker</w:t>
      </w:r>
      <w:proofErr w:type="gramEnd"/>
      <w:r w:rsidRPr="19C153C0">
        <w:t xml:space="preserve"> health, conserve natural resources, and prevent pollution through this activity. Environmental components to be considered </w:t>
      </w:r>
      <w:proofErr w:type="gramStart"/>
      <w:r w:rsidRPr="19C153C0">
        <w:t>include:</w:t>
      </w:r>
      <w:proofErr w:type="gramEnd"/>
      <w:r w:rsidRPr="19C153C0">
        <w:t xml:space="preserve"> recycled content and recyclability; energy efficiency; and the presence of undesirable materials in the products, especially toxic chemicals which are persistent and </w:t>
      </w:r>
      <w:proofErr w:type="gramStart"/>
      <w:r w:rsidRPr="19C153C0">
        <w:t>bio-accumulative</w:t>
      </w:r>
      <w:proofErr w:type="gramEnd"/>
      <w:r w:rsidRPr="19C153C0">
        <w:t>. Environmental requirements related to sustainability and environmentally preferable purchasing goals are embedded throughout this contract.</w:t>
      </w:r>
    </w:p>
    <w:p w:rsidR="00935F13" w:rsidP="000E7FEE" w:rsidRDefault="00935F13" w14:paraId="54EEBC29" w14:textId="7E08202E">
      <w:pPr>
        <w:rPr>
          <w:b/>
          <w:bCs/>
          <w:sz w:val="28"/>
          <w:szCs w:val="28"/>
        </w:rPr>
      </w:pPr>
      <w:r w:rsidRPr="00935F13">
        <w:rPr>
          <w:b/>
          <w:bCs/>
          <w:sz w:val="28"/>
          <w:szCs w:val="28"/>
        </w:rPr>
        <w:t xml:space="preserve">Applicable Documents </w:t>
      </w:r>
    </w:p>
    <w:tbl>
      <w:tblPr>
        <w:tblStyle w:val="TableGrid"/>
        <w:tblW w:w="9350" w:type="dxa"/>
        <w:tblLook w:val="06A0" w:firstRow="1" w:lastRow="0" w:firstColumn="1" w:lastColumn="0" w:noHBand="1" w:noVBand="1"/>
      </w:tblPr>
      <w:tblGrid>
        <w:gridCol w:w="870"/>
        <w:gridCol w:w="2025"/>
        <w:gridCol w:w="5385"/>
        <w:gridCol w:w="1070"/>
      </w:tblGrid>
      <w:tr w:rsidR="19C153C0" w:rsidTr="175A3F03" w14:paraId="1E82D161" w14:textId="77777777">
        <w:trPr>
          <w:trHeight w:val="300"/>
        </w:trPr>
        <w:tc>
          <w:tcPr>
            <w:tcW w:w="870" w:type="dxa"/>
            <w:tcMar/>
          </w:tcPr>
          <w:p w:rsidR="7F393C79" w:rsidP="19C153C0" w:rsidRDefault="7F393C79" w14:paraId="103AF0DE" w14:textId="1C1C3366">
            <w:pPr>
              <w:rPr>
                <w:b/>
                <w:bCs/>
              </w:rPr>
            </w:pPr>
            <w:r w:rsidRPr="19C153C0">
              <w:rPr>
                <w:b/>
                <w:bCs/>
              </w:rPr>
              <w:t>Item No.</w:t>
            </w:r>
          </w:p>
        </w:tc>
        <w:tc>
          <w:tcPr>
            <w:tcW w:w="2025" w:type="dxa"/>
            <w:tcMar/>
          </w:tcPr>
          <w:p w:rsidR="7F393C79" w:rsidP="19C153C0" w:rsidRDefault="7F393C79" w14:paraId="02DC0878" w14:textId="4E755ED4">
            <w:pPr>
              <w:rPr>
                <w:b/>
                <w:bCs/>
              </w:rPr>
            </w:pPr>
            <w:r w:rsidRPr="19C153C0">
              <w:rPr>
                <w:b/>
                <w:bCs/>
              </w:rPr>
              <w:t>Document type</w:t>
            </w:r>
          </w:p>
        </w:tc>
        <w:tc>
          <w:tcPr>
            <w:tcW w:w="5385" w:type="dxa"/>
            <w:tcMar/>
          </w:tcPr>
          <w:p w:rsidR="7F393C79" w:rsidP="19C153C0" w:rsidRDefault="7F393C79" w14:paraId="3FAAC6D4" w14:textId="671B7714">
            <w:pPr>
              <w:rPr>
                <w:b/>
                <w:bCs/>
              </w:rPr>
            </w:pPr>
            <w:r w:rsidRPr="19C153C0">
              <w:rPr>
                <w:b/>
                <w:bCs/>
              </w:rPr>
              <w:t xml:space="preserve">Document Title </w:t>
            </w:r>
          </w:p>
        </w:tc>
        <w:tc>
          <w:tcPr>
            <w:tcW w:w="1070" w:type="dxa"/>
            <w:tcMar/>
          </w:tcPr>
          <w:p w:rsidR="7F393C79" w:rsidP="19C153C0" w:rsidRDefault="7F393C79" w14:paraId="12D9279B" w14:textId="32A006B4">
            <w:pPr>
              <w:rPr>
                <w:b/>
                <w:bCs/>
              </w:rPr>
            </w:pPr>
            <w:r w:rsidRPr="19C153C0">
              <w:rPr>
                <w:b/>
                <w:bCs/>
              </w:rPr>
              <w:t>Date</w:t>
            </w:r>
          </w:p>
        </w:tc>
      </w:tr>
      <w:tr w:rsidR="19C153C0" w:rsidTr="175A3F03" w14:paraId="0B051ED5" w14:textId="77777777">
        <w:trPr>
          <w:trHeight w:val="300"/>
        </w:trPr>
        <w:tc>
          <w:tcPr>
            <w:tcW w:w="870" w:type="dxa"/>
            <w:tcMar/>
          </w:tcPr>
          <w:p w:rsidR="72576BB6" w:rsidP="19C153C0" w:rsidRDefault="72576BB6" w14:paraId="24C82DA5" w14:textId="56F9B742">
            <w:r w:rsidRPr="19C153C0">
              <w:t>1</w:t>
            </w:r>
          </w:p>
        </w:tc>
        <w:tc>
          <w:tcPr>
            <w:tcW w:w="2025" w:type="dxa"/>
            <w:tcMar/>
          </w:tcPr>
          <w:p w:rsidR="7F393C79" w:rsidP="19C153C0" w:rsidRDefault="7F393C79" w14:paraId="2A0B0763" w14:textId="7488A6E8">
            <w:r w:rsidRPr="19C153C0">
              <w:t>DC Office of Contracting &amp; Procurement Policy</w:t>
            </w:r>
          </w:p>
        </w:tc>
        <w:tc>
          <w:tcPr>
            <w:tcW w:w="5385" w:type="dxa"/>
            <w:tcMar/>
          </w:tcPr>
          <w:p w:rsidR="7F393C79" w:rsidP="19C153C0" w:rsidRDefault="7F393C79" w14:paraId="4F4EE85C" w14:textId="595FA850">
            <w:hyperlink r:id="Racd934474a38468e">
              <w:r w:rsidRPr="175A3F03" w:rsidR="39180D6A">
                <w:rPr>
                  <w:rStyle w:val="Hyperlink"/>
                </w:rPr>
                <w:t>EPPS Specification Guidance for Janitorial Services</w:t>
              </w:r>
            </w:hyperlink>
          </w:p>
          <w:p w:rsidR="175A3F03" w:rsidRDefault="175A3F03" w14:paraId="248C2088" w14:textId="69A814B1"/>
          <w:p w:rsidR="04110C49" w:rsidRDefault="04110C49" w14:paraId="74BC47D6" w14:textId="76026ADE">
            <w:hyperlink r:id="R432978b6bde84404">
              <w:r w:rsidRPr="175A3F03" w:rsidR="04110C49">
                <w:rPr>
                  <w:rStyle w:val="Hyperlink"/>
                </w:rPr>
                <w:t>https://doee.dc.gov/sites/default/files/dc/sites/doee/service_content/attachments/Final%20-%20Janitorial%20Services%20Additional%20Information_0.pdf</w:t>
              </w:r>
            </w:hyperlink>
          </w:p>
          <w:p w:rsidR="175A3F03" w:rsidRDefault="175A3F03" w14:paraId="405C8FF1" w14:textId="3C5003C2"/>
          <w:p w:rsidR="19C153C0" w:rsidP="19C153C0" w:rsidRDefault="19C153C0" w14:paraId="1A79E02A" w14:textId="323B0AE7">
            <w:pPr>
              <w:rPr>
                <w:b/>
                <w:bCs/>
              </w:rPr>
            </w:pPr>
          </w:p>
        </w:tc>
        <w:tc>
          <w:tcPr>
            <w:tcW w:w="1070" w:type="dxa"/>
            <w:tcMar/>
          </w:tcPr>
          <w:p w:rsidR="7F393C79" w:rsidP="19C153C0" w:rsidRDefault="7F393C79" w14:paraId="647D47E6" w14:textId="49A13DFA">
            <w:r w:rsidRPr="19C153C0">
              <w:t>2024</w:t>
            </w:r>
          </w:p>
        </w:tc>
      </w:tr>
      <w:tr w:rsidR="19C153C0" w:rsidTr="175A3F03" w14:paraId="4BD094BD" w14:textId="77777777">
        <w:trPr>
          <w:trHeight w:val="300"/>
        </w:trPr>
        <w:tc>
          <w:tcPr>
            <w:tcW w:w="870" w:type="dxa"/>
            <w:tcMar/>
          </w:tcPr>
          <w:p w:rsidR="28D2BA3D" w:rsidP="19C153C0" w:rsidRDefault="28D2BA3D" w14:paraId="14E8724A" w14:textId="7F766523">
            <w:r w:rsidRPr="19C153C0">
              <w:t>2</w:t>
            </w:r>
          </w:p>
        </w:tc>
        <w:tc>
          <w:tcPr>
            <w:tcW w:w="2025" w:type="dxa"/>
            <w:tcMar/>
          </w:tcPr>
          <w:p w:rsidR="28D2BA3D" w:rsidP="19C153C0" w:rsidRDefault="28D2BA3D" w14:paraId="56B9F0B0" w14:textId="41EDEEEF">
            <w:r w:rsidRPr="19C153C0">
              <w:t xml:space="preserve">DC Office of Contracting &amp; Procurement Policy  </w:t>
            </w:r>
          </w:p>
        </w:tc>
        <w:tc>
          <w:tcPr>
            <w:tcW w:w="5385" w:type="dxa"/>
            <w:tcMar/>
          </w:tcPr>
          <w:p w:rsidR="28D2BA3D" w:rsidP="19C153C0" w:rsidRDefault="28D2BA3D" w14:paraId="4A860451" w14:textId="379B4AEA">
            <w:hyperlink r:id="Rd6799a9d5b514770">
              <w:r w:rsidRPr="175A3F03" w:rsidR="7BB5991E">
                <w:rPr>
                  <w:rStyle w:val="Hyperlink"/>
                </w:rPr>
                <w:t>EPPS Environmental Specification Guidance for Cleaning Supplies</w:t>
              </w:r>
            </w:hyperlink>
            <w:r w:rsidR="7BB5991E">
              <w:rPr/>
              <w:t xml:space="preserve">  </w:t>
            </w:r>
          </w:p>
          <w:p w:rsidR="28D2BA3D" w:rsidP="19C153C0" w:rsidRDefault="28D2BA3D" w14:paraId="4C3238D5" w14:textId="5B08C986"/>
          <w:p w:rsidR="28D2BA3D" w:rsidP="19C153C0" w:rsidRDefault="28D2BA3D" w14:paraId="754AB20F" w14:textId="409BD941">
            <w:hyperlink r:id="R78c1f172e07e4561">
              <w:r w:rsidRPr="175A3F03" w:rsidR="68617617">
                <w:rPr>
                  <w:rStyle w:val="Hyperlink"/>
                </w:rPr>
                <w:t>https://doee.dc.gov/sites/default/files/dc/sites/doee/service_content/attachments/Final%20-%20Cleaning%20Supplies%20Additional%20Information_0.pdf</w:t>
              </w:r>
            </w:hyperlink>
          </w:p>
          <w:p w:rsidR="28D2BA3D" w:rsidP="19C153C0" w:rsidRDefault="28D2BA3D" w14:paraId="78594474" w14:textId="4B0B4B2D"/>
        </w:tc>
        <w:tc>
          <w:tcPr>
            <w:tcW w:w="1070" w:type="dxa"/>
            <w:tcMar/>
          </w:tcPr>
          <w:p w:rsidR="28D2BA3D" w:rsidP="19C153C0" w:rsidRDefault="28D2BA3D" w14:paraId="5489E468" w14:textId="2F3A78DB">
            <w:r w:rsidRPr="19C153C0">
              <w:t>2024</w:t>
            </w:r>
          </w:p>
        </w:tc>
      </w:tr>
      <w:tr w:rsidR="19C153C0" w:rsidTr="175A3F03" w14:paraId="357B19EB" w14:textId="77777777">
        <w:trPr>
          <w:trHeight w:val="900"/>
        </w:trPr>
        <w:tc>
          <w:tcPr>
            <w:tcW w:w="870" w:type="dxa"/>
            <w:tcMar/>
          </w:tcPr>
          <w:p w:rsidR="23E2D808" w:rsidP="19C153C0" w:rsidRDefault="23E2D808" w14:paraId="6A874388" w14:textId="323F156B">
            <w:r w:rsidRPr="19C153C0">
              <w:t>3</w:t>
            </w:r>
          </w:p>
        </w:tc>
        <w:tc>
          <w:tcPr>
            <w:tcW w:w="2025" w:type="dxa"/>
            <w:tcMar/>
          </w:tcPr>
          <w:p w:rsidR="4F50D773" w:rsidP="4F50D773" w:rsidRDefault="4F50D773" w14:paraId="3B912398" w14:textId="17E6D2C2">
            <w:pPr>
              <w:widowControl w:val="0"/>
              <w:rPr>
                <w:rFonts w:ascii="Aptos" w:hAnsi="Aptos" w:eastAsia="Aptos" w:cs="Aptos"/>
                <w:b w:val="0"/>
                <w:bCs w:val="0"/>
                <w:i w:val="0"/>
                <w:iCs w:val="0"/>
                <w:sz w:val="24"/>
                <w:szCs w:val="24"/>
              </w:rPr>
            </w:pPr>
            <w:r w:rsidRPr="4F50D773" w:rsidR="4F50D773">
              <w:rPr>
                <w:rFonts w:ascii="Aptos" w:hAnsi="Aptos" w:eastAsia="Aptos" w:cs="Aptos"/>
                <w:b w:val="0"/>
                <w:bCs w:val="0"/>
                <w:i w:val="0"/>
                <w:iCs w:val="0"/>
                <w:sz w:val="24"/>
                <w:szCs w:val="24"/>
                <w:lang w:val="en-US"/>
              </w:rPr>
              <w:t>Law</w:t>
            </w:r>
          </w:p>
        </w:tc>
        <w:tc>
          <w:tcPr>
            <w:tcW w:w="5385" w:type="dxa"/>
            <w:tcMar/>
          </w:tcPr>
          <w:p w:rsidR="4F50D773" w:rsidP="175A3F03" w:rsidRDefault="4F50D773" w14:paraId="3FD29604" w14:textId="13D80871">
            <w:pPr>
              <w:widowControl w:val="0"/>
              <w:rPr>
                <w:rFonts w:ascii="Aptos" w:hAnsi="Aptos" w:eastAsia="Aptos" w:cs="Aptos"/>
                <w:b w:val="0"/>
                <w:bCs w:val="0"/>
                <w:i w:val="0"/>
                <w:iCs w:val="0"/>
                <w:sz w:val="24"/>
                <w:szCs w:val="24"/>
              </w:rPr>
            </w:pPr>
            <w:hyperlink r:id="R6caacdc7b97d4800">
              <w:r w:rsidRPr="175A3F03" w:rsidR="31A236AB">
                <w:rPr>
                  <w:rStyle w:val="Hyperlink"/>
                  <w:rFonts w:ascii="Aptos" w:hAnsi="Aptos" w:eastAsia="Aptos" w:cs="Aptos"/>
                  <w:b w:val="0"/>
                  <w:bCs w:val="0"/>
                  <w:i w:val="0"/>
                  <w:iCs w:val="0"/>
                  <w:strike w:val="0"/>
                  <w:dstrike w:val="0"/>
                  <w:sz w:val="24"/>
                  <w:szCs w:val="24"/>
                  <w:lang w:val="en-US"/>
                </w:rPr>
                <w:t>DC Code § 2–361.01. Green procurement.</w:t>
              </w:r>
            </w:hyperlink>
          </w:p>
          <w:p w:rsidR="4F50D773" w:rsidP="175A3F03" w:rsidRDefault="4F50D773" w14:paraId="6C360EFF" w14:textId="0EE59F99">
            <w:pPr>
              <w:widowControl w:val="0"/>
              <w:rPr>
                <w:rFonts w:ascii="Aptos" w:hAnsi="Aptos" w:eastAsia="Aptos" w:cs="Aptos"/>
                <w:b w:val="0"/>
                <w:bCs w:val="0"/>
                <w:i w:val="0"/>
                <w:iCs w:val="0"/>
                <w:strike w:val="0"/>
                <w:dstrike w:val="0"/>
                <w:sz w:val="24"/>
                <w:szCs w:val="24"/>
                <w:lang w:val="en-US"/>
              </w:rPr>
            </w:pPr>
          </w:p>
          <w:p w:rsidR="4F50D773" w:rsidP="175A3F03" w:rsidRDefault="4F50D773" w14:paraId="6E7B3FBE" w14:textId="0D747958">
            <w:pPr>
              <w:widowControl w:val="0"/>
              <w:rPr>
                <w:rFonts w:ascii="Aptos" w:hAnsi="Aptos" w:eastAsia="Aptos" w:cs="Aptos"/>
                <w:b w:val="0"/>
                <w:bCs w:val="0"/>
                <w:i w:val="0"/>
                <w:iCs w:val="0"/>
                <w:strike w:val="0"/>
                <w:dstrike w:val="0"/>
                <w:sz w:val="24"/>
                <w:szCs w:val="24"/>
                <w:lang w:val="en-US"/>
              </w:rPr>
            </w:pPr>
            <w:hyperlink r:id="R06234973565641a3">
              <w:r w:rsidRPr="175A3F03" w:rsidR="6EFD54BF">
                <w:rPr>
                  <w:rStyle w:val="Hyperlink"/>
                  <w:rFonts w:ascii="Aptos" w:hAnsi="Aptos" w:eastAsia="Aptos" w:cs="Aptos"/>
                  <w:b w:val="0"/>
                  <w:bCs w:val="0"/>
                  <w:i w:val="0"/>
                  <w:iCs w:val="0"/>
                  <w:strike w:val="0"/>
                  <w:dstrike w:val="0"/>
                  <w:sz w:val="24"/>
                  <w:szCs w:val="24"/>
                  <w:lang w:val="en-US"/>
                </w:rPr>
                <w:t>https://code.dccouncil.gov/us/dc/council/code/sections/2-361.01</w:t>
              </w:r>
            </w:hyperlink>
          </w:p>
          <w:p w:rsidR="4F50D773" w:rsidP="175A3F03" w:rsidRDefault="4F50D773" w14:paraId="27E006F6" w14:textId="4CD139E9">
            <w:pPr>
              <w:widowControl w:val="0"/>
              <w:rPr>
                <w:rFonts w:ascii="Aptos" w:hAnsi="Aptos" w:eastAsia="Aptos" w:cs="Aptos"/>
                <w:b w:val="0"/>
                <w:bCs w:val="0"/>
                <w:i w:val="0"/>
                <w:iCs w:val="0"/>
                <w:strike w:val="0"/>
                <w:dstrike w:val="0"/>
                <w:sz w:val="24"/>
                <w:szCs w:val="24"/>
                <w:lang w:val="en-US"/>
              </w:rPr>
            </w:pPr>
          </w:p>
        </w:tc>
        <w:tc>
          <w:tcPr>
            <w:tcW w:w="1070" w:type="dxa"/>
            <w:tcMar/>
          </w:tcPr>
          <w:p w:rsidR="4F50D773" w:rsidP="4F50D773" w:rsidRDefault="4F50D773" w14:paraId="11994C76" w14:textId="7FADA163">
            <w:pPr>
              <w:widowControl w:val="0"/>
              <w:rPr>
                <w:rFonts w:ascii="Aptos" w:hAnsi="Aptos" w:eastAsia="Aptos" w:cs="Aptos"/>
                <w:b w:val="0"/>
                <w:bCs w:val="0"/>
                <w:i w:val="0"/>
                <w:iCs w:val="0"/>
                <w:sz w:val="24"/>
                <w:szCs w:val="24"/>
              </w:rPr>
            </w:pPr>
            <w:r w:rsidRPr="4F50D773" w:rsidR="4F50D773">
              <w:rPr>
                <w:rFonts w:ascii="Aptos" w:hAnsi="Aptos" w:eastAsia="Aptos" w:cs="Aptos"/>
                <w:b w:val="0"/>
                <w:bCs w:val="0"/>
                <w:i w:val="0"/>
                <w:iCs w:val="0"/>
                <w:sz w:val="24"/>
                <w:szCs w:val="24"/>
                <w:lang w:val="en-US"/>
              </w:rPr>
              <w:t>Most Current</w:t>
            </w:r>
          </w:p>
          <w:p w:rsidR="4F50D773" w:rsidP="4F50D773" w:rsidRDefault="4F50D773" w14:paraId="7B721198" w14:textId="13146F7F">
            <w:pPr>
              <w:widowControl w:val="0"/>
              <w:rPr>
                <w:rFonts w:ascii="Aptos" w:hAnsi="Aptos" w:eastAsia="Aptos" w:cs="Aptos"/>
                <w:b w:val="0"/>
                <w:bCs w:val="0"/>
                <w:i w:val="0"/>
                <w:iCs w:val="0"/>
                <w:sz w:val="24"/>
                <w:szCs w:val="24"/>
              </w:rPr>
            </w:pPr>
          </w:p>
        </w:tc>
      </w:tr>
      <w:tr w:rsidR="19C153C0" w:rsidTr="175A3F03" w14:paraId="19045501" w14:textId="77777777">
        <w:trPr>
          <w:trHeight w:val="300"/>
        </w:trPr>
        <w:tc>
          <w:tcPr>
            <w:tcW w:w="870" w:type="dxa"/>
            <w:tcMar/>
          </w:tcPr>
          <w:p w:rsidR="23E2D808" w:rsidP="19C153C0" w:rsidRDefault="23E2D808" w14:paraId="4F54A480" w14:textId="4EEE68A7">
            <w:r w:rsidRPr="19C153C0">
              <w:t>4</w:t>
            </w:r>
          </w:p>
        </w:tc>
        <w:tc>
          <w:tcPr>
            <w:tcW w:w="2025" w:type="dxa"/>
            <w:tcMar/>
          </w:tcPr>
          <w:p w:rsidR="23E2D808" w:rsidP="19C153C0" w:rsidRDefault="23E2D808" w14:paraId="03FAA611" w14:textId="7DC93588">
            <w:r w:rsidRPr="19C153C0">
              <w:t>Standard</w:t>
            </w:r>
          </w:p>
        </w:tc>
        <w:tc>
          <w:tcPr>
            <w:tcW w:w="5385" w:type="dxa"/>
            <w:tcMar/>
          </w:tcPr>
          <w:p w:rsidR="23E2D808" w:rsidP="19C153C0" w:rsidRDefault="23E2D808" w14:paraId="7F5BA668" w14:textId="675DAAA2">
            <w:hyperlink r:id="Rc4eee7a84db44059">
              <w:r w:rsidRPr="175A3F03" w:rsidR="62E34D6D">
                <w:rPr>
                  <w:rStyle w:val="Hyperlink"/>
                </w:rPr>
                <w:t>Green Seal’s Environmental Standards for Commercial and Institutional Cleaning</w:t>
              </w:r>
            </w:hyperlink>
          </w:p>
          <w:p w:rsidR="175A3F03" w:rsidRDefault="175A3F03" w14:paraId="3EA2FEB5" w14:textId="28558067"/>
          <w:p w:rsidR="6EF1DCA7" w:rsidRDefault="6EF1DCA7" w14:paraId="4E2DF0ED" w14:textId="620891DA">
            <w:hyperlink r:id="Reea5fc8683a34517">
              <w:r w:rsidRPr="175A3F03" w:rsidR="6EF1DCA7">
                <w:rPr>
                  <w:rStyle w:val="Hyperlink"/>
                </w:rPr>
                <w:t>https://greenseal.org/wp-content/uploads/GS-42-Standard-Ed-2.3-10.2024.pdf</w:t>
              </w:r>
            </w:hyperlink>
          </w:p>
          <w:p w:rsidR="19C153C0" w:rsidP="19C153C0" w:rsidRDefault="19C153C0" w14:paraId="6F9612A8" w14:textId="4ABEF52D"/>
        </w:tc>
        <w:tc>
          <w:tcPr>
            <w:tcW w:w="1070" w:type="dxa"/>
            <w:tcMar/>
          </w:tcPr>
          <w:p w:rsidR="23E2D808" w:rsidP="19C153C0" w:rsidRDefault="23E2D808" w14:paraId="3BFF8E73" w14:textId="3F3E9FCB">
            <w:r w:rsidRPr="19C153C0">
              <w:t xml:space="preserve">Most Current </w:t>
            </w:r>
          </w:p>
        </w:tc>
      </w:tr>
      <w:tr w:rsidR="175A3F03" w:rsidTr="175A3F03" w14:paraId="3B5E1B2B">
        <w:trPr>
          <w:trHeight w:val="300"/>
        </w:trPr>
        <w:tc>
          <w:tcPr>
            <w:tcW w:w="870" w:type="dxa"/>
            <w:tcMar/>
          </w:tcPr>
          <w:p w:rsidR="3552BA59" w:rsidP="175A3F03" w:rsidRDefault="3552BA59" w14:paraId="66ED017C" w14:textId="06E7BE7A">
            <w:pPr>
              <w:pStyle w:val="Normal"/>
            </w:pPr>
            <w:r w:rsidR="3552BA59">
              <w:rPr/>
              <w:t>5</w:t>
            </w:r>
          </w:p>
        </w:tc>
        <w:tc>
          <w:tcPr>
            <w:tcW w:w="2025" w:type="dxa"/>
            <w:tcMar/>
          </w:tcPr>
          <w:p w:rsidR="3552BA59" w:rsidP="175A3F03" w:rsidRDefault="3552BA59" w14:paraId="56CFD1D1" w14:textId="018FAFCF">
            <w:pPr>
              <w:pStyle w:val="Normal"/>
            </w:pPr>
            <w:r w:rsidR="3552BA59">
              <w:rPr/>
              <w:t>Law</w:t>
            </w:r>
          </w:p>
        </w:tc>
        <w:tc>
          <w:tcPr>
            <w:tcW w:w="5385" w:type="dxa"/>
            <w:tcMar/>
          </w:tcPr>
          <w:p w:rsidR="3552BA59" w:rsidP="175A3F03" w:rsidRDefault="3552BA59" w14:paraId="39FA9687" w14:textId="78936219">
            <w:pPr>
              <w:rPr>
                <w:rFonts w:ascii="Aptos" w:hAnsi="Aptos" w:eastAsia="Aptos" w:cs="Aptos"/>
                <w:b w:val="0"/>
                <w:bCs w:val="0"/>
                <w:i w:val="0"/>
                <w:iCs w:val="0"/>
                <w:noProof w:val="0"/>
                <w:sz w:val="24"/>
                <w:szCs w:val="24"/>
                <w:lang w:val="en-US"/>
              </w:rPr>
            </w:pPr>
            <w:hyperlink r:id="R39a3bc045047400b">
              <w:r w:rsidRPr="175A3F03" w:rsidR="3552BA59">
                <w:rPr>
                  <w:rStyle w:val="Hyperlink"/>
                  <w:rFonts w:ascii="Aptos" w:hAnsi="Aptos" w:eastAsia="Aptos" w:cs="Aptos"/>
                  <w:b w:val="0"/>
                  <w:bCs w:val="0"/>
                  <w:i w:val="0"/>
                  <w:iCs w:val="0"/>
                  <w:noProof w:val="0"/>
                  <w:sz w:val="24"/>
                  <w:szCs w:val="24"/>
                  <w:lang w:val="en-US"/>
                </w:rPr>
                <w:t>DC Code § 8–1031.04 Mandatory Adequate Waste Collection.</w:t>
              </w:r>
            </w:hyperlink>
          </w:p>
          <w:p w:rsidR="175A3F03" w:rsidP="175A3F03" w:rsidRDefault="175A3F03" w14:paraId="21A02AE7" w14:textId="6F2EF14C">
            <w:pPr>
              <w:rPr>
                <w:rFonts w:ascii="Aptos" w:hAnsi="Aptos" w:eastAsia="Aptos" w:cs="Aptos"/>
                <w:b w:val="0"/>
                <w:bCs w:val="0"/>
                <w:i w:val="0"/>
                <w:iCs w:val="0"/>
                <w:noProof w:val="0"/>
                <w:sz w:val="24"/>
                <w:szCs w:val="24"/>
                <w:lang w:val="en-US"/>
              </w:rPr>
            </w:pPr>
          </w:p>
          <w:p w:rsidR="3552BA59" w:rsidP="175A3F03" w:rsidRDefault="3552BA59" w14:paraId="4FE001A4" w14:textId="2652B08C">
            <w:pPr>
              <w:rPr>
                <w:rFonts w:ascii="Aptos" w:hAnsi="Aptos" w:eastAsia="Aptos" w:cs="Aptos"/>
                <w:b w:val="0"/>
                <w:bCs w:val="0"/>
                <w:i w:val="0"/>
                <w:iCs w:val="0"/>
                <w:noProof w:val="0"/>
                <w:sz w:val="24"/>
                <w:szCs w:val="24"/>
                <w:lang w:val="en-US"/>
              </w:rPr>
            </w:pPr>
            <w:hyperlink r:id="R21047601316147e8">
              <w:r w:rsidRPr="175A3F03" w:rsidR="3552BA59">
                <w:rPr>
                  <w:rStyle w:val="Hyperlink"/>
                  <w:rFonts w:ascii="Aptos" w:hAnsi="Aptos" w:eastAsia="Aptos" w:cs="Aptos"/>
                  <w:b w:val="0"/>
                  <w:bCs w:val="0"/>
                  <w:i w:val="0"/>
                  <w:iCs w:val="0"/>
                  <w:noProof w:val="0"/>
                  <w:sz w:val="24"/>
                  <w:szCs w:val="24"/>
                  <w:lang w:val="en-US"/>
                </w:rPr>
                <w:t>https://code.dccouncil.gov/us/dc/council/code/sections/8-1031.04</w:t>
              </w:r>
            </w:hyperlink>
          </w:p>
          <w:p w:rsidR="175A3F03" w:rsidP="175A3F03" w:rsidRDefault="175A3F03" w14:paraId="07F16FDD" w14:textId="08A19269">
            <w:pPr>
              <w:rPr>
                <w:rFonts w:ascii="Aptos" w:hAnsi="Aptos" w:eastAsia="Aptos" w:cs="Aptos"/>
                <w:b w:val="0"/>
                <w:bCs w:val="0"/>
                <w:i w:val="0"/>
                <w:iCs w:val="0"/>
                <w:noProof w:val="0"/>
                <w:sz w:val="24"/>
                <w:szCs w:val="24"/>
                <w:lang w:val="en-US"/>
              </w:rPr>
            </w:pPr>
          </w:p>
          <w:p w:rsidR="175A3F03" w:rsidP="175A3F03" w:rsidRDefault="175A3F03" w14:paraId="1D8A2150" w14:textId="6E12CA3C">
            <w:pPr>
              <w:pStyle w:val="Normal"/>
            </w:pPr>
          </w:p>
        </w:tc>
        <w:tc>
          <w:tcPr>
            <w:tcW w:w="1070" w:type="dxa"/>
            <w:tcMar/>
          </w:tcPr>
          <w:p w:rsidR="3552BA59" w:rsidP="175A3F03" w:rsidRDefault="3552BA59" w14:paraId="59E12086" w14:textId="22178562">
            <w:pPr>
              <w:pStyle w:val="Normal"/>
            </w:pPr>
            <w:r w:rsidR="3552BA59">
              <w:rPr/>
              <w:t>Most Current</w:t>
            </w:r>
          </w:p>
        </w:tc>
      </w:tr>
      <w:tr w:rsidR="175A3F03" w:rsidTr="175A3F03" w14:paraId="3ADAC08C">
        <w:trPr>
          <w:trHeight w:val="300"/>
        </w:trPr>
        <w:tc>
          <w:tcPr>
            <w:tcW w:w="870" w:type="dxa"/>
            <w:tcMar/>
          </w:tcPr>
          <w:p w:rsidR="7299AB44" w:rsidP="175A3F03" w:rsidRDefault="7299AB44" w14:paraId="3BA70A9D" w14:textId="3C55E85F">
            <w:pPr>
              <w:pStyle w:val="Normal"/>
            </w:pPr>
            <w:r w:rsidR="7299AB44">
              <w:rPr/>
              <w:t>6</w:t>
            </w:r>
          </w:p>
        </w:tc>
        <w:tc>
          <w:tcPr>
            <w:tcW w:w="2025" w:type="dxa"/>
            <w:tcMar/>
          </w:tcPr>
          <w:p w:rsidR="175A3F03" w:rsidP="175A3F03" w:rsidRDefault="175A3F03" w14:paraId="50475E74" w14:textId="045A927C">
            <w:pPr>
              <w:widowControl w:val="0"/>
              <w:spacing w:after="0" w:line="240" w:lineRule="auto"/>
              <w:rPr>
                <w:rFonts w:ascii="Aptos" w:hAnsi="Aptos" w:eastAsia="Aptos" w:cs="Aptos"/>
                <w:b w:val="0"/>
                <w:bCs w:val="0"/>
                <w:i w:val="0"/>
                <w:iCs w:val="0"/>
                <w:sz w:val="24"/>
                <w:szCs w:val="24"/>
                <w:lang w:val="en-US"/>
              </w:rPr>
            </w:pPr>
            <w:r w:rsidRPr="175A3F03" w:rsidR="175A3F03">
              <w:rPr>
                <w:rFonts w:ascii="Aptos" w:hAnsi="Aptos" w:eastAsia="Aptos" w:cs="Aptos"/>
                <w:b w:val="0"/>
                <w:bCs w:val="0"/>
                <w:i w:val="0"/>
                <w:iCs w:val="0"/>
                <w:sz w:val="24"/>
                <w:szCs w:val="24"/>
                <w:lang w:val="en-US"/>
              </w:rPr>
              <w:t xml:space="preserve">Law </w:t>
            </w:r>
          </w:p>
        </w:tc>
        <w:tc>
          <w:tcPr>
            <w:tcW w:w="5385" w:type="dxa"/>
            <w:tcMar/>
          </w:tcPr>
          <w:p w:rsidR="175A3F03" w:rsidP="175A3F03" w:rsidRDefault="175A3F03" w14:paraId="3A54D6B2" w14:textId="294BBCF7">
            <w:pPr>
              <w:widowControl w:val="0"/>
              <w:spacing w:after="0" w:line="240" w:lineRule="auto"/>
              <w:rPr>
                <w:rFonts w:ascii="Arial MT" w:hAnsi="Arial MT" w:eastAsia="Arial MT" w:cs="Arial MT"/>
                <w:b w:val="0"/>
                <w:bCs w:val="0"/>
                <w:i w:val="0"/>
                <w:iCs w:val="0"/>
                <w:sz w:val="22"/>
                <w:szCs w:val="22"/>
                <w:lang w:val="en-US"/>
              </w:rPr>
            </w:pPr>
            <w:hyperlink r:id="R3f9aa1adbf174daf">
              <w:r w:rsidRPr="175A3F03" w:rsidR="175A3F03">
                <w:rPr>
                  <w:rStyle w:val="Hyperlink"/>
                  <w:rFonts w:ascii="Aptos" w:hAnsi="Aptos" w:eastAsia="Aptos" w:cs="Aptos"/>
                  <w:b w:val="0"/>
                  <w:bCs w:val="0"/>
                  <w:i w:val="0"/>
                  <w:iCs w:val="0"/>
                  <w:strike w:val="0"/>
                  <w:dstrike w:val="0"/>
                  <w:sz w:val="24"/>
                  <w:szCs w:val="24"/>
                  <w:lang w:val="en-US"/>
                </w:rPr>
                <w:t>Mayor’s List of Recyclables and Compostables</w:t>
              </w:r>
            </w:hyperlink>
          </w:p>
          <w:p w:rsidR="175A3F03" w:rsidP="175A3F03" w:rsidRDefault="175A3F03" w14:paraId="200ADE4F" w14:textId="3B706A13">
            <w:pPr>
              <w:widowControl w:val="0"/>
              <w:spacing w:after="0" w:line="240" w:lineRule="auto"/>
              <w:rPr>
                <w:rFonts w:ascii="Aptos" w:hAnsi="Aptos" w:eastAsia="Aptos" w:cs="Aptos"/>
                <w:b w:val="0"/>
                <w:bCs w:val="0"/>
                <w:i w:val="0"/>
                <w:iCs w:val="0"/>
                <w:sz w:val="24"/>
                <w:szCs w:val="24"/>
                <w:lang w:val="en-US"/>
              </w:rPr>
            </w:pPr>
          </w:p>
          <w:p w:rsidR="175A3F03" w:rsidP="175A3F03" w:rsidRDefault="175A3F03" w14:paraId="385F7601" w14:textId="0D13FEBB">
            <w:pPr>
              <w:widowControl w:val="0"/>
              <w:spacing w:after="0" w:line="240" w:lineRule="auto"/>
              <w:rPr>
                <w:rFonts w:ascii="Arial MT" w:hAnsi="Arial MT" w:eastAsia="Arial MT" w:cs="Arial MT"/>
                <w:b w:val="0"/>
                <w:bCs w:val="0"/>
                <w:i w:val="0"/>
                <w:iCs w:val="0"/>
                <w:sz w:val="22"/>
                <w:szCs w:val="22"/>
                <w:lang w:val="en-US"/>
              </w:rPr>
            </w:pPr>
            <w:hyperlink r:id="Rae869607423b4ea5">
              <w:r w:rsidRPr="175A3F03" w:rsidR="175A3F03">
                <w:rPr>
                  <w:rStyle w:val="Hyperlink"/>
                  <w:rFonts w:ascii="Aptos" w:hAnsi="Aptos" w:eastAsia="Aptos" w:cs="Aptos"/>
                  <w:b w:val="0"/>
                  <w:bCs w:val="0"/>
                  <w:i w:val="0"/>
                  <w:iCs w:val="0"/>
                  <w:strike w:val="0"/>
                  <w:dstrike w:val="0"/>
                  <w:sz w:val="24"/>
                  <w:szCs w:val="24"/>
                  <w:lang w:val="en-US"/>
                </w:rPr>
                <w:t>https://dpw.dc.gov/sites/default/files/dc/sites/dpw/Mayor%27s%20List%20of%20Recyclables%20and%20Compostables%20-%20Final.pdf</w:t>
              </w:r>
            </w:hyperlink>
          </w:p>
          <w:p w:rsidR="175A3F03" w:rsidP="175A3F03" w:rsidRDefault="175A3F03" w14:paraId="6077FC4A" w14:textId="757B9439">
            <w:pPr>
              <w:widowControl w:val="0"/>
              <w:spacing w:after="0" w:line="240" w:lineRule="auto"/>
              <w:rPr>
                <w:rFonts w:ascii="Aptos" w:hAnsi="Aptos" w:eastAsia="Aptos" w:cs="Aptos"/>
                <w:b w:val="0"/>
                <w:bCs w:val="0"/>
                <w:i w:val="0"/>
                <w:iCs w:val="0"/>
                <w:sz w:val="24"/>
                <w:szCs w:val="24"/>
                <w:lang w:val="en-US"/>
              </w:rPr>
            </w:pPr>
          </w:p>
        </w:tc>
        <w:tc>
          <w:tcPr>
            <w:tcW w:w="1070" w:type="dxa"/>
            <w:tcMar/>
          </w:tcPr>
          <w:p w:rsidR="175A3F03" w:rsidP="175A3F03" w:rsidRDefault="175A3F03" w14:paraId="1CEAA18D" w14:textId="20B565F3">
            <w:pPr>
              <w:widowControl w:val="0"/>
              <w:spacing w:after="0" w:line="240" w:lineRule="auto"/>
              <w:rPr>
                <w:rFonts w:ascii="Aptos" w:hAnsi="Aptos" w:eastAsia="Aptos" w:cs="Aptos"/>
                <w:b w:val="0"/>
                <w:bCs w:val="0"/>
                <w:i w:val="0"/>
                <w:iCs w:val="0"/>
                <w:sz w:val="24"/>
                <w:szCs w:val="24"/>
                <w:lang w:val="en-US"/>
              </w:rPr>
            </w:pPr>
            <w:r w:rsidRPr="175A3F03" w:rsidR="175A3F03">
              <w:rPr>
                <w:rFonts w:ascii="Aptos" w:hAnsi="Aptos" w:eastAsia="Aptos" w:cs="Aptos"/>
                <w:b w:val="0"/>
                <w:bCs w:val="0"/>
                <w:i w:val="0"/>
                <w:iCs w:val="0"/>
                <w:sz w:val="24"/>
                <w:szCs w:val="24"/>
                <w:lang w:val="en-US"/>
              </w:rPr>
              <w:t>Most Current</w:t>
            </w:r>
          </w:p>
        </w:tc>
      </w:tr>
    </w:tbl>
    <w:p w:rsidR="00FC26BA" w:rsidP="00FC26BA" w:rsidRDefault="00FC26BA" w14:paraId="169C2431" w14:textId="20312542">
      <w:pPr>
        <w:rPr>
          <w:b/>
          <w:bCs/>
          <w:sz w:val="28"/>
          <w:szCs w:val="28"/>
        </w:rPr>
      </w:pPr>
      <w:r w:rsidRPr="00FC26BA">
        <w:rPr>
          <w:b/>
          <w:bCs/>
          <w:sz w:val="28"/>
          <w:szCs w:val="28"/>
        </w:rPr>
        <w:t>Scope</w:t>
      </w:r>
    </w:p>
    <w:p w:rsidR="001333D2" w:rsidP="001333D2" w:rsidRDefault="001333D2" w14:paraId="5346FF59" w14:textId="7DD58C84">
      <w:r w:rsidRPr="001333D2">
        <w:t xml:space="preserve">In alignment with the </w:t>
      </w:r>
      <w:proofErr w:type="gramStart"/>
      <w:r w:rsidRPr="001333D2">
        <w:t>District’s</w:t>
      </w:r>
      <w:proofErr w:type="gramEnd"/>
      <w:r w:rsidRPr="001333D2">
        <w:t xml:space="preserve"> sustainability goals, Contractors are expected to incorporate Environmentally Preferable Products and Services (EPPS) defined as goods or services that minimize harm to human health and the environment when compared to alternatives serving the same function. Evaluation of EPPS includes consideration of factors such as raw material sourcing, production methods, packaging, distribution, reuse potential, operational efficiency, maintenance, and end-of-life disposal. </w:t>
      </w:r>
    </w:p>
    <w:p w:rsidR="00A77072" w:rsidP="001333D2" w:rsidRDefault="00A77072" w14:paraId="46346A28" w14:textId="7875FE10">
      <w:pPr>
        <w:rPr>
          <w:b/>
          <w:bCs/>
          <w:sz w:val="28"/>
          <w:szCs w:val="28"/>
        </w:rPr>
      </w:pPr>
      <w:r w:rsidRPr="175A3F03" w:rsidR="00A77072">
        <w:rPr>
          <w:b w:val="1"/>
          <w:bCs w:val="1"/>
          <w:sz w:val="28"/>
          <w:szCs w:val="28"/>
        </w:rPr>
        <w:t xml:space="preserve">Requirements </w:t>
      </w:r>
    </w:p>
    <w:p w:rsidR="63465681" w:rsidP="175A3F03" w:rsidRDefault="63465681" w14:paraId="62C338FB" w14:textId="6EE4A91F">
      <w:pPr>
        <w:widowControl w:val="0"/>
        <w:spacing w:after="120" w:line="274" w:lineRule="auto"/>
        <w:ind w:right="288"/>
        <w:rPr>
          <w:rFonts w:ascii="Aptos" w:hAnsi="Aptos" w:eastAsia="Aptos" w:cs="Aptos"/>
          <w:b w:val="0"/>
          <w:bCs w:val="0"/>
          <w:i w:val="0"/>
          <w:iCs w:val="0"/>
          <w:noProof w:val="0"/>
          <w:sz w:val="24"/>
          <w:szCs w:val="24"/>
          <w:lang w:val="en-US"/>
        </w:rPr>
      </w:pPr>
      <w:r w:rsidRPr="175A3F03" w:rsidR="63465681">
        <w:rPr>
          <w:rFonts w:ascii="Aptos" w:hAnsi="Aptos" w:eastAsia="Aptos" w:cs="Aptos"/>
          <w:b w:val="0"/>
          <w:bCs w:val="0"/>
          <w:i w:val="0"/>
          <w:iCs w:val="0"/>
          <w:noProof w:val="0"/>
          <w:sz w:val="24"/>
          <w:szCs w:val="24"/>
          <w:lang w:val="en-US"/>
        </w:rPr>
        <w:t xml:space="preserve">Janitorial services contractors for the District of Columbia shall meet the environmental criteria and requirements defined below. </w:t>
      </w:r>
    </w:p>
    <w:p w:rsidR="63465681" w:rsidP="175A3F03" w:rsidRDefault="63465681" w14:paraId="77E63AD6" w14:textId="6F3CB0D9">
      <w:pPr>
        <w:spacing w:after="120" w:line="274" w:lineRule="auto"/>
        <w:ind w:right="288"/>
        <w:rPr>
          <w:rFonts w:ascii="Aptos" w:hAnsi="Aptos" w:eastAsia="Aptos" w:cs="Aptos"/>
          <w:b w:val="0"/>
          <w:bCs w:val="0"/>
          <w:i w:val="0"/>
          <w:iCs w:val="0"/>
          <w:noProof w:val="0"/>
          <w:sz w:val="24"/>
          <w:szCs w:val="24"/>
          <w:lang w:val="en-US"/>
        </w:rPr>
      </w:pPr>
      <w:r w:rsidRPr="175A3F03" w:rsidR="63465681">
        <w:rPr>
          <w:rFonts w:ascii="Aptos" w:hAnsi="Aptos" w:eastAsia="Aptos" w:cs="Aptos"/>
          <w:b w:val="1"/>
          <w:bCs w:val="1"/>
          <w:i w:val="0"/>
          <w:iCs w:val="0"/>
          <w:strike w:val="0"/>
          <w:dstrike w:val="0"/>
          <w:noProof w:val="0"/>
          <w:sz w:val="24"/>
          <w:szCs w:val="24"/>
          <w:u w:val="single"/>
          <w:lang w:val="en-US"/>
        </w:rPr>
        <w:t xml:space="preserve">Planning Requirements: </w:t>
      </w:r>
    </w:p>
    <w:p w:rsidR="63465681" w:rsidP="175A3F03" w:rsidRDefault="63465681" w14:paraId="11D1F420" w14:textId="5316C32F">
      <w:pPr>
        <w:spacing w:after="120" w:line="274" w:lineRule="auto"/>
        <w:ind w:right="288"/>
        <w:rPr>
          <w:rFonts w:ascii="Aptos" w:hAnsi="Aptos" w:eastAsia="Aptos" w:cs="Aptos"/>
          <w:b w:val="0"/>
          <w:bCs w:val="0"/>
          <w:i w:val="0"/>
          <w:iCs w:val="0"/>
          <w:noProof w:val="0"/>
          <w:sz w:val="24"/>
          <w:szCs w:val="24"/>
          <w:lang w:val="en-US"/>
        </w:rPr>
      </w:pPr>
      <w:r w:rsidRPr="175A3F03" w:rsidR="63465681">
        <w:rPr>
          <w:rFonts w:ascii="Aptos" w:hAnsi="Aptos" w:eastAsia="Aptos" w:cs="Aptos"/>
          <w:b w:val="0"/>
          <w:bCs w:val="0"/>
          <w:i w:val="0"/>
          <w:iCs w:val="0"/>
          <w:noProof w:val="0"/>
          <w:sz w:val="24"/>
          <w:szCs w:val="24"/>
          <w:lang w:val="en-US"/>
        </w:rPr>
        <w:t>Develop and maintain Standard Operating Procedures (SOPs) that govern cleaning procedures, training, chemical handling, equipment maintenance, and quality assurance as set forth in Green Seal’s Environmental Standard for Commercial and Industrial Cleaning Services (GS-42) Section 2.1.</w:t>
      </w:r>
    </w:p>
    <w:p w:rsidR="63465681" w:rsidP="175A3F03" w:rsidRDefault="63465681" w14:paraId="29EF4D2E" w14:textId="0BA89AF6">
      <w:pPr>
        <w:spacing w:after="120" w:line="274" w:lineRule="auto"/>
        <w:ind w:right="288"/>
        <w:rPr>
          <w:rFonts w:ascii="Aptos" w:hAnsi="Aptos" w:eastAsia="Aptos" w:cs="Aptos"/>
          <w:b w:val="0"/>
          <w:bCs w:val="0"/>
          <w:i w:val="0"/>
          <w:iCs w:val="0"/>
          <w:noProof w:val="0"/>
          <w:sz w:val="24"/>
          <w:szCs w:val="24"/>
          <w:lang w:val="en-US"/>
        </w:rPr>
      </w:pPr>
      <w:r w:rsidRPr="175A3F03" w:rsidR="63465681">
        <w:rPr>
          <w:rFonts w:ascii="Aptos" w:hAnsi="Aptos" w:eastAsia="Aptos" w:cs="Aptos"/>
          <w:b w:val="0"/>
          <w:bCs w:val="0"/>
          <w:i w:val="0"/>
          <w:iCs w:val="0"/>
          <w:noProof w:val="0"/>
          <w:sz w:val="24"/>
          <w:szCs w:val="24"/>
          <w:lang w:val="en-US"/>
        </w:rPr>
        <w:t xml:space="preserve"> Develop a Building-Specific Green Cleaning Plan that describes how the building will be cleaned effectively while protecting human health and the environment. The plan shall describe the methods, materials and equipment used under the contract and meet requirements Green Seal’s Environmental Standard for Commercial and Industrial Cleaning Services (GS-42) Section 2.1</w:t>
      </w:r>
    </w:p>
    <w:p w:rsidR="63465681" w:rsidP="175A3F03" w:rsidRDefault="63465681" w14:paraId="71D787BC" w14:textId="67B091CB">
      <w:pPr>
        <w:rPr>
          <w:rFonts w:ascii="Aptos" w:hAnsi="Aptos" w:eastAsia="Aptos" w:cs="Aptos"/>
          <w:b w:val="0"/>
          <w:bCs w:val="0"/>
          <w:i w:val="0"/>
          <w:iCs w:val="0"/>
          <w:noProof w:val="0"/>
          <w:color w:val="000000" w:themeColor="text1" w:themeTint="FF" w:themeShade="FF"/>
          <w:sz w:val="24"/>
          <w:szCs w:val="24"/>
          <w:lang w:val="en-US"/>
        </w:rPr>
      </w:pPr>
      <w:r w:rsidRPr="175A3F03" w:rsidR="63465681">
        <w:rPr>
          <w:rFonts w:ascii="Aptos" w:hAnsi="Aptos" w:eastAsia="Aptos" w:cs="Aptos"/>
          <w:b w:val="1"/>
          <w:bCs w:val="1"/>
          <w:i w:val="0"/>
          <w:iCs w:val="0"/>
          <w:strike w:val="0"/>
          <w:dstrike w:val="0"/>
          <w:noProof w:val="0"/>
          <w:color w:val="000000" w:themeColor="text1" w:themeTint="FF" w:themeShade="FF"/>
          <w:sz w:val="24"/>
          <w:szCs w:val="24"/>
          <w:u w:val="single"/>
          <w:lang w:val="en-US"/>
        </w:rPr>
        <w:t xml:space="preserve">Communication and Training: </w:t>
      </w:r>
    </w:p>
    <w:p w:rsidR="63465681" w:rsidP="175A3F03" w:rsidRDefault="63465681" w14:paraId="5F3B3038" w14:textId="34E66E2B">
      <w:pPr>
        <w:rPr>
          <w:rFonts w:ascii="Aptos" w:hAnsi="Aptos" w:eastAsia="Aptos" w:cs="Aptos"/>
          <w:b w:val="0"/>
          <w:bCs w:val="0"/>
          <w:i w:val="0"/>
          <w:iCs w:val="0"/>
          <w:noProof w:val="0"/>
          <w:color w:val="000000" w:themeColor="text1" w:themeTint="FF" w:themeShade="FF"/>
          <w:sz w:val="24"/>
          <w:szCs w:val="24"/>
          <w:lang w:val="en-US"/>
        </w:rPr>
      </w:pPr>
      <w:r w:rsidRPr="175A3F03" w:rsidR="63465681">
        <w:rPr>
          <w:rFonts w:ascii="Aptos" w:hAnsi="Aptos" w:eastAsia="Aptos" w:cs="Aptos"/>
          <w:b w:val="0"/>
          <w:bCs w:val="0"/>
          <w:i w:val="0"/>
          <w:iCs w:val="0"/>
          <w:noProof w:val="0"/>
          <w:color w:val="000000" w:themeColor="text1" w:themeTint="FF" w:themeShade="FF"/>
          <w:sz w:val="24"/>
          <w:szCs w:val="24"/>
          <w:lang w:val="en-US"/>
        </w:rPr>
        <w:t>Contractors shall develop a communications strategy with regard to cleaning personnel and facility mangers as set forth in Green Seal’s Environmental Standard for Commercial and Institutional Cleaning Services (GS-42) section 3.0</w:t>
      </w:r>
    </w:p>
    <w:p w:rsidR="63465681" w:rsidP="175A3F03" w:rsidRDefault="63465681" w14:paraId="6BBA6DA1" w14:textId="4FF18880">
      <w:pPr>
        <w:rPr>
          <w:rFonts w:ascii="Aptos" w:hAnsi="Aptos" w:eastAsia="Aptos" w:cs="Aptos"/>
          <w:b w:val="0"/>
          <w:bCs w:val="0"/>
          <w:i w:val="0"/>
          <w:iCs w:val="0"/>
          <w:noProof w:val="0"/>
          <w:sz w:val="24"/>
          <w:szCs w:val="24"/>
          <w:lang w:val="en-US"/>
        </w:rPr>
      </w:pPr>
      <w:r w:rsidRPr="175A3F03" w:rsidR="63465681">
        <w:rPr>
          <w:rFonts w:ascii="Aptos" w:hAnsi="Aptos" w:eastAsia="Aptos" w:cs="Aptos"/>
          <w:b w:val="0"/>
          <w:bCs w:val="0"/>
          <w:i w:val="0"/>
          <w:iCs w:val="0"/>
          <w:noProof w:val="0"/>
          <w:sz w:val="24"/>
          <w:szCs w:val="24"/>
          <w:lang w:val="en-US"/>
        </w:rPr>
        <w:t>Contractors shall train all cleaning staff in the proper handling of chemicals, use of equipment, proper cleaning procedures, and safe and proper disposal of chemicals as set forth in Green Seal’s Environmental Standard for Commercial and Institutional Cleaning Services (GS-42) Section 5.0.</w:t>
      </w:r>
    </w:p>
    <w:p w:rsidR="63465681" w:rsidP="175A3F03" w:rsidRDefault="63465681" w14:paraId="5EF59324" w14:textId="44F45691">
      <w:pPr>
        <w:rPr>
          <w:rFonts w:ascii="Aptos" w:hAnsi="Aptos" w:eastAsia="Aptos" w:cs="Aptos"/>
          <w:b w:val="0"/>
          <w:bCs w:val="0"/>
          <w:i w:val="0"/>
          <w:iCs w:val="0"/>
          <w:noProof w:val="0"/>
          <w:sz w:val="24"/>
          <w:szCs w:val="24"/>
          <w:lang w:val="en-US"/>
        </w:rPr>
      </w:pPr>
      <w:r w:rsidRPr="175A3F03" w:rsidR="63465681">
        <w:rPr>
          <w:rFonts w:ascii="Aptos" w:hAnsi="Aptos" w:eastAsia="Aptos" w:cs="Aptos"/>
          <w:b w:val="0"/>
          <w:bCs w:val="0"/>
          <w:i w:val="0"/>
          <w:iCs w:val="0"/>
          <w:noProof w:val="0"/>
          <w:sz w:val="24"/>
          <w:szCs w:val="24"/>
          <w:lang w:val="en-US"/>
        </w:rPr>
        <w:t xml:space="preserve">Contractors shall also train janitorial staff annually on how collected waste should be separated as outlined in DC Code § 8–1031.04 Mandatory </w:t>
      </w:r>
      <w:r w:rsidRPr="175A3F03" w:rsidR="19DB95FE">
        <w:rPr>
          <w:rFonts w:ascii="Aptos" w:hAnsi="Aptos" w:eastAsia="Aptos" w:cs="Aptos"/>
          <w:b w:val="0"/>
          <w:bCs w:val="0"/>
          <w:i w:val="0"/>
          <w:iCs w:val="0"/>
          <w:noProof w:val="0"/>
          <w:sz w:val="24"/>
          <w:szCs w:val="24"/>
          <w:lang w:val="en-US"/>
        </w:rPr>
        <w:t>a</w:t>
      </w:r>
      <w:r w:rsidRPr="175A3F03" w:rsidR="63465681">
        <w:rPr>
          <w:rFonts w:ascii="Aptos" w:hAnsi="Aptos" w:eastAsia="Aptos" w:cs="Aptos"/>
          <w:b w:val="0"/>
          <w:bCs w:val="0"/>
          <w:i w:val="0"/>
          <w:iCs w:val="0"/>
          <w:noProof w:val="0"/>
          <w:sz w:val="24"/>
          <w:szCs w:val="24"/>
          <w:lang w:val="en-US"/>
        </w:rPr>
        <w:t xml:space="preserve">dequate </w:t>
      </w:r>
      <w:r w:rsidRPr="175A3F03" w:rsidR="223CD93D">
        <w:rPr>
          <w:rFonts w:ascii="Aptos" w:hAnsi="Aptos" w:eastAsia="Aptos" w:cs="Aptos"/>
          <w:b w:val="0"/>
          <w:bCs w:val="0"/>
          <w:i w:val="0"/>
          <w:iCs w:val="0"/>
          <w:noProof w:val="0"/>
          <w:sz w:val="24"/>
          <w:szCs w:val="24"/>
          <w:lang w:val="en-US"/>
        </w:rPr>
        <w:t>w</w:t>
      </w:r>
      <w:r w:rsidRPr="175A3F03" w:rsidR="63465681">
        <w:rPr>
          <w:rFonts w:ascii="Aptos" w:hAnsi="Aptos" w:eastAsia="Aptos" w:cs="Aptos"/>
          <w:b w:val="0"/>
          <w:bCs w:val="0"/>
          <w:i w:val="0"/>
          <w:iCs w:val="0"/>
          <w:noProof w:val="0"/>
          <w:sz w:val="24"/>
          <w:szCs w:val="24"/>
          <w:lang w:val="en-US"/>
        </w:rPr>
        <w:t xml:space="preserve">aste </w:t>
      </w:r>
      <w:r w:rsidRPr="175A3F03" w:rsidR="7C87C43F">
        <w:rPr>
          <w:rFonts w:ascii="Aptos" w:hAnsi="Aptos" w:eastAsia="Aptos" w:cs="Aptos"/>
          <w:b w:val="0"/>
          <w:bCs w:val="0"/>
          <w:i w:val="0"/>
          <w:iCs w:val="0"/>
          <w:noProof w:val="0"/>
          <w:sz w:val="24"/>
          <w:szCs w:val="24"/>
          <w:lang w:val="en-US"/>
        </w:rPr>
        <w:t>c</w:t>
      </w:r>
      <w:r w:rsidRPr="175A3F03" w:rsidR="63465681">
        <w:rPr>
          <w:rFonts w:ascii="Aptos" w:hAnsi="Aptos" w:eastAsia="Aptos" w:cs="Aptos"/>
          <w:b w:val="0"/>
          <w:bCs w:val="0"/>
          <w:i w:val="0"/>
          <w:iCs w:val="0"/>
          <w:noProof w:val="0"/>
          <w:sz w:val="24"/>
          <w:szCs w:val="24"/>
          <w:lang w:val="en-US"/>
        </w:rPr>
        <w:t>ollection.</w:t>
      </w:r>
    </w:p>
    <w:p w:rsidR="63465681" w:rsidP="175A3F03" w:rsidRDefault="63465681" w14:paraId="5474AC70" w14:textId="19F1C681">
      <w:pPr>
        <w:spacing w:after="120" w:line="274" w:lineRule="auto"/>
        <w:ind w:right="288"/>
        <w:rPr>
          <w:rFonts w:ascii="Aptos" w:hAnsi="Aptos" w:eastAsia="Aptos" w:cs="Aptos"/>
          <w:b w:val="0"/>
          <w:bCs w:val="0"/>
          <w:i w:val="0"/>
          <w:iCs w:val="0"/>
          <w:noProof w:val="0"/>
          <w:sz w:val="24"/>
          <w:szCs w:val="24"/>
          <w:lang w:val="en-US"/>
        </w:rPr>
      </w:pPr>
      <w:r w:rsidRPr="175A3F03" w:rsidR="63465681">
        <w:rPr>
          <w:rFonts w:ascii="Aptos" w:hAnsi="Aptos" w:eastAsia="Aptos" w:cs="Aptos"/>
          <w:b w:val="1"/>
          <w:bCs w:val="1"/>
          <w:i w:val="0"/>
          <w:iCs w:val="0"/>
          <w:strike w:val="0"/>
          <w:dstrike w:val="0"/>
          <w:noProof w:val="0"/>
          <w:sz w:val="24"/>
          <w:szCs w:val="24"/>
          <w:u w:val="single"/>
          <w:lang w:val="en-US"/>
        </w:rPr>
        <w:t>Cleaning Products and Supplies:</w:t>
      </w:r>
    </w:p>
    <w:p w:rsidR="63465681" w:rsidP="175A3F03" w:rsidRDefault="63465681" w14:paraId="51C43999" w14:textId="3313AF32">
      <w:pPr>
        <w:widowControl w:val="0"/>
        <w:spacing w:after="120" w:line="240" w:lineRule="auto"/>
        <w:ind w:right="288"/>
        <w:rPr>
          <w:rFonts w:ascii="Aptos" w:hAnsi="Aptos" w:eastAsia="Aptos" w:cs="Aptos"/>
          <w:b w:val="0"/>
          <w:bCs w:val="0"/>
          <w:i w:val="0"/>
          <w:iCs w:val="0"/>
          <w:noProof w:val="0"/>
          <w:sz w:val="24"/>
          <w:szCs w:val="24"/>
          <w:lang w:val="en-US"/>
        </w:rPr>
      </w:pPr>
      <w:r w:rsidRPr="175A3F03" w:rsidR="63465681">
        <w:rPr>
          <w:rFonts w:ascii="Aptos" w:hAnsi="Aptos" w:eastAsia="Aptos" w:cs="Aptos"/>
          <w:b w:val="0"/>
          <w:bCs w:val="0"/>
          <w:i w:val="0"/>
          <w:iCs w:val="0"/>
          <w:noProof w:val="0"/>
          <w:sz w:val="24"/>
          <w:szCs w:val="24"/>
          <w:lang w:val="en-US"/>
        </w:rPr>
        <w:t>Contractors shall follow the requirements set forth in the Environmental Specification Guidance for Cleaning Supplies when purchasing general cleaning products, disinfecting and sanitizing products, specialty cleaning products and miscellaneous janitorial products.</w:t>
      </w:r>
    </w:p>
    <w:p w:rsidR="63465681" w:rsidP="175A3F03" w:rsidRDefault="63465681" w14:paraId="42EE4E16" w14:textId="2246E597">
      <w:pPr>
        <w:widowControl w:val="0"/>
        <w:spacing w:after="120" w:line="240" w:lineRule="auto"/>
        <w:ind w:right="288"/>
        <w:rPr>
          <w:rFonts w:ascii="Aptos" w:hAnsi="Aptos" w:eastAsia="Aptos" w:cs="Aptos"/>
          <w:b w:val="0"/>
          <w:bCs w:val="0"/>
          <w:i w:val="0"/>
          <w:iCs w:val="0"/>
          <w:noProof w:val="0"/>
          <w:sz w:val="24"/>
          <w:szCs w:val="24"/>
          <w:lang w:val="en-US"/>
        </w:rPr>
      </w:pPr>
      <w:r w:rsidRPr="175A3F03" w:rsidR="63465681">
        <w:rPr>
          <w:rFonts w:ascii="Aptos" w:hAnsi="Aptos" w:eastAsia="Aptos" w:cs="Aptos"/>
          <w:b w:val="1"/>
          <w:bCs w:val="1"/>
          <w:i w:val="0"/>
          <w:iCs w:val="0"/>
          <w:strike w:val="0"/>
          <w:dstrike w:val="0"/>
          <w:noProof w:val="0"/>
          <w:sz w:val="24"/>
          <w:szCs w:val="24"/>
          <w:u w:val="single"/>
          <w:lang w:val="en-US"/>
        </w:rPr>
        <w:t xml:space="preserve">Cleaning Operations and Techniques: </w:t>
      </w:r>
    </w:p>
    <w:p w:rsidR="63465681" w:rsidP="175A3F03" w:rsidRDefault="63465681" w14:paraId="747B5785" w14:textId="44C770F9">
      <w:pPr>
        <w:widowControl w:val="0"/>
        <w:spacing w:after="120" w:line="240" w:lineRule="auto"/>
        <w:ind w:right="288"/>
        <w:rPr>
          <w:rFonts w:ascii="Aptos" w:hAnsi="Aptos" w:eastAsia="Aptos" w:cs="Aptos"/>
          <w:b w:val="0"/>
          <w:bCs w:val="0"/>
          <w:i w:val="0"/>
          <w:iCs w:val="0"/>
          <w:noProof w:val="0"/>
          <w:sz w:val="24"/>
          <w:szCs w:val="24"/>
          <w:lang w:val="en-US"/>
        </w:rPr>
      </w:pPr>
      <w:r w:rsidRPr="175A3F03" w:rsidR="63465681">
        <w:rPr>
          <w:rFonts w:ascii="Aptos" w:hAnsi="Aptos" w:eastAsia="Aptos" w:cs="Aptos"/>
          <w:b w:val="0"/>
          <w:bCs w:val="0"/>
          <w:i w:val="0"/>
          <w:iCs w:val="0"/>
          <w:noProof w:val="0"/>
          <w:sz w:val="24"/>
          <w:szCs w:val="24"/>
          <w:lang w:val="en-US"/>
        </w:rPr>
        <w:t>Contractors shall follow the requirements set forth for cleaning operations and cleaning techniques in sections 2.2 and 2.3 of Green Seal’s Environmental Standards for Commercial and Industrial Cleaning Services (GS-42).</w:t>
      </w:r>
    </w:p>
    <w:p w:rsidR="63465681" w:rsidP="175A3F03" w:rsidRDefault="63465681" w14:paraId="35807F9F" w14:textId="7DDC3772">
      <w:pPr>
        <w:rPr>
          <w:rFonts w:ascii="Aptos" w:hAnsi="Aptos" w:eastAsia="Aptos" w:cs="Aptos"/>
          <w:b w:val="0"/>
          <w:bCs w:val="0"/>
          <w:i w:val="0"/>
          <w:iCs w:val="0"/>
          <w:noProof w:val="0"/>
          <w:sz w:val="24"/>
          <w:szCs w:val="24"/>
          <w:lang w:val="en-US"/>
        </w:rPr>
      </w:pPr>
      <w:r w:rsidRPr="175A3F03" w:rsidR="63465681">
        <w:rPr>
          <w:rFonts w:ascii="Aptos" w:hAnsi="Aptos" w:eastAsia="Aptos" w:cs="Aptos"/>
          <w:b w:val="1"/>
          <w:bCs w:val="1"/>
          <w:i w:val="0"/>
          <w:iCs w:val="0"/>
          <w:strike w:val="0"/>
          <w:dstrike w:val="0"/>
          <w:noProof w:val="0"/>
          <w:sz w:val="24"/>
          <w:szCs w:val="24"/>
          <w:u w:val="single"/>
          <w:lang w:val="en-US"/>
        </w:rPr>
        <w:t>Disinfection:</w:t>
      </w:r>
    </w:p>
    <w:p w:rsidR="63465681" w:rsidP="175A3F03" w:rsidRDefault="63465681" w14:paraId="51764B62" w14:textId="567E9025">
      <w:pPr>
        <w:rPr>
          <w:rFonts w:ascii="Aptos" w:hAnsi="Aptos" w:eastAsia="Aptos" w:cs="Aptos"/>
          <w:b w:val="0"/>
          <w:bCs w:val="0"/>
          <w:i w:val="0"/>
          <w:iCs w:val="0"/>
          <w:noProof w:val="0"/>
          <w:sz w:val="24"/>
          <w:szCs w:val="24"/>
          <w:lang w:val="en-US"/>
        </w:rPr>
      </w:pPr>
      <w:r w:rsidRPr="175A3F03" w:rsidR="63465681">
        <w:rPr>
          <w:rFonts w:ascii="Aptos" w:hAnsi="Aptos" w:eastAsia="Aptos" w:cs="Aptos"/>
          <w:b w:val="0"/>
          <w:bCs w:val="0"/>
          <w:i w:val="0"/>
          <w:iCs w:val="0"/>
          <w:noProof w:val="0"/>
          <w:sz w:val="24"/>
          <w:szCs w:val="24"/>
          <w:lang w:val="en-US"/>
        </w:rPr>
        <w:t>Contractors shall perform disinfection in areas or on surfaces where pathogens can collect and breed and use disinfectants only where required. Product label directions for preparation of disinfecting solutions (e.g., dilution rate), and the appropriate disinfecting and cleaning method for the area to be cleaned (e.g., dwell time and whether pre-cleaning is required) shall be followed. Compliance with disinfection requirements can be demonstrated by meeting requirement 4.6 of Green Seal’s Environmental Standard for Commercial Cleaning Services (GS-42).</w:t>
      </w:r>
    </w:p>
    <w:p w:rsidR="63465681" w:rsidP="175A3F03" w:rsidRDefault="63465681" w14:paraId="6D9F9040" w14:textId="1BE95360">
      <w:pPr>
        <w:rPr>
          <w:rFonts w:ascii="Aptos" w:hAnsi="Aptos" w:eastAsia="Aptos" w:cs="Aptos"/>
          <w:b w:val="0"/>
          <w:bCs w:val="0"/>
          <w:i w:val="0"/>
          <w:iCs w:val="0"/>
          <w:noProof w:val="0"/>
          <w:sz w:val="24"/>
          <w:szCs w:val="24"/>
          <w:lang w:val="en-US"/>
        </w:rPr>
      </w:pPr>
      <w:r w:rsidRPr="175A3F03" w:rsidR="63465681">
        <w:rPr>
          <w:rFonts w:ascii="Aptos" w:hAnsi="Aptos" w:eastAsia="Aptos" w:cs="Aptos"/>
          <w:b w:val="1"/>
          <w:bCs w:val="1"/>
          <w:i w:val="0"/>
          <w:iCs w:val="0"/>
          <w:strike w:val="0"/>
          <w:dstrike w:val="0"/>
          <w:noProof w:val="0"/>
          <w:sz w:val="24"/>
          <w:szCs w:val="24"/>
          <w:u w:val="single"/>
          <w:lang w:val="en-US"/>
        </w:rPr>
        <w:t>Entry Way Mats:</w:t>
      </w:r>
    </w:p>
    <w:p w:rsidR="63465681" w:rsidP="175A3F03" w:rsidRDefault="63465681" w14:paraId="338062BA" w14:textId="09D37F40">
      <w:pPr>
        <w:rPr>
          <w:rFonts w:ascii="Aptos" w:hAnsi="Aptos" w:eastAsia="Aptos" w:cs="Aptos"/>
          <w:b w:val="0"/>
          <w:bCs w:val="0"/>
          <w:i w:val="0"/>
          <w:iCs w:val="0"/>
          <w:noProof w:val="0"/>
          <w:sz w:val="24"/>
          <w:szCs w:val="24"/>
          <w:lang w:val="en-US"/>
        </w:rPr>
      </w:pPr>
      <w:r w:rsidRPr="175A3F03" w:rsidR="63465681">
        <w:rPr>
          <w:rFonts w:ascii="Aptos" w:hAnsi="Aptos" w:eastAsia="Aptos" w:cs="Aptos"/>
          <w:b w:val="0"/>
          <w:bCs w:val="0"/>
          <w:i w:val="0"/>
          <w:iCs w:val="0"/>
          <w:noProof w:val="0"/>
          <w:sz w:val="24"/>
          <w:szCs w:val="24"/>
          <w:lang w:val="en-US"/>
        </w:rPr>
        <w:t>Place washable mats indoor exteriors and wash the mats as needed to prevent dirt from entering the building. Compliance can be demonstrated by meeting the requirement 4.4 of Green Seal’s Environmental Standard for Commercial Cleaning and Industrial Services (GS-42).</w:t>
      </w:r>
    </w:p>
    <w:p w:rsidR="63465681" w:rsidP="175A3F03" w:rsidRDefault="63465681" w14:paraId="5B25D5C1" w14:textId="1CD3F7A9">
      <w:pPr>
        <w:rPr>
          <w:rFonts w:ascii="Aptos" w:hAnsi="Aptos" w:eastAsia="Aptos" w:cs="Aptos"/>
          <w:b w:val="0"/>
          <w:bCs w:val="0"/>
          <w:i w:val="0"/>
          <w:iCs w:val="0"/>
          <w:noProof w:val="0"/>
          <w:sz w:val="24"/>
          <w:szCs w:val="24"/>
          <w:lang w:val="en-US"/>
        </w:rPr>
      </w:pPr>
      <w:r w:rsidRPr="175A3F03" w:rsidR="63465681">
        <w:rPr>
          <w:rFonts w:ascii="Aptos" w:hAnsi="Aptos" w:eastAsia="Aptos" w:cs="Aptos"/>
          <w:b w:val="1"/>
          <w:bCs w:val="1"/>
          <w:i w:val="0"/>
          <w:iCs w:val="0"/>
          <w:strike w:val="0"/>
          <w:dstrike w:val="0"/>
          <w:noProof w:val="0"/>
          <w:sz w:val="24"/>
          <w:szCs w:val="24"/>
          <w:u w:val="single"/>
          <w:lang w:val="en-US"/>
        </w:rPr>
        <w:t>Waste, Recycling and Composting:</w:t>
      </w:r>
    </w:p>
    <w:p w:rsidR="63465681" w:rsidP="175A3F03" w:rsidRDefault="63465681" w14:paraId="67A43BCD" w14:textId="13F74252">
      <w:pPr>
        <w:rPr>
          <w:rFonts w:ascii="Aptos" w:hAnsi="Aptos" w:eastAsia="Aptos" w:cs="Aptos"/>
          <w:b w:val="0"/>
          <w:bCs w:val="0"/>
          <w:i w:val="0"/>
          <w:iCs w:val="0"/>
          <w:noProof w:val="0"/>
          <w:color w:val="000000" w:themeColor="text1" w:themeTint="FF" w:themeShade="FF"/>
          <w:sz w:val="24"/>
          <w:szCs w:val="24"/>
          <w:lang w:val="en-US"/>
        </w:rPr>
      </w:pPr>
      <w:r w:rsidRPr="175A3F03" w:rsidR="63465681">
        <w:rPr>
          <w:rFonts w:ascii="Aptos" w:hAnsi="Aptos" w:eastAsia="Aptos" w:cs="Aptos"/>
          <w:b w:val="0"/>
          <w:bCs w:val="0"/>
          <w:i w:val="0"/>
          <w:iCs w:val="0"/>
          <w:noProof w:val="0"/>
          <w:color w:val="000000" w:themeColor="text1" w:themeTint="FF" w:themeShade="FF"/>
          <w:sz w:val="24"/>
          <w:szCs w:val="24"/>
          <w:lang w:val="en-US"/>
        </w:rPr>
        <w:t>Contractors shall support the District in meeting its waste, recycling, and composting, goals policies and laws through compliance with collection and disposal guidelines. Contractors shall follow Mayor’s List of Recycles and Compostables. Compliance can be demonstrated by meeting the requirements of sections 2.4 of Green Seal’s Environmental Standard for commercial cleaning and Industrial Services (GS-42).</w:t>
      </w:r>
    </w:p>
    <w:p w:rsidR="63465681" w:rsidP="175A3F03" w:rsidRDefault="63465681" w14:paraId="0D38F189" w14:textId="5E0FB852">
      <w:pPr>
        <w:spacing w:after="120" w:line="274" w:lineRule="auto"/>
        <w:ind w:right="288"/>
        <w:rPr>
          <w:rFonts w:ascii="Aptos" w:hAnsi="Aptos" w:eastAsia="Aptos" w:cs="Aptos"/>
          <w:b w:val="0"/>
          <w:bCs w:val="0"/>
          <w:i w:val="0"/>
          <w:iCs w:val="0"/>
          <w:noProof w:val="0"/>
          <w:sz w:val="24"/>
          <w:szCs w:val="24"/>
          <w:lang w:val="en-US"/>
        </w:rPr>
      </w:pPr>
      <w:r w:rsidRPr="175A3F03" w:rsidR="63465681">
        <w:rPr>
          <w:rFonts w:ascii="Aptos" w:hAnsi="Aptos" w:eastAsia="Aptos" w:cs="Aptos"/>
          <w:b w:val="1"/>
          <w:bCs w:val="1"/>
          <w:i w:val="0"/>
          <w:iCs w:val="0"/>
          <w:strike w:val="0"/>
          <w:dstrike w:val="0"/>
          <w:noProof w:val="0"/>
          <w:sz w:val="24"/>
          <w:szCs w:val="24"/>
          <w:u w:val="single"/>
          <w:lang w:val="en-US"/>
        </w:rPr>
        <w:t>Powered Cleaning Equipment and Maintenance:</w:t>
      </w:r>
    </w:p>
    <w:p w:rsidR="63465681" w:rsidP="175A3F03" w:rsidRDefault="63465681" w14:paraId="7BCFF776" w14:textId="2E354DD8">
      <w:pPr>
        <w:rPr>
          <w:rFonts w:ascii="Aptos" w:hAnsi="Aptos" w:eastAsia="Aptos" w:cs="Aptos"/>
          <w:b w:val="0"/>
          <w:bCs w:val="0"/>
          <w:i w:val="0"/>
          <w:iCs w:val="0"/>
          <w:noProof w:val="0"/>
          <w:sz w:val="24"/>
          <w:szCs w:val="24"/>
          <w:lang w:val="en-US"/>
        </w:rPr>
      </w:pPr>
      <w:r w:rsidRPr="175A3F03" w:rsidR="63465681">
        <w:rPr>
          <w:rFonts w:ascii="Aptos" w:hAnsi="Aptos" w:eastAsia="Aptos" w:cs="Aptos"/>
          <w:b w:val="0"/>
          <w:bCs w:val="0"/>
          <w:i w:val="0"/>
          <w:iCs w:val="0"/>
          <w:noProof w:val="0"/>
          <w:sz w:val="24"/>
          <w:szCs w:val="24"/>
          <w:lang w:val="en-US"/>
        </w:rPr>
        <w:t>HEPA vacuums shall be equipped with the proper filter or bag; filters shall be changed or cleaned according to the manufacturer’s instructions. Compliance can be demonstrated by meeting requirements 2.3 and 4.3 of Green Seal’s Environmental Standard for Commercial and Industrial Cleaning Services (GS-42)</w:t>
      </w:r>
    </w:p>
    <w:p w:rsidR="63465681" w:rsidP="175A3F03" w:rsidRDefault="63465681" w14:paraId="0549325D" w14:textId="4596B0DA">
      <w:pPr>
        <w:rPr>
          <w:rFonts w:ascii="Aptos" w:hAnsi="Aptos" w:eastAsia="Aptos" w:cs="Aptos"/>
          <w:b w:val="0"/>
          <w:bCs w:val="0"/>
          <w:i w:val="0"/>
          <w:iCs w:val="0"/>
          <w:noProof w:val="0"/>
          <w:sz w:val="24"/>
          <w:szCs w:val="24"/>
          <w:lang w:val="en-US"/>
        </w:rPr>
      </w:pPr>
      <w:r w:rsidRPr="175A3F03" w:rsidR="63465681">
        <w:rPr>
          <w:rFonts w:ascii="Aptos" w:hAnsi="Aptos" w:eastAsia="Aptos" w:cs="Aptos"/>
          <w:b w:val="1"/>
          <w:bCs w:val="1"/>
          <w:i w:val="0"/>
          <w:iCs w:val="0"/>
          <w:strike w:val="0"/>
          <w:dstrike w:val="0"/>
          <w:noProof w:val="0"/>
          <w:sz w:val="24"/>
          <w:szCs w:val="24"/>
          <w:u w:val="single"/>
          <w:lang w:val="en-US"/>
        </w:rPr>
        <w:t>Documentation/ Reporting :</w:t>
      </w:r>
    </w:p>
    <w:p w:rsidR="63465681" w:rsidP="175A3F03" w:rsidRDefault="63465681" w14:paraId="3255AFF2" w14:textId="076485FD">
      <w:pPr>
        <w:rPr>
          <w:rFonts w:ascii="Aptos" w:hAnsi="Aptos" w:eastAsia="Aptos" w:cs="Aptos"/>
          <w:b w:val="0"/>
          <w:bCs w:val="0"/>
          <w:i w:val="0"/>
          <w:iCs w:val="0"/>
          <w:noProof w:val="0"/>
          <w:sz w:val="24"/>
          <w:szCs w:val="24"/>
          <w:lang w:val="en-US"/>
        </w:rPr>
      </w:pPr>
      <w:r w:rsidRPr="175A3F03" w:rsidR="63465681">
        <w:rPr>
          <w:rFonts w:ascii="Aptos" w:hAnsi="Aptos" w:eastAsia="Aptos" w:cs="Aptos"/>
          <w:b w:val="0"/>
          <w:bCs w:val="0"/>
          <w:i w:val="0"/>
          <w:iCs w:val="0"/>
          <w:noProof w:val="0"/>
          <w:sz w:val="24"/>
          <w:szCs w:val="24"/>
          <w:lang w:val="en-US"/>
        </w:rPr>
        <w:t>The Contractor shall document that the products and services supplied under this contract comply with the environmental criteria noted above. The contractor shall submit the following information to the designated District point of contact.</w:t>
      </w:r>
    </w:p>
    <w:p w:rsidR="63465681" w:rsidP="175A3F03" w:rsidRDefault="63465681" w14:paraId="44BD41C8" w14:textId="3EE19C88">
      <w:pPr>
        <w:rPr>
          <w:rFonts w:ascii="Aptos" w:hAnsi="Aptos" w:eastAsia="Aptos" w:cs="Aptos"/>
          <w:b w:val="0"/>
          <w:bCs w:val="0"/>
          <w:i w:val="0"/>
          <w:iCs w:val="0"/>
          <w:noProof w:val="0"/>
          <w:sz w:val="24"/>
          <w:szCs w:val="24"/>
          <w:lang w:val="en-US"/>
        </w:rPr>
      </w:pPr>
      <w:r w:rsidRPr="175A3F03" w:rsidR="63465681">
        <w:rPr>
          <w:rFonts w:ascii="Aptos" w:hAnsi="Aptos" w:eastAsia="Aptos" w:cs="Aptos"/>
          <w:b w:val="0"/>
          <w:bCs w:val="0"/>
          <w:i w:val="0"/>
          <w:iCs w:val="0"/>
          <w:noProof w:val="0"/>
          <w:sz w:val="24"/>
          <w:szCs w:val="24"/>
          <w:lang w:val="en-US"/>
        </w:rPr>
        <w:t>Cleaning and Disinfecting Product List: To be provided upon contract signing and whenever changes are made in Excel or Word via e-mail, and provide at minimum:</w:t>
      </w:r>
    </w:p>
    <w:p w:rsidR="63465681" w:rsidP="175A3F03" w:rsidRDefault="63465681" w14:paraId="1E007204" w14:textId="178BE794">
      <w:pPr>
        <w:rPr>
          <w:rFonts w:ascii="Aptos" w:hAnsi="Aptos" w:eastAsia="Aptos" w:cs="Aptos"/>
          <w:b w:val="0"/>
          <w:bCs w:val="0"/>
          <w:i w:val="0"/>
          <w:iCs w:val="0"/>
          <w:noProof w:val="0"/>
          <w:sz w:val="24"/>
          <w:szCs w:val="24"/>
          <w:lang w:val="en-US"/>
        </w:rPr>
      </w:pPr>
      <w:r w:rsidRPr="175A3F03" w:rsidR="63465681">
        <w:rPr>
          <w:rFonts w:ascii="Aptos" w:hAnsi="Aptos" w:eastAsia="Aptos" w:cs="Aptos"/>
          <w:b w:val="0"/>
          <w:bCs w:val="0"/>
          <w:i w:val="0"/>
          <w:iCs w:val="0"/>
          <w:noProof w:val="0"/>
          <w:sz w:val="24"/>
          <w:szCs w:val="24"/>
          <w:lang w:val="en-US"/>
        </w:rPr>
        <w:t>a) Product type (degreaser, detergent, etc.)</w:t>
      </w:r>
    </w:p>
    <w:p w:rsidR="63465681" w:rsidP="175A3F03" w:rsidRDefault="63465681" w14:paraId="63B8C24E" w14:textId="2B2F28DD">
      <w:pPr>
        <w:rPr>
          <w:rFonts w:ascii="Aptos" w:hAnsi="Aptos" w:eastAsia="Aptos" w:cs="Aptos"/>
          <w:b w:val="0"/>
          <w:bCs w:val="0"/>
          <w:i w:val="0"/>
          <w:iCs w:val="0"/>
          <w:noProof w:val="0"/>
          <w:sz w:val="24"/>
          <w:szCs w:val="24"/>
          <w:lang w:val="en-US"/>
        </w:rPr>
      </w:pPr>
      <w:r w:rsidRPr="175A3F03" w:rsidR="63465681">
        <w:rPr>
          <w:rFonts w:ascii="Aptos" w:hAnsi="Aptos" w:eastAsia="Aptos" w:cs="Aptos"/>
          <w:b w:val="0"/>
          <w:bCs w:val="0"/>
          <w:i w:val="0"/>
          <w:iCs w:val="0"/>
          <w:noProof w:val="0"/>
          <w:sz w:val="24"/>
          <w:szCs w:val="24"/>
          <w:lang w:val="en-US"/>
        </w:rPr>
        <w:t>b) Product name</w:t>
      </w:r>
    </w:p>
    <w:p w:rsidR="63465681" w:rsidP="175A3F03" w:rsidRDefault="63465681" w14:paraId="76A759B8" w14:textId="748A3D36">
      <w:pPr>
        <w:rPr>
          <w:rFonts w:ascii="Aptos" w:hAnsi="Aptos" w:eastAsia="Aptos" w:cs="Aptos"/>
          <w:b w:val="0"/>
          <w:bCs w:val="0"/>
          <w:i w:val="0"/>
          <w:iCs w:val="0"/>
          <w:noProof w:val="0"/>
          <w:sz w:val="24"/>
          <w:szCs w:val="24"/>
          <w:lang w:val="en-US"/>
        </w:rPr>
      </w:pPr>
      <w:r w:rsidRPr="175A3F03" w:rsidR="63465681">
        <w:rPr>
          <w:rFonts w:ascii="Aptos" w:hAnsi="Aptos" w:eastAsia="Aptos" w:cs="Aptos"/>
          <w:b w:val="0"/>
          <w:bCs w:val="0"/>
          <w:i w:val="0"/>
          <w:iCs w:val="0"/>
          <w:noProof w:val="0"/>
          <w:sz w:val="24"/>
          <w:szCs w:val="24"/>
          <w:lang w:val="en-US"/>
        </w:rPr>
        <w:t>c) Applicable ecolabel or how product meets stated environmental requirement</w:t>
      </w:r>
    </w:p>
    <w:p w:rsidR="63465681" w:rsidP="175A3F03" w:rsidRDefault="63465681" w14:paraId="432504CC" w14:textId="15649F25">
      <w:pPr>
        <w:rPr>
          <w:rFonts w:ascii="Aptos" w:hAnsi="Aptos" w:eastAsia="Aptos" w:cs="Aptos"/>
          <w:b w:val="0"/>
          <w:bCs w:val="0"/>
          <w:i w:val="0"/>
          <w:iCs w:val="0"/>
          <w:noProof w:val="0"/>
          <w:sz w:val="24"/>
          <w:szCs w:val="24"/>
          <w:lang w:val="en-US"/>
        </w:rPr>
      </w:pPr>
      <w:r w:rsidRPr="175A3F03" w:rsidR="63465681">
        <w:rPr>
          <w:rFonts w:ascii="Aptos" w:hAnsi="Aptos" w:eastAsia="Aptos" w:cs="Aptos"/>
          <w:b w:val="0"/>
          <w:bCs w:val="0"/>
          <w:i w:val="0"/>
          <w:iCs w:val="0"/>
          <w:noProof w:val="0"/>
          <w:sz w:val="24"/>
          <w:szCs w:val="24"/>
          <w:lang w:val="en-US"/>
        </w:rPr>
        <w:t>Safety Data Sheets and Product Labels for all cleaning products used - To be provided to facility managers upon contract signing in a binder. Binder is to be updated whenever changes are made.</w:t>
      </w:r>
    </w:p>
    <w:p w:rsidR="63465681" w:rsidP="175A3F03" w:rsidRDefault="63465681" w14:paraId="0EA4D4B7" w14:textId="05052462">
      <w:pPr>
        <w:rPr>
          <w:rFonts w:ascii="Aptos" w:hAnsi="Aptos" w:eastAsia="Aptos" w:cs="Aptos"/>
          <w:b w:val="0"/>
          <w:bCs w:val="0"/>
          <w:i w:val="0"/>
          <w:iCs w:val="0"/>
          <w:noProof w:val="0"/>
          <w:sz w:val="24"/>
          <w:szCs w:val="24"/>
          <w:lang w:val="en-US"/>
        </w:rPr>
      </w:pPr>
      <w:r w:rsidRPr="175A3F03" w:rsidR="63465681">
        <w:rPr>
          <w:rFonts w:ascii="Aptos" w:hAnsi="Aptos" w:eastAsia="Aptos" w:cs="Aptos"/>
          <w:b w:val="0"/>
          <w:bCs w:val="0"/>
          <w:i w:val="0"/>
          <w:iCs w:val="0"/>
          <w:noProof w:val="0"/>
          <w:sz w:val="24"/>
          <w:szCs w:val="24"/>
          <w:lang w:val="en-US"/>
        </w:rPr>
        <w:t>Standard Operating Procedures – To be provided upon contract signing and on an annual basis in word or pdf via email.</w:t>
      </w:r>
    </w:p>
    <w:p w:rsidR="63465681" w:rsidP="175A3F03" w:rsidRDefault="63465681" w14:paraId="58A48469" w14:textId="37F16FAC">
      <w:pPr>
        <w:rPr>
          <w:rFonts w:ascii="Aptos" w:hAnsi="Aptos" w:eastAsia="Aptos" w:cs="Aptos"/>
          <w:b w:val="0"/>
          <w:bCs w:val="0"/>
          <w:i w:val="0"/>
          <w:iCs w:val="0"/>
          <w:noProof w:val="0"/>
          <w:sz w:val="24"/>
          <w:szCs w:val="24"/>
          <w:lang w:val="en-US"/>
        </w:rPr>
      </w:pPr>
      <w:r w:rsidRPr="175A3F03" w:rsidR="63465681">
        <w:rPr>
          <w:rFonts w:ascii="Aptos" w:hAnsi="Aptos" w:eastAsia="Aptos" w:cs="Aptos"/>
          <w:b w:val="0"/>
          <w:bCs w:val="0"/>
          <w:i w:val="0"/>
          <w:iCs w:val="0"/>
          <w:noProof w:val="0"/>
          <w:sz w:val="24"/>
          <w:szCs w:val="24"/>
          <w:lang w:val="en-US"/>
        </w:rPr>
        <w:t>Building Specific Green Cleaning Plan – To be provided twice per year starting within 30 days of signing the contract. The plan shall be provided in Word, Excel or PDF and delivered via email.</w:t>
      </w:r>
    </w:p>
    <w:p w:rsidR="63465681" w:rsidP="175A3F03" w:rsidRDefault="63465681" w14:paraId="4815BFCA" w14:textId="527F3E00">
      <w:pPr>
        <w:rPr>
          <w:rFonts w:ascii="Aptos" w:hAnsi="Aptos" w:eastAsia="Aptos" w:cs="Aptos"/>
          <w:b w:val="0"/>
          <w:bCs w:val="0"/>
          <w:i w:val="0"/>
          <w:iCs w:val="0"/>
          <w:noProof w:val="0"/>
          <w:sz w:val="24"/>
          <w:szCs w:val="24"/>
          <w:lang w:val="en-US"/>
        </w:rPr>
      </w:pPr>
      <w:r w:rsidRPr="175A3F03" w:rsidR="63465681">
        <w:rPr>
          <w:rFonts w:ascii="Aptos" w:hAnsi="Aptos" w:eastAsia="Aptos" w:cs="Aptos"/>
          <w:b w:val="0"/>
          <w:bCs w:val="0"/>
          <w:i w:val="0"/>
          <w:iCs w:val="0"/>
          <w:noProof w:val="0"/>
          <w:sz w:val="24"/>
          <w:szCs w:val="24"/>
          <w:lang w:val="en-US"/>
        </w:rPr>
        <w:t>Training Curriculum – To be provided annually from date of contract signing and whenever changes are made. The training curriculum shall be provided in Word or PDF via email.</w:t>
      </w:r>
    </w:p>
    <w:p w:rsidR="63465681" w:rsidP="175A3F03" w:rsidRDefault="63465681" w14:paraId="3B8965DD" w14:textId="0E0B62EF">
      <w:pPr>
        <w:rPr>
          <w:rFonts w:ascii="Aptos" w:hAnsi="Aptos" w:eastAsia="Aptos" w:cs="Aptos"/>
          <w:b w:val="0"/>
          <w:bCs w:val="0"/>
          <w:i w:val="0"/>
          <w:iCs w:val="0"/>
          <w:noProof w:val="0"/>
          <w:sz w:val="24"/>
          <w:szCs w:val="24"/>
          <w:lang w:val="en-US"/>
        </w:rPr>
      </w:pPr>
      <w:r w:rsidRPr="175A3F03" w:rsidR="63465681">
        <w:rPr>
          <w:rFonts w:ascii="Aptos" w:hAnsi="Aptos" w:eastAsia="Aptos" w:cs="Aptos"/>
          <w:b w:val="0"/>
          <w:bCs w:val="0"/>
          <w:i w:val="0"/>
          <w:iCs w:val="0"/>
          <w:noProof w:val="0"/>
          <w:sz w:val="24"/>
          <w:szCs w:val="24"/>
          <w:lang w:val="en-US"/>
        </w:rPr>
        <w:t>Training Records – To be provided annually from date of contract signing in Word or PDF via email.</w:t>
      </w:r>
    </w:p>
    <w:p w:rsidR="63465681" w:rsidP="175A3F03" w:rsidRDefault="63465681" w14:paraId="705B7634" w14:textId="6778C4BC">
      <w:pPr>
        <w:rPr>
          <w:rFonts w:ascii="Aptos" w:hAnsi="Aptos" w:eastAsia="Aptos" w:cs="Aptos"/>
          <w:b w:val="0"/>
          <w:bCs w:val="0"/>
          <w:i w:val="0"/>
          <w:iCs w:val="0"/>
          <w:noProof w:val="0"/>
          <w:sz w:val="24"/>
          <w:szCs w:val="24"/>
          <w:lang w:val="en-US"/>
        </w:rPr>
      </w:pPr>
      <w:r w:rsidRPr="175A3F03" w:rsidR="63465681">
        <w:rPr>
          <w:rFonts w:ascii="Aptos" w:hAnsi="Aptos" w:eastAsia="Aptos" w:cs="Aptos"/>
          <w:b w:val="0"/>
          <w:bCs w:val="0"/>
          <w:i w:val="0"/>
          <w:iCs w:val="0"/>
          <w:noProof w:val="0"/>
          <w:sz w:val="24"/>
          <w:szCs w:val="24"/>
          <w:lang w:val="en-US"/>
        </w:rPr>
        <w:t>Communications Strategy- To be provided upon 30 days of contract signing whenever changes are made, and on an annual basis in word or pdf via email. The communication strategy shall address requirements outlined in the requirements sections of the solicitation.</w:t>
      </w:r>
    </w:p>
    <w:p w:rsidR="63465681" w:rsidP="175A3F03" w:rsidRDefault="63465681" w14:paraId="5F4C2B2D" w14:textId="223AF994">
      <w:pPr>
        <w:rPr>
          <w:rFonts w:ascii="Aptos" w:hAnsi="Aptos" w:eastAsia="Aptos" w:cs="Aptos"/>
          <w:b w:val="0"/>
          <w:bCs w:val="0"/>
          <w:i w:val="0"/>
          <w:iCs w:val="0"/>
          <w:noProof w:val="0"/>
          <w:sz w:val="24"/>
          <w:szCs w:val="24"/>
          <w:lang w:val="en-US"/>
        </w:rPr>
      </w:pPr>
      <w:r w:rsidRPr="175A3F03" w:rsidR="63465681">
        <w:rPr>
          <w:rFonts w:ascii="Aptos" w:hAnsi="Aptos" w:eastAsia="Aptos" w:cs="Aptos"/>
          <w:b w:val="0"/>
          <w:bCs w:val="0"/>
          <w:i w:val="0"/>
          <w:iCs w:val="0"/>
          <w:noProof w:val="0"/>
          <w:sz w:val="24"/>
          <w:szCs w:val="24"/>
          <w:lang w:val="en-US"/>
        </w:rPr>
        <w:t>Recycling Report- To be provided monthly in excel via email and meet the recycling report requirements outlined in the requirements section of the solicitation.</w:t>
      </w:r>
    </w:p>
    <w:p w:rsidRPr="001333D2" w:rsidR="001333D2" w:rsidP="001333D2" w:rsidRDefault="001E0467" w14:paraId="65BEC947" w14:textId="5D6FE2EC">
      <w:pPr>
        <w:rPr>
          <w:b w:val="1"/>
          <w:bCs w:val="1"/>
          <w:sz w:val="28"/>
          <w:szCs w:val="28"/>
        </w:rPr>
      </w:pPr>
      <w:r w:rsidRPr="648806D0" w:rsidR="001E0467">
        <w:rPr>
          <w:b w:val="1"/>
          <w:bCs w:val="1"/>
          <w:sz w:val="28"/>
          <w:szCs w:val="28"/>
        </w:rPr>
        <w:t>Reporting</w:t>
      </w:r>
    </w:p>
    <w:p w:rsidRPr="00494597" w:rsidR="00494597" w:rsidP="00494597" w:rsidRDefault="00494597" w14:paraId="7F5306F0" w14:textId="56147615">
      <w:r w:rsidR="00494597">
        <w:rPr/>
        <w:t xml:space="preserve">Annually or as </w:t>
      </w:r>
      <w:r w:rsidR="00494597">
        <w:rPr/>
        <w:t>requested</w:t>
      </w:r>
      <w:r w:rsidR="00494597">
        <w:rPr/>
        <w:t xml:space="preserve">, the Contractor shall </w:t>
      </w:r>
      <w:r w:rsidR="00494597">
        <w:rPr/>
        <w:t>submit</w:t>
      </w:r>
      <w:r w:rsidR="00494597">
        <w:rPr/>
        <w:t xml:space="preserve"> to the Contract Administrator an EPPS Report </w:t>
      </w:r>
      <w:r w:rsidR="65B29530">
        <w:rPr/>
        <w:t>via online form</w:t>
      </w:r>
      <w:r w:rsidR="00494597">
        <w:rPr/>
        <w:t>,</w:t>
      </w:r>
      <w:r w:rsidR="00494597">
        <w:rPr/>
        <w:t xml:space="preserve"> </w:t>
      </w:r>
      <w:r w:rsidR="00494597">
        <w:rPr/>
        <w:t>indicating</w:t>
      </w:r>
      <w:r w:rsidR="00494597">
        <w:rPr/>
        <w:t xml:space="preserve"> that the products or services supplied to the </w:t>
      </w:r>
      <w:r w:rsidR="00494597">
        <w:rPr/>
        <w:t>District</w:t>
      </w:r>
      <w:r w:rsidR="00494597">
        <w:rPr/>
        <w:t xml:space="preserve"> </w:t>
      </w:r>
      <w:r w:rsidR="00494597">
        <w:rPr/>
        <w:t>comply with</w:t>
      </w:r>
      <w:r w:rsidR="00494597">
        <w:rPr/>
        <w:t xml:space="preserve"> the District’s EPPS criteria. To </w:t>
      </w:r>
      <w:r w:rsidR="00494597">
        <w:rPr/>
        <w:t>facilitate</w:t>
      </w:r>
      <w:r w:rsidR="00494597">
        <w:rPr/>
        <w:t xml:space="preserve"> consistent reporting on this</w:t>
      </w:r>
      <w:r w:rsidR="5A16E2E1">
        <w:rPr/>
        <w:t xml:space="preserve"> </w:t>
      </w:r>
      <w:r w:rsidR="00494597">
        <w:rPr/>
        <w:t xml:space="preserve">contract, an EPPS Report template is available to </w:t>
      </w:r>
      <w:r w:rsidR="00494597">
        <w:rPr/>
        <w:t>assist</w:t>
      </w:r>
      <w:r w:rsidR="00494597">
        <w:rPr/>
        <w:t xml:space="preserve"> Contractors in meeting the District’s EPPS reporting requirements on the Sustainable</w:t>
      </w:r>
      <w:r w:rsidR="00494597">
        <w:rPr/>
        <w:t xml:space="preserve"> </w:t>
      </w:r>
      <w:r w:rsidR="00494597">
        <w:rPr/>
        <w:t>Purchasing Program web page at https://doee.dc.gov/service/sustainable-purchasing.</w:t>
      </w:r>
    </w:p>
    <w:p w:rsidRPr="00494597" w:rsidR="00494597" w:rsidP="00494597" w:rsidRDefault="00494597" w14:paraId="2F3E2C36" w14:textId="77777777">
      <w:r w:rsidRPr="00494597">
        <w:t>The following information shall be included in the EPPS Report:</w:t>
      </w:r>
    </w:p>
    <w:p w:rsidRPr="00494597" w:rsidR="00494597" w:rsidP="00494597" w:rsidRDefault="00494597" w14:paraId="7F32D361" w14:textId="77777777">
      <w:r w:rsidRPr="00494597">
        <w:t>a. Contractor Name</w:t>
      </w:r>
    </w:p>
    <w:p w:rsidRPr="00494597" w:rsidR="00494597" w:rsidP="00494597" w:rsidRDefault="00494597" w14:paraId="5BE4202E" w14:textId="77777777">
      <w:r w:rsidRPr="00494597">
        <w:t>b. Contract Award Date</w:t>
      </w:r>
    </w:p>
    <w:p w:rsidRPr="00494597" w:rsidR="00494597" w:rsidP="00494597" w:rsidRDefault="00494597" w14:paraId="59B36CEF" w14:textId="77777777">
      <w:r w:rsidRPr="00494597">
        <w:t>c. Contract Number</w:t>
      </w:r>
    </w:p>
    <w:p w:rsidRPr="00494597" w:rsidR="00494597" w:rsidP="00494597" w:rsidRDefault="00494597" w14:paraId="53670010" w14:textId="77777777">
      <w:r w:rsidRPr="00494597">
        <w:t>d. PO Number</w:t>
      </w:r>
    </w:p>
    <w:p w:rsidRPr="00494597" w:rsidR="00494597" w:rsidP="00494597" w:rsidRDefault="00494597" w14:paraId="317A4D97" w14:textId="77777777">
      <w:r w:rsidRPr="00494597">
        <w:t>e. Product Description - Manufacturer Description of Product</w:t>
      </w:r>
    </w:p>
    <w:p w:rsidRPr="00494597" w:rsidR="00494597" w:rsidP="00494597" w:rsidRDefault="00494597" w14:paraId="4F90C1A8" w14:textId="16260389">
      <w:r w:rsidRPr="00494597">
        <w:t>f. SKU or Model</w:t>
      </w:r>
    </w:p>
    <w:p w:rsidRPr="00494597" w:rsidR="00494597" w:rsidP="00494597" w:rsidRDefault="00494597" w14:paraId="7F623793" w14:textId="77777777">
      <w:r w:rsidRPr="00494597">
        <w:t>g. Number of Units Sold</w:t>
      </w:r>
    </w:p>
    <w:p w:rsidRPr="00494597" w:rsidR="00494597" w:rsidP="00494597" w:rsidRDefault="00494597" w14:paraId="75FAF1AB" w14:textId="77777777">
      <w:r w:rsidRPr="00494597">
        <w:t>h. Price Per Unit</w:t>
      </w:r>
    </w:p>
    <w:p w:rsidRPr="00494597" w:rsidR="00494597" w:rsidP="00494597" w:rsidRDefault="00494597" w14:paraId="37162349" w14:textId="77777777">
      <w:r w:rsidRPr="00494597">
        <w:t>i. Total Cost</w:t>
      </w:r>
    </w:p>
    <w:p w:rsidRPr="00494597" w:rsidR="00494597" w:rsidP="00494597" w:rsidRDefault="00494597" w14:paraId="67546C3A" w14:textId="77777777">
      <w:r w:rsidRPr="00494597">
        <w:t>j. Compliance with DC Environmental Criteria (Yes/No) – Indicate whether each item purchased is compliant with DC environmental</w:t>
      </w:r>
    </w:p>
    <w:p w:rsidRPr="00494597" w:rsidR="00494597" w:rsidP="00494597" w:rsidRDefault="00494597" w14:paraId="2CC8DC91" w14:textId="77777777">
      <w:r w:rsidRPr="00494597">
        <w:t>requirements (e.g. Green Seal certified)</w:t>
      </w:r>
    </w:p>
    <w:p w:rsidRPr="00494597" w:rsidR="00494597" w:rsidP="00494597" w:rsidRDefault="00494597" w14:paraId="30C264F1" w14:textId="77777777">
      <w:r w:rsidRPr="00494597">
        <w:t>k. EPPS Category</w:t>
      </w:r>
    </w:p>
    <w:p w:rsidRPr="00494597" w:rsidR="00494597" w:rsidP="00494597" w:rsidRDefault="00494597" w14:paraId="2CA74938" w14:textId="77777777">
      <w:r w:rsidRPr="00494597">
        <w:t>l. Environmental Criteria</w:t>
      </w:r>
    </w:p>
    <w:p w:rsidRPr="00494597" w:rsidR="00494597" w:rsidP="00494597" w:rsidRDefault="00494597" w14:paraId="28B0B0C1" w14:textId="77777777">
      <w:r w:rsidRPr="00494597">
        <w:t>m. EPPS Other, if applicable</w:t>
      </w:r>
    </w:p>
    <w:p w:rsidRPr="00494597" w:rsidR="00494597" w:rsidP="00494597" w:rsidRDefault="00494597" w14:paraId="1D799390" w14:textId="77777777">
      <w:r w:rsidRPr="00494597">
        <w:t>n. Name and Contact Information</w:t>
      </w:r>
    </w:p>
    <w:p w:rsidR="00FC26BA" w:rsidP="00494597" w:rsidRDefault="00494597" w14:paraId="729B3D35" w14:textId="5C1EBEAC">
      <w:r w:rsidRPr="00494597">
        <w:lastRenderedPageBreak/>
        <w:t>o. Comments, if any</w:t>
      </w:r>
    </w:p>
    <w:p w:rsidR="00494597" w:rsidP="00494597" w:rsidRDefault="00494597" w14:paraId="42137863" w14:textId="77777777"/>
    <w:p w:rsidRPr="003623DC" w:rsidR="00494597" w:rsidP="00494597" w:rsidRDefault="00494597" w14:paraId="273FA7D4" w14:textId="77777777">
      <w:pPr>
        <w:rPr>
          <w:b w:val="1"/>
          <w:bCs w:val="1"/>
          <w:sz w:val="28"/>
          <w:szCs w:val="28"/>
        </w:rPr>
      </w:pPr>
      <w:r w:rsidRPr="648806D0" w:rsidR="00494597">
        <w:rPr>
          <w:b w:val="1"/>
          <w:bCs w:val="1"/>
          <w:sz w:val="28"/>
          <w:szCs w:val="28"/>
        </w:rPr>
        <w:t xml:space="preserve">Deliverables </w:t>
      </w:r>
    </w:p>
    <w:tbl>
      <w:tblPr>
        <w:tblStyle w:val="TableGrid"/>
        <w:tblW w:w="10345" w:type="dxa"/>
        <w:tblLook w:val="04A0" w:firstRow="1" w:lastRow="0" w:firstColumn="1" w:lastColumn="0" w:noHBand="0" w:noVBand="1"/>
      </w:tblPr>
      <w:tblGrid>
        <w:gridCol w:w="805"/>
        <w:gridCol w:w="5220"/>
        <w:gridCol w:w="2105"/>
        <w:gridCol w:w="2215"/>
      </w:tblGrid>
      <w:tr w:rsidR="00494597" w:rsidTr="6531D426" w14:paraId="00D7E764" w14:textId="77777777">
        <w:trPr>
          <w:trHeight w:val="872"/>
        </w:trPr>
        <w:tc>
          <w:tcPr>
            <w:tcW w:w="805" w:type="dxa"/>
            <w:tcMar/>
          </w:tcPr>
          <w:p w:rsidR="00494597" w:rsidP="003633C0" w:rsidRDefault="00494597" w14:paraId="5016467B" w14:textId="77777777">
            <w:r>
              <w:t>CLIN</w:t>
            </w:r>
          </w:p>
        </w:tc>
        <w:tc>
          <w:tcPr>
            <w:tcW w:w="5220" w:type="dxa"/>
            <w:tcMar/>
          </w:tcPr>
          <w:p w:rsidR="00494597" w:rsidP="003633C0" w:rsidRDefault="00494597" w14:paraId="019ACE0E" w14:textId="77777777">
            <w:r>
              <w:t xml:space="preserve">Deliverable </w:t>
            </w:r>
          </w:p>
        </w:tc>
        <w:tc>
          <w:tcPr>
            <w:tcW w:w="2105" w:type="dxa"/>
            <w:tcMar/>
          </w:tcPr>
          <w:p w:rsidR="00494597" w:rsidP="003633C0" w:rsidRDefault="00494597" w14:paraId="2ADF9BBF" w14:textId="77777777">
            <w:r>
              <w:t>Format and Method of Delivery</w:t>
            </w:r>
          </w:p>
        </w:tc>
        <w:tc>
          <w:tcPr>
            <w:tcW w:w="2215" w:type="dxa"/>
            <w:tcMar/>
          </w:tcPr>
          <w:p w:rsidR="00494597" w:rsidP="003633C0" w:rsidRDefault="00494597" w14:paraId="5F66ABC1" w14:textId="77777777">
            <w:r>
              <w:t xml:space="preserve">Due Date </w:t>
            </w:r>
          </w:p>
        </w:tc>
      </w:tr>
      <w:tr w:rsidR="00494597" w:rsidTr="6531D426" w14:paraId="771CE0F5" w14:textId="77777777">
        <w:trPr>
          <w:trHeight w:val="2438"/>
        </w:trPr>
        <w:tc>
          <w:tcPr>
            <w:tcW w:w="805" w:type="dxa"/>
            <w:tcMar/>
          </w:tcPr>
          <w:p w:rsidR="00494597" w:rsidP="003633C0" w:rsidRDefault="00494597" w14:paraId="75D4A212" w14:textId="77777777"/>
        </w:tc>
        <w:tc>
          <w:tcPr>
            <w:tcW w:w="5220" w:type="dxa"/>
            <w:tcMar/>
          </w:tcPr>
          <w:p w:rsidR="00494597" w:rsidP="003633C0" w:rsidRDefault="00494597" w14:paraId="795A75F6" w14:textId="77777777">
            <w:r w:rsidRPr="003354B4">
              <w:t xml:space="preserve">Contractors </w:t>
            </w:r>
            <w:proofErr w:type="gramStart"/>
            <w:r w:rsidRPr="003354B4">
              <w:t>shall</w:t>
            </w:r>
            <w:proofErr w:type="gramEnd"/>
            <w:r w:rsidRPr="003354B4">
              <w:t xml:space="preserve"> train all cleaning staff in the proper handling of chemicals, use of equipment, proper cleaning procedures, and safe and proper disposal of chemicals as set forth in Green Seal’s Environmental Standard for Commercial Cleaning Services (GS-42) Section 6.0. </w:t>
            </w:r>
          </w:p>
          <w:p w:rsidR="00494597" w:rsidP="003633C0" w:rsidRDefault="00494597" w14:paraId="1E6C59A0" w14:textId="77777777"/>
        </w:tc>
        <w:tc>
          <w:tcPr>
            <w:tcW w:w="2105" w:type="dxa"/>
            <w:tcMar/>
          </w:tcPr>
          <w:p w:rsidR="00494597" w:rsidP="003633C0" w:rsidRDefault="00494597" w14:paraId="3DB72152" w14:textId="77777777">
            <w:r>
              <w:t xml:space="preserve">In person training event </w:t>
            </w:r>
          </w:p>
        </w:tc>
        <w:tc>
          <w:tcPr>
            <w:tcW w:w="2215" w:type="dxa"/>
            <w:tcMar/>
          </w:tcPr>
          <w:p w:rsidR="00494597" w:rsidP="003633C0" w:rsidRDefault="00494597" w14:paraId="35862A98" w14:textId="77777777"/>
        </w:tc>
      </w:tr>
      <w:tr w:rsidR="00494597" w:rsidTr="6531D426" w14:paraId="52F60A9A" w14:textId="77777777">
        <w:tc>
          <w:tcPr>
            <w:tcW w:w="805" w:type="dxa"/>
            <w:tcMar/>
          </w:tcPr>
          <w:p w:rsidR="00494597" w:rsidP="003633C0" w:rsidRDefault="00494597" w14:paraId="29EF0BBE" w14:textId="77777777"/>
        </w:tc>
        <w:tc>
          <w:tcPr>
            <w:tcW w:w="5220" w:type="dxa"/>
            <w:tcMar/>
          </w:tcPr>
          <w:p w:rsidR="00494597" w:rsidP="003633C0" w:rsidRDefault="00494597" w14:paraId="52A251DD" w14:textId="77777777">
            <w:r w:rsidRPr="003354B4">
              <w:t>The Contractor shall document that the products and services supplied under this contract comply with the environmental criteria noted above. The contractor shall submit the following information to the designated District point of contact. Cleaning and Disinfecting Product List: Product type (degreaser, detergent, etc.)</w:t>
            </w:r>
            <w:r>
              <w:t>,</w:t>
            </w:r>
            <w:r w:rsidRPr="003354B4">
              <w:t xml:space="preserve"> Product name</w:t>
            </w:r>
            <w:r>
              <w:t>,</w:t>
            </w:r>
          </w:p>
          <w:p w:rsidR="00494597" w:rsidP="003633C0" w:rsidRDefault="00494597" w14:paraId="382B5CF5" w14:textId="77777777">
            <w:r w:rsidRPr="003354B4">
              <w:t>Applicable ecolabel or how product meets stated environmental requiremen</w:t>
            </w:r>
            <w:r>
              <w:t>t</w:t>
            </w:r>
          </w:p>
          <w:p w:rsidR="00494597" w:rsidP="003633C0" w:rsidRDefault="00494597" w14:paraId="7299FC64" w14:textId="77777777"/>
        </w:tc>
        <w:tc>
          <w:tcPr>
            <w:tcW w:w="2105" w:type="dxa"/>
            <w:tcMar/>
          </w:tcPr>
          <w:p w:rsidR="00494597" w:rsidP="003633C0" w:rsidRDefault="00494597" w14:paraId="18747CEB" w14:textId="77777777">
            <w:r w:rsidRPr="003354B4">
              <w:t>Excel or Word via e-mail</w:t>
            </w:r>
          </w:p>
        </w:tc>
        <w:tc>
          <w:tcPr>
            <w:tcW w:w="2215" w:type="dxa"/>
            <w:tcMar/>
          </w:tcPr>
          <w:p w:rsidR="00494597" w:rsidP="003633C0" w:rsidRDefault="00494597" w14:paraId="47E90F20" w14:textId="77777777">
            <w:r w:rsidRPr="003354B4">
              <w:t>To be provided upon contract signing</w:t>
            </w:r>
          </w:p>
        </w:tc>
      </w:tr>
      <w:tr w:rsidR="00494597" w:rsidTr="6531D426" w14:paraId="25D8F165" w14:textId="77777777">
        <w:tc>
          <w:tcPr>
            <w:tcW w:w="805" w:type="dxa"/>
            <w:tcMar/>
          </w:tcPr>
          <w:p w:rsidR="00494597" w:rsidP="003633C0" w:rsidRDefault="00494597" w14:paraId="440196D4" w14:textId="77777777"/>
        </w:tc>
        <w:tc>
          <w:tcPr>
            <w:tcW w:w="5220" w:type="dxa"/>
            <w:tcMar/>
          </w:tcPr>
          <w:p w:rsidR="00494597" w:rsidP="003633C0" w:rsidRDefault="00494597" w14:paraId="0C04178A" w14:textId="77777777">
            <w:r w:rsidRPr="003354B4">
              <w:t>Material Safety Data Sheets and Product Labels for all cleaning products used</w:t>
            </w:r>
          </w:p>
        </w:tc>
        <w:tc>
          <w:tcPr>
            <w:tcW w:w="2105" w:type="dxa"/>
            <w:tcMar/>
          </w:tcPr>
          <w:p w:rsidR="00494597" w:rsidP="003633C0" w:rsidRDefault="00494597" w14:paraId="1407B86A" w14:textId="77777777">
            <w:r w:rsidRPr="003354B4">
              <w:t>To be provided to facility managers in a binder</w:t>
            </w:r>
          </w:p>
        </w:tc>
        <w:tc>
          <w:tcPr>
            <w:tcW w:w="2215" w:type="dxa"/>
            <w:tcMar/>
          </w:tcPr>
          <w:p w:rsidR="00494597" w:rsidP="003633C0" w:rsidRDefault="00494597" w14:paraId="073A8597" w14:textId="77777777">
            <w:r w:rsidRPr="003354B4">
              <w:t>To be provided upon contract signing</w:t>
            </w:r>
            <w:r>
              <w:t>.</w:t>
            </w:r>
          </w:p>
          <w:p w:rsidR="00494597" w:rsidP="003633C0" w:rsidRDefault="00494597" w14:paraId="6B23A57B" w14:textId="77777777">
            <w:r w:rsidRPr="003354B4">
              <w:t xml:space="preserve">Binder is to be updated whenever changes are made. </w:t>
            </w:r>
          </w:p>
          <w:p w:rsidR="00494597" w:rsidP="003633C0" w:rsidRDefault="00494597" w14:paraId="51903F4B" w14:textId="77777777"/>
        </w:tc>
      </w:tr>
      <w:tr w:rsidR="00494597" w:rsidTr="6531D426" w14:paraId="0181523B" w14:textId="77777777">
        <w:tc>
          <w:tcPr>
            <w:tcW w:w="805" w:type="dxa"/>
            <w:tcMar/>
          </w:tcPr>
          <w:p w:rsidR="00494597" w:rsidP="003633C0" w:rsidRDefault="00494597" w14:paraId="0EB17EAB" w14:textId="77777777"/>
        </w:tc>
        <w:tc>
          <w:tcPr>
            <w:tcW w:w="5220" w:type="dxa"/>
            <w:tcMar/>
          </w:tcPr>
          <w:p w:rsidR="00494597" w:rsidP="003633C0" w:rsidRDefault="00494597" w14:paraId="4A552AD4" w14:textId="77777777">
            <w:r w:rsidRPr="003354B4">
              <w:t>Standard Operating Procedures</w:t>
            </w:r>
          </w:p>
        </w:tc>
        <w:tc>
          <w:tcPr>
            <w:tcW w:w="2105" w:type="dxa"/>
            <w:tcMar/>
          </w:tcPr>
          <w:p w:rsidR="00494597" w:rsidP="003633C0" w:rsidRDefault="00494597" w14:paraId="4058F682" w14:textId="77777777">
            <w:r w:rsidRPr="003354B4">
              <w:t>word or pdf via email</w:t>
            </w:r>
          </w:p>
        </w:tc>
        <w:tc>
          <w:tcPr>
            <w:tcW w:w="2215" w:type="dxa"/>
            <w:tcMar/>
          </w:tcPr>
          <w:p w:rsidR="00494597" w:rsidP="003633C0" w:rsidRDefault="00494597" w14:paraId="2FF5BDDB" w14:textId="77777777">
            <w:r w:rsidRPr="003354B4">
              <w:t>To be provided upon contract signing and on an annual basis</w:t>
            </w:r>
          </w:p>
        </w:tc>
      </w:tr>
      <w:tr w:rsidR="00494597" w:rsidTr="6531D426" w14:paraId="33E5B46C" w14:textId="77777777">
        <w:trPr>
          <w:trHeight w:val="1502"/>
        </w:trPr>
        <w:tc>
          <w:tcPr>
            <w:tcW w:w="805" w:type="dxa"/>
            <w:tcMar/>
          </w:tcPr>
          <w:p w:rsidR="00494597" w:rsidP="003633C0" w:rsidRDefault="00494597" w14:paraId="593C427A" w14:textId="77777777"/>
        </w:tc>
        <w:tc>
          <w:tcPr>
            <w:tcW w:w="5220" w:type="dxa"/>
            <w:tcMar/>
          </w:tcPr>
          <w:p w:rsidR="00494597" w:rsidP="003633C0" w:rsidRDefault="00494597" w14:paraId="77CF2021" w14:textId="77777777">
            <w:r w:rsidRPr="003354B4">
              <w:t>Building Specific Green Cleaning Plan</w:t>
            </w:r>
          </w:p>
        </w:tc>
        <w:tc>
          <w:tcPr>
            <w:tcW w:w="2105" w:type="dxa"/>
            <w:tcMar/>
          </w:tcPr>
          <w:p w:rsidR="00494597" w:rsidP="003633C0" w:rsidRDefault="00494597" w14:paraId="6010872D" w14:textId="77777777">
            <w:r w:rsidRPr="003354B4">
              <w:t>The plan shall be provided in Word, Excel or PDF and delivered via email.</w:t>
            </w:r>
          </w:p>
        </w:tc>
        <w:tc>
          <w:tcPr>
            <w:tcW w:w="2215" w:type="dxa"/>
            <w:tcMar/>
          </w:tcPr>
          <w:p w:rsidR="00494597" w:rsidP="003633C0" w:rsidRDefault="00494597" w14:paraId="751EA67B" w14:textId="77777777">
            <w:r w:rsidRPr="003354B4">
              <w:t>To be provided twice per year starting within 30 days of signing the contract</w:t>
            </w:r>
          </w:p>
        </w:tc>
      </w:tr>
      <w:tr w:rsidR="00494597" w:rsidTr="6531D426" w14:paraId="3D2AAD78" w14:textId="77777777">
        <w:trPr>
          <w:trHeight w:val="1502"/>
        </w:trPr>
        <w:tc>
          <w:tcPr>
            <w:tcW w:w="805" w:type="dxa"/>
            <w:tcMar/>
          </w:tcPr>
          <w:p w:rsidR="00494597" w:rsidP="003633C0" w:rsidRDefault="00494597" w14:paraId="0E4750E7" w14:textId="77777777"/>
        </w:tc>
        <w:tc>
          <w:tcPr>
            <w:tcW w:w="5220" w:type="dxa"/>
            <w:tcMar/>
          </w:tcPr>
          <w:p w:rsidRPr="003354B4" w:rsidR="00494597" w:rsidP="003633C0" w:rsidRDefault="00494597" w14:paraId="60F77433" w14:textId="77777777">
            <w:r w:rsidRPr="003354B4">
              <w:t>Training Curriculum</w:t>
            </w:r>
          </w:p>
        </w:tc>
        <w:tc>
          <w:tcPr>
            <w:tcW w:w="2105" w:type="dxa"/>
            <w:tcMar/>
          </w:tcPr>
          <w:p w:rsidRPr="003354B4" w:rsidR="00494597" w:rsidP="003633C0" w:rsidRDefault="00494597" w14:paraId="1031B0E8" w14:textId="77777777">
            <w:r w:rsidRPr="003354B4">
              <w:t>The training curriculum shall be provided in Word or PDF via email</w:t>
            </w:r>
          </w:p>
        </w:tc>
        <w:tc>
          <w:tcPr>
            <w:tcW w:w="2215" w:type="dxa"/>
            <w:tcMar/>
          </w:tcPr>
          <w:p w:rsidRPr="003354B4" w:rsidR="00494597" w:rsidP="003633C0" w:rsidRDefault="00494597" w14:paraId="5D5C68BB" w14:textId="77777777">
            <w:r w:rsidRPr="003354B4">
              <w:t>To be provided annually from date of contract signing and whenever changes are made.</w:t>
            </w:r>
          </w:p>
        </w:tc>
      </w:tr>
      <w:tr w:rsidR="00494597" w:rsidTr="6531D426" w14:paraId="49555652" w14:textId="77777777">
        <w:trPr>
          <w:trHeight w:val="1502"/>
        </w:trPr>
        <w:tc>
          <w:tcPr>
            <w:tcW w:w="805" w:type="dxa"/>
            <w:tcMar/>
          </w:tcPr>
          <w:p w:rsidR="00494597" w:rsidP="003633C0" w:rsidRDefault="00494597" w14:paraId="294D9EC6" w14:textId="77777777"/>
        </w:tc>
        <w:tc>
          <w:tcPr>
            <w:tcW w:w="5220" w:type="dxa"/>
            <w:tcMar/>
          </w:tcPr>
          <w:p w:rsidRPr="003354B4" w:rsidR="00494597" w:rsidP="003633C0" w:rsidRDefault="00494597" w14:paraId="21D0E507" w14:textId="77777777">
            <w:r w:rsidRPr="003354B4">
              <w:t>Training Records</w:t>
            </w:r>
          </w:p>
        </w:tc>
        <w:tc>
          <w:tcPr>
            <w:tcW w:w="2105" w:type="dxa"/>
            <w:tcMar/>
          </w:tcPr>
          <w:p w:rsidR="00494597" w:rsidP="003633C0" w:rsidRDefault="00494597" w14:paraId="65EF01E0" w14:textId="77777777">
            <w:r w:rsidRPr="003354B4">
              <w:t>Word or PDF via email.</w:t>
            </w:r>
          </w:p>
          <w:p w:rsidRPr="003354B4" w:rsidR="00494597" w:rsidP="003633C0" w:rsidRDefault="00494597" w14:paraId="1D27E164" w14:textId="77777777"/>
        </w:tc>
        <w:tc>
          <w:tcPr>
            <w:tcW w:w="2215" w:type="dxa"/>
            <w:tcMar/>
          </w:tcPr>
          <w:p w:rsidRPr="003354B4" w:rsidR="00494597" w:rsidP="003633C0" w:rsidRDefault="00494597" w14:paraId="1DFE8C34" w14:textId="77777777">
            <w:r w:rsidRPr="003354B4">
              <w:t>To be provided annually from date of contract signing</w:t>
            </w:r>
          </w:p>
        </w:tc>
      </w:tr>
      <w:tr w:rsidR="00494597" w:rsidTr="6531D426" w14:paraId="6B8BD738" w14:textId="77777777">
        <w:trPr>
          <w:trHeight w:val="1502"/>
        </w:trPr>
        <w:tc>
          <w:tcPr>
            <w:tcW w:w="805" w:type="dxa"/>
            <w:tcMar/>
          </w:tcPr>
          <w:p w:rsidR="00494597" w:rsidP="003633C0" w:rsidRDefault="00494597" w14:paraId="231DBFC0" w14:textId="77777777"/>
        </w:tc>
        <w:tc>
          <w:tcPr>
            <w:tcW w:w="5220" w:type="dxa"/>
            <w:tcMar/>
          </w:tcPr>
          <w:p w:rsidRPr="003354B4" w:rsidR="00494597" w:rsidP="003633C0" w:rsidRDefault="00494597" w14:paraId="4751FF24" w14:textId="048E6091">
            <w:r w:rsidR="00494597">
              <w:rPr/>
              <w:t xml:space="preserve">EPPS Report </w:t>
            </w:r>
          </w:p>
        </w:tc>
        <w:tc>
          <w:tcPr>
            <w:tcW w:w="2105" w:type="dxa"/>
            <w:tcMar/>
          </w:tcPr>
          <w:p w:rsidRPr="003354B4" w:rsidR="00494597" w:rsidP="003633C0" w:rsidRDefault="00494597" w14:paraId="2FB5F27A" w14:textId="05A6E190">
            <w:r w:rsidR="79474A6E">
              <w:rPr/>
              <w:t>Via online form</w:t>
            </w:r>
          </w:p>
        </w:tc>
        <w:tc>
          <w:tcPr>
            <w:tcW w:w="2215" w:type="dxa"/>
            <w:tcMar/>
          </w:tcPr>
          <w:p w:rsidRPr="003354B4" w:rsidR="00494597" w:rsidP="003633C0" w:rsidRDefault="00494597" w14:paraId="72240976" w14:textId="7A7210B9">
            <w:r w:rsidRPr="00494597">
              <w:t>Annually or as requested</w:t>
            </w:r>
          </w:p>
        </w:tc>
      </w:tr>
    </w:tbl>
    <w:p w:rsidRPr="001333D2" w:rsidR="00494597" w:rsidP="00494597" w:rsidRDefault="00494597" w14:paraId="69DD60CD" w14:textId="77777777"/>
    <w:p w:rsidRPr="00494597" w:rsidR="00494597" w:rsidP="4F50D773" w:rsidRDefault="00494597" w14:paraId="5E69DC80" w14:textId="48F8C639">
      <w:pPr>
        <w:widowControl w:val="0"/>
        <w:spacing w:before="123" w:after="0" w:line="240" w:lineRule="auto"/>
        <w:ind w:left="0" w:right="1012"/>
        <w:jc w:val="both"/>
        <w:rPr>
          <w:rFonts w:ascii="Aptos" w:hAnsi="Aptos" w:eastAsia="Aptos" w:cs="Aptos"/>
          <w:b w:val="0"/>
          <w:bCs w:val="0"/>
          <w:i w:val="0"/>
          <w:iCs w:val="0"/>
          <w:noProof w:val="0"/>
          <w:sz w:val="32"/>
          <w:szCs w:val="32"/>
          <w:lang w:val="en-US"/>
        </w:rPr>
      </w:pPr>
      <w:r w:rsidRPr="4F50D773" w:rsidR="5814273C">
        <w:rPr>
          <w:rFonts w:ascii="Aptos" w:hAnsi="Aptos" w:eastAsia="Aptos" w:cs="Aptos"/>
          <w:b w:val="1"/>
          <w:bCs w:val="1"/>
          <w:i w:val="0"/>
          <w:iCs w:val="0"/>
          <w:noProof w:val="0"/>
          <w:sz w:val="32"/>
          <w:szCs w:val="32"/>
          <w:lang w:val="en-US"/>
        </w:rPr>
        <w:t>Additional EPPS Contract Language:</w:t>
      </w:r>
    </w:p>
    <w:p w:rsidRPr="00494597" w:rsidR="00494597" w:rsidP="4F50D773" w:rsidRDefault="00494597" w14:paraId="5E50A15D" w14:textId="29DF65EC">
      <w:pPr>
        <w:pStyle w:val="Normal"/>
        <w:widowControl w:val="0"/>
        <w:spacing w:before="123" w:after="0" w:line="240" w:lineRule="auto"/>
        <w:ind w:left="0" w:right="1012"/>
        <w:jc w:val="left"/>
        <w:rPr>
          <w:rFonts w:ascii="Aptos" w:hAnsi="Aptos" w:eastAsia="Aptos" w:cs="Aptos"/>
          <w:b w:val="0"/>
          <w:bCs w:val="0"/>
          <w:i w:val="0"/>
          <w:iCs w:val="0"/>
          <w:strike w:val="0"/>
          <w:dstrike w:val="0"/>
          <w:noProof w:val="0"/>
          <w:sz w:val="24"/>
          <w:szCs w:val="24"/>
          <w:u w:val="single"/>
          <w:lang w:val="en-US"/>
        </w:rPr>
      </w:pPr>
      <w:r w:rsidRPr="4F50D773" w:rsidR="5814273C">
        <w:rPr>
          <w:rFonts w:ascii="Aptos" w:hAnsi="Aptos" w:eastAsia="Aptos" w:cs="Aptos"/>
          <w:b w:val="0"/>
          <w:bCs w:val="0"/>
          <w:i w:val="0"/>
          <w:iCs w:val="0"/>
          <w:strike w:val="0"/>
          <w:dstrike w:val="0"/>
          <w:noProof w:val="0"/>
          <w:sz w:val="24"/>
          <w:szCs w:val="24"/>
          <w:u w:val="single"/>
          <w:lang w:val="en-US"/>
        </w:rPr>
        <w:t>Please work with your contracting team to insert the following language into the designated sections of your contract</w:t>
      </w:r>
      <w:r w:rsidRPr="4F50D773" w:rsidR="548D8187">
        <w:rPr>
          <w:rFonts w:ascii="Aptos" w:hAnsi="Aptos" w:eastAsia="Aptos" w:cs="Aptos"/>
          <w:b w:val="0"/>
          <w:bCs w:val="0"/>
          <w:i w:val="0"/>
          <w:iCs w:val="0"/>
          <w:strike w:val="0"/>
          <w:dstrike w:val="0"/>
          <w:noProof w:val="0"/>
          <w:sz w:val="24"/>
          <w:szCs w:val="24"/>
          <w:u w:val="single"/>
          <w:lang w:val="en-US"/>
        </w:rPr>
        <w:t>. Both sections below must be included in the SOW document uploaded to the EPPS Certification System Portal.</w:t>
      </w:r>
    </w:p>
    <w:p w:rsidRPr="00494597" w:rsidR="00494597" w:rsidP="4F50D773" w:rsidRDefault="00494597" w14:paraId="01EECE99" w14:textId="1439BCBF">
      <w:pPr>
        <w:widowControl w:val="0"/>
        <w:spacing w:before="123" w:after="240" w:afterAutospacing="off" w:line="240" w:lineRule="auto"/>
        <w:ind w:left="0" w:right="1012"/>
        <w:jc w:val="both"/>
        <w:rPr>
          <w:rFonts w:ascii="Aptos" w:hAnsi="Aptos" w:eastAsia="Aptos" w:cs="Aptos"/>
          <w:b w:val="0"/>
          <w:bCs w:val="0"/>
          <w:i w:val="0"/>
          <w:iCs w:val="0"/>
          <w:noProof w:val="0"/>
          <w:sz w:val="28"/>
          <w:szCs w:val="28"/>
          <w:lang w:val="en-US"/>
        </w:rPr>
      </w:pPr>
      <w:r w:rsidRPr="4F50D773" w:rsidR="14CAFF04">
        <w:rPr>
          <w:rFonts w:ascii="Aptos" w:hAnsi="Aptos" w:eastAsia="Aptos" w:cs="Aptos"/>
          <w:b w:val="1"/>
          <w:bCs w:val="1"/>
          <w:i w:val="0"/>
          <w:iCs w:val="0"/>
          <w:noProof w:val="0"/>
          <w:sz w:val="28"/>
          <w:szCs w:val="28"/>
          <w:lang w:val="en-US"/>
        </w:rPr>
        <w:t>Section D: Packaging and Marking Environmental Guidance</w:t>
      </w:r>
    </w:p>
    <w:p w:rsidRPr="00494597" w:rsidR="00494597" w:rsidP="4F50D773" w:rsidRDefault="00494597" w14:paraId="36864C7A" w14:textId="5680B2A8">
      <w:pPr>
        <w:spacing w:before="0" w:beforeAutospacing="off" w:after="120" w:afterAutospacing="off"/>
        <w:ind w:left="0" w:right="0"/>
        <w:jc w:val="left"/>
        <w:rPr>
          <w:rFonts w:ascii="Aptos" w:hAnsi="Aptos" w:eastAsia="Aptos" w:cs="Aptos"/>
          <w:b w:val="0"/>
          <w:bCs w:val="0"/>
          <w:i w:val="0"/>
          <w:iCs w:val="0"/>
          <w:noProof w:val="0"/>
          <w:sz w:val="24"/>
          <w:szCs w:val="24"/>
          <w:lang w:val="en-US"/>
        </w:rPr>
      </w:pPr>
      <w:r w:rsidRPr="4F50D773" w:rsidR="14CAFF04">
        <w:rPr>
          <w:rFonts w:ascii="Aptos" w:hAnsi="Aptos" w:eastAsia="Aptos" w:cs="Aptos"/>
          <w:b w:val="0"/>
          <w:bCs w:val="0"/>
          <w:i w:val="0"/>
          <w:iCs w:val="0"/>
          <w:noProof w:val="0"/>
          <w:sz w:val="24"/>
          <w:szCs w:val="24"/>
          <w:lang w:val="en-US"/>
        </w:rPr>
        <w:t xml:space="preserve">Where vendors use packaging in addition to manufacturer packaging, the District encourages vendors to select packaging that minimizes or eliminates the use of disposable containers and/or incorporates recycled content. For example, where appropriate, vendor packaging using reusable crates or reusable pallets is preferred over boxed packaging. </w:t>
      </w:r>
    </w:p>
    <w:p w:rsidRPr="00494597" w:rsidR="00494597" w:rsidP="4F50D773" w:rsidRDefault="00494597" w14:paraId="2DB01952" w14:textId="4990F7E6">
      <w:pPr>
        <w:spacing w:before="0" w:beforeAutospacing="off" w:after="120" w:afterAutospacing="off"/>
        <w:ind w:left="0" w:right="0"/>
        <w:jc w:val="left"/>
        <w:rPr>
          <w:rFonts w:ascii="Aptos" w:hAnsi="Aptos" w:eastAsia="Aptos" w:cs="Aptos"/>
          <w:b w:val="0"/>
          <w:bCs w:val="0"/>
          <w:i w:val="0"/>
          <w:iCs w:val="0"/>
          <w:noProof w:val="0"/>
          <w:sz w:val="24"/>
          <w:szCs w:val="24"/>
          <w:lang w:val="en-US"/>
        </w:rPr>
      </w:pPr>
      <w:r w:rsidRPr="4F50D773" w:rsidR="14CAFF04">
        <w:rPr>
          <w:rFonts w:ascii="Aptos" w:hAnsi="Aptos" w:eastAsia="Aptos" w:cs="Aptos"/>
          <w:b w:val="0"/>
          <w:bCs w:val="0"/>
          <w:i w:val="0"/>
          <w:iCs w:val="0"/>
          <w:noProof w:val="0"/>
          <w:sz w:val="24"/>
          <w:szCs w:val="24"/>
          <w:lang w:val="en-US"/>
        </w:rPr>
        <w:t xml:space="preserve">For corrugated cardboard packaging (also known as containerboard packaging), the District encourages vendors to use versions that contain a minimum of 25% by weight of post-consumer materials, which is the minimum post-consumer content level for packaging specified by the U.S. Environmental Protection Agency Comprehensive Procurement Guidelines. </w:t>
      </w:r>
    </w:p>
    <w:p w:rsidRPr="00494597" w:rsidR="00494597" w:rsidP="4F50D773" w:rsidRDefault="00494597" w14:paraId="5001B205" w14:textId="509E7FE5">
      <w:pPr>
        <w:spacing w:before="0" w:beforeAutospacing="off" w:after="120" w:afterAutospacing="off"/>
        <w:ind w:left="0" w:right="0"/>
        <w:jc w:val="left"/>
        <w:rPr>
          <w:rFonts w:ascii="Aptos" w:hAnsi="Aptos" w:eastAsia="Aptos" w:cs="Aptos"/>
          <w:b w:val="0"/>
          <w:bCs w:val="0"/>
          <w:i w:val="0"/>
          <w:iCs w:val="0"/>
          <w:noProof w:val="0"/>
          <w:color w:val="000000" w:themeColor="text1" w:themeTint="FF" w:themeShade="FF"/>
          <w:sz w:val="24"/>
          <w:szCs w:val="24"/>
          <w:lang w:val="en-US"/>
        </w:rPr>
      </w:pPr>
      <w:r w:rsidRPr="4F50D773" w:rsidR="14CAFF04">
        <w:rPr>
          <w:rFonts w:ascii="Aptos" w:hAnsi="Aptos" w:eastAsia="Aptos" w:cs="Aptos"/>
          <w:b w:val="0"/>
          <w:bCs w:val="0"/>
          <w:i w:val="0"/>
          <w:iCs w:val="0"/>
          <w:noProof w:val="0"/>
          <w:sz w:val="24"/>
          <w:szCs w:val="24"/>
          <w:lang w:val="en-US"/>
        </w:rPr>
        <w:t>Vendors are encouraged to use packaging that does not contain packaging inks, dyes, pigments, adhesives, stabilizers, and additives with levels of lead, cadmium, mercury or hexavalent chromium in packaging inks, dyes, pigments, adhesives, stabilizers, and additives equal to or greater than 100 parts per million, which is consistent with packaging statutes adopted by 19 U.S. states. The following exceptions apply to this heavy metal threshold recommendation for packaging</w:t>
      </w:r>
      <w:r w:rsidRPr="4F50D773" w:rsidR="14CAFF04">
        <w:rPr>
          <w:rFonts w:ascii="Aptos" w:hAnsi="Aptos" w:eastAsia="Aptos" w:cs="Aptos"/>
          <w:b w:val="0"/>
          <w:bCs w:val="0"/>
          <w:i w:val="0"/>
          <w:iCs w:val="0"/>
          <w:noProof w:val="0"/>
          <w:color w:val="000000" w:themeColor="text1" w:themeTint="FF" w:themeShade="FF"/>
          <w:sz w:val="24"/>
          <w:szCs w:val="24"/>
          <w:lang w:val="en-US"/>
        </w:rPr>
        <w:t>:</w:t>
      </w:r>
    </w:p>
    <w:p w:rsidRPr="00494597" w:rsidR="00494597" w:rsidP="4F50D773" w:rsidRDefault="00494597" w14:paraId="7EBC0E2D" w14:textId="76438D35">
      <w:pPr>
        <w:pStyle w:val="ListParagraph"/>
        <w:numPr>
          <w:ilvl w:val="0"/>
          <w:numId w:val="2"/>
        </w:numPr>
        <w:spacing w:before="0" w:beforeAutospacing="off" w:after="0" w:afterAutospacing="off"/>
        <w:jc w:val="left"/>
        <w:rPr>
          <w:rFonts w:ascii="Aptos" w:hAnsi="Aptos" w:eastAsia="Aptos" w:cs="Aptos"/>
          <w:b w:val="0"/>
          <w:bCs w:val="0"/>
          <w:i w:val="0"/>
          <w:iCs w:val="0"/>
          <w:noProof w:val="0"/>
          <w:color w:val="000000" w:themeColor="text1" w:themeTint="FF" w:themeShade="FF"/>
          <w:sz w:val="24"/>
          <w:szCs w:val="24"/>
          <w:lang w:val="en-US"/>
        </w:rPr>
      </w:pPr>
      <w:r w:rsidRPr="4F50D773" w:rsidR="14CAFF04">
        <w:rPr>
          <w:rFonts w:ascii="Aptos" w:hAnsi="Aptos" w:eastAsia="Aptos" w:cs="Aptos"/>
          <w:b w:val="0"/>
          <w:bCs w:val="0"/>
          <w:i w:val="0"/>
          <w:iCs w:val="0"/>
          <w:noProof w:val="0"/>
          <w:color w:val="000000" w:themeColor="text1" w:themeTint="FF" w:themeShade="FF"/>
          <w:sz w:val="24"/>
          <w:szCs w:val="24"/>
          <w:lang w:val="en-US"/>
        </w:rPr>
        <w:t>Packaging made from recycled materials.</w:t>
      </w:r>
    </w:p>
    <w:p w:rsidRPr="00494597" w:rsidR="00494597" w:rsidP="4F50D773" w:rsidRDefault="00494597" w14:paraId="13418F1B" w14:textId="3EE467C5">
      <w:pPr>
        <w:pStyle w:val="ListParagraph"/>
        <w:numPr>
          <w:ilvl w:val="0"/>
          <w:numId w:val="2"/>
        </w:numPr>
        <w:spacing w:before="0" w:beforeAutospacing="off" w:after="0" w:afterAutospacing="off"/>
        <w:jc w:val="left"/>
        <w:rPr>
          <w:rFonts w:ascii="Aptos" w:hAnsi="Aptos" w:eastAsia="Aptos" w:cs="Aptos"/>
          <w:b w:val="0"/>
          <w:bCs w:val="0"/>
          <w:i w:val="0"/>
          <w:iCs w:val="0"/>
          <w:noProof w:val="0"/>
          <w:color w:val="000000" w:themeColor="text1" w:themeTint="FF" w:themeShade="FF"/>
          <w:sz w:val="24"/>
          <w:szCs w:val="24"/>
          <w:lang w:val="en-US"/>
        </w:rPr>
      </w:pPr>
      <w:r w:rsidRPr="4F50D773" w:rsidR="14CAFF04">
        <w:rPr>
          <w:rFonts w:ascii="Aptos" w:hAnsi="Aptos" w:eastAsia="Aptos" w:cs="Aptos"/>
          <w:b w:val="0"/>
          <w:bCs w:val="0"/>
          <w:i w:val="0"/>
          <w:iCs w:val="0"/>
          <w:noProof w:val="0"/>
          <w:color w:val="000000" w:themeColor="text1" w:themeTint="FF" w:themeShade="FF"/>
          <w:sz w:val="24"/>
          <w:szCs w:val="24"/>
          <w:lang w:val="en-US"/>
        </w:rPr>
        <w:t>Packaging that is essential to the protection, safe handling, or function of the package's contents (e.g., medical product and devices).</w:t>
      </w:r>
    </w:p>
    <w:p w:rsidRPr="00494597" w:rsidR="00494597" w:rsidP="4F50D773" w:rsidRDefault="00494597" w14:paraId="0A8A5BA2" w14:textId="4A82E8DF">
      <w:pPr>
        <w:pStyle w:val="ListParagraph"/>
        <w:numPr>
          <w:ilvl w:val="0"/>
          <w:numId w:val="2"/>
        </w:numPr>
        <w:spacing w:before="0" w:beforeAutospacing="off" w:after="0" w:afterAutospacing="off"/>
        <w:jc w:val="left"/>
        <w:rPr>
          <w:rFonts w:ascii="Aptos" w:hAnsi="Aptos" w:eastAsia="Aptos" w:cs="Aptos"/>
          <w:b w:val="0"/>
          <w:bCs w:val="0"/>
          <w:i w:val="0"/>
          <w:iCs w:val="0"/>
          <w:noProof w:val="0"/>
          <w:color w:val="000000" w:themeColor="text1" w:themeTint="FF" w:themeShade="FF"/>
          <w:sz w:val="24"/>
          <w:szCs w:val="24"/>
          <w:lang w:val="en-US"/>
        </w:rPr>
      </w:pPr>
      <w:r w:rsidRPr="4F50D773" w:rsidR="14CAFF04">
        <w:rPr>
          <w:rFonts w:ascii="Aptos" w:hAnsi="Aptos" w:eastAsia="Aptos" w:cs="Aptos"/>
          <w:b w:val="0"/>
          <w:bCs w:val="0"/>
          <w:i w:val="0"/>
          <w:iCs w:val="0"/>
          <w:noProof w:val="0"/>
          <w:color w:val="000000" w:themeColor="text1" w:themeTint="FF" w:themeShade="FF"/>
          <w:sz w:val="24"/>
          <w:szCs w:val="24"/>
          <w:lang w:val="en-US"/>
        </w:rPr>
        <w:t xml:space="preserve">Packages and packaging components for which there is no feasible alternative. </w:t>
      </w:r>
    </w:p>
    <w:p w:rsidRPr="00494597" w:rsidR="00494597" w:rsidP="4F50D773" w:rsidRDefault="00494597" w14:paraId="0EA189E8" w14:textId="0195F2BA">
      <w:pPr>
        <w:pStyle w:val="ListParagraph"/>
        <w:numPr>
          <w:ilvl w:val="0"/>
          <w:numId w:val="2"/>
        </w:numPr>
        <w:spacing w:before="0" w:beforeAutospacing="off" w:after="0" w:afterAutospacing="off"/>
        <w:jc w:val="left"/>
        <w:rPr>
          <w:rFonts w:ascii="Aptos" w:hAnsi="Aptos" w:eastAsia="Aptos" w:cs="Aptos"/>
          <w:b w:val="0"/>
          <w:bCs w:val="0"/>
          <w:i w:val="0"/>
          <w:iCs w:val="0"/>
          <w:noProof w:val="0"/>
          <w:color w:val="000000" w:themeColor="text1" w:themeTint="FF" w:themeShade="FF"/>
          <w:sz w:val="24"/>
          <w:szCs w:val="24"/>
          <w:lang w:val="en-US"/>
        </w:rPr>
      </w:pPr>
      <w:r w:rsidRPr="4F50D773" w:rsidR="14CAFF04">
        <w:rPr>
          <w:rFonts w:ascii="Aptos" w:hAnsi="Aptos" w:eastAsia="Aptos" w:cs="Aptos"/>
          <w:b w:val="0"/>
          <w:bCs w:val="0"/>
          <w:i w:val="0"/>
          <w:iCs w:val="0"/>
          <w:noProof w:val="0"/>
          <w:color w:val="000000" w:themeColor="text1" w:themeTint="FF" w:themeShade="FF"/>
          <w:sz w:val="24"/>
          <w:szCs w:val="24"/>
          <w:lang w:val="en-US"/>
        </w:rPr>
        <w:t>Reusable packaging for products that are subject to other federal or state health, safety, transportation, or disposal requirements (i.e., hazardous waste).</w:t>
      </w:r>
    </w:p>
    <w:p w:rsidRPr="00494597" w:rsidR="00494597" w:rsidP="4F50D773" w:rsidRDefault="00494597" w14:paraId="253B8264" w14:textId="72829295">
      <w:pPr>
        <w:pStyle w:val="ListParagraph"/>
        <w:numPr>
          <w:ilvl w:val="0"/>
          <w:numId w:val="2"/>
        </w:numPr>
        <w:spacing w:before="0" w:beforeAutospacing="off" w:after="0" w:afterAutospacing="off"/>
        <w:jc w:val="left"/>
        <w:rPr>
          <w:rFonts w:ascii="Aptos" w:hAnsi="Aptos" w:eastAsia="Aptos" w:cs="Aptos"/>
          <w:b w:val="0"/>
          <w:bCs w:val="0"/>
          <w:i w:val="0"/>
          <w:iCs w:val="0"/>
          <w:noProof w:val="0"/>
          <w:color w:val="000000" w:themeColor="text1" w:themeTint="FF" w:themeShade="FF"/>
          <w:sz w:val="24"/>
          <w:szCs w:val="24"/>
          <w:lang w:val="en-US"/>
        </w:rPr>
      </w:pPr>
      <w:r w:rsidRPr="4F50D773" w:rsidR="14CAFF04">
        <w:rPr>
          <w:rFonts w:ascii="Aptos" w:hAnsi="Aptos" w:eastAsia="Aptos" w:cs="Aptos"/>
          <w:b w:val="0"/>
          <w:bCs w:val="0"/>
          <w:i w:val="0"/>
          <w:iCs w:val="0"/>
          <w:noProof w:val="0"/>
          <w:color w:val="000000" w:themeColor="text1" w:themeTint="FF" w:themeShade="FF"/>
          <w:sz w:val="24"/>
          <w:szCs w:val="24"/>
          <w:lang w:val="en-US"/>
        </w:rPr>
        <w:t>Packaging having a controlled distribution and reuse (i.e., beverage containers subject to mandatory deposit requirements).</w:t>
      </w:r>
    </w:p>
    <w:p w:rsidRPr="00494597" w:rsidR="00494597" w:rsidP="4F50D773" w:rsidRDefault="00494597" w14:paraId="313492C6" w14:textId="60E5FB26">
      <w:pPr>
        <w:pStyle w:val="ListParagraph"/>
        <w:numPr>
          <w:ilvl w:val="0"/>
          <w:numId w:val="2"/>
        </w:numPr>
        <w:spacing w:before="0" w:beforeAutospacing="off" w:after="0" w:afterAutospacing="off"/>
        <w:jc w:val="left"/>
        <w:rPr>
          <w:rFonts w:ascii="Aptos" w:hAnsi="Aptos" w:eastAsia="Aptos" w:cs="Aptos"/>
          <w:b w:val="0"/>
          <w:bCs w:val="0"/>
          <w:i w:val="0"/>
          <w:iCs w:val="0"/>
          <w:noProof w:val="0"/>
          <w:color w:val="000000" w:themeColor="text1" w:themeTint="FF" w:themeShade="FF"/>
          <w:sz w:val="24"/>
          <w:szCs w:val="24"/>
          <w:lang w:val="en-US"/>
        </w:rPr>
      </w:pPr>
      <w:r w:rsidRPr="4F50D773" w:rsidR="14CAFF04">
        <w:rPr>
          <w:rFonts w:ascii="Aptos" w:hAnsi="Aptos" w:eastAsia="Aptos" w:cs="Aptos"/>
          <w:b w:val="0"/>
          <w:bCs w:val="0"/>
          <w:i w:val="0"/>
          <w:iCs w:val="0"/>
          <w:noProof w:val="0"/>
          <w:color w:val="000000" w:themeColor="text1" w:themeTint="FF" w:themeShade="FF"/>
          <w:sz w:val="24"/>
          <w:szCs w:val="24"/>
          <w:lang w:val="en-US"/>
        </w:rPr>
        <w:t>Packaging or packaging component that is glass or ceramic where the decoration has been vitrified and when tested, and meets specific requirements.</w:t>
      </w:r>
      <w:r>
        <w:br/>
      </w:r>
    </w:p>
    <w:p w:rsidRPr="00494597" w:rsidR="00494597" w:rsidP="4F50D773" w:rsidRDefault="00494597" w14:paraId="3C34BED4" w14:textId="5283C7B6">
      <w:pPr>
        <w:spacing w:before="0" w:beforeAutospacing="off" w:after="0" w:afterAutospacing="off"/>
        <w:ind w:left="0"/>
        <w:jc w:val="left"/>
        <w:rPr>
          <w:rFonts w:ascii="Aptos" w:hAnsi="Aptos" w:eastAsia="Aptos" w:cs="Aptos"/>
          <w:b w:val="0"/>
          <w:bCs w:val="0"/>
          <w:i w:val="0"/>
          <w:iCs w:val="0"/>
          <w:noProof w:val="0"/>
          <w:color w:val="0000FF"/>
          <w:sz w:val="24"/>
          <w:szCs w:val="24"/>
          <w:lang w:val="en-US"/>
        </w:rPr>
      </w:pPr>
      <w:r w:rsidRPr="4F50D773" w:rsidR="14CAFF04">
        <w:rPr>
          <w:rFonts w:ascii="Aptos" w:hAnsi="Aptos" w:eastAsia="Aptos" w:cs="Aptos"/>
          <w:b w:val="0"/>
          <w:bCs w:val="0"/>
          <w:i w:val="0"/>
          <w:iCs w:val="0"/>
          <w:noProof w:val="0"/>
          <w:sz w:val="24"/>
          <w:szCs w:val="24"/>
          <w:lang w:val="en-US"/>
        </w:rPr>
        <w:t xml:space="preserve">For a full explanation of exceptions, see Section 5/Exceptions, Toxic in Packaging Clearinghouse Model Legislation, available at: </w:t>
      </w:r>
      <w:hyperlink r:id="Rcc121382ccbb4366">
        <w:r w:rsidRPr="4F50D773" w:rsidR="14CAFF04">
          <w:rPr>
            <w:rStyle w:val="Hyperlink"/>
            <w:rFonts w:ascii="Aptos" w:hAnsi="Aptos" w:eastAsia="Aptos" w:cs="Aptos"/>
            <w:b w:val="0"/>
            <w:bCs w:val="0"/>
            <w:i w:val="0"/>
            <w:iCs w:val="0"/>
            <w:strike w:val="0"/>
            <w:dstrike w:val="0"/>
            <w:noProof w:val="0"/>
            <w:sz w:val="24"/>
            <w:szCs w:val="24"/>
            <w:lang w:val="en-US"/>
          </w:rPr>
          <w:t>https://toxicsinpackaging.org/model-legislation/model/</w:t>
        </w:r>
      </w:hyperlink>
    </w:p>
    <w:p w:rsidRPr="00494597" w:rsidR="00494597" w:rsidP="4F50D773" w:rsidRDefault="00494597" w14:paraId="688B2F3E" w14:textId="5A1CDE53">
      <w:pPr>
        <w:widowControl w:val="0"/>
        <w:spacing w:before="123" w:after="0" w:line="240" w:lineRule="auto"/>
        <w:ind w:left="0" w:right="1012"/>
        <w:jc w:val="both"/>
        <w:rPr>
          <w:rFonts w:ascii="Aptos" w:hAnsi="Aptos" w:eastAsia="Aptos" w:cs="Aptos"/>
          <w:b w:val="1"/>
          <w:bCs w:val="1"/>
          <w:i w:val="0"/>
          <w:iCs w:val="0"/>
          <w:noProof w:val="0"/>
          <w:sz w:val="28"/>
          <w:szCs w:val="28"/>
          <w:lang w:val="en-US"/>
        </w:rPr>
      </w:pPr>
    </w:p>
    <w:p w:rsidRPr="00494597" w:rsidR="00494597" w:rsidP="175A3F03" w:rsidRDefault="00494597" w14:paraId="1F0785B1" w14:textId="1EF652C1">
      <w:pPr>
        <w:widowControl w:val="0"/>
        <w:spacing w:before="123" w:after="240" w:line="240" w:lineRule="auto"/>
        <w:ind w:right="1012"/>
        <w:jc w:val="both"/>
        <w:rPr>
          <w:rFonts w:ascii="Aptos" w:hAnsi="Aptos" w:eastAsia="Aptos" w:cs="Aptos"/>
          <w:b w:val="0"/>
          <w:bCs w:val="0"/>
          <w:i w:val="0"/>
          <w:iCs w:val="0"/>
          <w:noProof w:val="0"/>
          <w:sz w:val="28"/>
          <w:szCs w:val="28"/>
          <w:lang w:val="en-US"/>
        </w:rPr>
      </w:pPr>
      <w:r w:rsidRPr="175A3F03" w:rsidR="0BAB43DA">
        <w:rPr>
          <w:rFonts w:ascii="Aptos" w:hAnsi="Aptos" w:eastAsia="Aptos" w:cs="Aptos"/>
          <w:b w:val="1"/>
          <w:bCs w:val="1"/>
          <w:i w:val="0"/>
          <w:iCs w:val="0"/>
          <w:noProof w:val="0"/>
          <w:sz w:val="28"/>
          <w:szCs w:val="28"/>
          <w:lang w:val="en-US"/>
        </w:rPr>
        <w:t xml:space="preserve">Section M: M.X.X.A. Project Plan </w:t>
      </w:r>
    </w:p>
    <w:p w:rsidRPr="00494597" w:rsidR="00494597" w:rsidP="175A3F03" w:rsidRDefault="00494597" w14:paraId="0B675262" w14:textId="5D567C4F">
      <w:pPr>
        <w:rPr>
          <w:rFonts w:ascii="Aptos" w:hAnsi="Aptos" w:eastAsia="Aptos" w:cs="Aptos"/>
          <w:b w:val="0"/>
          <w:bCs w:val="0"/>
          <w:i w:val="0"/>
          <w:iCs w:val="0"/>
          <w:noProof w:val="0"/>
          <w:sz w:val="24"/>
          <w:szCs w:val="24"/>
          <w:lang w:val="en-US"/>
        </w:rPr>
      </w:pPr>
      <w:r w:rsidRPr="175A3F03" w:rsidR="0BAB43DA">
        <w:rPr>
          <w:rFonts w:ascii="Aptos" w:hAnsi="Aptos" w:eastAsia="Aptos" w:cs="Aptos"/>
          <w:b w:val="0"/>
          <w:bCs w:val="0"/>
          <w:i w:val="0"/>
          <w:iCs w:val="0"/>
          <w:noProof w:val="0"/>
          <w:sz w:val="24"/>
          <w:szCs w:val="24"/>
          <w:lang w:val="en-US"/>
        </w:rPr>
        <w:t>A. Project Plan. The Offeror shall provide a narrative explanation of the Offeror’s approach and methodology to successfully fulfill the required services including the following requirements:</w:t>
      </w:r>
    </w:p>
    <w:p w:rsidRPr="00494597" w:rsidR="00494597" w:rsidP="175A3F03" w:rsidRDefault="00494597" w14:paraId="59409991" w14:textId="1A0C0891">
      <w:pPr>
        <w:rPr>
          <w:rFonts w:ascii="Aptos" w:hAnsi="Aptos" w:eastAsia="Aptos" w:cs="Aptos"/>
          <w:b w:val="0"/>
          <w:bCs w:val="0"/>
          <w:i w:val="0"/>
          <w:iCs w:val="0"/>
          <w:noProof w:val="0"/>
          <w:sz w:val="24"/>
          <w:szCs w:val="24"/>
          <w:lang w:val="en-US"/>
        </w:rPr>
      </w:pPr>
      <w:r w:rsidRPr="175A3F03" w:rsidR="0BAB43DA">
        <w:rPr>
          <w:rFonts w:ascii="Aptos" w:hAnsi="Aptos" w:eastAsia="Aptos" w:cs="Aptos"/>
          <w:b w:val="0"/>
          <w:bCs w:val="0"/>
          <w:i w:val="0"/>
          <w:iCs w:val="0"/>
          <w:noProof w:val="0"/>
          <w:sz w:val="24"/>
          <w:szCs w:val="24"/>
          <w:lang w:val="en-US"/>
        </w:rPr>
        <w:t xml:space="preserve">1. Environmental initiatives that address all aspects and </w:t>
      </w:r>
      <w:r w:rsidRPr="175A3F03" w:rsidR="0BAB43DA">
        <w:rPr>
          <w:rFonts w:ascii="Aptos" w:hAnsi="Aptos" w:eastAsia="Aptos" w:cs="Aptos"/>
          <w:b w:val="0"/>
          <w:bCs w:val="0"/>
          <w:i w:val="0"/>
          <w:iCs w:val="0"/>
          <w:noProof w:val="0"/>
          <w:sz w:val="24"/>
          <w:szCs w:val="24"/>
          <w:lang w:val="en-US"/>
        </w:rPr>
        <w:t>environmental  requirements</w:t>
      </w:r>
      <w:r w:rsidRPr="175A3F03" w:rsidR="0BAB43DA">
        <w:rPr>
          <w:rFonts w:ascii="Aptos" w:hAnsi="Aptos" w:eastAsia="Aptos" w:cs="Aptos"/>
          <w:b w:val="0"/>
          <w:bCs w:val="0"/>
          <w:i w:val="0"/>
          <w:iCs w:val="0"/>
          <w:noProof w:val="0"/>
          <w:sz w:val="24"/>
          <w:szCs w:val="24"/>
          <w:lang w:val="en-US"/>
        </w:rPr>
        <w:t xml:space="preserve"> outlined in this solicitation.</w:t>
      </w:r>
    </w:p>
    <w:p w:rsidR="4F50D773" w:rsidP="175A3F03" w:rsidRDefault="4F50D773" w14:paraId="1DEBB598" w14:textId="753556B8">
      <w:pPr>
        <w:widowControl w:val="0"/>
        <w:spacing w:before="123" w:after="240" w:line="240" w:lineRule="auto"/>
        <w:ind w:right="1012"/>
        <w:jc w:val="left"/>
        <w:rPr>
          <w:rFonts w:ascii="Aptos" w:hAnsi="Aptos" w:eastAsia="Aptos" w:cs="Aptos"/>
          <w:b w:val="0"/>
          <w:bCs w:val="0"/>
          <w:i w:val="0"/>
          <w:iCs w:val="0"/>
          <w:noProof w:val="0"/>
          <w:sz w:val="24"/>
          <w:szCs w:val="24"/>
          <w:lang w:val="en-US"/>
        </w:rPr>
      </w:pPr>
      <w:r w:rsidRPr="175A3F03" w:rsidR="51F95B3C">
        <w:rPr>
          <w:rFonts w:ascii="Aptos" w:hAnsi="Aptos" w:eastAsia="Aptos" w:cs="Aptos"/>
          <w:b w:val="1"/>
          <w:bCs w:val="1"/>
          <w:i w:val="0"/>
          <w:iCs w:val="0"/>
          <w:noProof w:val="0"/>
          <w:sz w:val="24"/>
          <w:szCs w:val="24"/>
          <w:lang w:val="en-US"/>
        </w:rPr>
        <w:t>***</w:t>
      </w:r>
      <w:r w:rsidRPr="175A3F03" w:rsidR="51F95B3C">
        <w:rPr>
          <w:rFonts w:ascii="Aptos" w:hAnsi="Aptos" w:eastAsia="Aptos" w:cs="Aptos"/>
          <w:b w:val="0"/>
          <w:bCs w:val="0"/>
          <w:i w:val="0"/>
          <w:iCs w:val="0"/>
          <w:noProof w:val="0"/>
          <w:sz w:val="24"/>
          <w:szCs w:val="24"/>
          <w:lang w:val="en-US"/>
        </w:rPr>
        <w:t xml:space="preserve"> While Evaluative Criteria can be modified to the requirements of the contract, one evaluative criterion related to this sustainable purchasing category must be included with the procurement if evaluative criteria will be used as part of the solicitation process. </w:t>
      </w:r>
      <w:r w:rsidRPr="175A3F03" w:rsidR="51F95B3C">
        <w:rPr>
          <w:rFonts w:ascii="Aptos" w:hAnsi="Aptos" w:eastAsia="Aptos" w:cs="Aptos"/>
          <w:b w:val="1"/>
          <w:bCs w:val="1"/>
          <w:i w:val="0"/>
          <w:iCs w:val="0"/>
          <w:noProof w:val="0"/>
          <w:sz w:val="24"/>
          <w:szCs w:val="24"/>
          <w:lang w:val="en-US"/>
        </w:rPr>
        <w:t>***</w:t>
      </w:r>
    </w:p>
    <w:p w:rsidR="4F50D773" w:rsidRDefault="4F50D773" w14:paraId="51842EC4" w14:textId="5A70824D"/>
    <w:sectPr w:rsidRPr="00494597" w:rsidR="00494597">
      <w:pgSz w:w="12240" w:h="15840" w:orient="portrait"/>
      <w:pgMar w:top="1440" w:right="1440" w:bottom="1440" w:left="1440" w:header="720" w:footer="720" w:gutter="0"/>
      <w:cols w:space="720"/>
      <w:docGrid w:linePitch="360"/>
      <w:headerReference w:type="default" r:id="Rfff90d114c7d4478"/>
      <w:footerReference w:type="default" r:id="R9e8dab3ee8c4472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FFB49D9" w:rsidTr="648806D0" w14:paraId="47144CF2">
      <w:trPr>
        <w:trHeight w:val="300"/>
      </w:trPr>
      <w:tc>
        <w:tcPr>
          <w:tcW w:w="3120" w:type="dxa"/>
          <w:tcMar/>
        </w:tcPr>
        <w:p w:rsidR="0FFB49D9" w:rsidP="0FFB49D9" w:rsidRDefault="0FFB49D9" w14:paraId="19A50DAA" w14:textId="4E02E8C6">
          <w:pPr>
            <w:pStyle w:val="Header"/>
            <w:bidi w:val="0"/>
            <w:ind w:left="-115"/>
            <w:jc w:val="left"/>
          </w:pPr>
        </w:p>
      </w:tc>
      <w:tc>
        <w:tcPr>
          <w:tcW w:w="3120" w:type="dxa"/>
          <w:tcMar/>
        </w:tcPr>
        <w:p w:rsidR="0FFB49D9" w:rsidP="0FFB49D9" w:rsidRDefault="0FFB49D9" w14:paraId="7060F306" w14:textId="2B50BCB3">
          <w:pPr>
            <w:pStyle w:val="Header"/>
            <w:bidi w:val="0"/>
            <w:jc w:val="center"/>
          </w:pPr>
        </w:p>
      </w:tc>
      <w:tc>
        <w:tcPr>
          <w:tcW w:w="3120" w:type="dxa"/>
          <w:tcMar/>
        </w:tcPr>
        <w:p w:rsidR="0FFB49D9" w:rsidP="648806D0" w:rsidRDefault="0FFB49D9" w14:paraId="3BAFE7B6" w14:textId="45AFD59F">
          <w:pPr>
            <w:pStyle w:val="Header"/>
            <w:tabs>
              <w:tab w:val="center" w:leader="none" w:pos="4680"/>
              <w:tab w:val="right" w:leader="none" w:pos="9360"/>
            </w:tabs>
            <w:bidi w:val="0"/>
            <w:spacing w:after="0" w:line="240" w:lineRule="auto"/>
            <w:ind w:right="-115"/>
            <w:jc w:val="right"/>
            <w:rPr>
              <w:rFonts w:ascii="Aptos" w:hAnsi="Aptos" w:eastAsia="Aptos" w:cs="Aptos"/>
              <w:b w:val="0"/>
              <w:bCs w:val="0"/>
              <w:i w:val="0"/>
              <w:iCs w:val="0"/>
              <w:noProof w:val="0"/>
              <w:sz w:val="22"/>
              <w:szCs w:val="22"/>
              <w:lang w:val="en-US"/>
            </w:rPr>
          </w:pPr>
          <w:r w:rsidRPr="648806D0" w:rsidR="648806D0">
            <w:rPr>
              <w:rFonts w:ascii="Aptos" w:hAnsi="Aptos" w:eastAsia="Aptos" w:cs="Aptos"/>
              <w:b w:val="0"/>
              <w:bCs w:val="0"/>
              <w:i w:val="1"/>
              <w:iCs w:val="1"/>
              <w:noProof w:val="0"/>
              <w:sz w:val="22"/>
              <w:szCs w:val="22"/>
              <w:lang w:val="en-US"/>
            </w:rPr>
            <w:t xml:space="preserve">Revised </w:t>
          </w:r>
          <w:r w:rsidRPr="648806D0" w:rsidR="648806D0">
            <w:rPr>
              <w:rFonts w:ascii="Aptos" w:hAnsi="Aptos" w:eastAsia="Aptos" w:cs="Aptos"/>
              <w:b w:val="0"/>
              <w:bCs w:val="0"/>
              <w:i w:val="1"/>
              <w:iCs w:val="1"/>
              <w:noProof w:val="0"/>
              <w:sz w:val="22"/>
              <w:szCs w:val="22"/>
              <w:lang w:val="en-US"/>
            </w:rPr>
            <w:t>June</w:t>
          </w:r>
          <w:r w:rsidRPr="648806D0" w:rsidR="648806D0">
            <w:rPr>
              <w:rFonts w:ascii="Aptos" w:hAnsi="Aptos" w:eastAsia="Aptos" w:cs="Aptos"/>
              <w:b w:val="0"/>
              <w:bCs w:val="0"/>
              <w:i w:val="1"/>
              <w:iCs w:val="1"/>
              <w:noProof w:val="0"/>
              <w:sz w:val="22"/>
              <w:szCs w:val="22"/>
              <w:lang w:val="en-US"/>
            </w:rPr>
            <w:t xml:space="preserve"> 2026</w:t>
          </w:r>
        </w:p>
      </w:tc>
    </w:tr>
  </w:tbl>
  <w:p w:rsidR="0FFB49D9" w:rsidP="0FFB49D9" w:rsidRDefault="0FFB49D9" w14:paraId="761948ED" w14:textId="5B605FA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FFB49D9" w:rsidTr="0FFB49D9" w14:paraId="2D7AB216">
      <w:trPr>
        <w:trHeight w:val="300"/>
      </w:trPr>
      <w:tc>
        <w:tcPr>
          <w:tcW w:w="3120" w:type="dxa"/>
          <w:tcMar/>
        </w:tcPr>
        <w:p w:rsidR="0FFB49D9" w:rsidP="0FFB49D9" w:rsidRDefault="0FFB49D9" w14:paraId="6D8A5DD4" w14:textId="0A7065E4">
          <w:pPr>
            <w:pStyle w:val="Header"/>
            <w:bidi w:val="0"/>
            <w:ind w:left="-115"/>
            <w:jc w:val="left"/>
          </w:pPr>
        </w:p>
      </w:tc>
      <w:tc>
        <w:tcPr>
          <w:tcW w:w="3120" w:type="dxa"/>
          <w:tcMar/>
        </w:tcPr>
        <w:p w:rsidR="0FFB49D9" w:rsidP="0FFB49D9" w:rsidRDefault="0FFB49D9" w14:paraId="6F5328B0" w14:textId="75DFD953">
          <w:pPr>
            <w:pStyle w:val="Header"/>
            <w:bidi w:val="0"/>
            <w:jc w:val="center"/>
          </w:pPr>
        </w:p>
      </w:tc>
      <w:tc>
        <w:tcPr>
          <w:tcW w:w="3120" w:type="dxa"/>
          <w:tcMar/>
        </w:tcPr>
        <w:p w:rsidR="0FFB49D9" w:rsidP="0FFB49D9" w:rsidRDefault="0FFB49D9" w14:paraId="3A32BB82" w14:textId="0372DC01">
          <w:pPr>
            <w:pStyle w:val="Header"/>
            <w:bidi w:val="0"/>
            <w:ind w:right="-115"/>
            <w:jc w:val="right"/>
          </w:pPr>
        </w:p>
      </w:tc>
    </w:tr>
  </w:tbl>
  <w:p w:rsidR="0FFB49D9" w:rsidP="0FFB49D9" w:rsidRDefault="0FFB49D9" w14:paraId="05D1C367" w14:textId="157942F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7a68ca4a"/>
    <w:multiLevelType xmlns:w="http://schemas.openxmlformats.org/wordprocessingml/2006/main" w:val="hybridMultilevel"/>
    <w:lvl xmlns:w="http://schemas.openxmlformats.org/wordprocessingml/2006/main" w:ilvl="0">
      <w:start w:val="1"/>
      <w:numFmt w:val="lowerLetter"/>
      <w:lvlText w:val="%1."/>
      <w:lvlJc w:val="left"/>
      <w:pPr>
        <w:ind w:left="108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5F3D5F42"/>
    <w:multiLevelType w:val="hybridMultilevel"/>
    <w:tmpl w:val="7D20A5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
    <w:abstractNumId w:val="1"/>
  </w:num>
  <w:num w:numId="1" w16cid:durableId="183132058">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38"/>
    <w:rsid w:val="0004136E"/>
    <w:rsid w:val="00051A9E"/>
    <w:rsid w:val="00052AF7"/>
    <w:rsid w:val="000677D5"/>
    <w:rsid w:val="00083FB6"/>
    <w:rsid w:val="000A5A04"/>
    <w:rsid w:val="000D5BBC"/>
    <w:rsid w:val="000E6695"/>
    <w:rsid w:val="000E7FEE"/>
    <w:rsid w:val="00103361"/>
    <w:rsid w:val="00114165"/>
    <w:rsid w:val="001333D2"/>
    <w:rsid w:val="001E0467"/>
    <w:rsid w:val="002557D8"/>
    <w:rsid w:val="002A449A"/>
    <w:rsid w:val="002C6068"/>
    <w:rsid w:val="0031467C"/>
    <w:rsid w:val="003354B4"/>
    <w:rsid w:val="003623DC"/>
    <w:rsid w:val="003633C0"/>
    <w:rsid w:val="00370C5D"/>
    <w:rsid w:val="003E743C"/>
    <w:rsid w:val="00455B1C"/>
    <w:rsid w:val="00494597"/>
    <w:rsid w:val="004D327E"/>
    <w:rsid w:val="00502970"/>
    <w:rsid w:val="00532DC6"/>
    <w:rsid w:val="00576757"/>
    <w:rsid w:val="0058010A"/>
    <w:rsid w:val="00586C80"/>
    <w:rsid w:val="005D46DC"/>
    <w:rsid w:val="005E54AC"/>
    <w:rsid w:val="005F0786"/>
    <w:rsid w:val="005F583C"/>
    <w:rsid w:val="006356D3"/>
    <w:rsid w:val="00647A97"/>
    <w:rsid w:val="0065170E"/>
    <w:rsid w:val="00666A97"/>
    <w:rsid w:val="0067001A"/>
    <w:rsid w:val="00671F1F"/>
    <w:rsid w:val="006A52AD"/>
    <w:rsid w:val="006A62F0"/>
    <w:rsid w:val="00856939"/>
    <w:rsid w:val="008A0B3C"/>
    <w:rsid w:val="008B53BC"/>
    <w:rsid w:val="008C5549"/>
    <w:rsid w:val="0091649B"/>
    <w:rsid w:val="00930027"/>
    <w:rsid w:val="00935F13"/>
    <w:rsid w:val="0095304B"/>
    <w:rsid w:val="00992F90"/>
    <w:rsid w:val="009B570A"/>
    <w:rsid w:val="00A77072"/>
    <w:rsid w:val="00AE0D38"/>
    <w:rsid w:val="00BB1C36"/>
    <w:rsid w:val="00C96DA3"/>
    <w:rsid w:val="00D81392"/>
    <w:rsid w:val="00D85B9C"/>
    <w:rsid w:val="00DC77F2"/>
    <w:rsid w:val="00E4350A"/>
    <w:rsid w:val="00E64B8C"/>
    <w:rsid w:val="00E742EF"/>
    <w:rsid w:val="00E84041"/>
    <w:rsid w:val="00E853CC"/>
    <w:rsid w:val="00ED226D"/>
    <w:rsid w:val="00F17D96"/>
    <w:rsid w:val="00F22559"/>
    <w:rsid w:val="00F56C60"/>
    <w:rsid w:val="00F57544"/>
    <w:rsid w:val="00FC26BA"/>
    <w:rsid w:val="00FC5D9C"/>
    <w:rsid w:val="021BAF98"/>
    <w:rsid w:val="02889342"/>
    <w:rsid w:val="03FA51DB"/>
    <w:rsid w:val="04110C49"/>
    <w:rsid w:val="0545376C"/>
    <w:rsid w:val="05BAA3AC"/>
    <w:rsid w:val="0BAB43DA"/>
    <w:rsid w:val="0CE3B410"/>
    <w:rsid w:val="0DC592DE"/>
    <w:rsid w:val="0FE71385"/>
    <w:rsid w:val="0FFB49D9"/>
    <w:rsid w:val="10177D1D"/>
    <w:rsid w:val="10D01A08"/>
    <w:rsid w:val="12C35858"/>
    <w:rsid w:val="14CAFF04"/>
    <w:rsid w:val="15B1D7A9"/>
    <w:rsid w:val="175A3F03"/>
    <w:rsid w:val="19C153C0"/>
    <w:rsid w:val="19DB95FE"/>
    <w:rsid w:val="1BCADD98"/>
    <w:rsid w:val="1C17068D"/>
    <w:rsid w:val="1C2B0428"/>
    <w:rsid w:val="1DBD4F58"/>
    <w:rsid w:val="21C08C8B"/>
    <w:rsid w:val="223CD93D"/>
    <w:rsid w:val="23E2D808"/>
    <w:rsid w:val="255447A9"/>
    <w:rsid w:val="272B10A1"/>
    <w:rsid w:val="28D2BA3D"/>
    <w:rsid w:val="29217061"/>
    <w:rsid w:val="2B343826"/>
    <w:rsid w:val="2E51723D"/>
    <w:rsid w:val="2FE3119E"/>
    <w:rsid w:val="31A236AB"/>
    <w:rsid w:val="31A91390"/>
    <w:rsid w:val="31B4D5FB"/>
    <w:rsid w:val="32D48420"/>
    <w:rsid w:val="32F6749E"/>
    <w:rsid w:val="339F95A3"/>
    <w:rsid w:val="352027DD"/>
    <w:rsid w:val="3552BA59"/>
    <w:rsid w:val="39180D6A"/>
    <w:rsid w:val="397BFFB4"/>
    <w:rsid w:val="3C00D680"/>
    <w:rsid w:val="3C4C6B02"/>
    <w:rsid w:val="4712314B"/>
    <w:rsid w:val="4A33F2BE"/>
    <w:rsid w:val="4B29F21D"/>
    <w:rsid w:val="4BE925B3"/>
    <w:rsid w:val="4D5F8C2B"/>
    <w:rsid w:val="4EB117DD"/>
    <w:rsid w:val="4F50D773"/>
    <w:rsid w:val="504F904B"/>
    <w:rsid w:val="51025B75"/>
    <w:rsid w:val="51F95B3C"/>
    <w:rsid w:val="53DDF22E"/>
    <w:rsid w:val="548D8187"/>
    <w:rsid w:val="5494B718"/>
    <w:rsid w:val="5814273C"/>
    <w:rsid w:val="59E23912"/>
    <w:rsid w:val="5A16E2E1"/>
    <w:rsid w:val="5AC697EB"/>
    <w:rsid w:val="5BE71F2E"/>
    <w:rsid w:val="5CBE18A0"/>
    <w:rsid w:val="5E9F6657"/>
    <w:rsid w:val="5F84A30D"/>
    <w:rsid w:val="601E5135"/>
    <w:rsid w:val="602330D8"/>
    <w:rsid w:val="605B0CBF"/>
    <w:rsid w:val="612FE6BE"/>
    <w:rsid w:val="62A4C3FD"/>
    <w:rsid w:val="62E34D6D"/>
    <w:rsid w:val="6332CF66"/>
    <w:rsid w:val="63465681"/>
    <w:rsid w:val="6367D9D3"/>
    <w:rsid w:val="648806D0"/>
    <w:rsid w:val="6531D426"/>
    <w:rsid w:val="65B29530"/>
    <w:rsid w:val="66BDFEE4"/>
    <w:rsid w:val="67441935"/>
    <w:rsid w:val="67568FD8"/>
    <w:rsid w:val="68617617"/>
    <w:rsid w:val="68994B98"/>
    <w:rsid w:val="6EF1DCA7"/>
    <w:rsid w:val="6EFD54BF"/>
    <w:rsid w:val="709253DC"/>
    <w:rsid w:val="71359E0E"/>
    <w:rsid w:val="72576BB6"/>
    <w:rsid w:val="7299AB44"/>
    <w:rsid w:val="74362158"/>
    <w:rsid w:val="75E40550"/>
    <w:rsid w:val="76A0F4C4"/>
    <w:rsid w:val="77E32FC2"/>
    <w:rsid w:val="79474A6E"/>
    <w:rsid w:val="7BB5991E"/>
    <w:rsid w:val="7C87C43F"/>
    <w:rsid w:val="7F393C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45F89"/>
  <w15:chartTrackingRefBased/>
  <w15:docId w15:val="{A56B4E12-0420-484F-B9F7-AE2D3D51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E0D3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D3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D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D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D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D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D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D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D3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E0D3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E0D3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E0D3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E0D3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E0D3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E0D3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E0D3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E0D3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E0D38"/>
    <w:rPr>
      <w:rFonts w:eastAsiaTheme="majorEastAsia" w:cstheme="majorBidi"/>
      <w:color w:val="272727" w:themeColor="text1" w:themeTint="D8"/>
    </w:rPr>
  </w:style>
  <w:style w:type="paragraph" w:styleId="Title">
    <w:name w:val="Title"/>
    <w:basedOn w:val="Normal"/>
    <w:next w:val="Normal"/>
    <w:link w:val="TitleChar"/>
    <w:uiPriority w:val="10"/>
    <w:qFormat/>
    <w:rsid w:val="00AE0D3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E0D3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E0D3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E0D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D38"/>
    <w:pPr>
      <w:spacing w:before="160"/>
      <w:jc w:val="center"/>
    </w:pPr>
    <w:rPr>
      <w:i/>
      <w:iCs/>
      <w:color w:val="404040" w:themeColor="text1" w:themeTint="BF"/>
    </w:rPr>
  </w:style>
  <w:style w:type="character" w:styleId="QuoteChar" w:customStyle="1">
    <w:name w:val="Quote Char"/>
    <w:basedOn w:val="DefaultParagraphFont"/>
    <w:link w:val="Quote"/>
    <w:uiPriority w:val="29"/>
    <w:rsid w:val="00AE0D38"/>
    <w:rPr>
      <w:i/>
      <w:iCs/>
      <w:color w:val="404040" w:themeColor="text1" w:themeTint="BF"/>
    </w:rPr>
  </w:style>
  <w:style w:type="paragraph" w:styleId="ListParagraph">
    <w:name w:val="List Paragraph"/>
    <w:basedOn w:val="Normal"/>
    <w:uiPriority w:val="34"/>
    <w:qFormat/>
    <w:rsid w:val="00AE0D38"/>
    <w:pPr>
      <w:ind w:left="720"/>
      <w:contextualSpacing/>
    </w:pPr>
  </w:style>
  <w:style w:type="character" w:styleId="IntenseEmphasis">
    <w:name w:val="Intense Emphasis"/>
    <w:basedOn w:val="DefaultParagraphFont"/>
    <w:uiPriority w:val="21"/>
    <w:qFormat/>
    <w:rsid w:val="00AE0D38"/>
    <w:rPr>
      <w:i/>
      <w:iCs/>
      <w:color w:val="0F4761" w:themeColor="accent1" w:themeShade="BF"/>
    </w:rPr>
  </w:style>
  <w:style w:type="paragraph" w:styleId="IntenseQuote">
    <w:name w:val="Intense Quote"/>
    <w:basedOn w:val="Normal"/>
    <w:next w:val="Normal"/>
    <w:link w:val="IntenseQuoteChar"/>
    <w:uiPriority w:val="30"/>
    <w:qFormat/>
    <w:rsid w:val="00AE0D3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E0D38"/>
    <w:rPr>
      <w:i/>
      <w:iCs/>
      <w:color w:val="0F4761" w:themeColor="accent1" w:themeShade="BF"/>
    </w:rPr>
  </w:style>
  <w:style w:type="character" w:styleId="IntenseReference">
    <w:name w:val="Intense Reference"/>
    <w:basedOn w:val="DefaultParagraphFont"/>
    <w:uiPriority w:val="32"/>
    <w:qFormat/>
    <w:rsid w:val="00AE0D38"/>
    <w:rPr>
      <w:b/>
      <w:bCs/>
      <w:smallCaps/>
      <w:color w:val="0F4761" w:themeColor="accent1" w:themeShade="BF"/>
      <w:spacing w:val="5"/>
    </w:rPr>
  </w:style>
  <w:style w:type="character" w:styleId="Hyperlink">
    <w:name w:val="Hyperlink"/>
    <w:basedOn w:val="DefaultParagraphFont"/>
    <w:uiPriority w:val="99"/>
    <w:unhideWhenUsed/>
    <w:rsid w:val="006A52AD"/>
    <w:rPr>
      <w:color w:val="467886" w:themeColor="hyperlink"/>
      <w:u w:val="single"/>
    </w:rPr>
  </w:style>
  <w:style w:type="character" w:styleId="UnresolvedMention">
    <w:name w:val="Unresolved Mention"/>
    <w:basedOn w:val="DefaultParagraphFont"/>
    <w:uiPriority w:val="99"/>
    <w:semiHidden/>
    <w:unhideWhenUsed/>
    <w:rsid w:val="006A52AD"/>
    <w:rPr>
      <w:color w:val="605E5C"/>
      <w:shd w:val="clear" w:color="auto" w:fill="E1DFDD"/>
    </w:rPr>
  </w:style>
  <w:style w:type="character" w:styleId="normaltextrun" w:customStyle="1">
    <w:name w:val="normaltextrun"/>
    <w:basedOn w:val="DefaultParagraphFont"/>
    <w:rsid w:val="00083FB6"/>
  </w:style>
  <w:style w:type="paragraph" w:styleId="CommentText">
    <w:name w:val="annotation text"/>
    <w:basedOn w:val="Normal"/>
    <w:link w:val="CommentTextChar"/>
    <w:uiPriority w:val="99"/>
    <w:semiHidden/>
    <w:unhideWhenUsed/>
    <w:rsid w:val="00D85B9C"/>
    <w:pPr>
      <w:spacing w:line="240" w:lineRule="auto"/>
    </w:pPr>
    <w:rPr>
      <w:sz w:val="20"/>
      <w:szCs w:val="20"/>
    </w:rPr>
  </w:style>
  <w:style w:type="character" w:styleId="CommentTextChar" w:customStyle="1">
    <w:name w:val="Comment Text Char"/>
    <w:basedOn w:val="DefaultParagraphFont"/>
    <w:link w:val="CommentText"/>
    <w:uiPriority w:val="99"/>
    <w:semiHidden/>
    <w:rsid w:val="00D85B9C"/>
    <w:rPr>
      <w:sz w:val="20"/>
      <w:szCs w:val="20"/>
    </w:rPr>
  </w:style>
  <w:style w:type="character" w:styleId="CommentReference">
    <w:name w:val="annotation reference"/>
    <w:basedOn w:val="DefaultParagraphFont"/>
    <w:uiPriority w:val="99"/>
    <w:semiHidden/>
    <w:unhideWhenUsed/>
    <w:rsid w:val="00D85B9C"/>
    <w:rPr>
      <w:sz w:val="16"/>
      <w:szCs w:val="16"/>
    </w:rPr>
  </w:style>
  <w:style w:type="table" w:styleId="TableGrid">
    <w:name w:val="Table Grid"/>
    <w:basedOn w:val="TableNormal"/>
    <w:uiPriority w:val="39"/>
    <w:rsid w:val="00FC5D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uiPriority w:val="99"/>
    <w:name w:val="header"/>
    <w:basedOn w:val="Normal"/>
    <w:unhideWhenUsed/>
    <w:rsid w:val="0FFB49D9"/>
    <w:pPr>
      <w:tabs>
        <w:tab w:val="center" w:leader="none" w:pos="4680"/>
        <w:tab w:val="right" w:leader="none" w:pos="9360"/>
      </w:tabs>
      <w:spacing w:after="0" w:line="240" w:lineRule="auto"/>
    </w:pPr>
  </w:style>
  <w:style w:type="paragraph" w:styleId="Footer">
    <w:uiPriority w:val="99"/>
    <w:name w:val="footer"/>
    <w:basedOn w:val="Normal"/>
    <w:unhideWhenUsed/>
    <w:rsid w:val="0FFB49D9"/>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https://toxicsinpackaging.org/model-legislation/model/" TargetMode="External" Id="Rcc121382ccbb4366" /><Relationship Type="http://schemas.openxmlformats.org/officeDocument/2006/relationships/hyperlink" Target="https://doee.dc.gov/sites/default/files/dc/sites/doee/service_content/attachments/Final%20-%20Janitorial%20Services%20Additional%20Information_0.pdf" TargetMode="External" Id="Racd934474a38468e" /><Relationship Type="http://schemas.openxmlformats.org/officeDocument/2006/relationships/hyperlink" Target="https://doee.dc.gov/sites/default/files/dc/sites/doee/service_content/attachments/Final%20-%20Janitorial%20Services%20Additional%20Information_0.pdf" TargetMode="External" Id="R432978b6bde84404" /><Relationship Type="http://schemas.openxmlformats.org/officeDocument/2006/relationships/hyperlink" Target="https://doee.dc.gov/sites/default/files/dc/sites/doee/service_content/attachments/Final%20-%20Cleaning%20Supplies%20Additional%20Information_0.pdf" TargetMode="External" Id="Rd6799a9d5b514770" /><Relationship Type="http://schemas.openxmlformats.org/officeDocument/2006/relationships/hyperlink" Target="https://doee.dc.gov/sites/default/files/dc/sites/doee/service_content/attachments/Final%20-%20Cleaning%20Supplies%20Additional%20Information_0.pdf" TargetMode="External" Id="R78c1f172e07e4561" /><Relationship Type="http://schemas.openxmlformats.org/officeDocument/2006/relationships/hyperlink" Target="https://code.dccouncil.gov/us/dc/council/code/sections/2-361.01" TargetMode="External" Id="R6caacdc7b97d4800" /><Relationship Type="http://schemas.openxmlformats.org/officeDocument/2006/relationships/hyperlink" Target="https://code.dccouncil.gov/us/dc/council/code/sections/2-361.01" TargetMode="External" Id="R06234973565641a3" /><Relationship Type="http://schemas.openxmlformats.org/officeDocument/2006/relationships/hyperlink" Target="https://greenseal.org/wp-content/uploads/GS-42-Standard-Ed-2.3-10.2024.pdf" TargetMode="External" Id="Rc4eee7a84db44059" /><Relationship Type="http://schemas.openxmlformats.org/officeDocument/2006/relationships/hyperlink" Target="https://greenseal.org/wp-content/uploads/GS-42-Standard-Ed-2.3-10.2024.pdf" TargetMode="External" Id="Reea5fc8683a34517" /><Relationship Type="http://schemas.openxmlformats.org/officeDocument/2006/relationships/hyperlink" Target="https://code.dccouncil.gov/us/dc/council/code/sections/8-1031.04" TargetMode="External" Id="R39a3bc045047400b" /><Relationship Type="http://schemas.openxmlformats.org/officeDocument/2006/relationships/hyperlink" Target="https://code.dccouncil.gov/us/dc/council/code/sections/8-1031.04" TargetMode="External" Id="R21047601316147e8" /><Relationship Type="http://schemas.openxmlformats.org/officeDocument/2006/relationships/hyperlink" Target="https://dpw.dc.gov/sites/default/files/dc/sites/dpw/Mayor%27s%20List%20of%20Recyclables%20and%20Compostables%20-%20Final.pdf" TargetMode="External" Id="R3f9aa1adbf174daf" /><Relationship Type="http://schemas.openxmlformats.org/officeDocument/2006/relationships/hyperlink" Target="https://dpw.dc.gov/sites/default/files/dc/sites/dpw/Mayor%27s%20List%20of%20Recyclables%20and%20Compostables%20-%20Final.pdf" TargetMode="External" Id="Rae869607423b4ea5" /><Relationship Type="http://schemas.openxmlformats.org/officeDocument/2006/relationships/hyperlink" Target="https://doee.dc.gov/service/sustainable-purchasing" TargetMode="External" Id="Rb655ed1ea88b44cc" /><Relationship Type="http://schemas.openxmlformats.org/officeDocument/2006/relationships/header" Target="header.xml" Id="Rfff90d114c7d4478" /><Relationship Type="http://schemas.openxmlformats.org/officeDocument/2006/relationships/footer" Target="footer.xml" Id="R9e8dab3ee8c4472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ea63c7-7d26-4e2c-81d9-41165eb6d6cb">
      <Terms xmlns="http://schemas.microsoft.com/office/infopath/2007/PartnerControls"/>
    </lcf76f155ced4ddcb4097134ff3c332f>
    <TaxCatchAll xmlns="3c149546-b6a7-4a57-9a3f-87ff76f898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D7460404FD8A4298970846A98DBE08" ma:contentTypeVersion="17" ma:contentTypeDescription="Create a new document." ma:contentTypeScope="" ma:versionID="4ec3ca7381cbee059a3ffd446dd4360b">
  <xsd:schema xmlns:xsd="http://www.w3.org/2001/XMLSchema" xmlns:xs="http://www.w3.org/2001/XMLSchema" xmlns:p="http://schemas.microsoft.com/office/2006/metadata/properties" xmlns:ns2="0dea63c7-7d26-4e2c-81d9-41165eb6d6cb" xmlns:ns3="3c149546-b6a7-4a57-9a3f-87ff76f89825" targetNamespace="http://schemas.microsoft.com/office/2006/metadata/properties" ma:root="true" ma:fieldsID="261774cce1b7f6f97959eae6fedc4f93" ns2:_="" ns3:_="">
    <xsd:import namespace="0dea63c7-7d26-4e2c-81d9-41165eb6d6cb"/>
    <xsd:import namespace="3c149546-b6a7-4a57-9a3f-87ff76f8982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a63c7-7d26-4e2c-81d9-41165eb6d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549e45-1cf5-44e0-acae-db85769a369a"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149546-b6a7-4a57-9a3f-87ff76f898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68ff1d9-dee9-4fb6-a68a-6d483c0bc650}" ma:internalName="TaxCatchAll" ma:showField="CatchAllData" ma:web="3c149546-b6a7-4a57-9a3f-87ff76f898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07576-0E93-4758-8DF3-96A7DE98DCF5}">
  <ds:schemaRefs>
    <ds:schemaRef ds:uri="http://schemas.microsoft.com/office/2006/metadata/properties"/>
    <ds:schemaRef ds:uri="http://schemas.microsoft.com/office/infopath/2007/PartnerControls"/>
    <ds:schemaRef ds:uri="0dea63c7-7d26-4e2c-81d9-41165eb6d6cb"/>
    <ds:schemaRef ds:uri="3c149546-b6a7-4a57-9a3f-87ff76f89825"/>
  </ds:schemaRefs>
</ds:datastoreItem>
</file>

<file path=customXml/itemProps2.xml><?xml version="1.0" encoding="utf-8"?>
<ds:datastoreItem xmlns:ds="http://schemas.openxmlformats.org/officeDocument/2006/customXml" ds:itemID="{5763ED85-A6D8-40DF-B457-65BA0833FAC6}">
  <ds:schemaRefs>
    <ds:schemaRef ds:uri="http://schemas.microsoft.com/sharepoint/v3/contenttype/forms"/>
  </ds:schemaRefs>
</ds:datastoreItem>
</file>

<file path=customXml/itemProps3.xml><?xml version="1.0" encoding="utf-8"?>
<ds:datastoreItem xmlns:ds="http://schemas.openxmlformats.org/officeDocument/2006/customXml" ds:itemID="{2A68C110-EDBC-414B-B16A-5C53BBE370F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Brown, De'Keithlyn (DOEE)</dc:creator>
  <keywords/>
  <dc:description/>
  <lastModifiedBy>Cross, Jesse (DOEE)</lastModifiedBy>
  <revision>36</revision>
  <dcterms:created xsi:type="dcterms:W3CDTF">2025-10-10T13:40:00.0000000Z</dcterms:created>
  <dcterms:modified xsi:type="dcterms:W3CDTF">2026-06-10T19:50:50.1944883Z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0x01010021D7460404FD8A4298970846A98DBE08</vt:lpwstr>
  </property>
  <property fmtid="{D5CDD505-2E9C-101B-9397-08002B2CF9AE}" pid="3" name="MediaServiceImageTags">
    <vt:lpwstr/>
  </property>
</Properties>
</file>